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AEA" w:rsidRPr="00240FCB" w:rsidRDefault="00861AEA">
      <w:pPr>
        <w:rPr>
          <w:rFonts w:ascii="Times New Roman" w:hAnsi="Times New Roman" w:cs="Times New Roman"/>
          <w:b/>
          <w:sz w:val="24"/>
          <w:szCs w:val="24"/>
        </w:rPr>
      </w:pPr>
      <w:bookmarkStart w:id="0" w:name="_GoBack"/>
    </w:p>
    <w:p w:rsidR="00861AEA" w:rsidRPr="00240FCB" w:rsidRDefault="00240FCB">
      <w:pPr>
        <w:jc w:val="center"/>
        <w:rPr>
          <w:rFonts w:ascii="Times New Roman" w:hAnsi="Times New Roman" w:cs="Times New Roman"/>
          <w:b/>
          <w:bCs/>
          <w:sz w:val="24"/>
          <w:szCs w:val="24"/>
        </w:rPr>
      </w:pPr>
      <w:r w:rsidRPr="00240FCB">
        <w:rPr>
          <w:rFonts w:ascii="Times New Roman" w:hAnsi="Times New Roman" w:cs="Times New Roman"/>
          <w:b/>
          <w:bCs/>
          <w:sz w:val="24"/>
          <w:szCs w:val="24"/>
        </w:rPr>
        <w:t>Supplementary</w:t>
      </w:r>
      <w:r w:rsidRPr="00240FCB">
        <w:rPr>
          <w:rFonts w:ascii="Times New Roman" w:hAnsi="Times New Roman" w:cs="Times New Roman" w:hint="eastAsia"/>
          <w:b/>
          <w:bCs/>
          <w:sz w:val="24"/>
          <w:szCs w:val="24"/>
        </w:rPr>
        <w:t xml:space="preserve"> appendix</w:t>
      </w:r>
    </w:p>
    <w:sdt>
      <w:sdtPr>
        <w:rPr>
          <w:rFonts w:ascii="SimSun" w:eastAsia="SimSun" w:hAnsi="SimSun"/>
          <w:szCs w:val="24"/>
        </w:rPr>
        <w:id w:val="147473800"/>
        <w15:color w:val="DBDBDB"/>
        <w:docPartObj>
          <w:docPartGallery w:val="Table of Contents"/>
          <w:docPartUnique/>
        </w:docPartObj>
      </w:sdtPr>
      <w:sdtEndPr>
        <w:rPr>
          <w:rFonts w:ascii="Times New Roman" w:eastAsiaTheme="minorEastAsia" w:hAnsi="Times New Roman" w:cs="Times New Roman"/>
        </w:rPr>
      </w:sdtEndPr>
      <w:sdtContent>
        <w:p w:rsidR="00861AEA" w:rsidRPr="00240FCB" w:rsidRDefault="00861AEA">
          <w:pPr>
            <w:spacing w:after="0" w:line="360" w:lineRule="auto"/>
            <w:jc w:val="center"/>
            <w:rPr>
              <w:sz w:val="24"/>
              <w:szCs w:val="24"/>
            </w:rPr>
          </w:pPr>
        </w:p>
        <w:p w:rsidR="00861AEA" w:rsidRPr="00240FCB" w:rsidRDefault="00240FCB">
          <w:pPr>
            <w:pStyle w:val="TOC1"/>
            <w:rPr>
              <w:rFonts w:asciiTheme="minorHAnsi" w:hAnsiTheme="minorHAnsi" w:cstheme="minorBidi"/>
              <w:b w:val="0"/>
              <w:bCs w:val="0"/>
              <w:kern w:val="2"/>
              <w:sz w:val="22"/>
              <w14:ligatures w14:val="standardContextual"/>
            </w:rPr>
          </w:pPr>
          <w:r w:rsidRPr="00240FCB">
            <w:rPr>
              <w:b w:val="0"/>
              <w:bCs w:val="0"/>
              <w:sz w:val="28"/>
              <w:szCs w:val="28"/>
            </w:rPr>
            <w:fldChar w:fldCharType="begin"/>
          </w:r>
          <w:r w:rsidRPr="00240FCB">
            <w:rPr>
              <w:b w:val="0"/>
              <w:bCs w:val="0"/>
              <w:sz w:val="28"/>
              <w:szCs w:val="28"/>
            </w:rPr>
            <w:instrText xml:space="preserve">TOC \o "1-1" \h \u </w:instrText>
          </w:r>
          <w:r w:rsidRPr="00240FCB">
            <w:rPr>
              <w:b w:val="0"/>
              <w:bCs w:val="0"/>
              <w:sz w:val="28"/>
              <w:szCs w:val="28"/>
            </w:rPr>
            <w:fldChar w:fldCharType="separate"/>
          </w:r>
          <w:hyperlink w:anchor="_Toc213862633" w:history="1">
            <w:r w:rsidR="00861AEA" w:rsidRPr="00240FCB">
              <w:rPr>
                <w:rStyle w:val="Hyperlink"/>
                <w:b w:val="0"/>
                <w:bCs w:val="0"/>
                <w:color w:val="auto"/>
              </w:rPr>
              <w:t>Supplementary Figure 1. Risk of bias summary</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_Toc213862633 \h </w:instrText>
            </w:r>
            <w:r w:rsidR="00861AEA" w:rsidRPr="00240FCB">
              <w:rPr>
                <w:b w:val="0"/>
                <w:bCs w:val="0"/>
              </w:rPr>
            </w:r>
            <w:r w:rsidR="00861AEA" w:rsidRPr="00240FCB">
              <w:rPr>
                <w:b w:val="0"/>
                <w:bCs w:val="0"/>
              </w:rPr>
              <w:fldChar w:fldCharType="separate"/>
            </w:r>
            <w:r w:rsidR="00861AEA" w:rsidRPr="00240FCB">
              <w:rPr>
                <w:b w:val="0"/>
                <w:bCs w:val="0"/>
              </w:rPr>
              <w:t>1</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34" w:history="1">
            <w:r w:rsidR="00861AEA" w:rsidRPr="00240FCB">
              <w:rPr>
                <w:rStyle w:val="Hyperlink"/>
                <w:b w:val="0"/>
                <w:bCs w:val="0"/>
                <w:color w:val="auto"/>
              </w:rPr>
              <w:t>Supplementary Figure 2. Risk of bias graph</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_Toc213862634 \h </w:instrText>
            </w:r>
            <w:r w:rsidR="00861AEA" w:rsidRPr="00240FCB">
              <w:rPr>
                <w:b w:val="0"/>
                <w:bCs w:val="0"/>
              </w:rPr>
            </w:r>
            <w:r w:rsidR="00861AEA" w:rsidRPr="00240FCB">
              <w:rPr>
                <w:b w:val="0"/>
                <w:bCs w:val="0"/>
              </w:rPr>
              <w:fldChar w:fldCharType="separate"/>
            </w:r>
            <w:r w:rsidR="00861AEA" w:rsidRPr="00240FCB">
              <w:rPr>
                <w:b w:val="0"/>
                <w:bCs w:val="0"/>
              </w:rPr>
              <w:t>2</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35" w:history="1">
            <w:r w:rsidR="00861AEA" w:rsidRPr="00240FCB">
              <w:rPr>
                <w:rStyle w:val="Hyperlink"/>
                <w:b w:val="0"/>
                <w:bCs w:val="0"/>
                <w:color w:val="auto"/>
              </w:rPr>
              <w:t>Supplementary Figure 3. Spatial distribution and functional significance of EEG electrode placement in wearable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_Toc213862635 \h </w:instrText>
            </w:r>
            <w:r w:rsidR="00861AEA" w:rsidRPr="00240FCB">
              <w:rPr>
                <w:b w:val="0"/>
                <w:bCs w:val="0"/>
              </w:rPr>
            </w:r>
            <w:r w:rsidR="00861AEA" w:rsidRPr="00240FCB">
              <w:rPr>
                <w:b w:val="0"/>
                <w:bCs w:val="0"/>
              </w:rPr>
              <w:fldChar w:fldCharType="separate"/>
            </w:r>
            <w:r w:rsidR="00861AEA" w:rsidRPr="00240FCB">
              <w:rPr>
                <w:b w:val="0"/>
                <w:bCs w:val="0"/>
              </w:rPr>
              <w:t>4</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36" w:history="1">
            <w:r w:rsidR="00861AEA" w:rsidRPr="00240FCB">
              <w:rPr>
                <w:rStyle w:val="Hyperlink"/>
                <w:b w:val="0"/>
                <w:bCs w:val="0"/>
                <w:color w:val="auto"/>
              </w:rPr>
              <w:t>Supplementary Figure 4. Distribution of mobility and system quality scores by channel configuration.</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_Toc213862636 \h </w:instrText>
            </w:r>
            <w:r w:rsidR="00861AEA" w:rsidRPr="00240FCB">
              <w:rPr>
                <w:b w:val="0"/>
                <w:bCs w:val="0"/>
              </w:rPr>
            </w:r>
            <w:r w:rsidR="00861AEA" w:rsidRPr="00240FCB">
              <w:rPr>
                <w:b w:val="0"/>
                <w:bCs w:val="0"/>
              </w:rPr>
              <w:fldChar w:fldCharType="separate"/>
            </w:r>
            <w:r w:rsidR="00861AEA" w:rsidRPr="00240FCB">
              <w:rPr>
                <w:b w:val="0"/>
                <w:bCs w:val="0"/>
              </w:rPr>
              <w:t>6</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37" w:history="1">
            <w:r w:rsidR="00861AEA" w:rsidRPr="00240FCB">
              <w:rPr>
                <w:rStyle w:val="Hyperlink"/>
                <w:b w:val="0"/>
                <w:bCs w:val="0"/>
                <w:color w:val="auto"/>
              </w:rPr>
              <w:t>Supplementary Figure 5. Marginal effect analysis of diagnostic performance reveals an optimal EEG channel count for MCI detection.</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_Toc213862637 \h </w:instrText>
            </w:r>
            <w:r w:rsidR="00861AEA" w:rsidRPr="00240FCB">
              <w:rPr>
                <w:b w:val="0"/>
                <w:bCs w:val="0"/>
              </w:rPr>
            </w:r>
            <w:r w:rsidR="00861AEA" w:rsidRPr="00240FCB">
              <w:rPr>
                <w:b w:val="0"/>
                <w:bCs w:val="0"/>
              </w:rPr>
              <w:fldChar w:fldCharType="separate"/>
            </w:r>
            <w:r w:rsidR="00861AEA" w:rsidRPr="00240FCB">
              <w:rPr>
                <w:b w:val="0"/>
                <w:bCs w:val="0"/>
              </w:rPr>
              <w:t>6</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38" w:history="1">
            <w:r w:rsidR="00861AEA" w:rsidRPr="00240FCB">
              <w:rPr>
                <w:rStyle w:val="Hyperlink"/>
                <w:b w:val="0"/>
                <w:bCs w:val="0"/>
                <w:color w:val="auto"/>
              </w:rPr>
              <w:t>Supplementary Figure 6. Distribution and reporting frequency of neurophysiological biomarker categories across the 21 included studies.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_Toc213862638 \h </w:instrText>
            </w:r>
            <w:r w:rsidR="00861AEA" w:rsidRPr="00240FCB">
              <w:rPr>
                <w:b w:val="0"/>
                <w:bCs w:val="0"/>
              </w:rPr>
            </w:r>
            <w:r w:rsidR="00861AEA" w:rsidRPr="00240FCB">
              <w:rPr>
                <w:b w:val="0"/>
                <w:bCs w:val="0"/>
              </w:rPr>
              <w:fldChar w:fldCharType="separate"/>
            </w:r>
            <w:r w:rsidR="00861AEA" w:rsidRPr="00240FCB">
              <w:rPr>
                <w:b w:val="0"/>
                <w:bCs w:val="0"/>
              </w:rPr>
              <w:t>7</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39" w:history="1">
            <w:r w:rsidR="00861AEA" w:rsidRPr="00240FCB">
              <w:rPr>
                <w:rStyle w:val="Hyperlink"/>
                <w:b w:val="0"/>
                <w:bCs w:val="0"/>
                <w:color w:val="auto"/>
              </w:rPr>
              <w:t>Supplementary Figure 7. Distribution and reporting frequency of performance evaluation metrics across the 21 included studies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_Toc213862639 \h </w:instrText>
            </w:r>
            <w:r w:rsidR="00861AEA" w:rsidRPr="00240FCB">
              <w:rPr>
                <w:b w:val="0"/>
                <w:bCs w:val="0"/>
              </w:rPr>
            </w:r>
            <w:r w:rsidR="00861AEA" w:rsidRPr="00240FCB">
              <w:rPr>
                <w:b w:val="0"/>
                <w:bCs w:val="0"/>
              </w:rPr>
              <w:fldChar w:fldCharType="separate"/>
            </w:r>
            <w:r w:rsidR="00861AEA" w:rsidRPr="00240FCB">
              <w:rPr>
                <w:b w:val="0"/>
                <w:bCs w:val="0"/>
              </w:rPr>
              <w:t>8</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0" w:history="1">
            <w:r w:rsidR="00861AEA" w:rsidRPr="00240FCB">
              <w:rPr>
                <w:rStyle w:val="Hyperlink"/>
                <w:b w:val="0"/>
                <w:bCs w:val="0"/>
                <w:color w:val="auto"/>
              </w:rPr>
              <w:t>Supplementary Figure 8. Comparative analysis of diagnostic performance stratified by neurophysiological feature category.</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_Toc213862640 \h </w:instrText>
            </w:r>
            <w:r w:rsidR="00861AEA" w:rsidRPr="00240FCB">
              <w:rPr>
                <w:b w:val="0"/>
                <w:bCs w:val="0"/>
              </w:rPr>
            </w:r>
            <w:r w:rsidR="00861AEA" w:rsidRPr="00240FCB">
              <w:rPr>
                <w:b w:val="0"/>
                <w:bCs w:val="0"/>
              </w:rPr>
              <w:fldChar w:fldCharType="separate"/>
            </w:r>
            <w:r w:rsidR="00861AEA" w:rsidRPr="00240FCB">
              <w:rPr>
                <w:b w:val="0"/>
                <w:bCs w:val="0"/>
              </w:rPr>
              <w:t>9</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1" w:history="1">
            <w:r w:rsidR="00861AEA" w:rsidRPr="00240FCB">
              <w:rPr>
                <w:rStyle w:val="Hyperlink"/>
                <w:b w:val="0"/>
                <w:bCs w:val="0"/>
                <w:color w:val="auto"/>
              </w:rPr>
              <w:t>Supplementary Figure 9. Multimodal data fusion consistently enhances MCI classification accuracy compared to EEG-only approaches.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_Toc213862641 \h </w:instrText>
            </w:r>
            <w:r w:rsidR="00861AEA" w:rsidRPr="00240FCB">
              <w:rPr>
                <w:b w:val="0"/>
                <w:bCs w:val="0"/>
              </w:rPr>
            </w:r>
            <w:r w:rsidR="00861AEA" w:rsidRPr="00240FCB">
              <w:rPr>
                <w:b w:val="0"/>
                <w:bCs w:val="0"/>
              </w:rPr>
              <w:fldChar w:fldCharType="separate"/>
            </w:r>
            <w:r w:rsidR="00861AEA" w:rsidRPr="00240FCB">
              <w:rPr>
                <w:b w:val="0"/>
                <w:bCs w:val="0"/>
              </w:rPr>
              <w:t>10</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2" w:history="1">
            <w:r w:rsidR="00861AEA" w:rsidRPr="00240FCB">
              <w:rPr>
                <w:rStyle w:val="Hyperlink"/>
                <w:b w:val="0"/>
                <w:bCs w:val="0"/>
                <w:color w:val="auto"/>
              </w:rPr>
              <w:t>Supplementary Figure 10. Ensemble learning methods consistently improve classification accuracy over standard baseline models.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_Toc213862642 \h </w:instrText>
            </w:r>
            <w:r w:rsidR="00861AEA" w:rsidRPr="00240FCB">
              <w:rPr>
                <w:b w:val="0"/>
                <w:bCs w:val="0"/>
              </w:rPr>
            </w:r>
            <w:r w:rsidR="00861AEA" w:rsidRPr="00240FCB">
              <w:rPr>
                <w:b w:val="0"/>
                <w:bCs w:val="0"/>
              </w:rPr>
              <w:fldChar w:fldCharType="separate"/>
            </w:r>
            <w:r w:rsidR="00861AEA" w:rsidRPr="00240FCB">
              <w:rPr>
                <w:b w:val="0"/>
                <w:bCs w:val="0"/>
              </w:rPr>
              <w:t>11</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3" w:history="1">
            <w:r w:rsidR="00861AEA" w:rsidRPr="00240FCB">
              <w:rPr>
                <w:rStyle w:val="Hyperlink"/>
                <w:b w:val="0"/>
                <w:bCs w:val="0"/>
                <w:color w:val="auto"/>
              </w:rPr>
              <w:t>Supplementary Table 1. Searching strategies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_Toc213862643 \h </w:instrText>
            </w:r>
            <w:r w:rsidR="00861AEA" w:rsidRPr="00240FCB">
              <w:rPr>
                <w:b w:val="0"/>
                <w:bCs w:val="0"/>
              </w:rPr>
            </w:r>
            <w:r w:rsidR="00861AEA" w:rsidRPr="00240FCB">
              <w:rPr>
                <w:b w:val="0"/>
                <w:bCs w:val="0"/>
              </w:rPr>
              <w:fldChar w:fldCharType="separate"/>
            </w:r>
            <w:r w:rsidR="00861AEA" w:rsidRPr="00240FCB">
              <w:rPr>
                <w:b w:val="0"/>
                <w:bCs w:val="0"/>
              </w:rPr>
              <w:t>12</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4" w:history="1">
            <w:r w:rsidR="00861AEA" w:rsidRPr="00240FCB">
              <w:rPr>
                <w:rStyle w:val="Hyperlink"/>
                <w:b w:val="0"/>
                <w:bCs w:val="0"/>
                <w:color w:val="auto"/>
              </w:rPr>
              <w:t>Supplementary Table 2. Inclusion and exclusion criteria for studies on wearable EEG in mild cognitive impairment detection</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_Toc213862644 \h </w:instrText>
            </w:r>
            <w:r w:rsidR="00861AEA" w:rsidRPr="00240FCB">
              <w:rPr>
                <w:b w:val="0"/>
                <w:bCs w:val="0"/>
              </w:rPr>
            </w:r>
            <w:r w:rsidR="00861AEA" w:rsidRPr="00240FCB">
              <w:rPr>
                <w:b w:val="0"/>
                <w:bCs w:val="0"/>
              </w:rPr>
              <w:fldChar w:fldCharType="separate"/>
            </w:r>
            <w:r w:rsidR="00861AEA" w:rsidRPr="00240FCB">
              <w:rPr>
                <w:b w:val="0"/>
                <w:bCs w:val="0"/>
              </w:rPr>
              <w:t>19</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5" w:history="1">
            <w:r w:rsidR="00861AEA" w:rsidRPr="00240FCB">
              <w:rPr>
                <w:rStyle w:val="Hyperlink"/>
                <w:b w:val="0"/>
                <w:bCs w:val="0"/>
                <w:color w:val="auto"/>
              </w:rPr>
              <w:t>Supplementary Table 3. Justification for inclusion of 15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_Toc213862645 \h </w:instrText>
            </w:r>
            <w:r w:rsidR="00861AEA" w:rsidRPr="00240FCB">
              <w:rPr>
                <w:b w:val="0"/>
                <w:bCs w:val="0"/>
              </w:rPr>
            </w:r>
            <w:r w:rsidR="00861AEA" w:rsidRPr="00240FCB">
              <w:rPr>
                <w:b w:val="0"/>
                <w:bCs w:val="0"/>
              </w:rPr>
              <w:fldChar w:fldCharType="separate"/>
            </w:r>
            <w:r w:rsidR="00861AEA" w:rsidRPr="00240FCB">
              <w:rPr>
                <w:b w:val="0"/>
                <w:bCs w:val="0"/>
              </w:rPr>
              <w:t>20</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6" w:history="1">
            <w:r w:rsidR="00861AEA" w:rsidRPr="00240FCB">
              <w:rPr>
                <w:rStyle w:val="Hyperlink"/>
                <w:b w:val="0"/>
                <w:bCs w:val="0"/>
                <w:color w:val="auto"/>
              </w:rPr>
              <w:t>Supplementary Table 4. Technical specifications of wearable EEG devices and associated assessment protocols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_Toc213862646 \h </w:instrText>
            </w:r>
            <w:r w:rsidR="00861AEA" w:rsidRPr="00240FCB">
              <w:rPr>
                <w:b w:val="0"/>
                <w:bCs w:val="0"/>
              </w:rPr>
            </w:r>
            <w:r w:rsidR="00861AEA" w:rsidRPr="00240FCB">
              <w:rPr>
                <w:b w:val="0"/>
                <w:bCs w:val="0"/>
              </w:rPr>
              <w:fldChar w:fldCharType="separate"/>
            </w:r>
            <w:r w:rsidR="00861AEA" w:rsidRPr="00240FCB">
              <w:rPr>
                <w:b w:val="0"/>
                <w:bCs w:val="0"/>
              </w:rPr>
              <w:t>22</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7" w:history="1">
            <w:r w:rsidR="00861AEA" w:rsidRPr="00240FCB">
              <w:rPr>
                <w:rStyle w:val="Hyperlink"/>
                <w:b w:val="0"/>
                <w:bCs w:val="0"/>
                <w:color w:val="auto"/>
              </w:rPr>
              <w:t>Supplementary Table 5. The modified version of the Quality of Diagnostic Accuracy Studies 2 (QUADAS-2)</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_Toc213862647 \h </w:instrText>
            </w:r>
            <w:r w:rsidR="00861AEA" w:rsidRPr="00240FCB">
              <w:rPr>
                <w:b w:val="0"/>
                <w:bCs w:val="0"/>
              </w:rPr>
            </w:r>
            <w:r w:rsidR="00861AEA" w:rsidRPr="00240FCB">
              <w:rPr>
                <w:b w:val="0"/>
                <w:bCs w:val="0"/>
              </w:rPr>
              <w:fldChar w:fldCharType="separate"/>
            </w:r>
            <w:r w:rsidR="00861AEA" w:rsidRPr="00240FCB">
              <w:rPr>
                <w:b w:val="0"/>
                <w:bCs w:val="0"/>
              </w:rPr>
              <w:t>25</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8" w:history="1">
            <w:r w:rsidR="00861AEA" w:rsidRPr="00240FCB">
              <w:rPr>
                <w:rStyle w:val="Hyperlink"/>
                <w:b w:val="0"/>
                <w:bCs w:val="0"/>
                <w:color w:val="auto"/>
              </w:rPr>
              <w:t>Supplementary Table 6. Fundamentals of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_Toc213862648 \h </w:instrText>
            </w:r>
            <w:r w:rsidR="00861AEA" w:rsidRPr="00240FCB">
              <w:rPr>
                <w:b w:val="0"/>
                <w:bCs w:val="0"/>
              </w:rPr>
            </w:r>
            <w:r w:rsidR="00861AEA" w:rsidRPr="00240FCB">
              <w:rPr>
                <w:b w:val="0"/>
                <w:bCs w:val="0"/>
              </w:rPr>
              <w:fldChar w:fldCharType="separate"/>
            </w:r>
            <w:r w:rsidR="00861AEA" w:rsidRPr="00240FCB">
              <w:rPr>
                <w:b w:val="0"/>
                <w:bCs w:val="0"/>
              </w:rPr>
              <w:t>28</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49" w:history="1">
            <w:r w:rsidR="00861AEA" w:rsidRPr="00240FCB">
              <w:rPr>
                <w:rStyle w:val="Hyperlink"/>
                <w:b w:val="0"/>
                <w:bCs w:val="0"/>
                <w:color w:val="auto"/>
              </w:rPr>
              <w:t>Supplementary Table 7. Electrode system of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_Toc213862649 \h </w:instrText>
            </w:r>
            <w:r w:rsidR="00861AEA" w:rsidRPr="00240FCB">
              <w:rPr>
                <w:b w:val="0"/>
                <w:bCs w:val="0"/>
              </w:rPr>
            </w:r>
            <w:r w:rsidR="00861AEA" w:rsidRPr="00240FCB">
              <w:rPr>
                <w:b w:val="0"/>
                <w:bCs w:val="0"/>
              </w:rPr>
              <w:fldChar w:fldCharType="separate"/>
            </w:r>
            <w:r w:rsidR="00861AEA" w:rsidRPr="00240FCB">
              <w:rPr>
                <w:b w:val="0"/>
                <w:bCs w:val="0"/>
              </w:rPr>
              <w:t>29</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0" w:history="1">
            <w:r w:rsidR="00861AEA" w:rsidRPr="00240FCB">
              <w:rPr>
                <w:rStyle w:val="Hyperlink"/>
                <w:b w:val="0"/>
                <w:bCs w:val="0"/>
                <w:color w:val="auto"/>
              </w:rPr>
              <w:t>Supplementary Table 8. Signal acquisition performance of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_Toc213862650 \h </w:instrText>
            </w:r>
            <w:r w:rsidR="00861AEA" w:rsidRPr="00240FCB">
              <w:rPr>
                <w:b w:val="0"/>
                <w:bCs w:val="0"/>
              </w:rPr>
            </w:r>
            <w:r w:rsidR="00861AEA" w:rsidRPr="00240FCB">
              <w:rPr>
                <w:b w:val="0"/>
                <w:bCs w:val="0"/>
              </w:rPr>
              <w:fldChar w:fldCharType="separate"/>
            </w:r>
            <w:r w:rsidR="00861AEA" w:rsidRPr="00240FCB">
              <w:rPr>
                <w:b w:val="0"/>
                <w:bCs w:val="0"/>
              </w:rPr>
              <w:t>32</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1" w:history="1">
            <w:r w:rsidR="00861AEA" w:rsidRPr="00240FCB">
              <w:rPr>
                <w:rStyle w:val="Hyperlink"/>
                <w:b w:val="0"/>
                <w:bCs w:val="0"/>
                <w:color w:val="auto"/>
              </w:rPr>
              <w:t>Supplementary Table 9. Additional sensors of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_Toc213862651 \h </w:instrText>
            </w:r>
            <w:r w:rsidR="00861AEA" w:rsidRPr="00240FCB">
              <w:rPr>
                <w:b w:val="0"/>
                <w:bCs w:val="0"/>
              </w:rPr>
            </w:r>
            <w:r w:rsidR="00861AEA" w:rsidRPr="00240FCB">
              <w:rPr>
                <w:b w:val="0"/>
                <w:bCs w:val="0"/>
              </w:rPr>
              <w:fldChar w:fldCharType="separate"/>
            </w:r>
            <w:r w:rsidR="00861AEA" w:rsidRPr="00240FCB">
              <w:rPr>
                <w:b w:val="0"/>
                <w:bCs w:val="0"/>
              </w:rPr>
              <w:t>34</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2" w:history="1">
            <w:r w:rsidR="00861AEA" w:rsidRPr="00240FCB">
              <w:rPr>
                <w:rStyle w:val="Hyperlink"/>
                <w:b w:val="0"/>
                <w:bCs w:val="0"/>
                <w:color w:val="auto"/>
              </w:rPr>
              <w:t>Supplementary Table 10. Data processing and transmission of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_Toc213862652 \h </w:instrText>
            </w:r>
            <w:r w:rsidR="00861AEA" w:rsidRPr="00240FCB">
              <w:rPr>
                <w:b w:val="0"/>
                <w:bCs w:val="0"/>
              </w:rPr>
            </w:r>
            <w:r w:rsidR="00861AEA" w:rsidRPr="00240FCB">
              <w:rPr>
                <w:b w:val="0"/>
                <w:bCs w:val="0"/>
              </w:rPr>
              <w:fldChar w:fldCharType="separate"/>
            </w:r>
            <w:r w:rsidR="00861AEA" w:rsidRPr="00240FCB">
              <w:rPr>
                <w:b w:val="0"/>
                <w:bCs w:val="0"/>
              </w:rPr>
              <w:t>35</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3" w:history="1">
            <w:r w:rsidR="00861AEA" w:rsidRPr="00240FCB">
              <w:rPr>
                <w:rStyle w:val="Hyperlink"/>
                <w:b w:val="0"/>
                <w:bCs w:val="0"/>
                <w:color w:val="auto"/>
              </w:rPr>
              <w:t>Supplementary Table 11. Physical characteristics and mobility assessment of wearable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_Toc213862653 \h </w:instrText>
            </w:r>
            <w:r w:rsidR="00861AEA" w:rsidRPr="00240FCB">
              <w:rPr>
                <w:b w:val="0"/>
                <w:bCs w:val="0"/>
              </w:rPr>
            </w:r>
            <w:r w:rsidR="00861AEA" w:rsidRPr="00240FCB">
              <w:rPr>
                <w:b w:val="0"/>
                <w:bCs w:val="0"/>
              </w:rPr>
              <w:fldChar w:fldCharType="separate"/>
            </w:r>
            <w:r w:rsidR="00861AEA" w:rsidRPr="00240FCB">
              <w:rPr>
                <w:b w:val="0"/>
                <w:bCs w:val="0"/>
              </w:rPr>
              <w:t>36</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4" w:history="1">
            <w:r w:rsidR="00861AEA" w:rsidRPr="00240FCB">
              <w:rPr>
                <w:rStyle w:val="Hyperlink"/>
                <w:b w:val="0"/>
                <w:bCs w:val="0"/>
                <w:color w:val="auto"/>
              </w:rPr>
              <w:t>Supplementary Table 12. Distribution of cognitive domains across EEG study paradigms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_Toc213862654 \h </w:instrText>
            </w:r>
            <w:r w:rsidR="00861AEA" w:rsidRPr="00240FCB">
              <w:rPr>
                <w:b w:val="0"/>
                <w:bCs w:val="0"/>
              </w:rPr>
            </w:r>
            <w:r w:rsidR="00861AEA" w:rsidRPr="00240FCB">
              <w:rPr>
                <w:b w:val="0"/>
                <w:bCs w:val="0"/>
              </w:rPr>
              <w:fldChar w:fldCharType="separate"/>
            </w:r>
            <w:r w:rsidR="00861AEA" w:rsidRPr="00240FCB">
              <w:rPr>
                <w:b w:val="0"/>
                <w:bCs w:val="0"/>
              </w:rPr>
              <w:t>37</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5" w:history="1">
            <w:r w:rsidR="00861AEA" w:rsidRPr="00240FCB">
              <w:rPr>
                <w:rStyle w:val="Hyperlink"/>
                <w:b w:val="0"/>
                <w:bCs w:val="0"/>
                <w:color w:val="auto"/>
              </w:rPr>
              <w:t>Supplementary Table 13. Signal processing and feature extraction methods in EEG-Based cognitive assessment studies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_Toc213862655 \h </w:instrText>
            </w:r>
            <w:r w:rsidR="00861AEA" w:rsidRPr="00240FCB">
              <w:rPr>
                <w:b w:val="0"/>
                <w:bCs w:val="0"/>
              </w:rPr>
            </w:r>
            <w:r w:rsidR="00861AEA" w:rsidRPr="00240FCB">
              <w:rPr>
                <w:b w:val="0"/>
                <w:bCs w:val="0"/>
              </w:rPr>
              <w:fldChar w:fldCharType="separate"/>
            </w:r>
            <w:r w:rsidR="00861AEA" w:rsidRPr="00240FCB">
              <w:rPr>
                <w:b w:val="0"/>
                <w:bCs w:val="0"/>
              </w:rPr>
              <w:t>38</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6" w:history="1">
            <w:r w:rsidR="00861AEA" w:rsidRPr="00240FCB">
              <w:rPr>
                <w:rStyle w:val="Hyperlink"/>
                <w:b w:val="0"/>
                <w:bCs w:val="0"/>
                <w:color w:val="auto"/>
              </w:rPr>
              <w:t>Supplementary Table 14. Technical specifications across selected wireless EEG devices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_Toc213862656 \h </w:instrText>
            </w:r>
            <w:r w:rsidR="00861AEA" w:rsidRPr="00240FCB">
              <w:rPr>
                <w:b w:val="0"/>
                <w:bCs w:val="0"/>
              </w:rPr>
            </w:r>
            <w:r w:rsidR="00861AEA" w:rsidRPr="00240FCB">
              <w:rPr>
                <w:b w:val="0"/>
                <w:bCs w:val="0"/>
              </w:rPr>
              <w:fldChar w:fldCharType="separate"/>
            </w:r>
            <w:r w:rsidR="00861AEA" w:rsidRPr="00240FCB">
              <w:rPr>
                <w:b w:val="0"/>
                <w:bCs w:val="0"/>
              </w:rPr>
              <w:t>40</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7" w:history="1">
            <w:r w:rsidR="00861AEA" w:rsidRPr="00240FCB">
              <w:rPr>
                <w:rStyle w:val="Hyperlink"/>
                <w:b w:val="0"/>
                <w:bCs w:val="0"/>
                <w:color w:val="auto"/>
              </w:rPr>
              <w:t>Supplementary Table 15. Summary of EEG biomarkers for mild cognitive impairment detection and their neurophysiological correlates</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_Toc213862657 \h </w:instrText>
            </w:r>
            <w:r w:rsidR="00861AEA" w:rsidRPr="00240FCB">
              <w:rPr>
                <w:b w:val="0"/>
                <w:bCs w:val="0"/>
              </w:rPr>
            </w:r>
            <w:r w:rsidR="00861AEA" w:rsidRPr="00240FCB">
              <w:rPr>
                <w:b w:val="0"/>
                <w:bCs w:val="0"/>
              </w:rPr>
              <w:fldChar w:fldCharType="separate"/>
            </w:r>
            <w:r w:rsidR="00861AEA" w:rsidRPr="00240FCB">
              <w:rPr>
                <w:b w:val="0"/>
                <w:bCs w:val="0"/>
              </w:rPr>
              <w:t>44</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8" w:history="1">
            <w:r w:rsidR="00861AEA" w:rsidRPr="00240FCB">
              <w:rPr>
                <w:rStyle w:val="Hyperlink"/>
                <w:b w:val="0"/>
                <w:bCs w:val="0"/>
                <w:color w:val="auto"/>
              </w:rPr>
              <w:t>Supplementary Table 16. Summary of EEG feature categories in MCI detection studies: slowing, complexity, and connectivity</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_Toc213862658 \h </w:instrText>
            </w:r>
            <w:r w:rsidR="00861AEA" w:rsidRPr="00240FCB">
              <w:rPr>
                <w:b w:val="0"/>
                <w:bCs w:val="0"/>
              </w:rPr>
            </w:r>
            <w:r w:rsidR="00861AEA" w:rsidRPr="00240FCB">
              <w:rPr>
                <w:b w:val="0"/>
                <w:bCs w:val="0"/>
              </w:rPr>
              <w:fldChar w:fldCharType="separate"/>
            </w:r>
            <w:r w:rsidR="00861AEA" w:rsidRPr="00240FCB">
              <w:rPr>
                <w:b w:val="0"/>
                <w:bCs w:val="0"/>
              </w:rPr>
              <w:t>47</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59" w:history="1">
            <w:r w:rsidR="00861AEA" w:rsidRPr="00240FCB">
              <w:rPr>
                <w:rStyle w:val="Hyperlink"/>
                <w:b w:val="0"/>
                <w:bCs w:val="0"/>
                <w:color w:val="auto"/>
              </w:rPr>
              <w:t>Supplementary Table 17. Multivariate logistic regression analysis of EEG configuration factors associated with superior classification performance</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_Toc213862659 \h </w:instrText>
            </w:r>
            <w:r w:rsidR="00861AEA" w:rsidRPr="00240FCB">
              <w:rPr>
                <w:b w:val="0"/>
                <w:bCs w:val="0"/>
              </w:rPr>
            </w:r>
            <w:r w:rsidR="00861AEA" w:rsidRPr="00240FCB">
              <w:rPr>
                <w:b w:val="0"/>
                <w:bCs w:val="0"/>
              </w:rPr>
              <w:fldChar w:fldCharType="separate"/>
            </w:r>
            <w:r w:rsidR="00861AEA" w:rsidRPr="00240FCB">
              <w:rPr>
                <w:b w:val="0"/>
                <w:bCs w:val="0"/>
              </w:rPr>
              <w:t>49</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60" w:history="1">
            <w:r w:rsidR="00861AEA" w:rsidRPr="00240FCB">
              <w:rPr>
                <w:rStyle w:val="Hyperlink"/>
                <w:b w:val="0"/>
                <w:bCs w:val="0"/>
                <w:color w:val="auto"/>
              </w:rPr>
              <w:t>Supplementary Table 18. PRISMA 2020 Checklist</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_Toc213862660 \h </w:instrText>
            </w:r>
            <w:r w:rsidR="00861AEA" w:rsidRPr="00240FCB">
              <w:rPr>
                <w:b w:val="0"/>
                <w:bCs w:val="0"/>
              </w:rPr>
            </w:r>
            <w:r w:rsidR="00861AEA" w:rsidRPr="00240FCB">
              <w:rPr>
                <w:b w:val="0"/>
                <w:bCs w:val="0"/>
              </w:rPr>
              <w:fldChar w:fldCharType="separate"/>
            </w:r>
            <w:r w:rsidR="00861AEA" w:rsidRPr="00240FCB">
              <w:rPr>
                <w:b w:val="0"/>
                <w:bCs w:val="0"/>
              </w:rPr>
              <w:t>50</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61" w:history="1">
            <w:r w:rsidR="00861AEA" w:rsidRPr="00240FCB">
              <w:rPr>
                <w:rStyle w:val="Hyperlink"/>
                <w:b w:val="0"/>
                <w:bCs w:val="0"/>
                <w:color w:val="auto"/>
              </w:rPr>
              <w:t>Supplementary Table 19. CoME S (System Specifications) scoring criteria</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_Toc213862661 \h </w:instrText>
            </w:r>
            <w:r w:rsidR="00861AEA" w:rsidRPr="00240FCB">
              <w:rPr>
                <w:b w:val="0"/>
                <w:bCs w:val="0"/>
              </w:rPr>
            </w:r>
            <w:r w:rsidR="00861AEA" w:rsidRPr="00240FCB">
              <w:rPr>
                <w:b w:val="0"/>
                <w:bCs w:val="0"/>
              </w:rPr>
              <w:fldChar w:fldCharType="separate"/>
            </w:r>
            <w:r w:rsidR="00861AEA" w:rsidRPr="00240FCB">
              <w:rPr>
                <w:b w:val="0"/>
                <w:bCs w:val="0"/>
              </w:rPr>
              <w:t>53</w:t>
            </w:r>
            <w:r w:rsidR="00861AEA" w:rsidRPr="00240FCB">
              <w:rPr>
                <w:b w:val="0"/>
                <w:bCs w:val="0"/>
              </w:rPr>
              <w:fldChar w:fldCharType="end"/>
            </w:r>
          </w:hyperlink>
        </w:p>
        <w:p w:rsidR="00861AEA" w:rsidRPr="00240FCB" w:rsidRDefault="00240FCB">
          <w:pPr>
            <w:pStyle w:val="TOC1"/>
            <w:rPr>
              <w:rFonts w:asciiTheme="minorHAnsi" w:hAnsiTheme="minorHAnsi" w:cstheme="minorBidi"/>
              <w:b w:val="0"/>
              <w:bCs w:val="0"/>
              <w:kern w:val="2"/>
              <w:sz w:val="22"/>
              <w14:ligatures w14:val="standardContextual"/>
            </w:rPr>
          </w:pPr>
          <w:hyperlink w:anchor="_Toc213862662" w:history="1">
            <w:r w:rsidR="00861AEA" w:rsidRPr="00240FCB">
              <w:rPr>
                <w:rStyle w:val="Hyperlink"/>
                <w:b w:val="0"/>
                <w:bCs w:val="0"/>
                <w:color w:val="auto"/>
              </w:rPr>
              <w:t>Supplementary Table 20. CoME D (Device Mobility) scoring framework</w:t>
            </w:r>
            <w:r w:rsidR="00861AEA" w:rsidRPr="00240FCB">
              <w:rPr>
                <w:b w:val="0"/>
                <w:bCs w:val="0"/>
              </w:rPr>
              <w:tab/>
            </w:r>
            <w:r w:rsidR="00861AEA" w:rsidRPr="00240FCB">
              <w:rPr>
                <w:b w:val="0"/>
                <w:bCs w:val="0"/>
              </w:rPr>
              <w:fldChar w:fldCharType="begin"/>
            </w:r>
            <w:r w:rsidR="00861AEA" w:rsidRPr="00240FCB">
              <w:rPr>
                <w:b w:val="0"/>
                <w:bCs w:val="0"/>
              </w:rPr>
              <w:instrText xml:space="preserve"> PAGEREF _Toc213862662 \h </w:instrText>
            </w:r>
            <w:r w:rsidR="00861AEA" w:rsidRPr="00240FCB">
              <w:rPr>
                <w:b w:val="0"/>
                <w:bCs w:val="0"/>
              </w:rPr>
            </w:r>
            <w:r w:rsidR="00861AEA" w:rsidRPr="00240FCB">
              <w:rPr>
                <w:b w:val="0"/>
                <w:bCs w:val="0"/>
              </w:rPr>
              <w:fldChar w:fldCharType="separate"/>
            </w:r>
            <w:r w:rsidR="00861AEA" w:rsidRPr="00240FCB">
              <w:rPr>
                <w:b w:val="0"/>
                <w:bCs w:val="0"/>
              </w:rPr>
              <w:t>54</w:t>
            </w:r>
            <w:r w:rsidR="00861AEA" w:rsidRPr="00240FCB">
              <w:rPr>
                <w:b w:val="0"/>
                <w:bCs w:val="0"/>
              </w:rPr>
              <w:fldChar w:fldCharType="end"/>
            </w:r>
          </w:hyperlink>
        </w:p>
        <w:p w:rsidR="00861AEA" w:rsidRPr="00240FCB" w:rsidRDefault="00240FCB">
          <w:pPr>
            <w:spacing w:line="360" w:lineRule="auto"/>
            <w:rPr>
              <w:rFonts w:ascii="Times New Roman" w:eastAsia="DengXian" w:hAnsi="Times New Roman"/>
              <w:b/>
              <w:sz w:val="24"/>
              <w:szCs w:val="24"/>
            </w:rPr>
          </w:pPr>
          <w:r w:rsidRPr="00240FCB">
            <w:rPr>
              <w:rFonts w:ascii="Times New Roman" w:hAnsi="Times New Roman" w:cs="Times New Roman"/>
              <w:szCs w:val="28"/>
            </w:rPr>
            <w:fldChar w:fldCharType="end"/>
          </w:r>
        </w:p>
      </w:sdtContent>
    </w:sdt>
    <w:p w:rsidR="00861AEA" w:rsidRPr="00240FCB" w:rsidRDefault="00861AEA">
      <w:pPr>
        <w:rPr>
          <w:rFonts w:ascii="Times New Roman" w:hAnsi="Times New Roman" w:cs="Times New Roman"/>
          <w:sz w:val="24"/>
          <w:szCs w:val="24"/>
        </w:rPr>
      </w:pPr>
    </w:p>
    <w:p w:rsidR="00861AEA" w:rsidRPr="00240FCB" w:rsidRDefault="00861AEA">
      <w:pPr>
        <w:jc w:val="cente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sectPr w:rsidR="00861AEA" w:rsidRPr="00240FCB" w:rsidSect="00240FC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pgNumType w:start="1"/>
          <w:cols w:space="720"/>
          <w:docGrid w:linePitch="360"/>
        </w:sectPr>
      </w:pPr>
    </w:p>
    <w:p w:rsidR="00861AEA" w:rsidRPr="00240FCB" w:rsidRDefault="00240FCB">
      <w:pPr>
        <w:rPr>
          <w:rFonts w:ascii="Times New Roman" w:hAnsi="Times New Roman" w:cs="Times New Roman"/>
          <w:b/>
          <w:sz w:val="24"/>
          <w:szCs w:val="24"/>
        </w:rPr>
      </w:pPr>
      <w:r w:rsidRPr="00240FCB">
        <w:rPr>
          <w:rFonts w:ascii="Times New Roman" w:hAnsi="Times New Roman" w:cs="Times New Roman"/>
          <w:b/>
          <w:noProof/>
          <w:sz w:val="24"/>
          <w:szCs w:val="24"/>
        </w:rPr>
        <w:lastRenderedPageBreak/>
        <w:drawing>
          <wp:inline distT="0" distB="0" distL="0" distR="0">
            <wp:extent cx="6858000" cy="7302500"/>
            <wp:effectExtent l="0" t="0" r="0" b="0"/>
            <wp:docPr id="164848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4855" name="图片 1"/>
                    <pic:cNvPicPr>
                      <a:picLocks noChangeAspect="1"/>
                    </pic:cNvPicPr>
                  </pic:nvPicPr>
                  <pic:blipFill>
                    <a:blip r:embed="rId14"/>
                    <a:srcRect t="4259"/>
                    <a:stretch>
                      <a:fillRect/>
                    </a:stretch>
                  </pic:blipFill>
                  <pic:spPr>
                    <a:xfrm>
                      <a:off x="0" y="0"/>
                      <a:ext cx="6858000" cy="7302767"/>
                    </a:xfrm>
                    <a:prstGeom prst="rect">
                      <a:avLst/>
                    </a:prstGeom>
                    <a:ln>
                      <a:noFill/>
                    </a:ln>
                  </pic:spPr>
                </pic:pic>
              </a:graphicData>
            </a:graphic>
          </wp:inline>
        </w:drawing>
      </w:r>
    </w:p>
    <w:p w:rsidR="00861AEA" w:rsidRPr="00240FCB" w:rsidRDefault="00240FCB">
      <w:pPr>
        <w:pStyle w:val="NoSpacing"/>
        <w:ind w:firstLineChars="200" w:firstLine="440"/>
        <w:rPr>
          <w:rFonts w:ascii="Times New Roman" w:hAnsi="Times New Roman"/>
          <w:bCs/>
          <w:sz w:val="24"/>
          <w:szCs w:val="24"/>
        </w:rPr>
      </w:pPr>
      <w:bookmarkStart w:id="1" w:name="OLE_LINK19"/>
      <w:r w:rsidRPr="00240FCB">
        <w:rPr>
          <w:rFonts w:ascii="Times New Roman" w:hAnsi="Times New Roman"/>
          <w:i/>
          <w:iCs/>
        </w:rPr>
        <w:t>Note:</w:t>
      </w:r>
      <w:bookmarkEnd w:id="1"/>
      <w:r w:rsidRPr="00240FCB">
        <w:rPr>
          <w:rFonts w:ascii="Times New Roman" w:hAnsi="Times New Roman"/>
          <w:i/>
          <w:iCs/>
        </w:rPr>
        <w:t xml:space="preserve"> </w:t>
      </w:r>
      <w:r w:rsidRPr="00240FCB">
        <w:rPr>
          <w:rFonts w:ascii="Times New Roman" w:hAnsi="Times New Roman"/>
        </w:rPr>
        <w:t>D1:</w:t>
      </w:r>
      <w:r w:rsidRPr="00240FCB">
        <w:rPr>
          <w:rFonts w:eastAsiaTheme="minorEastAsia" w:cs="Calibri"/>
          <w:sz w:val="2"/>
          <w:szCs w:val="2"/>
          <w:lang w:eastAsia="zh-CN"/>
        </w:rPr>
        <w:t xml:space="preserve"> </w:t>
      </w:r>
      <w:r w:rsidRPr="00240FCB">
        <w:rPr>
          <w:rFonts w:ascii="Times New Roman" w:hAnsi="Times New Roman"/>
        </w:rPr>
        <w:t>Participant</w:t>
      </w:r>
      <w:r w:rsidRPr="00240FCB">
        <w:rPr>
          <w:rFonts w:ascii="Times New Roman" w:hAnsi="Times New Roman" w:hint="eastAsia"/>
        </w:rPr>
        <w:t>;</w:t>
      </w:r>
      <w:r w:rsidRPr="00240FCB">
        <w:rPr>
          <w:rFonts w:ascii="Times New Roman" w:hAnsi="Times New Roman"/>
        </w:rPr>
        <w:t xml:space="preserve"> D2:</w:t>
      </w:r>
      <w:r w:rsidRPr="00240FCB">
        <w:rPr>
          <w:rFonts w:eastAsiaTheme="minorEastAsia" w:cs="Calibri"/>
          <w:sz w:val="2"/>
          <w:szCs w:val="2"/>
          <w:lang w:eastAsia="zh-CN"/>
        </w:rPr>
        <w:t xml:space="preserve"> </w:t>
      </w:r>
      <w:r w:rsidRPr="00240FCB">
        <w:rPr>
          <w:rFonts w:ascii="Times New Roman" w:hAnsi="Times New Roman"/>
        </w:rPr>
        <w:t>Index test</w:t>
      </w:r>
      <w:r w:rsidRPr="00240FCB">
        <w:rPr>
          <w:rFonts w:ascii="Times New Roman" w:hAnsi="Times New Roman" w:hint="eastAsia"/>
        </w:rPr>
        <w:t>;</w:t>
      </w:r>
      <w:r w:rsidRPr="00240FCB">
        <w:rPr>
          <w:rFonts w:ascii="Times New Roman" w:hAnsi="Times New Roman"/>
        </w:rPr>
        <w:t xml:space="preserve"> D3:</w:t>
      </w:r>
      <w:r w:rsidRPr="00240FCB">
        <w:rPr>
          <w:rFonts w:eastAsiaTheme="minorEastAsia" w:cs="Calibri"/>
          <w:sz w:val="2"/>
          <w:szCs w:val="2"/>
          <w:lang w:eastAsia="zh-CN"/>
        </w:rPr>
        <w:t xml:space="preserve"> </w:t>
      </w:r>
      <w:r w:rsidRPr="00240FCB">
        <w:rPr>
          <w:rFonts w:ascii="Times New Roman" w:hAnsi="Times New Roman"/>
        </w:rPr>
        <w:t>Reference Standard</w:t>
      </w:r>
      <w:r w:rsidRPr="00240FCB">
        <w:rPr>
          <w:rFonts w:ascii="Times New Roman" w:hAnsi="Times New Roman" w:hint="eastAsia"/>
        </w:rPr>
        <w:t>;</w:t>
      </w:r>
      <w:r w:rsidRPr="00240FCB">
        <w:rPr>
          <w:rFonts w:ascii="Times New Roman" w:hAnsi="Times New Roman"/>
        </w:rPr>
        <w:t xml:space="preserve"> D4:</w:t>
      </w:r>
      <w:r w:rsidRPr="00240FCB">
        <w:rPr>
          <w:rFonts w:eastAsiaTheme="minorEastAsia" w:cs="Calibri"/>
          <w:sz w:val="2"/>
          <w:szCs w:val="2"/>
          <w:lang w:eastAsia="zh-CN"/>
        </w:rPr>
        <w:t xml:space="preserve"> </w:t>
      </w:r>
      <w:r w:rsidRPr="00240FCB">
        <w:rPr>
          <w:rFonts w:ascii="Times New Roman" w:hAnsi="Times New Roman"/>
        </w:rPr>
        <w:t>Analysis.</w:t>
      </w:r>
    </w:p>
    <w:p w:rsidR="00861AEA" w:rsidRPr="00240FCB" w:rsidRDefault="00861AEA">
      <w:pPr>
        <w:spacing w:after="0" w:line="240" w:lineRule="auto"/>
        <w:jc w:val="center"/>
        <w:outlineLvl w:val="0"/>
        <w:rPr>
          <w:rFonts w:ascii="Times New Roman" w:hAnsi="Times New Roman"/>
          <w:b/>
          <w:bCs/>
          <w:sz w:val="24"/>
          <w:szCs w:val="24"/>
        </w:rPr>
      </w:pPr>
    </w:p>
    <w:p w:rsidR="00861AEA" w:rsidRPr="00240FCB" w:rsidRDefault="00240FCB">
      <w:pPr>
        <w:spacing w:after="0" w:line="240" w:lineRule="auto"/>
        <w:jc w:val="center"/>
        <w:outlineLvl w:val="0"/>
        <w:rPr>
          <w:rFonts w:ascii="Times New Roman" w:hAnsi="Times New Roman"/>
          <w:b/>
          <w:bCs/>
          <w:sz w:val="24"/>
          <w:szCs w:val="24"/>
        </w:rPr>
        <w:sectPr w:rsidR="00861AEA" w:rsidRPr="00240FCB" w:rsidSect="00240FCB">
          <w:footerReference w:type="default" r:id="rId15"/>
          <w:pgSz w:w="12240" w:h="15840"/>
          <w:pgMar w:top="720" w:right="1440" w:bottom="1440" w:left="1440" w:header="720" w:footer="720" w:gutter="0"/>
          <w:pgNumType w:start="1"/>
          <w:cols w:space="720"/>
          <w:docGrid w:linePitch="360"/>
        </w:sectPr>
      </w:pPr>
      <w:bookmarkStart w:id="2" w:name="_Toc213862633"/>
      <w:r w:rsidRPr="00240FCB">
        <w:rPr>
          <w:rFonts w:ascii="Times New Roman" w:hAnsi="Times New Roman"/>
          <w:b/>
          <w:bCs/>
          <w:sz w:val="24"/>
          <w:szCs w:val="24"/>
        </w:rPr>
        <w:t>Supplementary Figure 1.</w:t>
      </w:r>
      <w:bookmarkStart w:id="3" w:name="OLE_LINK1"/>
      <w:r w:rsidRPr="00240FCB">
        <w:rPr>
          <w:rFonts w:ascii="Times New Roman" w:hAnsi="Times New Roman"/>
          <w:b/>
          <w:bCs/>
          <w:sz w:val="24"/>
          <w:szCs w:val="24"/>
        </w:rPr>
        <w:t xml:space="preserve"> </w:t>
      </w:r>
      <w:bookmarkEnd w:id="3"/>
      <w:r w:rsidRPr="00240FCB">
        <w:rPr>
          <w:rFonts w:ascii="Times New Roman" w:hAnsi="Times New Roman"/>
          <w:sz w:val="24"/>
          <w:szCs w:val="24"/>
        </w:rPr>
        <w:t>Risk of bias summary</w:t>
      </w:r>
      <w:bookmarkEnd w:id="2"/>
    </w:p>
    <w:p w:rsidR="00861AEA" w:rsidRPr="00240FCB" w:rsidRDefault="00240FCB">
      <w:pPr>
        <w:jc w:val="center"/>
        <w:rPr>
          <w:rFonts w:ascii="Times New Roman" w:hAnsi="Times New Roman" w:cs="Times New Roman"/>
          <w:sz w:val="24"/>
          <w:szCs w:val="24"/>
        </w:rPr>
      </w:pPr>
      <w:r w:rsidRPr="00240FCB">
        <w:rPr>
          <w:rFonts w:ascii="Times New Roman" w:hAnsi="Times New Roman" w:cs="Times New Roman"/>
          <w:noProof/>
          <w:sz w:val="24"/>
          <w:szCs w:val="24"/>
        </w:rPr>
        <w:lastRenderedPageBreak/>
        <w:drawing>
          <wp:inline distT="0" distB="0" distL="0" distR="0">
            <wp:extent cx="6858000" cy="3142615"/>
            <wp:effectExtent l="0" t="0" r="0" b="0"/>
            <wp:docPr id="6813969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96923" name="图片 1"/>
                    <pic:cNvPicPr>
                      <a:picLocks noChangeAspect="1"/>
                    </pic:cNvPicPr>
                  </pic:nvPicPr>
                  <pic:blipFill>
                    <a:blip r:embed="rId16"/>
                    <a:stretch>
                      <a:fillRect/>
                    </a:stretch>
                  </pic:blipFill>
                  <pic:spPr>
                    <a:xfrm>
                      <a:off x="0" y="0"/>
                      <a:ext cx="6858000" cy="3142615"/>
                    </a:xfrm>
                    <a:prstGeom prst="rect">
                      <a:avLst/>
                    </a:prstGeom>
                  </pic:spPr>
                </pic:pic>
              </a:graphicData>
            </a:graphic>
          </wp:inline>
        </w:drawing>
      </w:r>
    </w:p>
    <w:p w:rsidR="00861AEA" w:rsidRPr="00240FCB" w:rsidRDefault="00240FCB">
      <w:pPr>
        <w:jc w:val="center"/>
        <w:rPr>
          <w:rFonts w:ascii="Times New Roman" w:hAnsi="Times New Roman" w:cs="Times New Roman"/>
          <w:sz w:val="24"/>
          <w:szCs w:val="24"/>
        </w:rPr>
      </w:pPr>
      <w:r w:rsidRPr="00240FCB">
        <w:rPr>
          <w:rFonts w:ascii="Times New Roman" w:hAnsi="Times New Roman" w:cs="Times New Roman"/>
          <w:noProof/>
          <w:sz w:val="24"/>
          <w:szCs w:val="24"/>
        </w:rPr>
        <w:drawing>
          <wp:inline distT="0" distB="0" distL="0" distR="0">
            <wp:extent cx="6858000" cy="2784475"/>
            <wp:effectExtent l="0" t="0" r="0" b="0"/>
            <wp:docPr id="1830421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21627" name="图片 1"/>
                    <pic:cNvPicPr>
                      <a:picLocks noChangeAspect="1"/>
                    </pic:cNvPicPr>
                  </pic:nvPicPr>
                  <pic:blipFill>
                    <a:blip r:embed="rId17"/>
                    <a:stretch>
                      <a:fillRect/>
                    </a:stretch>
                  </pic:blipFill>
                  <pic:spPr>
                    <a:xfrm>
                      <a:off x="0" y="0"/>
                      <a:ext cx="6858000" cy="2784475"/>
                    </a:xfrm>
                    <a:prstGeom prst="rect">
                      <a:avLst/>
                    </a:prstGeom>
                  </pic:spPr>
                </pic:pic>
              </a:graphicData>
            </a:graphic>
          </wp:inline>
        </w:drawing>
      </w:r>
    </w:p>
    <w:p w:rsidR="00861AEA" w:rsidRPr="00240FCB" w:rsidRDefault="00240FCB">
      <w:pPr>
        <w:spacing w:after="0" w:line="240" w:lineRule="auto"/>
        <w:jc w:val="center"/>
        <w:outlineLvl w:val="0"/>
        <w:rPr>
          <w:rFonts w:ascii="Times New Roman" w:hAnsi="Times New Roman" w:cs="Times New Roman"/>
          <w:sz w:val="24"/>
          <w:szCs w:val="24"/>
        </w:rPr>
      </w:pPr>
      <w:bookmarkStart w:id="4" w:name="OLE_LINK26"/>
      <w:bookmarkStart w:id="5" w:name="_Toc213862634"/>
      <w:bookmarkStart w:id="6" w:name="OLE_LINK4"/>
      <w:r w:rsidRPr="00240FCB">
        <w:rPr>
          <w:rFonts w:ascii="Times New Roman" w:hAnsi="Times New Roman"/>
          <w:b/>
          <w:bCs/>
          <w:sz w:val="24"/>
          <w:szCs w:val="24"/>
        </w:rPr>
        <w:t>Supplementary</w:t>
      </w:r>
      <w:r w:rsidRPr="00240FCB">
        <w:rPr>
          <w:rFonts w:ascii="Times New Roman" w:hAnsi="Times New Roman" w:cs="Times New Roman"/>
          <w:b/>
          <w:bCs/>
          <w:sz w:val="24"/>
          <w:szCs w:val="24"/>
        </w:rPr>
        <w:t xml:space="preserve"> Figure 2</w:t>
      </w:r>
      <w:r w:rsidRPr="00240FCB">
        <w:rPr>
          <w:rFonts w:ascii="Times New Roman" w:hAnsi="Times New Roman" w:cs="Times New Roman"/>
          <w:sz w:val="24"/>
          <w:szCs w:val="24"/>
        </w:rPr>
        <w:t xml:space="preserve">. </w:t>
      </w:r>
      <w:bookmarkEnd w:id="4"/>
      <w:r w:rsidRPr="00240FCB">
        <w:rPr>
          <w:rFonts w:ascii="Times New Roman" w:hAnsi="Times New Roman" w:cs="Times New Roman"/>
          <w:sz w:val="24"/>
          <w:szCs w:val="24"/>
        </w:rPr>
        <w:t>Risk of bias graph</w:t>
      </w:r>
      <w:bookmarkEnd w:id="5"/>
    </w:p>
    <w:bookmarkEnd w:id="6"/>
    <w:p w:rsidR="00861AEA" w:rsidRPr="00240FCB" w:rsidRDefault="00861AEA">
      <w:pPr>
        <w:rPr>
          <w:rFonts w:ascii="Times New Roman" w:hAnsi="Times New Roman" w:cs="Times New Roman"/>
          <w:sz w:val="24"/>
          <w:szCs w:val="24"/>
        </w:rPr>
      </w:pP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Almost all studies (16/21, 76%) did not provide sufficient information</w:t>
      </w:r>
      <w:r w:rsidRPr="00240FCB">
        <w:rPr>
          <w:rFonts w:ascii="Times New Roman" w:hAnsi="Times New Roman" w:cs="Times New Roman"/>
          <w:sz w:val="24"/>
          <w:szCs w:val="24"/>
        </w:rPr>
        <w:t xml:space="preserve"> to verify if an appropriate consecutive or random sample of eligible patients was used. Most studies (13/21, 62%) avoided inappropriate exclusions. An adequate balance in the number of patients between the MCI and non-MCI subgroups was used in only 38% (8</w:t>
      </w:r>
      <w:r w:rsidRPr="00240FCB">
        <w:rPr>
          <w:rFonts w:ascii="Times New Roman" w:hAnsi="Times New Roman" w:cs="Times New Roman"/>
          <w:sz w:val="24"/>
          <w:szCs w:val="24"/>
        </w:rPr>
        <w:t>/21) of the studies. Researchers have used an insufficient sample size in 62% (13/21) of the included studies. Thus, the risk of bias owing to the "selection of participants" was rated as low in only 24% (5/21) of the studies.</w:t>
      </w: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Concerns regarding the matchi</w:t>
      </w:r>
      <w:r w:rsidRPr="00240FCB">
        <w:rPr>
          <w:rFonts w:ascii="Times New Roman" w:hAnsi="Times New Roman" w:cs="Times New Roman"/>
          <w:sz w:val="24"/>
          <w:szCs w:val="24"/>
        </w:rPr>
        <w:t>ng between the spectrum of participants and the pre-stated requirements in the review question were rated as low in 62% (13/21) of the studies, while 33% (7/21) had high concerns and 5% (1/21) had unclear concerns.</w:t>
      </w: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The wearable EEG devices and associated m</w:t>
      </w:r>
      <w:r w:rsidRPr="00240FCB">
        <w:rPr>
          <w:rFonts w:ascii="Times New Roman" w:hAnsi="Times New Roman" w:cs="Times New Roman"/>
          <w:sz w:val="24"/>
          <w:szCs w:val="24"/>
        </w:rPr>
        <w:t>odels were described in detail in 86% (18/21) of the studies. The features (predictors) used in the models were clearly described in almost all studies (20/21, 95%) and were assessed in the same way for all participants in 95% (20/21) of the studies. Featu</w:t>
      </w:r>
      <w:r w:rsidRPr="00240FCB">
        <w:rPr>
          <w:rFonts w:ascii="Times New Roman" w:hAnsi="Times New Roman" w:cs="Times New Roman"/>
          <w:sz w:val="24"/>
          <w:szCs w:val="24"/>
        </w:rPr>
        <w:t>res were collected without the knowledge of outcome data in 62% (13/21) of the studies, while 33% (7/21) had unclear reporting on this aspect. Therefore, there was a low risk of bias because of the "index test" in 62% (13/21) of the studies.</w:t>
      </w: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All the includ</w:t>
      </w:r>
      <w:r w:rsidRPr="00240FCB">
        <w:rPr>
          <w:rFonts w:ascii="Times New Roman" w:hAnsi="Times New Roman" w:cs="Times New Roman"/>
          <w:sz w:val="24"/>
          <w:szCs w:val="24"/>
        </w:rPr>
        <w:t>ed studies (21/21, 100%) were judged to have low concerns that the wearable EEG devices and data processing methods matched the review question.</w:t>
      </w: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Researchers in 95% (20/21) of the studies assessed the outcome of interest (i.e., mild cognitive impairment) us</w:t>
      </w:r>
      <w:r w:rsidRPr="00240FCB">
        <w:rPr>
          <w:rFonts w:ascii="Times New Roman" w:hAnsi="Times New Roman" w:cs="Times New Roman"/>
          <w:sz w:val="24"/>
          <w:szCs w:val="24"/>
        </w:rPr>
        <w:t>ing appropriate diagnostic tools. In 90% (19/21) of the studies, the outcome was defined in a similar way for all participants. However, only 62% (13/21) of studies clearly reported that MCI diagnosis was determined without knowledge of EEG results, and on</w:t>
      </w:r>
      <w:r w:rsidRPr="00240FCB">
        <w:rPr>
          <w:rFonts w:ascii="Times New Roman" w:hAnsi="Times New Roman" w:cs="Times New Roman"/>
          <w:sz w:val="24"/>
          <w:szCs w:val="24"/>
        </w:rPr>
        <w:t>ly 43% (9/21) of studies used an appropriate interval between the EEG recording and the MCI diagnosis. According to these judgments, the risk of bias because of the "reference standard" was low in 71% (15/21) of the studies.</w:t>
      </w: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All studies (21/21, 100%) excep</w:t>
      </w:r>
      <w:r w:rsidRPr="00240FCB">
        <w:rPr>
          <w:rFonts w:ascii="Times New Roman" w:hAnsi="Times New Roman" w:cs="Times New Roman"/>
          <w:sz w:val="24"/>
          <w:szCs w:val="24"/>
        </w:rPr>
        <w:t>t one (5%) were judged to have low concerns that the reference standard definition and determination matched the review question, with only one study (5%, Boudaya et al. 2024) having high concerns.</w:t>
      </w:r>
    </w:p>
    <w:p w:rsidR="00861AEA" w:rsidRPr="00240FCB" w:rsidRDefault="00240FCB">
      <w:pPr>
        <w:spacing w:line="240" w:lineRule="auto"/>
        <w:ind w:firstLineChars="200" w:firstLine="480"/>
        <w:rPr>
          <w:rFonts w:ascii="Times New Roman" w:hAnsi="Times New Roman" w:cs="Times New Roman"/>
          <w:sz w:val="24"/>
          <w:szCs w:val="24"/>
        </w:rPr>
      </w:pPr>
      <w:r w:rsidRPr="00240FCB">
        <w:rPr>
          <w:rFonts w:ascii="Times New Roman" w:hAnsi="Times New Roman" w:cs="Times New Roman"/>
          <w:sz w:val="24"/>
          <w:szCs w:val="24"/>
        </w:rPr>
        <w:t>All participants enrolled in the study were included in th</w:t>
      </w:r>
      <w:r w:rsidRPr="00240FCB">
        <w:rPr>
          <w:rFonts w:ascii="Times New Roman" w:hAnsi="Times New Roman" w:cs="Times New Roman"/>
          <w:sz w:val="24"/>
          <w:szCs w:val="24"/>
        </w:rPr>
        <w:t>e data analysis in 62% (13/21) of the studies. In 81% (17/21) of the studies, the data preprocessing was carried out appropriately, and in 76% (16/21) of the studies, the breakdown of the training, validation, and test sets was adequate. The performance of</w:t>
      </w:r>
      <w:r w:rsidRPr="00240FCB">
        <w:rPr>
          <w:rFonts w:ascii="Times New Roman" w:hAnsi="Times New Roman" w:cs="Times New Roman"/>
          <w:sz w:val="24"/>
          <w:szCs w:val="24"/>
        </w:rPr>
        <w:t xml:space="preserve"> the EEG-based models was evaluated using suitable measures in 90% (19/21) of the studies. Accordingly, 71% (15/21) of the studies had a low risk of bias in the analysis domain, while 19% (4/21) had unclear risk and 10% (2/21) had high risk.</w:t>
      </w:r>
    </w:p>
    <w:p w:rsidR="00861AEA" w:rsidRPr="00240FCB" w:rsidRDefault="00240FCB">
      <w:pPr>
        <w:jc w:val="center"/>
        <w:rPr>
          <w:rFonts w:ascii="Times New Roman" w:hAnsi="Times New Roman"/>
          <w:b/>
          <w:bCs/>
          <w:sz w:val="24"/>
          <w:szCs w:val="24"/>
        </w:rPr>
      </w:pPr>
      <w:bookmarkStart w:id="7" w:name="_Hlk197718828"/>
      <w:bookmarkStart w:id="8" w:name="OLE_LINK7"/>
      <w:r w:rsidRPr="00240FCB">
        <w:rPr>
          <w:rFonts w:ascii="Times New Roman" w:hAnsi="Times New Roman" w:cs="Times New Roman"/>
          <w:noProof/>
          <w:sz w:val="24"/>
          <w:szCs w:val="24"/>
        </w:rPr>
        <w:drawing>
          <wp:inline distT="0" distB="0" distL="0" distR="0">
            <wp:extent cx="6436995" cy="5885180"/>
            <wp:effectExtent l="0" t="0" r="1905" b="0"/>
            <wp:docPr id="19345702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570278" name="图片 2"/>
                    <pic:cNvPicPr>
                      <a:picLocks noChangeAspect="1"/>
                    </pic:cNvPicPr>
                  </pic:nvPicPr>
                  <pic:blipFill>
                    <a:blip r:embed="rId18">
                      <a:extLst>
                        <a:ext uri="{28A0092B-C50C-407E-A947-70E740481C1C}">
                          <a14:useLocalDpi xmlns:a14="http://schemas.microsoft.com/office/drawing/2010/main" val="0"/>
                        </a:ext>
                      </a:extLst>
                    </a:blip>
                    <a:srcRect l="15311" t="19840" r="13743" b="8432"/>
                    <a:stretch>
                      <a:fillRect/>
                    </a:stretch>
                  </pic:blipFill>
                  <pic:spPr>
                    <a:xfrm>
                      <a:off x="0" y="0"/>
                      <a:ext cx="6484451" cy="5928727"/>
                    </a:xfrm>
                    <a:prstGeom prst="rect">
                      <a:avLst/>
                    </a:prstGeom>
                    <a:ln>
                      <a:noFill/>
                    </a:ln>
                  </pic:spPr>
                </pic:pic>
              </a:graphicData>
            </a:graphic>
          </wp:inline>
        </w:drawing>
      </w:r>
    </w:p>
    <w:p w:rsidR="00861AEA" w:rsidRPr="00240FCB" w:rsidRDefault="00240FCB">
      <w:pPr>
        <w:spacing w:after="0" w:line="240" w:lineRule="auto"/>
        <w:jc w:val="center"/>
        <w:outlineLvl w:val="0"/>
        <w:rPr>
          <w:rFonts w:ascii="Times New Roman" w:hAnsi="Times New Roman"/>
          <w:sz w:val="24"/>
          <w:szCs w:val="24"/>
        </w:rPr>
      </w:pPr>
      <w:bookmarkStart w:id="9" w:name="_Toc213862635"/>
      <w:r w:rsidRPr="00240FCB">
        <w:rPr>
          <w:rFonts w:ascii="Times New Roman" w:hAnsi="Times New Roman"/>
          <w:b/>
          <w:bCs/>
          <w:sz w:val="24"/>
          <w:szCs w:val="24"/>
        </w:rPr>
        <w:t xml:space="preserve">Supplementary Figure </w:t>
      </w:r>
      <w:r w:rsidRPr="00240FCB">
        <w:rPr>
          <w:rFonts w:ascii="Times New Roman" w:hAnsi="Times New Roman" w:hint="eastAsia"/>
          <w:b/>
          <w:bCs/>
          <w:sz w:val="24"/>
          <w:szCs w:val="24"/>
        </w:rPr>
        <w:t>3</w:t>
      </w:r>
      <w:r w:rsidRPr="00240FCB">
        <w:rPr>
          <w:rFonts w:ascii="Times New Roman" w:hAnsi="Times New Roman"/>
          <w:b/>
          <w:bCs/>
          <w:sz w:val="24"/>
          <w:szCs w:val="24"/>
        </w:rPr>
        <w:t>.</w:t>
      </w:r>
      <w:bookmarkStart w:id="10" w:name="OLE_LINK9"/>
      <w:bookmarkEnd w:id="7"/>
      <w:r w:rsidRPr="00240FCB">
        <w:rPr>
          <w:rFonts w:ascii="Times New Roman" w:hAnsi="Times New Roman"/>
          <w:b/>
          <w:bCs/>
          <w:sz w:val="24"/>
          <w:szCs w:val="24"/>
        </w:rPr>
        <w:t xml:space="preserve"> </w:t>
      </w:r>
      <w:bookmarkStart w:id="11" w:name="OLE_LINK25"/>
      <w:bookmarkEnd w:id="8"/>
      <w:r w:rsidRPr="00240FCB">
        <w:rPr>
          <w:rFonts w:ascii="Times New Roman" w:hAnsi="Times New Roman"/>
          <w:sz w:val="24"/>
          <w:szCs w:val="24"/>
        </w:rPr>
        <w:t xml:space="preserve">Spatial </w:t>
      </w:r>
      <w:r w:rsidRPr="00240FCB">
        <w:rPr>
          <w:rFonts w:ascii="Times New Roman" w:hAnsi="Times New Roman" w:hint="eastAsia"/>
          <w:sz w:val="24"/>
          <w:szCs w:val="24"/>
        </w:rPr>
        <w:t>d</w:t>
      </w:r>
      <w:r w:rsidRPr="00240FCB">
        <w:rPr>
          <w:rFonts w:ascii="Times New Roman" w:hAnsi="Times New Roman"/>
          <w:sz w:val="24"/>
          <w:szCs w:val="24"/>
        </w:rPr>
        <w:t xml:space="preserve">istribution and </w:t>
      </w:r>
      <w:r w:rsidRPr="00240FCB">
        <w:rPr>
          <w:rFonts w:ascii="Times New Roman" w:hAnsi="Times New Roman" w:hint="eastAsia"/>
          <w:sz w:val="24"/>
          <w:szCs w:val="24"/>
        </w:rPr>
        <w:t>f</w:t>
      </w:r>
      <w:r w:rsidRPr="00240FCB">
        <w:rPr>
          <w:rFonts w:ascii="Times New Roman" w:hAnsi="Times New Roman"/>
          <w:sz w:val="24"/>
          <w:szCs w:val="24"/>
        </w:rPr>
        <w:t xml:space="preserve">unctional </w:t>
      </w:r>
      <w:r w:rsidRPr="00240FCB">
        <w:rPr>
          <w:rFonts w:ascii="Times New Roman" w:hAnsi="Times New Roman" w:hint="eastAsia"/>
          <w:sz w:val="24"/>
          <w:szCs w:val="24"/>
        </w:rPr>
        <w:t>s</w:t>
      </w:r>
      <w:r w:rsidRPr="00240FCB">
        <w:rPr>
          <w:rFonts w:ascii="Times New Roman" w:hAnsi="Times New Roman"/>
          <w:sz w:val="24"/>
          <w:szCs w:val="24"/>
        </w:rPr>
        <w:t xml:space="preserve">ignificance of EEG </w:t>
      </w:r>
      <w:r w:rsidRPr="00240FCB">
        <w:rPr>
          <w:rFonts w:ascii="Times New Roman" w:hAnsi="Times New Roman" w:hint="eastAsia"/>
          <w:sz w:val="24"/>
          <w:szCs w:val="24"/>
        </w:rPr>
        <w:t>e</w:t>
      </w:r>
      <w:r w:rsidRPr="00240FCB">
        <w:rPr>
          <w:rFonts w:ascii="Times New Roman" w:hAnsi="Times New Roman"/>
          <w:sz w:val="24"/>
          <w:szCs w:val="24"/>
        </w:rPr>
        <w:t xml:space="preserve">lectrode </w:t>
      </w:r>
      <w:r w:rsidRPr="00240FCB">
        <w:rPr>
          <w:rFonts w:ascii="Times New Roman" w:hAnsi="Times New Roman" w:hint="eastAsia"/>
          <w:sz w:val="24"/>
          <w:szCs w:val="24"/>
        </w:rPr>
        <w:t>p</w:t>
      </w:r>
      <w:r w:rsidRPr="00240FCB">
        <w:rPr>
          <w:rFonts w:ascii="Times New Roman" w:hAnsi="Times New Roman"/>
          <w:sz w:val="24"/>
          <w:szCs w:val="24"/>
        </w:rPr>
        <w:t xml:space="preserve">lacement in </w:t>
      </w:r>
      <w:r w:rsidRPr="00240FCB">
        <w:rPr>
          <w:rFonts w:ascii="Times New Roman" w:hAnsi="Times New Roman" w:hint="eastAsia"/>
          <w:sz w:val="24"/>
          <w:szCs w:val="24"/>
        </w:rPr>
        <w:t>w</w:t>
      </w:r>
      <w:r w:rsidRPr="00240FCB">
        <w:rPr>
          <w:rFonts w:ascii="Times New Roman" w:hAnsi="Times New Roman"/>
          <w:sz w:val="24"/>
          <w:szCs w:val="24"/>
        </w:rPr>
        <w:t xml:space="preserve">earable </w:t>
      </w:r>
      <w:r w:rsidRPr="00240FCB">
        <w:rPr>
          <w:rFonts w:ascii="Times New Roman" w:hAnsi="Times New Roman" w:hint="eastAsia"/>
          <w:sz w:val="24"/>
          <w:szCs w:val="24"/>
        </w:rPr>
        <w:t>d</w:t>
      </w:r>
      <w:r w:rsidRPr="00240FCB">
        <w:rPr>
          <w:rFonts w:ascii="Times New Roman" w:hAnsi="Times New Roman"/>
          <w:sz w:val="24"/>
          <w:szCs w:val="24"/>
        </w:rPr>
        <w:t>evices</w:t>
      </w:r>
      <w:bookmarkEnd w:id="9"/>
      <w:bookmarkEnd w:id="10"/>
      <w:bookmarkEnd w:id="11"/>
    </w:p>
    <w:p w:rsidR="00861AEA" w:rsidRPr="00240FCB" w:rsidRDefault="00240FCB">
      <w:pPr>
        <w:jc w:val="center"/>
      </w:pPr>
      <w:bookmarkStart w:id="12" w:name="_Toc30910775"/>
      <w:bookmarkStart w:id="13" w:name="_Toc1981076860"/>
      <w:bookmarkStart w:id="14" w:name="_Toc1856168738"/>
      <w:r w:rsidRPr="00240FCB">
        <w:rPr>
          <w:noProof/>
        </w:rPr>
        <w:drawing>
          <wp:inline distT="0" distB="0" distL="0" distR="0">
            <wp:extent cx="6858000" cy="4668520"/>
            <wp:effectExtent l="0" t="0" r="0" b="5080"/>
            <wp:docPr id="5291068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06829" name="图片 1"/>
                    <pic:cNvPicPr>
                      <a:picLocks noChangeAspect="1"/>
                    </pic:cNvPicPr>
                  </pic:nvPicPr>
                  <pic:blipFill>
                    <a:blip r:embed="rId19"/>
                    <a:srcRect t="9226"/>
                    <a:stretch>
                      <a:fillRect/>
                    </a:stretch>
                  </pic:blipFill>
                  <pic:spPr>
                    <a:xfrm>
                      <a:off x="0" y="0"/>
                      <a:ext cx="6858000" cy="4668520"/>
                    </a:xfrm>
                    <a:prstGeom prst="rect">
                      <a:avLst/>
                    </a:prstGeom>
                    <a:ln>
                      <a:noFill/>
                    </a:ln>
                  </pic:spPr>
                </pic:pic>
              </a:graphicData>
            </a:graphic>
          </wp:inline>
        </w:drawing>
      </w:r>
      <w:bookmarkEnd w:id="12"/>
      <w:bookmarkEnd w:id="13"/>
      <w:bookmarkEnd w:id="14"/>
    </w:p>
    <w:p w:rsidR="00861AEA" w:rsidRPr="00240FCB" w:rsidRDefault="00240FCB">
      <w:pPr>
        <w:jc w:val="center"/>
        <w:rPr>
          <w:rFonts w:ascii="Times New Roman" w:hAnsi="Times New Roman" w:cs="Times New Roman"/>
          <w:sz w:val="24"/>
          <w:szCs w:val="24"/>
        </w:rPr>
      </w:pPr>
      <w:r w:rsidRPr="00240FCB">
        <w:rPr>
          <w:rFonts w:ascii="Times New Roman" w:hAnsi="Times New Roman" w:cs="Times New Roman"/>
          <w:b/>
          <w:bCs/>
          <w:sz w:val="24"/>
          <w:szCs w:val="24"/>
        </w:rPr>
        <w:t xml:space="preserve">Supplementary Figure 4. </w:t>
      </w:r>
      <w:r w:rsidRPr="00240FCB">
        <w:rPr>
          <w:rFonts w:ascii="Times New Roman" w:hAnsi="Times New Roman" w:cs="Times New Roman"/>
          <w:sz w:val="24"/>
          <w:szCs w:val="24"/>
        </w:rPr>
        <w:t>Distribution of mobility and system quality scores by channel configuration.</w:t>
      </w:r>
    </w:p>
    <w:p w:rsidR="00861AEA" w:rsidRPr="00240FCB" w:rsidRDefault="00240FCB">
      <w:pPr>
        <w:jc w:val="center"/>
        <w:rPr>
          <w:rFonts w:ascii="Times New Roman" w:hAnsi="Times New Roman" w:cs="Times New Roman"/>
          <w:sz w:val="24"/>
          <w:szCs w:val="24"/>
        </w:rPr>
      </w:pPr>
      <w:r w:rsidRPr="00240FCB">
        <w:rPr>
          <w:rFonts w:ascii="Times New Roman" w:hAnsi="Times New Roman" w:cs="Times New Roman" w:hint="eastAsia"/>
          <w:noProof/>
          <w:sz w:val="24"/>
          <w:szCs w:val="24"/>
        </w:rPr>
        <w:drawing>
          <wp:inline distT="0" distB="0" distL="0" distR="0">
            <wp:extent cx="6631305" cy="4736465"/>
            <wp:effectExtent l="0" t="0" r="23495" b="13335"/>
            <wp:docPr id="7375868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86851" name="图片 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31305" cy="4736465"/>
                    </a:xfrm>
                    <a:prstGeom prst="rect">
                      <a:avLst/>
                    </a:prstGeom>
                  </pic:spPr>
                </pic:pic>
              </a:graphicData>
            </a:graphic>
          </wp:inline>
        </w:drawing>
      </w:r>
    </w:p>
    <w:p w:rsidR="00861AEA" w:rsidRPr="00240FCB" w:rsidRDefault="00240FCB">
      <w:pPr>
        <w:spacing w:after="0" w:line="240" w:lineRule="auto"/>
        <w:jc w:val="center"/>
        <w:outlineLvl w:val="0"/>
        <w:rPr>
          <w:rFonts w:ascii="Times New Roman" w:hAnsi="Times New Roman"/>
          <w:sz w:val="24"/>
          <w:szCs w:val="24"/>
        </w:rPr>
      </w:pPr>
      <w:bookmarkStart w:id="15" w:name="OLE_LINK115"/>
      <w:bookmarkStart w:id="16" w:name="_Toc213862637"/>
      <w:r w:rsidRPr="00240FCB">
        <w:rPr>
          <w:rFonts w:ascii="Times New Roman" w:hAnsi="Times New Roman"/>
          <w:b/>
          <w:bCs/>
          <w:sz w:val="24"/>
          <w:szCs w:val="24"/>
        </w:rPr>
        <w:t>Supplementary</w:t>
      </w:r>
      <w:bookmarkEnd w:id="15"/>
      <w:r w:rsidRPr="00240FCB">
        <w:rPr>
          <w:rFonts w:ascii="Times New Roman" w:hAnsi="Times New Roman"/>
          <w:b/>
          <w:bCs/>
          <w:sz w:val="24"/>
          <w:szCs w:val="24"/>
        </w:rPr>
        <w:t xml:space="preserve"> Figure 5. </w:t>
      </w:r>
      <w:r w:rsidRPr="00240FCB">
        <w:rPr>
          <w:rFonts w:ascii="Times New Roman" w:hAnsi="Times New Roman"/>
          <w:sz w:val="24"/>
          <w:szCs w:val="24"/>
        </w:rPr>
        <w:t>Marginal effect analysis of diagnostic performance reveals an optimal EEG channel count for MCI detection.</w:t>
      </w:r>
      <w:bookmarkEnd w:id="16"/>
    </w:p>
    <w:p w:rsidR="00861AEA" w:rsidRPr="00240FCB" w:rsidRDefault="00861AEA">
      <w:pPr>
        <w:jc w:val="center"/>
        <w:rPr>
          <w:rFonts w:ascii="Times New Roman" w:hAnsi="Times New Roman" w:cs="Times New Roman"/>
          <w:sz w:val="24"/>
          <w:szCs w:val="24"/>
        </w:rPr>
        <w:sectPr w:rsidR="00861AEA" w:rsidRPr="00240FCB" w:rsidSect="00240FCB">
          <w:pgSz w:w="12240" w:h="15840"/>
          <w:pgMar w:top="720" w:right="1440" w:bottom="1440" w:left="1440" w:header="720" w:footer="720" w:gutter="0"/>
          <w:cols w:space="720"/>
          <w:docGrid w:linePitch="360"/>
        </w:sectPr>
      </w:pPr>
    </w:p>
    <w:p w:rsidR="00861AEA" w:rsidRPr="00240FCB" w:rsidRDefault="00240FCB">
      <w:pPr>
        <w:jc w:val="center"/>
        <w:rPr>
          <w:rFonts w:ascii="Times New Roman" w:hAnsi="Times New Roman" w:cs="Times New Roman"/>
          <w:sz w:val="24"/>
          <w:szCs w:val="24"/>
        </w:rPr>
      </w:pPr>
      <w:r w:rsidRPr="00240FCB">
        <w:rPr>
          <w:rFonts w:ascii="Times New Roman" w:eastAsia="SimSun" w:hAnsi="Times New Roman" w:cs="Times New Roman"/>
          <w:noProof/>
          <w:sz w:val="24"/>
        </w:rPr>
        <w:drawing>
          <wp:inline distT="0" distB="0" distL="0" distR="0">
            <wp:extent cx="5454015" cy="6574155"/>
            <wp:effectExtent l="0" t="0" r="0" b="4445"/>
            <wp:docPr id="11091262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6270" name="图片 1"/>
                    <pic:cNvPicPr>
                      <a:picLocks noChangeAspect="1"/>
                    </pic:cNvPicPr>
                  </pic:nvPicPr>
                  <pic:blipFill>
                    <a:blip r:embed="rId21" cstate="print">
                      <a:extLst>
                        <a:ext uri="{28A0092B-C50C-407E-A947-70E740481C1C}">
                          <a14:useLocalDpi xmlns:a14="http://schemas.microsoft.com/office/drawing/2010/main" val="0"/>
                        </a:ext>
                      </a:extLst>
                    </a:blip>
                    <a:srcRect t="3577"/>
                    <a:stretch>
                      <a:fillRect/>
                    </a:stretch>
                  </pic:blipFill>
                  <pic:spPr>
                    <a:xfrm>
                      <a:off x="0" y="0"/>
                      <a:ext cx="5485634" cy="6612005"/>
                    </a:xfrm>
                    <a:prstGeom prst="rect">
                      <a:avLst/>
                    </a:prstGeom>
                    <a:ln>
                      <a:noFill/>
                    </a:ln>
                  </pic:spPr>
                </pic:pic>
              </a:graphicData>
            </a:graphic>
          </wp:inline>
        </w:drawing>
      </w:r>
    </w:p>
    <w:p w:rsidR="00861AEA" w:rsidRPr="00240FCB" w:rsidRDefault="00240FCB" w:rsidP="00AC5C5E">
      <w:pPr>
        <w:spacing w:after="0" w:line="240" w:lineRule="auto"/>
        <w:jc w:val="center"/>
        <w:outlineLvl w:val="0"/>
        <w:rPr>
          <w:rFonts w:ascii="Times New Roman" w:hAnsi="Times New Roman"/>
          <w:sz w:val="24"/>
          <w:szCs w:val="24"/>
        </w:rPr>
        <w:sectPr w:rsidR="00861AEA" w:rsidRPr="00240FCB" w:rsidSect="00240FCB">
          <w:pgSz w:w="12240" w:h="15840"/>
          <w:pgMar w:top="720" w:right="1440" w:bottom="1440" w:left="1440" w:header="720" w:footer="720" w:gutter="0"/>
          <w:cols w:space="720"/>
          <w:docGrid w:linePitch="360"/>
        </w:sectPr>
      </w:pPr>
      <w:bookmarkStart w:id="17" w:name="_Toc213862638"/>
      <w:r w:rsidRPr="00240FCB">
        <w:rPr>
          <w:rFonts w:ascii="Times New Roman" w:hAnsi="Times New Roman"/>
          <w:b/>
          <w:bCs/>
          <w:sz w:val="24"/>
          <w:szCs w:val="24"/>
        </w:rPr>
        <w:t xml:space="preserve">Supplementary Figure </w:t>
      </w:r>
      <w:r w:rsidRPr="00240FCB">
        <w:rPr>
          <w:rFonts w:ascii="Times New Roman" w:hAnsi="Times New Roman" w:hint="eastAsia"/>
          <w:b/>
          <w:bCs/>
          <w:sz w:val="24"/>
          <w:szCs w:val="24"/>
        </w:rPr>
        <w:t>6</w:t>
      </w:r>
      <w:r w:rsidRPr="00240FCB">
        <w:rPr>
          <w:rFonts w:ascii="Times New Roman" w:hAnsi="Times New Roman"/>
          <w:b/>
          <w:bCs/>
          <w:sz w:val="24"/>
          <w:szCs w:val="24"/>
        </w:rPr>
        <w:t>.</w:t>
      </w:r>
      <w:r w:rsidRPr="00240FCB">
        <w:rPr>
          <w:rFonts w:ascii="Times New Roman" w:hAnsi="Times New Roman"/>
          <w:sz w:val="24"/>
          <w:szCs w:val="24"/>
        </w:rPr>
        <w:t xml:space="preserve"> Distribution and reporting frequency of neurophysiological biomarker categories across the 21 </w:t>
      </w:r>
      <w:r w:rsidRPr="00240FCB">
        <w:rPr>
          <w:rFonts w:ascii="Times New Roman" w:hAnsi="Times New Roman"/>
          <w:sz w:val="24"/>
          <w:szCs w:val="24"/>
        </w:rPr>
        <w:t>included studies.</w:t>
      </w:r>
      <w:bookmarkEnd w:id="17"/>
    </w:p>
    <w:p w:rsidR="00861AEA" w:rsidRPr="00240FCB" w:rsidRDefault="00861AEA" w:rsidP="00AC5C5E">
      <w:pPr>
        <w:rPr>
          <w:rFonts w:ascii="Times New Roman" w:hAnsi="Times New Roman" w:cs="Times New Roman"/>
          <w:sz w:val="24"/>
          <w:szCs w:val="24"/>
        </w:rPr>
      </w:pPr>
    </w:p>
    <w:p w:rsidR="00AC5C5E" w:rsidRPr="00240FCB" w:rsidRDefault="00AC5C5E">
      <w:pPr>
        <w:jc w:val="center"/>
        <w:rPr>
          <w:rFonts w:ascii="Times New Roman" w:hAnsi="Times New Roman" w:cs="Times New Roman"/>
          <w:sz w:val="24"/>
          <w:szCs w:val="24"/>
        </w:rPr>
      </w:pPr>
      <w:r w:rsidRPr="00240FCB">
        <w:rPr>
          <w:rFonts w:ascii="Times New Roman" w:hAnsi="Times New Roman" w:cs="Times New Roman" w:hint="eastAsia"/>
          <w:noProof/>
          <w:sz w:val="24"/>
          <w:szCs w:val="24"/>
        </w:rPr>
        <w:drawing>
          <wp:inline distT="0" distB="0" distL="0" distR="0" wp14:anchorId="53BB2AB6" wp14:editId="4E62646E">
            <wp:extent cx="6797308" cy="5664423"/>
            <wp:effectExtent l="0" t="0" r="0" b="0"/>
            <wp:docPr id="554038685"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38685" name="图片 3" descr="图表&#10;&#10;AI 生成的内容可能不正确。"/>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22615" cy="5685512"/>
                    </a:xfrm>
                    <a:prstGeom prst="rect">
                      <a:avLst/>
                    </a:prstGeom>
                  </pic:spPr>
                </pic:pic>
              </a:graphicData>
            </a:graphic>
          </wp:inline>
        </w:drawing>
      </w:r>
    </w:p>
    <w:p w:rsidR="00861AEA" w:rsidRPr="00240FCB" w:rsidRDefault="00240FCB">
      <w:pPr>
        <w:spacing w:after="0" w:line="240" w:lineRule="auto"/>
        <w:jc w:val="center"/>
        <w:outlineLvl w:val="0"/>
        <w:rPr>
          <w:rFonts w:ascii="Times New Roman" w:hAnsi="Times New Roman"/>
          <w:sz w:val="24"/>
          <w:szCs w:val="24"/>
        </w:rPr>
      </w:pPr>
      <w:bookmarkStart w:id="18" w:name="_Toc213862639"/>
      <w:r w:rsidRPr="00240FCB">
        <w:rPr>
          <w:rFonts w:ascii="Times New Roman" w:hAnsi="Times New Roman"/>
          <w:b/>
          <w:bCs/>
          <w:sz w:val="24"/>
          <w:szCs w:val="24"/>
        </w:rPr>
        <w:t xml:space="preserve">Supplementary Figure </w:t>
      </w:r>
      <w:r w:rsidRPr="00240FCB">
        <w:rPr>
          <w:rFonts w:ascii="Times New Roman" w:hAnsi="Times New Roman" w:hint="eastAsia"/>
          <w:b/>
          <w:bCs/>
          <w:sz w:val="24"/>
          <w:szCs w:val="24"/>
        </w:rPr>
        <w:t>7</w:t>
      </w:r>
      <w:r w:rsidRPr="00240FCB">
        <w:rPr>
          <w:rFonts w:ascii="Times New Roman" w:hAnsi="Times New Roman"/>
          <w:b/>
          <w:bCs/>
          <w:sz w:val="24"/>
          <w:szCs w:val="24"/>
        </w:rPr>
        <w:t xml:space="preserve">. </w:t>
      </w:r>
      <w:r w:rsidRPr="00240FCB">
        <w:rPr>
          <w:rFonts w:ascii="Times New Roman" w:hAnsi="Times New Roman"/>
          <w:sz w:val="24"/>
          <w:szCs w:val="24"/>
        </w:rPr>
        <w:t>Distribution and reporting frequency of performance evaluation metrics across the 21 included studies</w:t>
      </w:r>
      <w:bookmarkEnd w:id="18"/>
    </w:p>
    <w:p w:rsidR="00861AEA" w:rsidRPr="00240FCB" w:rsidRDefault="00240FCB">
      <w:pPr>
        <w:jc w:val="center"/>
        <w:rPr>
          <w:rFonts w:ascii="Times New Roman" w:hAnsi="Times New Roman" w:cs="Times New Roman"/>
          <w:sz w:val="24"/>
          <w:szCs w:val="24"/>
        </w:rPr>
      </w:pPr>
      <w:r w:rsidRPr="00240FCB">
        <w:rPr>
          <w:rFonts w:ascii="Times New Roman" w:hAnsi="Times New Roman" w:cs="Times New Roman" w:hint="eastAsia"/>
          <w:noProof/>
          <w:sz w:val="24"/>
          <w:szCs w:val="24"/>
        </w:rPr>
        <w:drawing>
          <wp:inline distT="0" distB="0" distL="0" distR="0">
            <wp:extent cx="8229600" cy="5842000"/>
            <wp:effectExtent l="0" t="0" r="0" b="0"/>
            <wp:docPr id="192871907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19078" name="图片 7"/>
                    <pic:cNvPicPr>
                      <a:picLocks noChangeAspect="1"/>
                    </pic:cNvPicPr>
                  </pic:nvPicPr>
                  <pic:blipFill>
                    <a:blip r:embed="rId23" cstate="print">
                      <a:extLst>
                        <a:ext uri="{28A0092B-C50C-407E-A947-70E740481C1C}">
                          <a14:useLocalDpi xmlns:a14="http://schemas.microsoft.com/office/drawing/2010/main" val="0"/>
                        </a:ext>
                      </a:extLst>
                    </a:blip>
                    <a:srcRect t="8730"/>
                    <a:stretch>
                      <a:fillRect/>
                    </a:stretch>
                  </pic:blipFill>
                  <pic:spPr>
                    <a:xfrm>
                      <a:off x="0" y="0"/>
                      <a:ext cx="8229600" cy="5842000"/>
                    </a:xfrm>
                    <a:prstGeom prst="rect">
                      <a:avLst/>
                    </a:prstGeom>
                    <a:ln>
                      <a:noFill/>
                    </a:ln>
                  </pic:spPr>
                </pic:pic>
              </a:graphicData>
            </a:graphic>
          </wp:inline>
        </w:drawing>
      </w:r>
    </w:p>
    <w:p w:rsidR="00861AEA" w:rsidRPr="00240FCB" w:rsidRDefault="00240FCB">
      <w:pPr>
        <w:spacing w:after="0" w:line="240" w:lineRule="auto"/>
        <w:jc w:val="center"/>
        <w:outlineLvl w:val="0"/>
        <w:rPr>
          <w:rFonts w:ascii="Times New Roman" w:hAnsi="Times New Roman"/>
          <w:b/>
          <w:bCs/>
          <w:sz w:val="24"/>
          <w:szCs w:val="24"/>
        </w:rPr>
      </w:pPr>
      <w:bookmarkStart w:id="19" w:name="OLE_LINK117"/>
      <w:bookmarkStart w:id="20" w:name="_Toc213862640"/>
      <w:r w:rsidRPr="00240FCB">
        <w:rPr>
          <w:rFonts w:ascii="Times New Roman" w:hAnsi="Times New Roman"/>
          <w:b/>
          <w:bCs/>
          <w:sz w:val="24"/>
          <w:szCs w:val="24"/>
        </w:rPr>
        <w:t xml:space="preserve">Supplementary Figure 8. </w:t>
      </w:r>
      <w:bookmarkEnd w:id="19"/>
      <w:r w:rsidRPr="00240FCB">
        <w:rPr>
          <w:rFonts w:ascii="Times New Roman" w:hAnsi="Times New Roman"/>
          <w:sz w:val="24"/>
          <w:szCs w:val="24"/>
        </w:rPr>
        <w:t xml:space="preserve">Comparative analysis of diagnostic performance stratified by neurophysiological </w:t>
      </w:r>
      <w:r w:rsidRPr="00240FCB">
        <w:rPr>
          <w:rFonts w:ascii="Times New Roman" w:hAnsi="Times New Roman"/>
          <w:sz w:val="24"/>
          <w:szCs w:val="24"/>
        </w:rPr>
        <w:t>feature category.</w:t>
      </w:r>
      <w:bookmarkEnd w:id="20"/>
    </w:p>
    <w:p w:rsidR="00861AEA" w:rsidRPr="00240FCB" w:rsidRDefault="00240FCB">
      <w:pPr>
        <w:jc w:val="center"/>
        <w:rPr>
          <w:rFonts w:ascii="Times New Roman" w:hAnsi="Times New Roman" w:cs="Times New Roman"/>
          <w:sz w:val="24"/>
          <w:szCs w:val="24"/>
        </w:rPr>
      </w:pPr>
      <w:r w:rsidRPr="00240FCB">
        <w:rPr>
          <w:rFonts w:ascii="Times New Roman" w:eastAsia="SimSun" w:hAnsi="Times New Roman" w:cs="Times New Roman" w:hint="eastAsia"/>
          <w:noProof/>
          <w:sz w:val="24"/>
        </w:rPr>
        <w:drawing>
          <wp:inline distT="0" distB="0" distL="0" distR="0">
            <wp:extent cx="5987415" cy="4311650"/>
            <wp:effectExtent l="0" t="0" r="0" b="6350"/>
            <wp:docPr id="20973917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91746" name="图片 2"/>
                    <pic:cNvPicPr>
                      <a:picLocks noChangeAspect="1"/>
                    </pic:cNvPicPr>
                  </pic:nvPicPr>
                  <pic:blipFill>
                    <a:blip r:embed="rId24" cstate="print">
                      <a:extLst>
                        <a:ext uri="{28A0092B-C50C-407E-A947-70E740481C1C}">
                          <a14:useLocalDpi xmlns:a14="http://schemas.microsoft.com/office/drawing/2010/main" val="0"/>
                        </a:ext>
                      </a:extLst>
                    </a:blip>
                    <a:srcRect t="6833" b="3152"/>
                    <a:stretch>
                      <a:fillRect/>
                    </a:stretch>
                  </pic:blipFill>
                  <pic:spPr>
                    <a:xfrm>
                      <a:off x="0" y="0"/>
                      <a:ext cx="5988233" cy="4312355"/>
                    </a:xfrm>
                    <a:prstGeom prst="rect">
                      <a:avLst/>
                    </a:prstGeom>
                    <a:ln>
                      <a:noFill/>
                    </a:ln>
                  </pic:spPr>
                </pic:pic>
              </a:graphicData>
            </a:graphic>
          </wp:inline>
        </w:drawing>
      </w:r>
    </w:p>
    <w:p w:rsidR="00861AEA" w:rsidRPr="00240FCB" w:rsidRDefault="00240FCB">
      <w:pPr>
        <w:spacing w:after="0" w:line="240" w:lineRule="auto"/>
        <w:jc w:val="center"/>
        <w:outlineLvl w:val="0"/>
        <w:rPr>
          <w:rFonts w:ascii="Times New Roman" w:hAnsi="Times New Roman"/>
          <w:sz w:val="24"/>
          <w:szCs w:val="24"/>
        </w:rPr>
      </w:pPr>
      <w:bookmarkStart w:id="21" w:name="_Toc213862641"/>
      <w:r w:rsidRPr="00240FCB">
        <w:rPr>
          <w:rFonts w:ascii="Times New Roman" w:hAnsi="Times New Roman"/>
          <w:b/>
          <w:bCs/>
          <w:sz w:val="24"/>
          <w:szCs w:val="24"/>
        </w:rPr>
        <w:t xml:space="preserve">Supplementary </w:t>
      </w:r>
      <w:r w:rsidRPr="00240FCB">
        <w:rPr>
          <w:rFonts w:ascii="Times New Roman" w:hAnsi="Times New Roman" w:hint="eastAsia"/>
          <w:b/>
          <w:bCs/>
          <w:sz w:val="24"/>
          <w:szCs w:val="24"/>
        </w:rPr>
        <w:t>Figure</w:t>
      </w:r>
      <w:r w:rsidRPr="00240FCB">
        <w:rPr>
          <w:rFonts w:ascii="Times New Roman" w:hAnsi="Times New Roman"/>
          <w:b/>
          <w:bCs/>
          <w:sz w:val="24"/>
          <w:szCs w:val="24"/>
        </w:rPr>
        <w:t xml:space="preserve"> </w:t>
      </w:r>
      <w:r w:rsidRPr="00240FCB">
        <w:rPr>
          <w:rFonts w:ascii="Times New Roman" w:hAnsi="Times New Roman" w:hint="eastAsia"/>
          <w:b/>
          <w:bCs/>
          <w:sz w:val="24"/>
          <w:szCs w:val="24"/>
        </w:rPr>
        <w:t>9</w:t>
      </w:r>
      <w:r w:rsidRPr="00240FCB">
        <w:rPr>
          <w:rFonts w:ascii="Times New Roman" w:hAnsi="Times New Roman"/>
          <w:b/>
          <w:bCs/>
          <w:sz w:val="24"/>
          <w:szCs w:val="24"/>
        </w:rPr>
        <w:t xml:space="preserve">. </w:t>
      </w:r>
      <w:r w:rsidRPr="00240FCB">
        <w:rPr>
          <w:rFonts w:ascii="Times New Roman" w:hAnsi="Times New Roman"/>
          <w:sz w:val="24"/>
          <w:szCs w:val="24"/>
        </w:rPr>
        <w:t>Multimodal data fusion consistently enhances MCI classification accuracy compared to EEG-only approaches.</w:t>
      </w:r>
      <w:bookmarkEnd w:id="21"/>
    </w:p>
    <w:p w:rsidR="00861AEA" w:rsidRPr="00240FCB" w:rsidRDefault="00861AEA">
      <w:pPr>
        <w:jc w:val="both"/>
        <w:rPr>
          <w:rFonts w:ascii="Times New Roman" w:hAnsi="Times New Roman" w:cs="Times New Roman"/>
          <w:sz w:val="24"/>
          <w:szCs w:val="24"/>
        </w:rPr>
      </w:pPr>
    </w:p>
    <w:p w:rsidR="00861AEA" w:rsidRPr="00240FCB" w:rsidRDefault="00861AEA">
      <w:pPr>
        <w:jc w:val="both"/>
        <w:rPr>
          <w:rFonts w:ascii="Times New Roman" w:hAnsi="Times New Roman" w:cs="Times New Roman"/>
          <w:sz w:val="24"/>
          <w:szCs w:val="24"/>
        </w:rPr>
      </w:pPr>
    </w:p>
    <w:p w:rsidR="00861AEA" w:rsidRPr="00240FCB" w:rsidRDefault="00240FCB">
      <w:pPr>
        <w:jc w:val="center"/>
        <w:rPr>
          <w:rFonts w:ascii="Times New Roman" w:hAnsi="Times New Roman" w:cs="Times New Roman"/>
          <w:sz w:val="24"/>
          <w:szCs w:val="24"/>
        </w:rPr>
      </w:pPr>
      <w:r w:rsidRPr="00240FCB">
        <w:rPr>
          <w:rFonts w:ascii="Times New Roman" w:eastAsia="SimSun" w:hAnsi="Times New Roman" w:cs="Times New Roman"/>
          <w:noProof/>
          <w:sz w:val="24"/>
        </w:rPr>
        <w:drawing>
          <wp:inline distT="0" distB="0" distL="0" distR="0">
            <wp:extent cx="8116570" cy="4316730"/>
            <wp:effectExtent l="0" t="0" r="0" b="1270"/>
            <wp:docPr id="1017635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35557" name="图片 1"/>
                    <pic:cNvPicPr>
                      <a:picLocks noChangeAspect="1"/>
                    </pic:cNvPicPr>
                  </pic:nvPicPr>
                  <pic:blipFill>
                    <a:blip r:embed="rId25"/>
                    <a:srcRect t="8822"/>
                    <a:stretch>
                      <a:fillRect/>
                    </a:stretch>
                  </pic:blipFill>
                  <pic:spPr>
                    <a:xfrm>
                      <a:off x="0" y="0"/>
                      <a:ext cx="8117288" cy="4317232"/>
                    </a:xfrm>
                    <a:prstGeom prst="rect">
                      <a:avLst/>
                    </a:prstGeom>
                    <a:ln>
                      <a:noFill/>
                    </a:ln>
                  </pic:spPr>
                </pic:pic>
              </a:graphicData>
            </a:graphic>
          </wp:inline>
        </w:drawing>
      </w:r>
    </w:p>
    <w:p w:rsidR="00861AEA" w:rsidRPr="00240FCB" w:rsidRDefault="00240FCB">
      <w:pPr>
        <w:spacing w:after="0" w:line="240" w:lineRule="auto"/>
        <w:jc w:val="center"/>
        <w:outlineLvl w:val="0"/>
        <w:rPr>
          <w:rFonts w:ascii="Times New Roman" w:hAnsi="Times New Roman"/>
          <w:sz w:val="24"/>
          <w:szCs w:val="24"/>
        </w:rPr>
      </w:pPr>
      <w:bookmarkStart w:id="22" w:name="_Toc213862642"/>
      <w:r w:rsidRPr="00240FCB">
        <w:rPr>
          <w:rFonts w:ascii="Times New Roman" w:hAnsi="Times New Roman"/>
          <w:b/>
          <w:bCs/>
          <w:sz w:val="24"/>
          <w:szCs w:val="24"/>
        </w:rPr>
        <w:t xml:space="preserve">Supplementary </w:t>
      </w:r>
      <w:r w:rsidRPr="00240FCB">
        <w:rPr>
          <w:rFonts w:ascii="Times New Roman" w:hAnsi="Times New Roman" w:hint="eastAsia"/>
          <w:b/>
          <w:bCs/>
          <w:sz w:val="24"/>
          <w:szCs w:val="24"/>
        </w:rPr>
        <w:t>Figure</w:t>
      </w:r>
      <w:r w:rsidRPr="00240FCB">
        <w:rPr>
          <w:rFonts w:ascii="Times New Roman" w:hAnsi="Times New Roman"/>
          <w:b/>
          <w:bCs/>
          <w:sz w:val="24"/>
          <w:szCs w:val="24"/>
        </w:rPr>
        <w:t xml:space="preserve"> </w:t>
      </w:r>
      <w:r w:rsidRPr="00240FCB">
        <w:rPr>
          <w:rFonts w:ascii="Times New Roman" w:hAnsi="Times New Roman" w:hint="eastAsia"/>
          <w:b/>
          <w:bCs/>
          <w:sz w:val="24"/>
          <w:szCs w:val="24"/>
        </w:rPr>
        <w:t>10</w:t>
      </w:r>
      <w:r w:rsidRPr="00240FCB">
        <w:rPr>
          <w:rFonts w:ascii="Times New Roman" w:hAnsi="Times New Roman"/>
          <w:b/>
          <w:bCs/>
          <w:sz w:val="24"/>
          <w:szCs w:val="24"/>
        </w:rPr>
        <w:t xml:space="preserve">. </w:t>
      </w:r>
      <w:r w:rsidRPr="00240FCB">
        <w:rPr>
          <w:rFonts w:ascii="Times New Roman" w:hAnsi="Times New Roman"/>
          <w:sz w:val="24"/>
          <w:szCs w:val="24"/>
        </w:rPr>
        <w:t xml:space="preserve">Ensemble learning methods consistently improve classification accuracy over </w:t>
      </w:r>
      <w:r w:rsidRPr="00240FCB">
        <w:rPr>
          <w:rFonts w:ascii="Times New Roman" w:hAnsi="Times New Roman"/>
          <w:sz w:val="24"/>
          <w:szCs w:val="24"/>
        </w:rPr>
        <w:t>standard baseline models.</w:t>
      </w:r>
      <w:bookmarkEnd w:id="22"/>
      <w:r w:rsidRPr="00240FCB">
        <w:rPr>
          <w:rFonts w:ascii="Times New Roman" w:hAnsi="Times New Roman"/>
          <w:sz w:val="24"/>
          <w:szCs w:val="24"/>
        </w:rPr>
        <w:t xml:space="preserve"> </w:t>
      </w:r>
    </w:p>
    <w:p w:rsidR="00861AEA" w:rsidRPr="00240FCB" w:rsidRDefault="00861AEA">
      <w:pPr>
        <w:jc w:val="both"/>
        <w:rPr>
          <w:rFonts w:ascii="Times New Roman" w:hAnsi="Times New Roman" w:cs="Times New Roman"/>
          <w:sz w:val="24"/>
          <w:szCs w:val="24"/>
        </w:rPr>
      </w:pPr>
    </w:p>
    <w:p w:rsidR="00861AEA" w:rsidRPr="00240FCB" w:rsidRDefault="00861AEA">
      <w:pPr>
        <w:jc w:val="both"/>
        <w:rPr>
          <w:rFonts w:ascii="Times New Roman" w:hAnsi="Times New Roman" w:cs="Times New Roman"/>
          <w:sz w:val="24"/>
          <w:szCs w:val="24"/>
        </w:rPr>
      </w:pPr>
    </w:p>
    <w:p w:rsidR="00861AEA" w:rsidRPr="00240FCB" w:rsidRDefault="00861AEA">
      <w:pPr>
        <w:jc w:val="both"/>
        <w:rPr>
          <w:rFonts w:ascii="Times New Roman" w:hAnsi="Times New Roman" w:cs="Times New Roman"/>
          <w:sz w:val="24"/>
          <w:szCs w:val="24"/>
        </w:rPr>
      </w:pPr>
    </w:p>
    <w:p w:rsidR="00861AEA" w:rsidRPr="00240FCB" w:rsidRDefault="00861AEA">
      <w:pPr>
        <w:jc w:val="both"/>
        <w:rPr>
          <w:rFonts w:ascii="Times New Roman" w:hAnsi="Times New Roman" w:cs="Times New Roman"/>
          <w:b/>
          <w:sz w:val="24"/>
          <w:szCs w:val="24"/>
        </w:rPr>
      </w:pPr>
    </w:p>
    <w:p w:rsidR="00861AEA" w:rsidRPr="00240FCB" w:rsidRDefault="00861AEA">
      <w:pPr>
        <w:jc w:val="both"/>
        <w:rPr>
          <w:rFonts w:ascii="Times New Roman" w:hAnsi="Times New Roman" w:cs="Times New Roman"/>
          <w:b/>
          <w:sz w:val="24"/>
          <w:szCs w:val="24"/>
        </w:rPr>
      </w:pPr>
    </w:p>
    <w:p w:rsidR="00861AEA" w:rsidRPr="00240FCB" w:rsidRDefault="00861AEA">
      <w:pPr>
        <w:jc w:val="both"/>
        <w:rPr>
          <w:rFonts w:ascii="Times New Roman" w:hAnsi="Times New Roman" w:cs="Times New Roman"/>
          <w:b/>
          <w:sz w:val="24"/>
          <w:szCs w:val="24"/>
        </w:rPr>
      </w:pPr>
    </w:p>
    <w:p w:rsidR="00861AEA" w:rsidRPr="00240FCB" w:rsidRDefault="00240FCB">
      <w:pPr>
        <w:spacing w:line="240" w:lineRule="auto"/>
        <w:jc w:val="center"/>
        <w:outlineLvl w:val="0"/>
        <w:rPr>
          <w:rFonts w:ascii="Times New Roman" w:hAnsi="Times New Roman" w:cs="Times New Roman"/>
          <w:b/>
          <w:sz w:val="24"/>
          <w:szCs w:val="24"/>
        </w:rPr>
      </w:pPr>
      <w:bookmarkStart w:id="23" w:name="_Toc213862643"/>
      <w:bookmarkStart w:id="24" w:name="OLE_LINK42"/>
      <w:r w:rsidRPr="00240FCB">
        <w:rPr>
          <w:rFonts w:ascii="Times New Roman" w:hAnsi="Times New Roman" w:cs="Times New Roman"/>
          <w:b/>
          <w:sz w:val="24"/>
          <w:szCs w:val="24"/>
        </w:rPr>
        <w:t xml:space="preserve">Supplementary Table 1. </w:t>
      </w:r>
      <w:r w:rsidRPr="00240FCB">
        <w:rPr>
          <w:rFonts w:ascii="Times New Roman" w:hAnsi="Times New Roman" w:cs="Times New Roman"/>
          <w:bCs/>
          <w:sz w:val="24"/>
          <w:szCs w:val="24"/>
        </w:rPr>
        <w:t xml:space="preserve">Searching </w:t>
      </w:r>
      <w:r w:rsidRPr="00240FCB">
        <w:rPr>
          <w:rFonts w:ascii="Times New Roman" w:hAnsi="Times New Roman" w:cs="Times New Roman" w:hint="eastAsia"/>
          <w:bCs/>
          <w:sz w:val="24"/>
          <w:szCs w:val="24"/>
        </w:rPr>
        <w:t>s</w:t>
      </w:r>
      <w:r w:rsidRPr="00240FCB">
        <w:rPr>
          <w:rFonts w:ascii="Times New Roman" w:hAnsi="Times New Roman" w:cs="Times New Roman"/>
          <w:bCs/>
          <w:sz w:val="24"/>
          <w:szCs w:val="24"/>
        </w:rPr>
        <w:t>trateg</w:t>
      </w:r>
      <w:r w:rsidRPr="00240FCB">
        <w:rPr>
          <w:rFonts w:ascii="Times New Roman" w:hAnsi="Times New Roman" w:cs="Times New Roman" w:hint="eastAsia"/>
          <w:bCs/>
          <w:sz w:val="24"/>
          <w:szCs w:val="24"/>
        </w:rPr>
        <w:t>ies</w:t>
      </w:r>
      <w:bookmarkEnd w:id="23"/>
    </w:p>
    <w:p w:rsidR="00861AEA" w:rsidRPr="00240FCB" w:rsidRDefault="00240FCB">
      <w:pPr>
        <w:pStyle w:val="NoSpacing"/>
        <w:rPr>
          <w:rFonts w:ascii="Microsoft YaHei" w:eastAsia="Microsoft YaHei" w:hAnsi="Microsoft YaHei" w:cs="Microsoft YaHei"/>
          <w:sz w:val="24"/>
          <w:szCs w:val="24"/>
          <w:lang w:eastAsia="zh-CN"/>
        </w:rPr>
      </w:pPr>
      <w:r w:rsidRPr="00240FCB">
        <w:rPr>
          <w:rFonts w:ascii="Times New Roman" w:hAnsi="Times New Roman"/>
          <w:sz w:val="24"/>
          <w:szCs w:val="24"/>
        </w:rPr>
        <w:t>Date: 01/01/201</w:t>
      </w:r>
      <w:r w:rsidRPr="00240FCB">
        <w:rPr>
          <w:rFonts w:ascii="Times New Roman" w:hAnsi="Times New Roman" w:hint="eastAsia"/>
          <w:sz w:val="24"/>
          <w:szCs w:val="24"/>
          <w:lang w:eastAsia="zh-CN"/>
        </w:rPr>
        <w:t>6</w:t>
      </w:r>
      <w:r w:rsidRPr="00240FCB">
        <w:rPr>
          <w:rFonts w:ascii="Times New Roman" w:hAnsi="Times New Roman"/>
          <w:sz w:val="24"/>
          <w:szCs w:val="24"/>
        </w:rPr>
        <w:t>-</w:t>
      </w:r>
      <w:r w:rsidRPr="00240FCB">
        <w:rPr>
          <w:rFonts w:ascii="Times New Roman" w:hAnsi="Times New Roman"/>
          <w:sz w:val="24"/>
          <w:szCs w:val="24"/>
          <w:lang w:eastAsia="zh-CN"/>
        </w:rPr>
        <w:t>09</w:t>
      </w:r>
      <w:r w:rsidRPr="00240FCB">
        <w:rPr>
          <w:rFonts w:ascii="Times New Roman" w:hAnsi="Times New Roman"/>
          <w:sz w:val="24"/>
          <w:szCs w:val="24"/>
        </w:rPr>
        <w:t>/</w:t>
      </w:r>
      <w:r w:rsidRPr="00240FCB">
        <w:rPr>
          <w:rFonts w:ascii="Times New Roman" w:hAnsi="Times New Roman" w:hint="eastAsia"/>
          <w:sz w:val="24"/>
          <w:szCs w:val="24"/>
          <w:lang w:eastAsia="zh-CN"/>
        </w:rPr>
        <w:t>1</w:t>
      </w:r>
      <w:r w:rsidRPr="00240FCB">
        <w:rPr>
          <w:rFonts w:ascii="Times New Roman" w:hAnsi="Times New Roman"/>
          <w:sz w:val="24"/>
          <w:szCs w:val="24"/>
          <w:lang w:eastAsia="zh-CN"/>
        </w:rPr>
        <w:t>1</w:t>
      </w:r>
      <w:r w:rsidRPr="00240FCB">
        <w:rPr>
          <w:rFonts w:ascii="Times New Roman" w:hAnsi="Times New Roman"/>
          <w:sz w:val="24"/>
          <w:szCs w:val="24"/>
        </w:rPr>
        <w:t>/2024</w:t>
      </w:r>
    </w:p>
    <w:p w:rsidR="00861AEA" w:rsidRPr="00240FCB" w:rsidRDefault="00240FCB">
      <w:pPr>
        <w:pStyle w:val="NoSpacing"/>
        <w:rPr>
          <w:rFonts w:ascii="Times New Roman" w:hAnsi="Times New Roman"/>
          <w:sz w:val="24"/>
          <w:szCs w:val="24"/>
        </w:rPr>
      </w:pPr>
      <w:r w:rsidRPr="00240FCB">
        <w:rPr>
          <w:rFonts w:ascii="Times New Roman" w:hAnsi="Times New Roman"/>
          <w:sz w:val="24"/>
          <w:szCs w:val="24"/>
        </w:rPr>
        <w:t xml:space="preserve">Database:  </w:t>
      </w:r>
      <w:r w:rsidRPr="00240FCB">
        <w:rPr>
          <w:rFonts w:ascii="Times New Roman" w:hAnsi="Times New Roman" w:hint="eastAsia"/>
          <w:sz w:val="24"/>
          <w:szCs w:val="24"/>
          <w:lang w:eastAsia="zh-CN"/>
        </w:rPr>
        <w:t>PubMed</w:t>
      </w:r>
    </w:p>
    <w:tbl>
      <w:tblPr>
        <w:tblW w:w="15120"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13392"/>
        <w:gridCol w:w="972"/>
      </w:tblGrid>
      <w:tr w:rsidR="00861AEA" w:rsidRPr="00240FCB">
        <w:trPr>
          <w:trHeight w:val="367"/>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958"/>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Ear[Title/Abstract] OR wireless[Title/Abstract] OR Bluetooth[Title/Abstract] OR portable[Title/Abstract] OR </w:t>
            </w:r>
            <w:r w:rsidRPr="00240FCB">
              <w:rPr>
                <w:rFonts w:ascii="Times New Roman" w:hAnsi="Times New Roman" w:cs="Times New Roman"/>
                <w:sz w:val="24"/>
                <w:szCs w:val="24"/>
              </w:rPr>
              <w:t>mobile[Title/Abstract] OR wearable[Title/Abstract] OR smartphone[Title/Abstract] OR rapid response[Title/Abstract] OR activity-sensor[Title/Abstract] OR head-band[Title/Abstract] OR accelerometer[Title/Abstract] OR consumer[Title/Abstract] OR headset[Title</w:t>
            </w:r>
            <w:r w:rsidRPr="00240FCB">
              <w:rPr>
                <w:rFonts w:ascii="Times New Roman" w:hAnsi="Times New Roman" w:cs="Times New Roman"/>
                <w:sz w:val="24"/>
                <w:szCs w:val="24"/>
              </w:rPr>
              <w:t>/Abstract] OR smart-device[Title/Abstract] OR low-cost[Title/Abstract] OR user-friendly[Title/Abstract] OR home-based[Title/Abstract] OR non-invasive[Title/Abstract]</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601"/>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("Electroencephalography"[Mesh]) OR (((electroencephalograph[Title/Abstract]) OR (</w:t>
            </w:r>
            <w:r w:rsidRPr="00240FCB">
              <w:rPr>
                <w:rFonts w:ascii="Times New Roman" w:hAnsi="Times New Roman" w:cs="Times New Roman"/>
                <w:sz w:val="24"/>
                <w:szCs w:val="24"/>
              </w:rPr>
              <w:t>electroencephalogram[Title/Abstract])) OR (EEG[Title/Abstract]))</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90"/>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(("Cognitive Dysfunction"[Mesh]) OR (Cognitive Dysfunctions[Title/Abstract])) OR (Cognitive Impairment[Title/Abstract])) OR (Cognitive Disorder[Title/Abstract])) OR (Mild Cognitive Impair</w:t>
            </w:r>
            <w:r w:rsidRPr="00240FCB">
              <w:rPr>
                <w:rFonts w:ascii="Times New Roman" w:hAnsi="Times New Roman" w:cs="Times New Roman"/>
                <w:sz w:val="24"/>
                <w:szCs w:val="24"/>
              </w:rPr>
              <w:t>ment[Title/Abstract])) OR (mild cognitive[Title/Abstract])) OR (mild neurocognitive[Title/Abstract])) OR (Cognitive Decline[Title/Abstract])) OR (Mild Neurocognitive Disorder[Title/Abstract])</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724"/>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(screen[Title/Abstract] OR detect[Title/Abstract] OR </w:t>
            </w:r>
            <w:r w:rsidRPr="00240FCB">
              <w:rPr>
                <w:rFonts w:ascii="Times New Roman" w:hAnsi="Times New Roman" w:cs="Times New Roman"/>
                <w:sz w:val="24"/>
                <w:szCs w:val="24"/>
              </w:rPr>
              <w:t>predict[Title/Abstract] OR evaluate[Title/Abstract] OR differentiate[Title/Abstract] OR diagnosis[Title/Abstract] OR measure[Title/Abstract] OR assess[Title/Abstract] OR characterize[Title/Abstract] OR distinguish[Title/Abstract] OR discriminate[Title/Abst</w:t>
            </w:r>
            <w:r w:rsidRPr="00240FCB">
              <w:rPr>
                <w:rFonts w:ascii="Times New Roman" w:hAnsi="Times New Roman" w:cs="Times New Roman"/>
                <w:sz w:val="24"/>
                <w:szCs w:val="24"/>
              </w:rPr>
              <w:t>ract] OR classify[Title/Abstract] OR identify[Title/Abstract] OR monitor[Title/Abstract] OR early detection[Title/Abstract] OR sensitivity[Title/Abstract] OR specificity[Title/Abstract] OR accuracy[Title/Abstract] OR "screening test"[Title/Abstract] OR "di</w:t>
            </w:r>
            <w:r w:rsidRPr="00240FCB">
              <w:rPr>
                <w:rFonts w:ascii="Times New Roman" w:hAnsi="Times New Roman" w:cs="Times New Roman"/>
                <w:sz w:val="24"/>
                <w:szCs w:val="24"/>
              </w:rPr>
              <w:t>agnostic performance"[Title/Abstract] OR validation[Title/Abstract] OR biomarker[Title/Abstract] OR prognostic[Title/Abstract])</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649"/>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5</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vanish/>
                <w:sz w:val="24"/>
                <w:szCs w:val="24"/>
              </w:rPr>
              <w:t>NOT ((Editorial[Publication Type]) OR (Letter[Publication Type]) OR (Case Reports[Publication Type]) OR (Comment[Publication</w:t>
            </w:r>
            <w:r w:rsidRPr="00240FCB">
              <w:rPr>
                <w:rFonts w:ascii="Times New Roman" w:hAnsi="Times New Roman" w:cs="Times New Roman"/>
                <w:vanish/>
                <w:sz w:val="24"/>
                <w:szCs w:val="24"/>
              </w:rPr>
              <w:t xml:space="preserve"> Type])) NOT (animals[MeSH Terms])</w:t>
            </w:r>
            <w:r w:rsidRPr="00240FCB">
              <w:rPr>
                <w:rFonts w:ascii="Times New Roman" w:hAnsi="Times New Roman" w:cs="Times New Roman"/>
                <w:sz w:val="24"/>
                <w:szCs w:val="24"/>
              </w:rPr>
              <w:t>NOT ((Editorial[Publication Type]) OR (Letter[Publication Type]) OR (Case Reports[Publication Type]) OR (Comment[Publication Type])) NOT (animals[MeSH Terms])</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431"/>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6</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w:t>
            </w:r>
            <w:r w:rsidRPr="00240FCB">
              <w:rPr>
                <w:rFonts w:ascii="Times New Roman" w:hAnsi="Times New Roman" w:cs="Times New Roman" w:hint="eastAsia"/>
                <w:sz w:val="24"/>
                <w:szCs w:val="24"/>
              </w:rPr>
              <w:t>1</w:t>
            </w:r>
            <w:r w:rsidRPr="00240FCB">
              <w:rPr>
                <w:rFonts w:ascii="Times New Roman" w:hAnsi="Times New Roman" w:cs="Times New Roman"/>
                <w:sz w:val="24"/>
                <w:szCs w:val="24"/>
              </w:rPr>
              <w:t xml:space="preserve"> AND #</w:t>
            </w:r>
            <w:r w:rsidRPr="00240FCB">
              <w:rPr>
                <w:rFonts w:ascii="Times New Roman" w:hAnsi="Times New Roman" w:cs="Times New Roman" w:hint="eastAsia"/>
                <w:sz w:val="24"/>
                <w:szCs w:val="24"/>
              </w:rPr>
              <w:t>2</w:t>
            </w:r>
            <w:r w:rsidRPr="00240FCB">
              <w:rPr>
                <w:rFonts w:ascii="Times New Roman" w:hAnsi="Times New Roman" w:cs="Times New Roman"/>
                <w:sz w:val="24"/>
                <w:szCs w:val="24"/>
              </w:rPr>
              <w:t xml:space="preserve"> AND #</w:t>
            </w:r>
            <w:r w:rsidRPr="00240FCB">
              <w:rPr>
                <w:rFonts w:ascii="Times New Roman" w:hAnsi="Times New Roman" w:cs="Times New Roman" w:hint="eastAsia"/>
                <w:sz w:val="24"/>
                <w:szCs w:val="24"/>
              </w:rPr>
              <w:t>3</w:t>
            </w:r>
            <w:r w:rsidRPr="00240FCB">
              <w:rPr>
                <w:rFonts w:ascii="Times New Roman" w:hAnsi="Times New Roman" w:cs="Times New Roman"/>
                <w:sz w:val="24"/>
                <w:szCs w:val="24"/>
              </w:rPr>
              <w:t xml:space="preserve"> AND </w:t>
            </w:r>
            <w:r w:rsidRPr="00240FCB">
              <w:rPr>
                <w:rFonts w:ascii="Times New Roman" w:hAnsi="Times New Roman" w:cs="Times New Roman" w:hint="eastAsia"/>
                <w:sz w:val="24"/>
                <w:szCs w:val="24"/>
              </w:rPr>
              <w:t xml:space="preserve">#4 </w:t>
            </w:r>
            <w:r w:rsidRPr="00240FCB">
              <w:rPr>
                <w:rFonts w:ascii="Times New Roman" w:hAnsi="Times New Roman" w:cs="Times New Roman"/>
                <w:sz w:val="24"/>
                <w:szCs w:val="24"/>
              </w:rPr>
              <w:t xml:space="preserve">AND </w:t>
            </w:r>
            <w:r w:rsidRPr="00240FCB">
              <w:rPr>
                <w:rFonts w:ascii="Times New Roman" w:hAnsi="Times New Roman" w:cs="Times New Roman" w:hint="eastAsia"/>
                <w:sz w:val="24"/>
                <w:szCs w:val="24"/>
              </w:rPr>
              <w:t>#5</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47</w:t>
            </w:r>
          </w:p>
        </w:tc>
      </w:tr>
    </w:tbl>
    <w:p w:rsidR="00861AEA" w:rsidRPr="00240FCB" w:rsidRDefault="00240FCB">
      <w:pPr>
        <w:spacing w:after="0" w:line="240" w:lineRule="auto"/>
        <w:rPr>
          <w:rFonts w:ascii="Times New Roman" w:hAnsi="Times New Roman"/>
          <w:sz w:val="24"/>
          <w:szCs w:val="24"/>
        </w:rPr>
      </w:pPr>
      <w:r w:rsidRPr="00240FCB">
        <w:rPr>
          <w:rFonts w:ascii="Times New Roman" w:hAnsi="Times New Roman"/>
          <w:sz w:val="24"/>
          <w:szCs w:val="24"/>
        </w:rPr>
        <w:br w:type="page"/>
      </w:r>
    </w:p>
    <w:p w:rsidR="00861AEA" w:rsidRPr="00240FCB" w:rsidRDefault="00240FCB">
      <w:pPr>
        <w:pStyle w:val="NoSpacing"/>
        <w:rPr>
          <w:rFonts w:ascii="Times New Roman" w:hAnsi="Times New Roman"/>
          <w:sz w:val="24"/>
          <w:szCs w:val="24"/>
        </w:rPr>
      </w:pPr>
      <w:r w:rsidRPr="00240FCB">
        <w:rPr>
          <w:rFonts w:ascii="Times New Roman" w:hAnsi="Times New Roman"/>
          <w:sz w:val="24"/>
          <w:szCs w:val="24"/>
        </w:rPr>
        <w:t xml:space="preserve">Database: </w:t>
      </w:r>
      <w:bookmarkStart w:id="25" w:name="OLE_LINK15"/>
      <w:r w:rsidRPr="00240FCB">
        <w:rPr>
          <w:rFonts w:ascii="Times New Roman" w:hAnsi="Times New Roman"/>
          <w:sz w:val="24"/>
          <w:szCs w:val="24"/>
        </w:rPr>
        <w:t xml:space="preserve"> </w:t>
      </w:r>
      <w:bookmarkEnd w:id="25"/>
      <w:r w:rsidRPr="00240FCB">
        <w:rPr>
          <w:rFonts w:ascii="Times New Roman" w:hAnsi="Times New Roman" w:hint="eastAsia"/>
          <w:sz w:val="24"/>
          <w:szCs w:val="24"/>
        </w:rPr>
        <w:t>I</w:t>
      </w:r>
      <w:r w:rsidRPr="00240FCB">
        <w:rPr>
          <w:rFonts w:ascii="Times New Roman" w:hAnsi="Times New Roman"/>
          <w:sz w:val="24"/>
          <w:szCs w:val="24"/>
        </w:rPr>
        <w:t>EEE</w:t>
      </w:r>
    </w:p>
    <w:tbl>
      <w:tblPr>
        <w:tblW w:w="15132"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13404"/>
        <w:gridCol w:w="972"/>
      </w:tblGrid>
      <w:tr w:rsidR="00861AEA" w:rsidRPr="00240FCB">
        <w:trPr>
          <w:trHeight w:val="431"/>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1142"/>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("Document Title":Ear) OR ("Abstract":Ear) OR ("Document Title":wireless) OR ("Abstract":wireless) OR ("Document Title":Bluetooth) OR ("Abstract":Bluetooth) OR ("Document Title":portable) OR ("Abstract":portable) OR ("Document Title":mobile) OR</w:t>
            </w:r>
            <w:r w:rsidRPr="00240FCB">
              <w:rPr>
                <w:rFonts w:ascii="Times New Roman" w:hAnsi="Times New Roman" w:cs="Times New Roman"/>
                <w:sz w:val="24"/>
                <w:szCs w:val="24"/>
              </w:rPr>
              <w:t xml:space="preserve"> ("Abstract":mobile) OR ("Document Title":wearable) OR ("Abstract":wearable) OR ("Document Title":smartphone) OR ("Abstract":smartphone) OR ("Document Title":"rapid response") OR ("Abstract":"rapid response") OR ("Document Title":"activity-sensor") OR ("Ab</w:t>
            </w:r>
            <w:r w:rsidRPr="00240FCB">
              <w:rPr>
                <w:rFonts w:ascii="Times New Roman" w:hAnsi="Times New Roman" w:cs="Times New Roman"/>
                <w:sz w:val="24"/>
                <w:szCs w:val="24"/>
              </w:rPr>
              <w:t>stract":"activity-sensor") OR ("Document Title":"head-band") OR ("Abstract":"head-band") OR ("Document Title":accelerometer) OR ("Abstract":accelerometer) OR ("Document Title":consumer) OR ("Abstract":consumer) OR ("Document Title":headset) OR ("Abstract":</w:t>
            </w:r>
            <w:r w:rsidRPr="00240FCB">
              <w:rPr>
                <w:rFonts w:ascii="Times New Roman" w:hAnsi="Times New Roman" w:cs="Times New Roman"/>
                <w:sz w:val="24"/>
                <w:szCs w:val="24"/>
              </w:rPr>
              <w:t>headset) OR ("Document Title":"smart-device") OR ("Abstract":"smart-device") OR ("Document Title":"low-cost") OR ("Abstract":"low-cost") OR ("Document Title":"user-friendly") OR ("Abstract":"user-friendly") OR ("Document Title":"home-based") OR ("Abstract"</w:t>
            </w:r>
            <w:r w:rsidRPr="00240FCB">
              <w:rPr>
                <w:rFonts w:ascii="Times New Roman" w:hAnsi="Times New Roman" w:cs="Times New Roman"/>
                <w:sz w:val="24"/>
                <w:szCs w:val="24"/>
              </w:rPr>
              <w:t>:"home-based") OR ("Document Title":"non-invasive") OR ("Abstract":"non-invasive")</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803"/>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("Document Title":"Electroencephalography") OR ("Abstract":"Electroencephalography") OR ("Document Title":electroencephalograph) OR ("Abstract":electroencephalograph</w:t>
            </w:r>
            <w:r w:rsidRPr="00240FCB">
              <w:rPr>
                <w:rFonts w:ascii="Times New Roman" w:hAnsi="Times New Roman" w:cs="Times New Roman"/>
                <w:sz w:val="24"/>
                <w:szCs w:val="24"/>
              </w:rPr>
              <w:t>) OR ("Document Title":electroencephalogram) OR ("Abstract":electroencephalogram) OR ("Document Title":EEG) OR ("Abstract":EEG)</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1922"/>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("Document Title":"Cognitive Dysfunction") OR ("Abstract":"Cognitive Dysfunction") OR ("Document Title":"Cognitive Dysfuncti</w:t>
            </w:r>
            <w:r w:rsidRPr="00240FCB">
              <w:rPr>
                <w:rFonts w:ascii="Times New Roman" w:hAnsi="Times New Roman" w:cs="Times New Roman"/>
                <w:sz w:val="24"/>
                <w:szCs w:val="24"/>
              </w:rPr>
              <w:t>ons") OR ("Abstract":"Cognitive Dysfunctions") OR ("Document Title":"Cognitive Impairment") OR ("Abstract":"Cognitive Impairment") OR ("Document Title":"Cognitive Disorder") OR ("Abstract":"Cognitive Disorder") OR ("Document Title":"Mild Cognitive Impairme</w:t>
            </w:r>
            <w:r w:rsidRPr="00240FCB">
              <w:rPr>
                <w:rFonts w:ascii="Times New Roman" w:hAnsi="Times New Roman" w:cs="Times New Roman"/>
                <w:sz w:val="24"/>
                <w:szCs w:val="24"/>
              </w:rPr>
              <w:t>nt") OR ("Abstract":"Mild Cognitive Impairment") OR ("Document Title":"mild cognitive") OR ("Abstract":"mild cognitive") OR ("Document Title":"mild neurocognitive") OR ("Abstract":"mild neurocognitive") OR ("Document Title":"Cognitive Decline") OR ("Abstra</w:t>
            </w:r>
            <w:r w:rsidRPr="00240FCB">
              <w:rPr>
                <w:rFonts w:ascii="Times New Roman" w:hAnsi="Times New Roman" w:cs="Times New Roman"/>
                <w:sz w:val="24"/>
                <w:szCs w:val="24"/>
              </w:rPr>
              <w:t>ct":"Cognitive Decline") OR ("Document Title":"Mild Neurocognitive Disorder") OR ("Abstract":"Mild Neurocognitive Disorder")</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655"/>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bookmarkStart w:id="26" w:name="OLE_LINK113"/>
            <w:r w:rsidRPr="00240FCB">
              <w:rPr>
                <w:rFonts w:ascii="Times New Roman" w:hAnsi="Times New Roman" w:cs="Times New Roman"/>
                <w:sz w:val="24"/>
                <w:szCs w:val="24"/>
              </w:rPr>
              <w:t xml:space="preserve">("Document Title":screen) OR ("Abstract":screen) OR ("Document Title":detect) OR ("Abstract":detect) OR ("Document </w:t>
            </w:r>
            <w:r w:rsidRPr="00240FCB">
              <w:rPr>
                <w:rFonts w:ascii="Times New Roman" w:hAnsi="Times New Roman" w:cs="Times New Roman"/>
                <w:sz w:val="24"/>
                <w:szCs w:val="24"/>
              </w:rPr>
              <w:t>Title":predict) OR ("Abstract":predict) OR ("Document Title":evaluate) OR ("Abstract":evaluate) OR ("Document Title":differentiate) OR ("Abstract":differentiate) OR ("Document Title":diagnosis) OR ("Abstract":diagnosis) OR ("Document Title":measure) OR ("A</w:t>
            </w:r>
            <w:r w:rsidRPr="00240FCB">
              <w:rPr>
                <w:rFonts w:ascii="Times New Roman" w:hAnsi="Times New Roman" w:cs="Times New Roman"/>
                <w:sz w:val="24"/>
                <w:szCs w:val="24"/>
              </w:rPr>
              <w:t>bstract":measure) OR ("Document Title":assess) OR ("Abstract":assess) OR ("Document Title":characterize) OR ("Abstract":characterize) OR ("Document Title":distinguish) OR ("Abstract":distinguish) OR ("Document Title":discriminate) OR ("Abstract":discrimina</w:t>
            </w:r>
            <w:r w:rsidRPr="00240FCB">
              <w:rPr>
                <w:rFonts w:ascii="Times New Roman" w:hAnsi="Times New Roman" w:cs="Times New Roman"/>
                <w:sz w:val="24"/>
                <w:szCs w:val="24"/>
              </w:rPr>
              <w:t>te) OR ("Document Title":classify) OR ("Abstract":classify) OR ("Document Title":identify) OR ("Abstract":identify) OR ("Document Title":monitor) OR ("Abstract":monitor) OR ("Document Title":"early detection") OR ("Abstract":"early detection") OR ("Documen</w:t>
            </w:r>
            <w:r w:rsidRPr="00240FCB">
              <w:rPr>
                <w:rFonts w:ascii="Times New Roman" w:hAnsi="Times New Roman" w:cs="Times New Roman"/>
                <w:sz w:val="24"/>
                <w:szCs w:val="24"/>
              </w:rPr>
              <w:t>t Title":sensitivity) OR ("Abstract":sensitivity) OR ("Document Title":specificity) OR ("Abstract":specificity) OR ("Document Title":accuracy) OR ("Abstract":accuracy) OR ("Document Title":"screening test") OR ("Abstract":"screening test") OR ("Document Ti</w:t>
            </w:r>
            <w:r w:rsidRPr="00240FCB">
              <w:rPr>
                <w:rFonts w:ascii="Times New Roman" w:hAnsi="Times New Roman" w:cs="Times New Roman"/>
                <w:sz w:val="24"/>
                <w:szCs w:val="24"/>
              </w:rPr>
              <w:t>tle":"diagnostic performance") OR ("Abstract":"diagnostic performance") OR ("Document Title":validation) OR ("Abstract":validation) OR ("Document Title":biomarker) OR ("Abstract":biomarker) OR ("Document Title":prognostic) OR ("Abstract":prognostic)</w:t>
            </w:r>
            <w:bookmarkEnd w:id="26"/>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360"/>
        </w:trPr>
        <w:tc>
          <w:tcPr>
            <w:tcW w:w="75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5</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r w:rsidRPr="00240FCB">
              <w:rPr>
                <w:rFonts w:ascii="Times New Roman" w:hAnsi="Times New Roman" w:cs="Times New Roman"/>
                <w:sz w:val="24"/>
                <w:szCs w:val="24"/>
              </w:rPr>
              <w:t xml:space="preserve"> </w:t>
            </w:r>
            <w:r w:rsidRPr="00240FCB">
              <w:rPr>
                <w:rFonts w:ascii="Times New Roman" w:hAnsi="Times New Roman" w:cs="Times New Roman" w:hint="eastAsia"/>
                <w:sz w:val="24"/>
                <w:szCs w:val="24"/>
              </w:rPr>
              <w:t>AND</w:t>
            </w:r>
            <w:r w:rsidRPr="00240FCB">
              <w:rPr>
                <w:rFonts w:ascii="Times New Roman" w:hAnsi="Times New Roman" w:cs="Times New Roman"/>
                <w:sz w:val="24"/>
                <w:szCs w:val="24"/>
              </w:rPr>
              <w:t xml:space="preserve"> #2 AND #3 AND #4</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36</w:t>
            </w:r>
          </w:p>
        </w:tc>
      </w:tr>
    </w:tbl>
    <w:p w:rsidR="00861AEA" w:rsidRPr="00240FCB" w:rsidRDefault="00240FCB">
      <w:pPr>
        <w:spacing w:after="0" w:line="240" w:lineRule="auto"/>
        <w:rPr>
          <w:rFonts w:ascii="Times New Roman" w:hAnsi="Times New Roman"/>
          <w:sz w:val="24"/>
          <w:szCs w:val="24"/>
        </w:rPr>
      </w:pPr>
      <w:bookmarkStart w:id="27" w:name="_Hlk152109691"/>
      <w:r w:rsidRPr="00240FCB">
        <w:rPr>
          <w:rFonts w:ascii="Times New Roman" w:hAnsi="Times New Roman"/>
          <w:sz w:val="24"/>
          <w:szCs w:val="24"/>
        </w:rPr>
        <w:br w:type="page"/>
      </w:r>
    </w:p>
    <w:p w:rsidR="00861AEA" w:rsidRPr="00240FCB" w:rsidRDefault="00240FCB">
      <w:pPr>
        <w:pStyle w:val="NoSpacing"/>
        <w:rPr>
          <w:rFonts w:ascii="Times New Roman" w:hAnsi="Times New Roman"/>
          <w:sz w:val="24"/>
          <w:szCs w:val="24"/>
        </w:rPr>
      </w:pPr>
      <w:r w:rsidRPr="00240FCB">
        <w:rPr>
          <w:rFonts w:ascii="Times New Roman" w:hAnsi="Times New Roman"/>
          <w:sz w:val="24"/>
          <w:szCs w:val="24"/>
        </w:rPr>
        <w:t xml:space="preserve">Database:  </w:t>
      </w:r>
      <w:r w:rsidRPr="00240FCB">
        <w:rPr>
          <w:rFonts w:ascii="Times New Roman" w:hAnsi="Times New Roman" w:hint="eastAsia"/>
          <w:sz w:val="24"/>
          <w:szCs w:val="24"/>
        </w:rPr>
        <w:t>W</w:t>
      </w:r>
      <w:r w:rsidRPr="00240FCB">
        <w:rPr>
          <w:rFonts w:ascii="Times New Roman" w:hAnsi="Times New Roman"/>
          <w:sz w:val="24"/>
          <w:szCs w:val="24"/>
        </w:rPr>
        <w:t xml:space="preserve">eb </w:t>
      </w:r>
      <w:r w:rsidRPr="00240FCB">
        <w:rPr>
          <w:rFonts w:ascii="Times New Roman" w:hAnsi="Times New Roman" w:hint="eastAsia"/>
          <w:sz w:val="24"/>
          <w:szCs w:val="24"/>
        </w:rPr>
        <w:t>o</w:t>
      </w:r>
      <w:r w:rsidRPr="00240FCB">
        <w:rPr>
          <w:rFonts w:ascii="Times New Roman" w:hAnsi="Times New Roman"/>
          <w:sz w:val="24"/>
          <w:szCs w:val="24"/>
        </w:rPr>
        <w:t>f Science</w:t>
      </w:r>
    </w:p>
    <w:tbl>
      <w:tblPr>
        <w:tblW w:w="15132"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3392"/>
        <w:gridCol w:w="972"/>
      </w:tblGrid>
      <w:tr w:rsidR="00861AEA" w:rsidRPr="00240FCB">
        <w:trPr>
          <w:trHeight w:val="455"/>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1206"/>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(TI=(Ear) OR AB=(Ear) OR TI=(wireless) OR AB=(wireless) OR TI=(Bluetooth) OR AB=(Bluetooth) OR TI=(portable) OR AB=(portable) OR TI=(mobile) OR AB=(mobile) OR TI=(wearable) OR </w:t>
            </w:r>
            <w:r w:rsidRPr="00240FCB">
              <w:rPr>
                <w:rFonts w:ascii="Times New Roman" w:hAnsi="Times New Roman" w:cs="Times New Roman"/>
                <w:sz w:val="24"/>
                <w:szCs w:val="24"/>
              </w:rPr>
              <w:t>AB=(wearable) OR TI=(smartphone) OR AB=(smartphone) OR TI=("rapid response") OR AB=("rapid response") OR TI=("activity-sensor") OR AB=("activity-sensor") OR TI=("head-band") OR AB=("head-band") OR TI=(accelerometer) OR AB=(accelerometer) OR TI=(consumer) O</w:t>
            </w:r>
            <w:r w:rsidRPr="00240FCB">
              <w:rPr>
                <w:rFonts w:ascii="Times New Roman" w:hAnsi="Times New Roman" w:cs="Times New Roman"/>
                <w:sz w:val="24"/>
                <w:szCs w:val="24"/>
              </w:rPr>
              <w:t>R AB=(consumer) OR TI=(headset) OR AB=(headset) OR TI=("smart-device") OR AB=("smart-device") OR TI=("low-cost") OR AB=("low-cost") OR TI=("user-friendly") OR AB=("user-friendly") OR TI=("home-based") OR AB=("home-based") OR TI=("non-invasive") OR AB=("non</w:t>
            </w:r>
            <w:r w:rsidRPr="00240FCB">
              <w:rPr>
                <w:rFonts w:ascii="Times New Roman" w:hAnsi="Times New Roman" w:cs="Times New Roman"/>
                <w:sz w:val="24"/>
                <w:szCs w:val="24"/>
              </w:rPr>
              <w:t>-invasive"))</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577"/>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(TS=("Electroencephalography") OR TI=(electroencephalograph) OR AB=(electroencephalograph) OR TI=(electroencephalogram) OR AB=(electroencephalogram) OR TI=(EEG) OR AB=(EEG))</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43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(TS=("Cognitive Dysfunction") OR TS=("Cognitive </w:t>
            </w:r>
            <w:r w:rsidRPr="00240FCB">
              <w:rPr>
                <w:rFonts w:ascii="Times New Roman" w:hAnsi="Times New Roman" w:cs="Times New Roman"/>
                <w:sz w:val="24"/>
                <w:szCs w:val="24"/>
              </w:rPr>
              <w:t>Dysfunctions") OR TI=("Cognitive Impairment") OR AB=("Cognitive Impairment") OR TI=("Cognitive Disorder") OR AB=("Cognitive Disorder") OR TI=("Mild Cognitive Impairment") OR AB=("Mild Cognitive Impairment") OR TI=("mild cognitive") OR AB=("mild cognitive")</w:t>
            </w:r>
            <w:r w:rsidRPr="00240FCB">
              <w:rPr>
                <w:rFonts w:ascii="Times New Roman" w:hAnsi="Times New Roman" w:cs="Times New Roman"/>
                <w:sz w:val="24"/>
                <w:szCs w:val="24"/>
              </w:rPr>
              <w:t xml:space="preserve"> OR TI=("mild neurocognitive") OR AB=("mild neurocognitive") OR TI=("Cognitive Decline") OR AB=("Cognitive Decline") OR TI=("Mild Neurocognitive Disorder") OR AB=("Mild Neurocognitive Disorder"))</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76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(TI=(screen) OR AB=(screen) OR TI=(detect) OR </w:t>
            </w:r>
            <w:r w:rsidRPr="00240FCB">
              <w:rPr>
                <w:rFonts w:ascii="Times New Roman" w:hAnsi="Times New Roman" w:cs="Times New Roman"/>
                <w:sz w:val="24"/>
                <w:szCs w:val="24"/>
              </w:rPr>
              <w:t>AB=(detect) OR TI=(predict) OR AB=(predict) OR TI=(evaluate) OR AB=(evaluate) OR TI=(differentiate) OR AB=(differentiate) OR TI=(diagnosis) OR AB=(diagnosis) OR TI=(measure) OR AB=(measure) OR TI=(assess) OR AB=(assess) OR TI=(characterize) OR AB=(characte</w:t>
            </w:r>
            <w:r w:rsidRPr="00240FCB">
              <w:rPr>
                <w:rFonts w:ascii="Times New Roman" w:hAnsi="Times New Roman" w:cs="Times New Roman"/>
                <w:sz w:val="24"/>
                <w:szCs w:val="24"/>
              </w:rPr>
              <w:t>rize) OR TI=(distinguish) OR AB=(distinguish) OR TI=(discriminate) OR AB=(discriminate) OR TI=(classify) OR AB=(classify) OR TI=(identify) OR AB=(identify) OR TI=(monitor) OR AB=(monitor) OR TI=("early detection") OR AB=("early detection") OR TI=(sensitivi</w:t>
            </w:r>
            <w:r w:rsidRPr="00240FCB">
              <w:rPr>
                <w:rFonts w:ascii="Times New Roman" w:hAnsi="Times New Roman" w:cs="Times New Roman"/>
                <w:sz w:val="24"/>
                <w:szCs w:val="24"/>
              </w:rPr>
              <w:t>ty) OR AB=(sensitivity) OR TI=(specificity) OR AB=(specificity) OR TI=(accuracy) OR AB=(accuracy) OR TI=("screening test") OR AB=("screening test") OR TI=("diagnostic performance") OR AB=("diagnostic performance") OR TI=(validation) OR AB=(validation) OR T</w:t>
            </w:r>
            <w:r w:rsidRPr="00240FCB">
              <w:rPr>
                <w:rFonts w:ascii="Times New Roman" w:hAnsi="Times New Roman" w:cs="Times New Roman"/>
                <w:sz w:val="24"/>
                <w:szCs w:val="24"/>
              </w:rPr>
              <w:t>I=(biomarker) OR AB=(biomarker) OR TI=(prognostic) OR AB=(prognostic))</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30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5</w:t>
            </w:r>
          </w:p>
        </w:tc>
        <w:tc>
          <w:tcPr>
            <w:tcW w:w="1339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 AND #2 AND #3 AND #4</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416</w:t>
            </w:r>
          </w:p>
        </w:tc>
      </w:tr>
      <w:bookmarkEnd w:id="27"/>
    </w:tbl>
    <w:p w:rsidR="00861AEA" w:rsidRPr="00240FCB" w:rsidRDefault="00861AEA">
      <w:pPr>
        <w:pStyle w:val="NoSpacing"/>
        <w:rPr>
          <w:rFonts w:ascii="Times New Roman" w:hAnsi="Times New Roman"/>
          <w:sz w:val="15"/>
          <w:szCs w:val="15"/>
        </w:rPr>
      </w:pPr>
    </w:p>
    <w:p w:rsidR="00861AEA" w:rsidRPr="00240FCB" w:rsidRDefault="00240FCB">
      <w:pPr>
        <w:spacing w:after="0" w:line="240" w:lineRule="auto"/>
        <w:rPr>
          <w:rFonts w:ascii="Times New Roman" w:hAnsi="Times New Roman"/>
          <w:sz w:val="24"/>
          <w:szCs w:val="24"/>
        </w:rPr>
      </w:pPr>
      <w:r w:rsidRPr="00240FCB">
        <w:rPr>
          <w:rFonts w:ascii="Times New Roman" w:hAnsi="Times New Roman"/>
          <w:sz w:val="24"/>
          <w:szCs w:val="24"/>
        </w:rPr>
        <w:br w:type="page"/>
      </w:r>
    </w:p>
    <w:p w:rsidR="00861AEA" w:rsidRPr="00240FCB" w:rsidRDefault="00240FCB">
      <w:pPr>
        <w:pStyle w:val="NoSpacing"/>
        <w:rPr>
          <w:rFonts w:ascii="Times New Roman" w:hAnsi="Times New Roman"/>
          <w:sz w:val="24"/>
          <w:szCs w:val="24"/>
          <w:lang w:eastAsia="zh-CN"/>
        </w:rPr>
      </w:pPr>
      <w:r w:rsidRPr="00240FCB">
        <w:rPr>
          <w:rFonts w:ascii="Times New Roman" w:hAnsi="Times New Roman"/>
          <w:sz w:val="24"/>
          <w:szCs w:val="24"/>
        </w:rPr>
        <w:t xml:space="preserve">Database:  </w:t>
      </w:r>
      <w:r w:rsidRPr="00240FCB">
        <w:rPr>
          <w:rFonts w:ascii="Times New Roman" w:hAnsi="Times New Roman" w:hint="eastAsia"/>
          <w:sz w:val="24"/>
          <w:szCs w:val="24"/>
        </w:rPr>
        <w:t>E</w:t>
      </w:r>
      <w:r w:rsidRPr="00240FCB">
        <w:rPr>
          <w:rFonts w:ascii="Times New Roman" w:hAnsi="Times New Roman"/>
          <w:sz w:val="24"/>
          <w:szCs w:val="24"/>
        </w:rPr>
        <w:t>mbase</w:t>
      </w:r>
    </w:p>
    <w:tbl>
      <w:tblPr>
        <w:tblW w:w="15156"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3404"/>
        <w:gridCol w:w="972"/>
      </w:tblGrid>
      <w:tr w:rsidR="00861AEA" w:rsidRPr="00240FCB">
        <w:trPr>
          <w:trHeight w:val="455"/>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815"/>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ear:ab,ti OR wireless:ab,ti OR bluetooth:ab,ti OR portable:ab,ti OR mobile:ab,ti OR wearable:ab,ti OR </w:t>
            </w:r>
            <w:r w:rsidRPr="00240FCB">
              <w:rPr>
                <w:rFonts w:ascii="Times New Roman" w:hAnsi="Times New Roman" w:cs="Times New Roman"/>
                <w:sz w:val="24"/>
                <w:szCs w:val="24"/>
              </w:rPr>
              <w:t>smartphone:ab,ti OR 'rapid response':ab,ti OR 'activity-sensor':ab,ti OR 'head-band':ab,ti OR accelerometer:ab,ti OR consumer:ab,ti OR headset:ab,ti OR 'smart-device':ab,ti OR 'low-cost':ab,ti OR 'user-friendly':ab,ti OR 'home-based':ab,ti OR 'non-invasive</w:t>
            </w:r>
            <w:r w:rsidRPr="00240FCB">
              <w:rPr>
                <w:rFonts w:ascii="Times New Roman" w:hAnsi="Times New Roman" w:cs="Times New Roman"/>
                <w:sz w:val="24"/>
                <w:szCs w:val="24"/>
              </w:rPr>
              <w:t>':ab,ti</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232"/>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'electroencephalography'/exp OR electroencephalograph:ab,ti OR electroencephalogram:ab,ti OR eeg:ab,ti</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839"/>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'cognitive dysfunction'/exp OR 'cognitive dysfunctions':ab,ti OR 'cognitive impairment':ab,ti OR 'cognitive disorder':ab,ti</w:t>
            </w:r>
            <w:r w:rsidRPr="00240FCB">
              <w:rPr>
                <w:rFonts w:ascii="Times New Roman" w:hAnsi="Times New Roman" w:cs="Times New Roman"/>
                <w:sz w:val="24"/>
                <w:szCs w:val="24"/>
              </w:rPr>
              <w:t xml:space="preserve"> OR 'mild cognitive impairment':ab,ti OR 'mild cognitive':ab,ti OR 'mild neurocognitive':ab,ti OR 'cognitive decline':ab,ti OR 'mild neurocognitive disorder':ab,ti</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1269"/>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screen:ab,ti OR detect:ab,ti OR predict:ab,ti OR evaluate:ab,ti OR differentiate:ab,ti O</w:t>
            </w:r>
            <w:r w:rsidRPr="00240FCB">
              <w:rPr>
                <w:rFonts w:ascii="Times New Roman" w:hAnsi="Times New Roman" w:cs="Times New Roman"/>
                <w:sz w:val="24"/>
                <w:szCs w:val="24"/>
              </w:rPr>
              <w:t xml:space="preserve">R diagnosis:ab,ti OR measure:ab,ti OR assess:ab,ti OR characterize:ab,ti OR distinguish:ab,ti OR discriminate:ab,ti OR classify:ab,ti OR identify:ab,ti OR monitor:ab,ti OR 'early detection':ab,ti OR sensitivity:ab,ti OR specificity:ab,ti OR accuracy:ab,ti </w:t>
            </w:r>
            <w:r w:rsidRPr="00240FCB">
              <w:rPr>
                <w:rFonts w:ascii="Times New Roman" w:hAnsi="Times New Roman" w:cs="Times New Roman"/>
                <w:sz w:val="24"/>
                <w:szCs w:val="24"/>
              </w:rPr>
              <w:t>OR 'screening test':ab,ti OR 'diagnostic performance':ab,ti OR validation:ab,ti OR biomarker:ab,ti OR prognostic:ab,ti</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302"/>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5</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[humans]/lim AND [english]/lim AND ([embase]/lim OR [medline]/lim)</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90"/>
        </w:trPr>
        <w:tc>
          <w:tcPr>
            <w:tcW w:w="780"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6</w:t>
            </w:r>
          </w:p>
        </w:tc>
        <w:tc>
          <w:tcPr>
            <w:tcW w:w="1340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 AND #2 AND #3 AND #4 AND #5</w:t>
            </w:r>
          </w:p>
        </w:tc>
        <w:tc>
          <w:tcPr>
            <w:tcW w:w="972"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453</w:t>
            </w:r>
          </w:p>
        </w:tc>
      </w:tr>
    </w:tbl>
    <w:p w:rsidR="00861AEA" w:rsidRPr="00240FCB" w:rsidRDefault="00240FCB">
      <w:pPr>
        <w:spacing w:after="0" w:line="240" w:lineRule="auto"/>
        <w:rPr>
          <w:rFonts w:ascii="Times New Roman" w:hAnsi="Times New Roman"/>
          <w:sz w:val="24"/>
          <w:szCs w:val="24"/>
        </w:rPr>
      </w:pPr>
      <w:r w:rsidRPr="00240FCB">
        <w:rPr>
          <w:rFonts w:ascii="Times New Roman" w:hAnsi="Times New Roman"/>
          <w:sz w:val="24"/>
          <w:szCs w:val="24"/>
        </w:rPr>
        <w:br w:type="page"/>
      </w:r>
    </w:p>
    <w:p w:rsidR="00861AEA" w:rsidRPr="00240FCB" w:rsidRDefault="00240FCB">
      <w:pPr>
        <w:pStyle w:val="NoSpacing"/>
        <w:rPr>
          <w:rFonts w:ascii="Times New Roman" w:hAnsi="Times New Roman"/>
          <w:sz w:val="24"/>
          <w:szCs w:val="24"/>
          <w:lang w:eastAsia="zh-CN"/>
        </w:rPr>
      </w:pPr>
      <w:r w:rsidRPr="00240FCB">
        <w:rPr>
          <w:rFonts w:ascii="Times New Roman" w:hAnsi="Times New Roman"/>
          <w:sz w:val="24"/>
          <w:szCs w:val="24"/>
        </w:rPr>
        <w:t>Database:  APA PsycInf</w:t>
      </w:r>
      <w:r w:rsidRPr="00240FCB">
        <w:rPr>
          <w:rFonts w:ascii="Times New Roman" w:hAnsi="Times New Roman" w:hint="eastAsia"/>
          <w:sz w:val="24"/>
          <w:szCs w:val="24"/>
          <w:lang w:eastAsia="zh-CN"/>
        </w:rPr>
        <w:t>o</w:t>
      </w:r>
    </w:p>
    <w:tbl>
      <w:tblPr>
        <w:tblW w:w="15168"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3416"/>
        <w:gridCol w:w="984"/>
      </w:tblGrid>
      <w:tr w:rsidR="00861AEA" w:rsidRPr="00240FCB">
        <w:trPr>
          <w:trHeight w:val="455"/>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8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1206"/>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TI Ear OR AB Ear OR TI wireless OR AB wireless OR TI Bluetooth OR AB Bluetooth OR TI portable OR AB portable OR TI mobile OR AB mobile OR TI wearable OR AB wearable OR TI smartphone OR AB smartphone OR TI "rapid response" OR AB "rapid </w:t>
            </w:r>
            <w:r w:rsidRPr="00240FCB">
              <w:rPr>
                <w:rFonts w:ascii="Times New Roman" w:hAnsi="Times New Roman" w:cs="Times New Roman"/>
                <w:sz w:val="24"/>
                <w:szCs w:val="24"/>
              </w:rPr>
              <w:t>response" OR TI "activity-sensor" OR AB "activity-sensor" OR TI "head-band" OR AB "head-band" OR TI accelerometer OR AB accelerometer OR TI consumer OR AB consumer OR TI headset OR AB headset OR TI "smart-device" OR AB "smart-device" OR TI "low-cost" OR AB</w:t>
            </w:r>
            <w:r w:rsidRPr="00240FCB">
              <w:rPr>
                <w:rFonts w:ascii="Times New Roman" w:hAnsi="Times New Roman" w:cs="Times New Roman"/>
                <w:sz w:val="24"/>
                <w:szCs w:val="24"/>
              </w:rPr>
              <w:t xml:space="preserve"> "low-cost" OR TI "user-friendly" OR AB "user-friendly" OR TI "home-based" OR AB "home-based" OR TI "non-invasive" OR AB "non-invasive"</w:t>
            </w:r>
          </w:p>
        </w:tc>
        <w:tc>
          <w:tcPr>
            <w:tcW w:w="984"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589"/>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MH "Electroencephalography" OR TI electroencephalograph OR AB electroencephalograph OR TI electroencephalogram OR AB</w:t>
            </w:r>
            <w:r w:rsidRPr="00240FCB">
              <w:rPr>
                <w:rFonts w:ascii="Times New Roman" w:hAnsi="Times New Roman" w:cs="Times New Roman"/>
                <w:sz w:val="24"/>
                <w:szCs w:val="24"/>
              </w:rPr>
              <w:t xml:space="preserve"> electroencephalogram OR TI EEG OR AB EEG</w:t>
            </w:r>
          </w:p>
        </w:tc>
        <w:tc>
          <w:tcPr>
            <w:tcW w:w="984"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1411"/>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MH "Cognitive Dysfunction" OR TI "Cognitive Dysfunctions" OR AB "Cognitive Dysfunctions" OR TI "Cognitive Impairment" OR AB "Cognitive Impairment" OR TI "Cognitive Disorder" OR AB "Cognitive Disorder" OR TI </w:t>
            </w:r>
            <w:r w:rsidRPr="00240FCB">
              <w:rPr>
                <w:rFonts w:ascii="Times New Roman" w:hAnsi="Times New Roman" w:cs="Times New Roman"/>
                <w:sz w:val="24"/>
                <w:szCs w:val="24"/>
              </w:rPr>
              <w:t xml:space="preserve">"Mild Cognitive Impairment" OR AB "Mild Cognitive Impairment" OR TI "mild cognitive" OR AB "mild cognitive" OR TI "mild neurocognitive" OR AB "mild neurocognitive" OR TI "Cognitive Decline" OR AB "Cognitive Decline" OR TI "Mild Neurocognitive Disorder" OR </w:t>
            </w:r>
            <w:r w:rsidRPr="00240FCB">
              <w:rPr>
                <w:rFonts w:ascii="Times New Roman" w:hAnsi="Times New Roman" w:cs="Times New Roman"/>
                <w:sz w:val="24"/>
                <w:szCs w:val="24"/>
              </w:rPr>
              <w:t>AB "Mild Neurocognitive Disorder"</w:t>
            </w:r>
          </w:p>
        </w:tc>
        <w:tc>
          <w:tcPr>
            <w:tcW w:w="984"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2126"/>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TI screen OR AB screen OR TI detect OR AB detect OR TI predict OR AB predict OR TI evaluate OR AB evaluate OR TI differentiate OR AB differentiate OR TI diagnosis OR AB diagnosis OR TI measure OR AB measure OR TI asses</w:t>
            </w:r>
            <w:r w:rsidRPr="00240FCB">
              <w:rPr>
                <w:rFonts w:ascii="Times New Roman" w:hAnsi="Times New Roman" w:cs="Times New Roman"/>
                <w:sz w:val="24"/>
                <w:szCs w:val="24"/>
              </w:rPr>
              <w:t>s OR AB assess OR TI characterize OR AB characterize OR TI distinguish OR AB distinguish OR TI discriminate OR AB discriminate OR TI classify OR AB classify OR TI identify OR AB identify OR TI monitor OR AB monitor OR TI "early detection" OR AB "early dete</w:t>
            </w:r>
            <w:r w:rsidRPr="00240FCB">
              <w:rPr>
                <w:rFonts w:ascii="Times New Roman" w:hAnsi="Times New Roman" w:cs="Times New Roman"/>
                <w:sz w:val="24"/>
                <w:szCs w:val="24"/>
              </w:rPr>
              <w:t>ction" OR TI sensitivity OR AB sensitivity OR TI specificity OR AB specificity OR TI accuracy OR AB accuracy OR TI "screening test" OR AB "screening test" OR TI "diagnostic performance" OR AB "diagnostic performance" OR TI validation OR AB validation OR TI</w:t>
            </w:r>
            <w:r w:rsidRPr="00240FCB">
              <w:rPr>
                <w:rFonts w:ascii="Times New Roman" w:hAnsi="Times New Roman" w:cs="Times New Roman"/>
                <w:sz w:val="24"/>
                <w:szCs w:val="24"/>
              </w:rPr>
              <w:t xml:space="preserve"> biomarker OR AB biomarker OR TI prognostic OR AB prognostic</w:t>
            </w:r>
          </w:p>
        </w:tc>
        <w:tc>
          <w:tcPr>
            <w:tcW w:w="984"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380"/>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5</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 AND #2 AND #3 AND #4</w:t>
            </w:r>
          </w:p>
        </w:tc>
        <w:tc>
          <w:tcPr>
            <w:tcW w:w="984"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50</w:t>
            </w:r>
          </w:p>
        </w:tc>
      </w:tr>
    </w:tbl>
    <w:p w:rsidR="00861AEA" w:rsidRPr="00240FCB" w:rsidRDefault="00240FCB">
      <w:pPr>
        <w:pStyle w:val="NoSpacing"/>
        <w:rPr>
          <w:rFonts w:ascii="Times New Roman" w:hAnsi="Times New Roman"/>
          <w:sz w:val="24"/>
          <w:szCs w:val="24"/>
          <w:lang w:eastAsia="zh-CN"/>
        </w:rPr>
      </w:pPr>
      <w:r w:rsidRPr="00240FCB">
        <w:rPr>
          <w:rFonts w:ascii="Times New Roman" w:hAnsi="Times New Roman" w:hint="eastAsia"/>
          <w:sz w:val="24"/>
          <w:szCs w:val="24"/>
          <w:lang w:eastAsia="zh-CN"/>
        </w:rPr>
        <w:t>*</w:t>
      </w:r>
      <w:r w:rsidRPr="00240FCB">
        <w:rPr>
          <w:rFonts w:ascii="Times New Roman" w:hAnsi="Times New Roman"/>
          <w:sz w:val="24"/>
          <w:szCs w:val="24"/>
        </w:rPr>
        <w:t xml:space="preserve">Limiters -Publication Date: 20160101-20241231; English language; </w:t>
      </w:r>
      <w:r w:rsidRPr="00240FCB">
        <w:rPr>
          <w:rFonts w:ascii="Times New Roman" w:hAnsi="Times New Roman"/>
          <w:sz w:val="24"/>
          <w:szCs w:val="24"/>
          <w:lang w:eastAsia="zh-CN"/>
        </w:rPr>
        <w:t>Population Group: Human</w:t>
      </w:r>
    </w:p>
    <w:p w:rsidR="00861AEA" w:rsidRPr="00240FCB" w:rsidRDefault="00240FCB">
      <w:pPr>
        <w:pStyle w:val="NoSpacing"/>
        <w:rPr>
          <w:rFonts w:ascii="Microsoft YaHei" w:eastAsia="Microsoft YaHei" w:hAnsi="Microsoft YaHei" w:cs="Microsoft YaHei"/>
          <w:sz w:val="24"/>
          <w:szCs w:val="24"/>
          <w:lang w:eastAsia="zh-CN"/>
        </w:rPr>
      </w:pPr>
      <w:r w:rsidRPr="00240FCB">
        <w:rPr>
          <w:rFonts w:ascii="Times New Roman" w:hAnsi="Times New Roman"/>
          <w:sz w:val="24"/>
          <w:szCs w:val="24"/>
        </w:rPr>
        <w:t>Expanders -Apply equivalent subjects</w:t>
      </w:r>
    </w:p>
    <w:p w:rsidR="00861AEA" w:rsidRPr="00240FCB" w:rsidRDefault="00240FCB">
      <w:pPr>
        <w:pStyle w:val="NoSpacing"/>
        <w:rPr>
          <w:rFonts w:ascii="Times New Roman" w:hAnsi="Times New Roman"/>
          <w:sz w:val="24"/>
          <w:szCs w:val="24"/>
        </w:rPr>
      </w:pPr>
      <w:r w:rsidRPr="00240FCB">
        <w:rPr>
          <w:rFonts w:ascii="Times New Roman" w:hAnsi="Times New Roman"/>
          <w:sz w:val="24"/>
          <w:szCs w:val="24"/>
        </w:rPr>
        <w:t>Search modes -Proximity</w:t>
      </w:r>
    </w:p>
    <w:p w:rsidR="00861AEA" w:rsidRPr="00240FCB" w:rsidRDefault="00240FCB">
      <w:pPr>
        <w:spacing w:after="0" w:line="240" w:lineRule="auto"/>
        <w:rPr>
          <w:rFonts w:ascii="Times New Roman" w:hAnsi="Times New Roman" w:cs="Times New Roman"/>
          <w:sz w:val="40"/>
          <w:szCs w:val="40"/>
        </w:rPr>
      </w:pPr>
      <w:r w:rsidRPr="00240FCB">
        <w:rPr>
          <w:rFonts w:ascii="Times New Roman" w:hAnsi="Times New Roman" w:cs="Times New Roman"/>
          <w:sz w:val="40"/>
          <w:szCs w:val="40"/>
        </w:rPr>
        <w:br w:type="page"/>
      </w:r>
    </w:p>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Database: </w:t>
      </w:r>
      <w:r w:rsidRPr="00240FCB">
        <w:rPr>
          <w:rFonts w:ascii="Times New Roman" w:hAnsi="Times New Roman" w:cs="Times New Roman" w:hint="eastAsia"/>
          <w:sz w:val="24"/>
          <w:szCs w:val="24"/>
        </w:rPr>
        <w:t>C</w:t>
      </w:r>
      <w:r w:rsidRPr="00240FCB">
        <w:rPr>
          <w:rFonts w:ascii="Times New Roman" w:hAnsi="Times New Roman" w:cs="Times New Roman"/>
          <w:sz w:val="24"/>
          <w:szCs w:val="24"/>
        </w:rPr>
        <w:t>INAHL</w:t>
      </w:r>
    </w:p>
    <w:tbl>
      <w:tblPr>
        <w:tblW w:w="15180"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3416"/>
        <w:gridCol w:w="996"/>
      </w:tblGrid>
      <w:tr w:rsidR="00861AEA" w:rsidRPr="00240FCB">
        <w:trPr>
          <w:trHeight w:val="455"/>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1206"/>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TI Ear OR AB Ear OR TI wireless OR AB wireless OR TI Bluetooth OR AB Bluetooth OR TI portable OR AB portable OR TI mobile OR AB mobile OR TI wearable OR AB wearable OR TI smartphone OR AB smartphone OR TI "rapid response" OR AB </w:t>
            </w:r>
            <w:r w:rsidRPr="00240FCB">
              <w:rPr>
                <w:rFonts w:ascii="Times New Roman" w:hAnsi="Times New Roman" w:cs="Times New Roman"/>
                <w:sz w:val="24"/>
                <w:szCs w:val="24"/>
              </w:rPr>
              <w:t>"rapid response" OR TI "activity-sensor" OR AB "activity-sensor" OR TI "head-band" OR AB "head-band" OR TI accelerometer OR AB accelerometer OR TI consumer OR AB consumer OR TI headset OR AB headset OR TI "smart-device" OR AB "smart-device" OR TI "low-cost</w:t>
            </w:r>
            <w:r w:rsidRPr="00240FCB">
              <w:rPr>
                <w:rFonts w:ascii="Times New Roman" w:hAnsi="Times New Roman" w:cs="Times New Roman"/>
                <w:sz w:val="24"/>
                <w:szCs w:val="24"/>
              </w:rPr>
              <w:t>" OR AB "low-cost" OR TI "user-friendly" OR AB "user-friendly" OR TI "home-based" OR AB "home-based" OR TI "non-invasive" OR AB "non-invasive"</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553"/>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MH "Electroencephalography" OR TI electroencephalograph OR AB electroencephalograph OR TI electroencephalogra</w:t>
            </w:r>
            <w:r w:rsidRPr="00240FCB">
              <w:rPr>
                <w:rFonts w:ascii="Times New Roman" w:hAnsi="Times New Roman" w:cs="Times New Roman"/>
                <w:sz w:val="24"/>
                <w:szCs w:val="24"/>
              </w:rPr>
              <w:t>m OR AB electroencephalogram OR TI EEG OR AB EEG</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43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MH "Cognitive Dysfunction" OR TI "Cognitive Dysfunctions" OR AB "Cognitive Dysfunctions" OR TI "Cognitive Impairment" OR AB "Cognitive Impairment" OR TI "Cognitive Disorder" OR AB "Cognitive Disorder" OR</w:t>
            </w:r>
            <w:r w:rsidRPr="00240FCB">
              <w:rPr>
                <w:rFonts w:ascii="Times New Roman" w:hAnsi="Times New Roman" w:cs="Times New Roman"/>
                <w:sz w:val="24"/>
                <w:szCs w:val="24"/>
              </w:rPr>
              <w:t xml:space="preserve"> TI "Mild Cognitive Impairment" OR AB "Mild Cognitive Impairment" OR TI "mild cognitive" OR AB "mild cognitive" OR TI "mild neurocognitive" OR AB "mild neurocognitive" OR TI "Cognitive Decline" OR AB "Cognitive Decline" OR TI "Mild Neurocognitive Disorder"</w:t>
            </w:r>
            <w:r w:rsidRPr="00240FCB">
              <w:rPr>
                <w:rFonts w:ascii="Times New Roman" w:hAnsi="Times New Roman" w:cs="Times New Roman"/>
                <w:sz w:val="24"/>
                <w:szCs w:val="24"/>
              </w:rPr>
              <w:t xml:space="preserve"> OR AB "Mild Neurocognitive Disorder"</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76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TI screen OR AB screen OR TI detect OR AB detect OR TI predict OR AB predict OR TI evaluate OR AB evaluate OR TI differentiate OR AB differentiate OR TI diagnosis OR AB diagnosis OR TI measure OR AB measure OR TI a</w:t>
            </w:r>
            <w:r w:rsidRPr="00240FCB">
              <w:rPr>
                <w:rFonts w:ascii="Times New Roman" w:hAnsi="Times New Roman" w:cs="Times New Roman"/>
                <w:sz w:val="24"/>
                <w:szCs w:val="24"/>
              </w:rPr>
              <w:t xml:space="preserve">ssess OR AB assess OR TI characterize OR AB characterize OR TI distinguish OR AB distinguish OR TI discriminate OR AB discriminate OR TI classify OR AB classify OR TI identify OR AB identify OR TI monitor OR AB monitor OR TI "early detection" OR AB "early </w:t>
            </w:r>
            <w:r w:rsidRPr="00240FCB">
              <w:rPr>
                <w:rFonts w:ascii="Times New Roman" w:hAnsi="Times New Roman" w:cs="Times New Roman"/>
                <w:sz w:val="24"/>
                <w:szCs w:val="24"/>
              </w:rPr>
              <w:t>detection" OR TI sensitivity OR AB sensitivity OR TI specificity OR AB specificity OR TI accuracy OR AB accuracy OR TI "screening test" OR AB "screening test" OR TI "diagnostic performance" OR AB "diagnostic performance" OR TI validation OR AB validation O</w:t>
            </w:r>
            <w:r w:rsidRPr="00240FCB">
              <w:rPr>
                <w:rFonts w:ascii="Times New Roman" w:hAnsi="Times New Roman" w:cs="Times New Roman"/>
                <w:sz w:val="24"/>
                <w:szCs w:val="24"/>
              </w:rPr>
              <w:t>R TI biomarker OR AB biomarker OR TI prognostic OR AB prognostic</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205"/>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5</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 AND #2 AND #3 AND #4</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21</w:t>
            </w:r>
          </w:p>
        </w:tc>
      </w:tr>
    </w:tbl>
    <w:p w:rsidR="00861AEA" w:rsidRPr="00240FCB" w:rsidRDefault="00240FCB">
      <w:pPr>
        <w:pStyle w:val="NoSpacing"/>
        <w:rPr>
          <w:rFonts w:ascii="Times New Roman" w:hAnsi="Times New Roman"/>
          <w:sz w:val="24"/>
          <w:szCs w:val="24"/>
          <w:lang w:eastAsia="zh-CN"/>
        </w:rPr>
      </w:pPr>
      <w:r w:rsidRPr="00240FCB">
        <w:rPr>
          <w:rFonts w:ascii="Times New Roman" w:hAnsi="Times New Roman" w:hint="eastAsia"/>
          <w:sz w:val="24"/>
          <w:szCs w:val="24"/>
          <w:lang w:eastAsia="zh-CN"/>
        </w:rPr>
        <w:t>*</w:t>
      </w:r>
      <w:r w:rsidRPr="00240FCB">
        <w:rPr>
          <w:rFonts w:ascii="Times New Roman" w:hAnsi="Times New Roman"/>
          <w:sz w:val="24"/>
          <w:szCs w:val="24"/>
        </w:rPr>
        <w:t>Limiters -Publication Date: 20160101-20241231; English language</w:t>
      </w:r>
    </w:p>
    <w:p w:rsidR="00861AEA" w:rsidRPr="00240FCB" w:rsidRDefault="00240FCB">
      <w:pPr>
        <w:pStyle w:val="NoSpacing"/>
        <w:rPr>
          <w:rFonts w:ascii="Microsoft YaHei" w:eastAsia="Microsoft YaHei" w:hAnsi="Microsoft YaHei" w:cs="Microsoft YaHei"/>
          <w:sz w:val="24"/>
          <w:szCs w:val="24"/>
          <w:lang w:eastAsia="zh-CN"/>
        </w:rPr>
      </w:pPr>
      <w:r w:rsidRPr="00240FCB">
        <w:rPr>
          <w:rFonts w:ascii="Times New Roman" w:hAnsi="Times New Roman"/>
          <w:sz w:val="24"/>
          <w:szCs w:val="24"/>
        </w:rPr>
        <w:t>Expanders -Apply equivalent subjects</w:t>
      </w:r>
    </w:p>
    <w:p w:rsidR="00861AEA" w:rsidRPr="00240FCB" w:rsidRDefault="00240FCB">
      <w:pPr>
        <w:pStyle w:val="NoSpacing"/>
        <w:rPr>
          <w:rFonts w:ascii="Times New Roman" w:hAnsi="Times New Roman"/>
          <w:sz w:val="24"/>
          <w:szCs w:val="24"/>
        </w:rPr>
      </w:pPr>
      <w:r w:rsidRPr="00240FCB">
        <w:rPr>
          <w:rFonts w:ascii="Times New Roman" w:hAnsi="Times New Roman"/>
          <w:sz w:val="24"/>
          <w:szCs w:val="24"/>
        </w:rPr>
        <w:t>Search modes -Proximity</w:t>
      </w:r>
    </w:p>
    <w:p w:rsidR="00861AEA" w:rsidRPr="00240FCB" w:rsidRDefault="00240FCB">
      <w:pPr>
        <w:rPr>
          <w:rFonts w:ascii="Times New Roman" w:hAnsi="Times New Roman" w:cs="Times New Roman"/>
          <w:sz w:val="40"/>
          <w:szCs w:val="40"/>
        </w:rPr>
      </w:pPr>
      <w:r w:rsidRPr="00240FCB">
        <w:rPr>
          <w:rFonts w:ascii="Times New Roman" w:hAnsi="Times New Roman" w:cs="Times New Roman"/>
          <w:b/>
          <w:sz w:val="24"/>
          <w:szCs w:val="24"/>
        </w:rPr>
        <w:br w:type="page"/>
      </w:r>
    </w:p>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 xml:space="preserve">Database: </w:t>
      </w:r>
      <w:r w:rsidRPr="00240FCB">
        <w:rPr>
          <w:rFonts w:ascii="Times New Roman" w:hAnsi="Times New Roman" w:cs="Times New Roman" w:hint="eastAsia"/>
          <w:sz w:val="24"/>
          <w:szCs w:val="24"/>
        </w:rPr>
        <w:t>Scopus</w:t>
      </w:r>
    </w:p>
    <w:tbl>
      <w:tblPr>
        <w:tblW w:w="15180"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3416"/>
        <w:gridCol w:w="996"/>
      </w:tblGrid>
      <w:tr w:rsidR="00861AEA" w:rsidRPr="00240FCB">
        <w:trPr>
          <w:trHeight w:val="455"/>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Set #</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Results</w:t>
            </w:r>
          </w:p>
        </w:tc>
      </w:tr>
      <w:tr w:rsidR="00861AEA" w:rsidRPr="00240FCB">
        <w:trPr>
          <w:trHeight w:val="903"/>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TITLE-ABS-KEY ( ear OR wireless OR bluetooth OR portable OR mobile OR wearable OR smartphone OR "rapid response" OR "activity-sensor" OR "head-band" OR accelerometer OR consumer OR headset OR "smart-device" OR "low-cost" OR "user-friendly" OR "home-bas</w:t>
            </w:r>
            <w:r w:rsidRPr="00240FCB">
              <w:rPr>
                <w:rFonts w:ascii="Times New Roman" w:hAnsi="Times New Roman" w:cs="Times New Roman" w:hint="eastAsia"/>
                <w:sz w:val="24"/>
                <w:szCs w:val="24"/>
              </w:rPr>
              <w:t xml:space="preserve">ed" OR "non-invasive" </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330"/>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2</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TITLE-ABS-KEY ( electroencephalogram OR EEG )</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43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3</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 xml:space="preserve">TITLE-ABS-KEY ( "Cognitive Dysfunctions" OR "Cognitive Impairment" OR "Cognitive Disorder" OR "Mild Cognitive Impairment" OR "mild cognitive" OR "mild neurocognitive" OR </w:t>
            </w:r>
            <w:r w:rsidRPr="00240FCB">
              <w:rPr>
                <w:rFonts w:ascii="Times New Roman" w:hAnsi="Times New Roman" w:cs="Times New Roman" w:hint="eastAsia"/>
                <w:sz w:val="24"/>
                <w:szCs w:val="24"/>
              </w:rPr>
              <w:t>"Cognitive Decline" OR "Mild Neurocognitive Disorder" )</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762"/>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4</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 xml:space="preserve">TITLE-ABS-KEY (screen OR detect OR predict OR evaluate OR differentiate OR diagnosis OR measure OR assess OR characterize OR distinguish OR discriminate OR classify OR identify OR monitor OR </w:t>
            </w:r>
            <w:r w:rsidRPr="00240FCB">
              <w:rPr>
                <w:rFonts w:ascii="Times New Roman" w:hAnsi="Times New Roman" w:cs="Times New Roman" w:hint="eastAsia"/>
                <w:sz w:val="24"/>
                <w:szCs w:val="24"/>
              </w:rPr>
              <w:t>"early detection" OR sensitivity OR specificity OR accuracy OR "'screening test" OR "diagnostic performance" OR validation OR biomarker OR prognostic)</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861AEA">
            <w:pPr>
              <w:spacing w:after="0" w:line="240" w:lineRule="auto"/>
              <w:rPr>
                <w:rFonts w:ascii="Times New Roman" w:hAnsi="Times New Roman" w:cs="Times New Roman"/>
                <w:sz w:val="24"/>
                <w:szCs w:val="24"/>
              </w:rPr>
            </w:pPr>
          </w:p>
        </w:tc>
      </w:tr>
      <w:tr w:rsidR="00861AEA" w:rsidRPr="00240FCB">
        <w:trPr>
          <w:trHeight w:val="205"/>
        </w:trPr>
        <w:tc>
          <w:tcPr>
            <w:tcW w:w="768"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5</w:t>
            </w:r>
          </w:p>
        </w:tc>
        <w:tc>
          <w:tcPr>
            <w:tcW w:w="1341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sz w:val="24"/>
                <w:szCs w:val="24"/>
              </w:rPr>
              <w:t>#1 AND #2 AND #3 AND #4</w:t>
            </w:r>
          </w:p>
        </w:tc>
        <w:tc>
          <w:tcPr>
            <w:tcW w:w="996" w:type="dxa"/>
            <w:tcBorders>
              <w:top w:val="single" w:sz="4" w:space="0" w:color="auto"/>
              <w:left w:val="single" w:sz="4" w:space="0" w:color="auto"/>
              <w:bottom w:val="single" w:sz="4" w:space="0" w:color="auto"/>
              <w:right w:val="single" w:sz="4" w:space="0" w:color="auto"/>
            </w:tcBorders>
          </w:tcPr>
          <w:p w:rsidR="00861AEA" w:rsidRPr="00240FCB" w:rsidRDefault="00240FCB">
            <w:pPr>
              <w:spacing w:after="0" w:line="240" w:lineRule="auto"/>
              <w:rPr>
                <w:rFonts w:ascii="Times New Roman" w:hAnsi="Times New Roman" w:cs="Times New Roman"/>
                <w:sz w:val="24"/>
                <w:szCs w:val="24"/>
              </w:rPr>
            </w:pPr>
            <w:r w:rsidRPr="00240FCB">
              <w:rPr>
                <w:rFonts w:ascii="Times New Roman" w:hAnsi="Times New Roman" w:cs="Times New Roman" w:hint="eastAsia"/>
                <w:sz w:val="24"/>
                <w:szCs w:val="24"/>
              </w:rPr>
              <w:t>0?</w:t>
            </w:r>
          </w:p>
        </w:tc>
      </w:tr>
    </w:tbl>
    <w:p w:rsidR="00861AEA" w:rsidRPr="00240FCB" w:rsidRDefault="00861AEA">
      <w:pPr>
        <w:jc w:val="center"/>
        <w:rPr>
          <w:rFonts w:ascii="Times New Roman" w:hAnsi="Times New Roman" w:cs="Times New Roman"/>
          <w:b/>
          <w:sz w:val="24"/>
          <w:szCs w:val="24"/>
        </w:rPr>
      </w:pPr>
    </w:p>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28" w:name="OLE_LINK14"/>
      <w:bookmarkStart w:id="29" w:name="_Hlk197718909"/>
      <w:bookmarkStart w:id="30" w:name="_Toc213862644"/>
      <w:r w:rsidRPr="00240FCB">
        <w:rPr>
          <w:rFonts w:ascii="Times New Roman" w:hAnsi="Times New Roman" w:cs="Times New Roman"/>
          <w:b/>
          <w:sz w:val="24"/>
          <w:szCs w:val="24"/>
        </w:rPr>
        <w:t xml:space="preserve">Supplementary Table </w:t>
      </w:r>
      <w:bookmarkEnd w:id="28"/>
      <w:r w:rsidRPr="00240FCB">
        <w:rPr>
          <w:rFonts w:ascii="Times New Roman" w:hAnsi="Times New Roman" w:cs="Times New Roman"/>
          <w:b/>
          <w:sz w:val="24"/>
          <w:szCs w:val="24"/>
        </w:rPr>
        <w:t>2</w:t>
      </w:r>
      <w:bookmarkEnd w:id="29"/>
      <w:r w:rsidRPr="00240FCB">
        <w:rPr>
          <w:rFonts w:ascii="Times New Roman" w:hAnsi="Times New Roman" w:cs="Times New Roman"/>
          <w:b/>
          <w:sz w:val="24"/>
          <w:szCs w:val="24"/>
        </w:rPr>
        <w:t>.</w:t>
      </w:r>
      <w:r w:rsidRPr="00240FCB">
        <w:rPr>
          <w:rFonts w:ascii="Times New Roman" w:hAnsi="Times New Roman" w:cs="Times New Roman"/>
          <w:bCs/>
          <w:sz w:val="24"/>
          <w:szCs w:val="24"/>
        </w:rPr>
        <w:t xml:space="preserve"> </w:t>
      </w:r>
      <w:r w:rsidRPr="00240FCB">
        <w:rPr>
          <w:rFonts w:ascii="Times New Roman" w:hAnsi="Times New Roman" w:cs="Times New Roman" w:hint="eastAsia"/>
          <w:bCs/>
          <w:sz w:val="24"/>
          <w:szCs w:val="24"/>
        </w:rPr>
        <w:t>Inclusion and exclusion criteria for studies on</w:t>
      </w:r>
      <w:r w:rsidRPr="00240FCB">
        <w:rPr>
          <w:rFonts w:ascii="Times New Roman" w:hAnsi="Times New Roman" w:cs="Times New Roman" w:hint="eastAsia"/>
          <w:bCs/>
          <w:sz w:val="24"/>
          <w:szCs w:val="24"/>
        </w:rPr>
        <w:t xml:space="preserve"> wearable EEG in mild cognitive impairment detection</w:t>
      </w:r>
      <w:bookmarkEnd w:id="3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7"/>
        <w:gridCol w:w="6114"/>
        <w:gridCol w:w="6999"/>
      </w:tblGrid>
      <w:tr w:rsidR="00861AEA" w:rsidRPr="00240FCB">
        <w:trPr>
          <w:tblHeader/>
          <w:tblCellSpacing w:w="15" w:type="dxa"/>
        </w:trPr>
        <w:tc>
          <w:tcPr>
            <w:tcW w:w="0" w:type="auto"/>
            <w:tcBorders>
              <w:top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b/>
                <w:bCs/>
              </w:rPr>
            </w:pPr>
            <w:r w:rsidRPr="00240FCB">
              <w:rPr>
                <w:rFonts w:ascii="Times New Roman" w:eastAsia="SimSun" w:hAnsi="Times New Roman" w:cs="Times New Roman"/>
                <w:b/>
                <w:bCs/>
              </w:rPr>
              <w:t>Category</w:t>
            </w:r>
          </w:p>
        </w:tc>
        <w:tc>
          <w:tcPr>
            <w:tcW w:w="0" w:type="auto"/>
            <w:tcBorders>
              <w:top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b/>
                <w:bCs/>
              </w:rPr>
            </w:pPr>
            <w:r w:rsidRPr="00240FCB">
              <w:rPr>
                <w:rFonts w:ascii="Times New Roman" w:eastAsia="SimSun" w:hAnsi="Times New Roman" w:cs="Times New Roman"/>
                <w:b/>
                <w:bCs/>
              </w:rPr>
              <w:t>Inclusion Criteria</w:t>
            </w:r>
          </w:p>
        </w:tc>
        <w:tc>
          <w:tcPr>
            <w:tcW w:w="0" w:type="auto"/>
            <w:tcBorders>
              <w:top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b/>
                <w:bCs/>
              </w:rPr>
            </w:pPr>
            <w:r w:rsidRPr="00240FCB">
              <w:rPr>
                <w:rFonts w:ascii="Times New Roman" w:eastAsia="SimSun" w:hAnsi="Times New Roman" w:cs="Times New Roman"/>
                <w:b/>
                <w:bCs/>
              </w:rPr>
              <w:t>Exclusion Criteria</w:t>
            </w:r>
          </w:p>
        </w:tc>
      </w:tr>
      <w:tr w:rsidR="00861AEA" w:rsidRPr="00240FCB">
        <w:trPr>
          <w:tblCellSpacing w:w="15" w:type="dxa"/>
        </w:trPr>
        <w:tc>
          <w:tcPr>
            <w:tcW w:w="0" w:type="auto"/>
            <w:tcBorders>
              <w:top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b/>
                <w:bCs/>
              </w:rPr>
              <w:t>Population</w:t>
            </w:r>
          </w:p>
        </w:tc>
        <w:tc>
          <w:tcPr>
            <w:tcW w:w="0" w:type="auto"/>
            <w:tcBorders>
              <w:top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Studies enrolling participants with a clinical diagnosis of mild cognitive impairment (MCI) and age-matched healthy controls (HC).</w:t>
            </w:r>
          </w:p>
        </w:tc>
        <w:tc>
          <w:tcPr>
            <w:tcW w:w="0" w:type="auto"/>
            <w:tcBorders>
              <w:top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 xml:space="preserve">Studies </w:t>
            </w:r>
            <w:r w:rsidRPr="00240FCB">
              <w:rPr>
                <w:rFonts w:ascii="Times New Roman" w:eastAsia="SimSun" w:hAnsi="Times New Roman" w:cs="Times New Roman"/>
              </w:rPr>
              <w:t>lacking either MCI or HC groups; animal or in vitro investigations.</w:t>
            </w:r>
          </w:p>
        </w:tc>
      </w:tr>
      <w:tr w:rsidR="00861AEA" w:rsidRPr="00240FCB">
        <w:trPr>
          <w:tblCellSpacing w:w="15" w:type="dxa"/>
        </w:trPr>
        <w:tc>
          <w:tcPr>
            <w:tcW w:w="0" w:type="auto"/>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b/>
                <w:bCs/>
              </w:rPr>
              <w:t>Wearable EEG Device</w:t>
            </w:r>
          </w:p>
        </w:tc>
        <w:tc>
          <w:tcPr>
            <w:tcW w:w="0" w:type="auto"/>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Studies employing miniaturized, portable, wireless, and user-friendly head-mounted EEG systems capable of recording brain activity in naturalistic or daily-life enviro</w:t>
            </w:r>
            <w:r w:rsidRPr="00240FCB">
              <w:rPr>
                <w:rFonts w:ascii="Times New Roman" w:eastAsia="SimSun" w:hAnsi="Times New Roman" w:cs="Times New Roman"/>
              </w:rPr>
              <w:t>nments. The definition prioritizes portability, untethered operation, and feasibility outside laboratory settings, without restrictions on electrode configuration or material.</w:t>
            </w:r>
          </w:p>
        </w:tc>
        <w:tc>
          <w:tcPr>
            <w:tcW w:w="0" w:type="auto"/>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Devices requiring wired connections to stationary amplifiers or recording consol</w:t>
            </w:r>
            <w:r w:rsidRPr="00240FCB">
              <w:rPr>
                <w:rFonts w:ascii="Times New Roman" w:eastAsia="SimSun" w:hAnsi="Times New Roman" w:cs="Times New Roman"/>
              </w:rPr>
              <w:t>es; invasive or semi-invasive EEG systems (e.g., intracranial, subdural, or electrocorticographic electrodes). Systems described by the manufacturer or study protocol as intended solely for experimental or hospital-based diagnostic use, rather than for por</w:t>
            </w:r>
            <w:r w:rsidRPr="00240FCB">
              <w:rPr>
                <w:rFonts w:ascii="Times New Roman" w:eastAsia="SimSun" w:hAnsi="Times New Roman" w:cs="Times New Roman"/>
              </w:rPr>
              <w:t>table or real-world applications. Studies were also excluded if the recording setup necessitated participant immobilization or continuous connection to fixed hardware (e.g., bedside amplifiers, rack-mounted consoles, or wired signal hubs).</w:t>
            </w:r>
          </w:p>
        </w:tc>
      </w:tr>
      <w:tr w:rsidR="00861AEA" w:rsidRPr="00240FCB">
        <w:trPr>
          <w:tblCellSpacing w:w="15" w:type="dxa"/>
        </w:trPr>
        <w:tc>
          <w:tcPr>
            <w:tcW w:w="0" w:type="auto"/>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b/>
                <w:bCs/>
              </w:rPr>
              <w:t>Outcomes</w:t>
            </w:r>
          </w:p>
        </w:tc>
        <w:tc>
          <w:tcPr>
            <w:tcW w:w="0" w:type="auto"/>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Studie</w:t>
            </w:r>
            <w:r w:rsidRPr="00240FCB">
              <w:rPr>
                <w:rFonts w:ascii="Times New Roman" w:eastAsia="SimSun" w:hAnsi="Times New Roman" w:cs="Times New Roman"/>
              </w:rPr>
              <w:t>s reporting EEG-derived metrics or classification performance for MCI detection, including at least one quantitative indicator (e.g., accuracy, sensitivity, specificity, F1-score, or AUC), with a binary classification design (MCI vs. HC).</w:t>
            </w:r>
          </w:p>
        </w:tc>
        <w:tc>
          <w:tcPr>
            <w:tcW w:w="0" w:type="auto"/>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Studies evaluatin</w:t>
            </w:r>
            <w:r w:rsidRPr="00240FCB">
              <w:rPr>
                <w:rFonts w:ascii="Times New Roman" w:eastAsia="SimSun" w:hAnsi="Times New Roman" w:cs="Times New Roman"/>
              </w:rPr>
              <w:t>g therapeutic or interventional effects, employing multi-class classification (e.g., MCI vs. AD vs. HC), or focusing on dementia subtypes without isolating MCI.</w:t>
            </w:r>
          </w:p>
        </w:tc>
      </w:tr>
      <w:tr w:rsidR="00861AEA" w:rsidRPr="00240FCB">
        <w:trPr>
          <w:tblCellSpacing w:w="15" w:type="dxa"/>
        </w:trPr>
        <w:tc>
          <w:tcPr>
            <w:tcW w:w="0" w:type="auto"/>
            <w:tcBorders>
              <w:bottom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b/>
                <w:bCs/>
              </w:rPr>
              <w:t>Study Design</w:t>
            </w:r>
          </w:p>
        </w:tc>
        <w:tc>
          <w:tcPr>
            <w:tcW w:w="0" w:type="auto"/>
            <w:tcBorders>
              <w:bottom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Original, peer-reviewed research articles published in English.</w:t>
            </w:r>
          </w:p>
        </w:tc>
        <w:tc>
          <w:tcPr>
            <w:tcW w:w="0" w:type="auto"/>
            <w:tcBorders>
              <w:bottom w:val="single" w:sz="12" w:space="0" w:color="auto"/>
            </w:tcBorders>
            <w:vAlign w:val="center"/>
          </w:tcPr>
          <w:p w:rsidR="00861AEA" w:rsidRPr="00240FCB" w:rsidRDefault="00240FCB">
            <w:pPr>
              <w:spacing w:after="0" w:line="360" w:lineRule="auto"/>
              <w:jc w:val="center"/>
              <w:rPr>
                <w:rFonts w:ascii="Times New Roman" w:eastAsia="SimSun" w:hAnsi="Times New Roman" w:cs="Times New Roman"/>
              </w:rPr>
            </w:pPr>
            <w:r w:rsidRPr="00240FCB">
              <w:rPr>
                <w:rFonts w:ascii="Times New Roman" w:eastAsia="SimSun" w:hAnsi="Times New Roman" w:cs="Times New Roman"/>
              </w:rPr>
              <w:t>Duplicate publica</w:t>
            </w:r>
            <w:r w:rsidRPr="00240FCB">
              <w:rPr>
                <w:rFonts w:ascii="Times New Roman" w:eastAsia="SimSun" w:hAnsi="Times New Roman" w:cs="Times New Roman"/>
              </w:rPr>
              <w:t>tions, reviews, preprints, conference abstracts, editorials, commentaries, or non-English articles.</w:t>
            </w:r>
          </w:p>
        </w:tc>
      </w:tr>
    </w:tbl>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31" w:name="_Toc213862645"/>
      <w:r w:rsidRPr="00240FCB">
        <w:rPr>
          <w:rFonts w:ascii="Times New Roman" w:hAnsi="Times New Roman" w:cs="Times New Roman"/>
          <w:b/>
          <w:sz w:val="24"/>
          <w:szCs w:val="24"/>
        </w:rPr>
        <w:t>Supplementary Table 3.</w:t>
      </w:r>
      <w:r w:rsidRPr="00240FCB">
        <w:rPr>
          <w:rFonts w:ascii="Times New Roman" w:hAnsi="Times New Roman" w:cs="Times New Roman"/>
          <w:bCs/>
          <w:sz w:val="24"/>
          <w:szCs w:val="24"/>
        </w:rPr>
        <w:t xml:space="preserve"> </w:t>
      </w:r>
      <w:r w:rsidRPr="00240FCB">
        <w:rPr>
          <w:rFonts w:ascii="Times New Roman" w:hAnsi="Times New Roman" w:cs="Times New Roman" w:hint="eastAsia"/>
          <w:bCs/>
          <w:sz w:val="24"/>
          <w:szCs w:val="24"/>
        </w:rPr>
        <w:t>Justification for inclusion of</w:t>
      </w:r>
      <w:r w:rsidRPr="00240FCB">
        <w:rPr>
          <w:rFonts w:ascii="Times New Roman" w:hAnsi="Times New Roman" w:cs="Times New Roman"/>
          <w:bCs/>
          <w:sz w:val="24"/>
          <w:szCs w:val="24"/>
        </w:rPr>
        <w:t xml:space="preserve"> 15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31"/>
    </w:p>
    <w:tbl>
      <w:tblPr>
        <w:tblW w:w="15115" w:type="dxa"/>
        <w:tblInd w:w="-266" w:type="dxa"/>
        <w:tblLayout w:type="fixed"/>
        <w:tblLook w:val="04A0" w:firstRow="1" w:lastRow="0" w:firstColumn="1" w:lastColumn="0" w:noHBand="0" w:noVBand="1"/>
      </w:tblPr>
      <w:tblGrid>
        <w:gridCol w:w="2176"/>
        <w:gridCol w:w="1638"/>
        <w:gridCol w:w="1785"/>
        <w:gridCol w:w="9516"/>
      </w:tblGrid>
      <w:tr w:rsidR="00861AEA" w:rsidRPr="00240FCB">
        <w:trPr>
          <w:trHeight w:val="441"/>
        </w:trPr>
        <w:tc>
          <w:tcPr>
            <w:tcW w:w="2176"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Author (Year)</w:t>
            </w:r>
          </w:p>
        </w:tc>
        <w:tc>
          <w:tcPr>
            <w:tcW w:w="3423" w:type="dxa"/>
            <w:gridSpan w:val="2"/>
            <w:tcBorders>
              <w:top w:val="single" w:sz="12" w:space="0" w:color="auto"/>
              <w:left w:val="nil"/>
              <w:bottom w:val="single" w:sz="12" w:space="0" w:color="auto"/>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Device</w:t>
            </w:r>
          </w:p>
        </w:tc>
        <w:tc>
          <w:tcPr>
            <w:tcW w:w="9516"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 xml:space="preserve"> Rationale for inclusion</w:t>
            </w: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Rutkowski et al. (2023a)</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Unicorn EEG headset</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605790" cy="318770"/>
                  <wp:effectExtent l="0" t="0" r="3810" b="11430"/>
                  <wp:docPr id="832038884"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38884" name="图片 6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5790" cy="318770"/>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rPr>
              <w:t>A miniaturized, portable, wireless head-mounted EEG system with 8 channels, designed for user-friendly operation in naturalistic settings without requiring fixed hardware connections or extensive preparation.</w:t>
            </w:r>
          </w:p>
        </w:tc>
      </w:tr>
      <w:tr w:rsidR="00861AEA" w:rsidRPr="00240FCB">
        <w:trPr>
          <w:trHeight w:val="635"/>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Lee et al. (2022b)</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Looxid Link</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541655" cy="230505"/>
                  <wp:effectExtent l="0" t="0" r="17145" b="23495"/>
                  <wp:docPr id="61510014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00144" name="图片 4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1902" cy="230833"/>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lightweight, portable, wireless head-mounted EEG accessory (6 channels) compatible with VR headsets, designed for mobile brain monitoring in naturalistic and real-world environments without tethered connections.</w:t>
            </w:r>
          </w:p>
        </w:tc>
      </w:tr>
      <w:tr w:rsidR="00861AEA" w:rsidRPr="00240FCB">
        <w:trPr>
          <w:trHeight w:val="90"/>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Perez-Valero et al. (2022)</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Versatile</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334645" cy="499745"/>
                  <wp:effectExtent l="0" t="0" r="20955" b="8255"/>
                  <wp:docPr id="381511449"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11449" name="图片 80"/>
                          <pic:cNvPicPr>
                            <a:picLocks noChangeAspect="1"/>
                          </pic:cNvPicPr>
                        </pic:nvPicPr>
                        <pic:blipFill>
                          <a:blip r:embed="rId28" cstate="print">
                            <a:extLst>
                              <a:ext uri="{28A0092B-C50C-407E-A947-70E740481C1C}">
                                <a14:useLocalDpi xmlns:a14="http://schemas.microsoft.com/office/drawing/2010/main" val="0"/>
                              </a:ext>
                            </a:extLst>
                          </a:blip>
                          <a:srcRect l="32150" t="1811" r="25792" b="7307"/>
                          <a:stretch>
                            <a:fillRect/>
                          </a:stretch>
                        </pic:blipFill>
                        <pic:spPr>
                          <a:xfrm>
                            <a:off x="0" y="0"/>
                            <a:ext cx="334724" cy="499923"/>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portable, wireless, head-mounted wearable EEG system designed specifically for mobile, real-world research applications, featuring user-friendly setup that eliminates the need for fixed recording equipment.</w:t>
            </w:r>
          </w:p>
        </w:tc>
      </w:tr>
      <w:tr w:rsidR="00861AEA" w:rsidRPr="00240FCB">
        <w:trPr>
          <w:trHeight w:val="318"/>
        </w:trPr>
        <w:tc>
          <w:tcPr>
            <w:tcW w:w="2176" w:type="dxa"/>
            <w:tcBorders>
              <w:top w:val="nil"/>
              <w:left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Lee et al. (2022a)</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Focusband</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547370" cy="230505"/>
                  <wp:effectExtent l="0" t="0" r="11430" b="23495"/>
                  <wp:docPr id="81418166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81669" name="图片 37"/>
                          <pic:cNvPicPr>
                            <a:picLocks noChangeAspect="1"/>
                          </pic:cNvPicPr>
                        </pic:nvPicPr>
                        <pic:blipFill>
                          <a:blip r:embed="rId29"/>
                          <a:stretch>
                            <a:fillRect/>
                          </a:stretch>
                        </pic:blipFill>
                        <pic:spPr>
                          <a:xfrm>
                            <a:off x="0" y="0"/>
                            <a:ext cx="547381" cy="230832"/>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w:t>
            </w:r>
            <w:r w:rsidRPr="00240FCB">
              <w:rPr>
                <w:rFonts w:ascii="Times New Roman" w:eastAsia="DengXian" w:hAnsi="Times New Roman" w:cs="Times New Roman"/>
                <w:sz w:val="18"/>
                <w:szCs w:val="18"/>
                <w:lang w:bidi="ar"/>
              </w:rPr>
              <w:t>lightweight, miniaturized, wireless head-mounted neurofeedback EEG headband designed for portable use in daily-life settings with user-friendly operation via Bluetooth-connected mobile devices.</w:t>
            </w:r>
          </w:p>
        </w:tc>
      </w:tr>
      <w:tr w:rsidR="00861AEA" w:rsidRPr="00240FCB">
        <w:trPr>
          <w:trHeight w:val="318"/>
        </w:trPr>
        <w:tc>
          <w:tcPr>
            <w:tcW w:w="2176" w:type="dxa"/>
            <w:tcBorders>
              <w:left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Lee et al. (2022a)</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DSI-7</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454025" cy="404495"/>
                  <wp:effectExtent l="0" t="0" r="3175" b="1905"/>
                  <wp:docPr id="1419153827"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53827" name="图片 50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54048" cy="404574"/>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miniaturized, portable, wireless head-mounted EEG system (7 configurable channels plus 2 earclip sensors) designed for rapid, user-friendly deployment in naturalistic, non-laboratory settings.</w:t>
            </w:r>
          </w:p>
        </w:tc>
      </w:tr>
      <w:tr w:rsidR="00861AEA" w:rsidRPr="00240FCB">
        <w:trPr>
          <w:trHeight w:val="318"/>
        </w:trPr>
        <w:tc>
          <w:tcPr>
            <w:tcW w:w="2176" w:type="dxa"/>
            <w:tcBorders>
              <w:left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Lee et al. (2022a)</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Imec</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452120" cy="356235"/>
                  <wp:effectExtent l="0" t="0" r="5080" b="24765"/>
                  <wp:docPr id="189500330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03306" name="图片 5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2376" cy="356652"/>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portable, wireless, miniaturized</w:t>
            </w:r>
            <w:r w:rsidRPr="00240FCB">
              <w:rPr>
                <w:rFonts w:ascii="Times New Roman" w:eastAsia="DengXian" w:hAnsi="Times New Roman" w:cs="Times New Roman"/>
                <w:sz w:val="18"/>
                <w:szCs w:val="18"/>
                <w:lang w:bidi="ar"/>
              </w:rPr>
              <w:t xml:space="preserve"> head-mounted brain monitoring system emphasizing user-friendly design, lightweight construction, and suitability for mobile applications outside laboratory settings.</w:t>
            </w:r>
          </w:p>
        </w:tc>
      </w:tr>
      <w:tr w:rsidR="00861AEA" w:rsidRPr="00240FCB">
        <w:trPr>
          <w:trHeight w:val="621"/>
        </w:trPr>
        <w:tc>
          <w:tcPr>
            <w:tcW w:w="2176" w:type="dxa"/>
            <w:tcBorders>
              <w:left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Lee et al. (2022a)</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Insight</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504190" cy="355600"/>
                  <wp:effectExtent l="0" t="0" r="3810" b="0"/>
                  <wp:docPr id="200660310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03109" name="图片 52"/>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4457" cy="355624"/>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4-channel miniaturized, portable, wireless head-mounted E</w:t>
            </w:r>
            <w:r w:rsidRPr="00240FCB">
              <w:rPr>
                <w:rFonts w:ascii="Times New Roman" w:eastAsia="DengXian" w:hAnsi="Times New Roman" w:cs="Times New Roman"/>
                <w:sz w:val="18"/>
                <w:szCs w:val="18"/>
                <w:lang w:bidi="ar"/>
              </w:rPr>
              <w:t>EG headset designed for user-friendly field research and daily-life applications without requiring fixed recording equipment.</w:t>
            </w:r>
          </w:p>
        </w:tc>
      </w:tr>
      <w:tr w:rsidR="00861AEA" w:rsidRPr="00240FCB">
        <w:trPr>
          <w:trHeight w:val="318"/>
        </w:trPr>
        <w:tc>
          <w:tcPr>
            <w:tcW w:w="2176" w:type="dxa"/>
            <w:tcBorders>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Lee et al. (2022a)</w:t>
            </w:r>
          </w:p>
        </w:tc>
        <w:tc>
          <w:tcPr>
            <w:tcW w:w="1638" w:type="dxa"/>
            <w:vMerge w:val="restart"/>
            <w:tcBorders>
              <w:top w:val="nil"/>
              <w:left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EPOC X</w:t>
            </w:r>
          </w:p>
        </w:tc>
        <w:tc>
          <w:tcPr>
            <w:tcW w:w="1785" w:type="dxa"/>
            <w:vMerge w:val="restart"/>
            <w:tcBorders>
              <w:top w:val="nil"/>
              <w:left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622935" cy="375920"/>
                  <wp:effectExtent l="0" t="0" r="12065" b="5080"/>
                  <wp:docPr id="1446734036"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34036" name="图片 6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22935" cy="375920"/>
                          </a:xfrm>
                          <a:prstGeom prst="rect">
                            <a:avLst/>
                          </a:prstGeom>
                        </pic:spPr>
                      </pic:pic>
                    </a:graphicData>
                  </a:graphic>
                </wp:inline>
              </w:drawing>
            </w:r>
          </w:p>
        </w:tc>
        <w:tc>
          <w:tcPr>
            <w:tcW w:w="9516" w:type="dxa"/>
            <w:vMerge w:val="restart"/>
            <w:tcBorders>
              <w:top w:val="nil"/>
              <w:left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miniaturized, portable, wireless head-mounted EEG system designed for mobile brain research in </w:t>
            </w:r>
            <w:r w:rsidRPr="00240FCB">
              <w:rPr>
                <w:rFonts w:ascii="Times New Roman" w:eastAsia="DengXian" w:hAnsi="Times New Roman" w:cs="Times New Roman"/>
                <w:sz w:val="18"/>
                <w:szCs w:val="18"/>
                <w:lang w:bidi="ar"/>
              </w:rPr>
              <w:t>naturalistic settings with user-friendly setup requiring no fixed amplifier connections.</w:t>
            </w:r>
          </w:p>
        </w:tc>
      </w:tr>
      <w:tr w:rsidR="00861AEA" w:rsidRPr="00240FCB">
        <w:trPr>
          <w:trHeight w:val="635"/>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Boudaya et al. (2024)</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noWrap/>
            <w:vAlign w:val="center"/>
          </w:tcPr>
          <w:p w:rsidR="00861AEA" w:rsidRPr="00240FCB" w:rsidRDefault="00861AEA">
            <w:pPr>
              <w:jc w:val="center"/>
              <w:rPr>
                <w:rFonts w:ascii="Times New Roman" w:eastAsia="DengXian" w:hAnsi="Times New Roman" w:cs="Times New Roma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635"/>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Boudaya et al. (2022)</w:t>
            </w:r>
          </w:p>
        </w:tc>
        <w:tc>
          <w:tcPr>
            <w:tcW w:w="1638" w:type="dxa"/>
            <w:vMerge/>
            <w:tcBorders>
              <w:left w:val="nil"/>
              <w:bottom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bottom w:val="nil"/>
              <w:right w:val="nil"/>
            </w:tcBorders>
            <w:noWrap/>
            <w:vAlign w:val="center"/>
          </w:tcPr>
          <w:p w:rsidR="00861AEA" w:rsidRPr="00240FCB" w:rsidRDefault="00861AEA">
            <w:pPr>
              <w:jc w:val="center"/>
              <w:rPr>
                <w:rFonts w:ascii="Times New Roman" w:eastAsia="DengXian" w:hAnsi="Times New Roman" w:cs="Times New Roman"/>
                <w:sz w:val="18"/>
                <w:szCs w:val="18"/>
              </w:rPr>
            </w:pPr>
          </w:p>
        </w:tc>
        <w:tc>
          <w:tcPr>
            <w:tcW w:w="9516" w:type="dxa"/>
            <w:vMerge/>
            <w:tcBorders>
              <w:left w:val="nil"/>
              <w:bottom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635"/>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Jiang et al. (2019)</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MindWave MW001</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477520" cy="609600"/>
                  <wp:effectExtent l="0" t="0" r="5080" b="0"/>
                  <wp:docPr id="35248985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489850" name="图片 3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8042" cy="610089"/>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single-channel miniaturized, portable, wireless head-mounted EEG headset </w:t>
            </w:r>
            <w:r w:rsidRPr="00240FCB">
              <w:rPr>
                <w:rFonts w:ascii="Times New Roman" w:eastAsia="DengXian" w:hAnsi="Times New Roman" w:cs="Times New Roman"/>
                <w:sz w:val="18"/>
                <w:szCs w:val="18"/>
                <w:lang w:bidi="ar"/>
              </w:rPr>
              <w:t>designed for user-friendly, unsupervised brain monitoring in naturalistic daily-life settings without requiring fixed recording hardware.</w:t>
            </w:r>
          </w:p>
        </w:tc>
      </w:tr>
      <w:tr w:rsidR="00861AEA" w:rsidRPr="00240FCB">
        <w:trPr>
          <w:trHeight w:val="31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Jin-Young et al. (2022)</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MINDD SCAN</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483235" cy="497205"/>
                  <wp:effectExtent l="0" t="0" r="24765" b="10795"/>
                  <wp:docPr id="1497380093"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80093" name="图片 72"/>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483287" cy="497713"/>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portable, wireless, miniaturized head-mounted EEG device (regulatory-approved)</w:t>
            </w:r>
            <w:r w:rsidRPr="00240FCB">
              <w:rPr>
                <w:rFonts w:ascii="Times New Roman" w:eastAsia="DengXian" w:hAnsi="Times New Roman" w:cs="Times New Roman"/>
                <w:sz w:val="18"/>
                <w:szCs w:val="18"/>
                <w:lang w:bidi="ar"/>
              </w:rPr>
              <w:t xml:space="preserve"> designed for rapid, user-friendly deployment in clinical and research applications outside traditional laboratory settings.</w:t>
            </w:r>
          </w:p>
        </w:tc>
      </w:tr>
      <w:tr w:rsidR="00861AEA" w:rsidRPr="00240FCB">
        <w:trPr>
          <w:trHeight w:val="635"/>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Chen et al. (2023)</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DSI-24</w:t>
            </w:r>
          </w:p>
        </w:tc>
        <w:tc>
          <w:tcPr>
            <w:tcW w:w="1785" w:type="dxa"/>
            <w:tcBorders>
              <w:top w:val="nil"/>
              <w:left w:val="nil"/>
              <w:bottom w:val="nil"/>
              <w:right w:val="nil"/>
            </w:tcBorders>
            <w:noWrap/>
            <w:vAlign w:val="center"/>
          </w:tcPr>
          <w:p w:rsidR="00861AEA" w:rsidRPr="00240FCB" w:rsidRDefault="00240FCB">
            <w:pPr>
              <w:jc w:val="center"/>
              <w:rPr>
                <w:rFonts w:ascii="Times New Roman" w:eastAsia="DengXian" w:hAnsi="Times New Roman" w:cs="Times New Roman"/>
                <w:sz w:val="18"/>
                <w:szCs w:val="18"/>
              </w:rPr>
            </w:pPr>
            <w:r w:rsidRPr="00240FCB">
              <w:rPr>
                <w:noProof/>
              </w:rPr>
              <w:drawing>
                <wp:inline distT="0" distB="0" distL="114300" distR="114300">
                  <wp:extent cx="469265" cy="462280"/>
                  <wp:effectExtent l="0" t="0" r="13335" b="20320"/>
                  <wp:docPr id="2045443949"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43949" name="图片 76"/>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9579" cy="462535"/>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miniaturized, portable, wireless head-mounted research-grade EEG system (21 channels) designed for </w:t>
            </w:r>
            <w:r w:rsidRPr="00240FCB">
              <w:rPr>
                <w:rFonts w:ascii="Times New Roman" w:eastAsia="DengXian" w:hAnsi="Times New Roman" w:cs="Times New Roman"/>
                <w:sz w:val="18"/>
                <w:szCs w:val="18"/>
                <w:lang w:bidi="ar"/>
              </w:rPr>
              <w:t>user-friendly naturalistic data collection in real-world environments including VR, sports, and field research.</w:t>
            </w:r>
          </w:p>
        </w:tc>
      </w:tr>
      <w:tr w:rsidR="00861AEA" w:rsidRPr="00240FCB">
        <w:trPr>
          <w:trHeight w:val="31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Rutkowski et al. (2021a)</w:t>
            </w:r>
          </w:p>
        </w:tc>
        <w:tc>
          <w:tcPr>
            <w:tcW w:w="1638" w:type="dxa"/>
            <w:vMerge w:val="restart"/>
            <w:tcBorders>
              <w:top w:val="nil"/>
              <w:left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MUSE 2</w:t>
            </w:r>
          </w:p>
        </w:tc>
        <w:tc>
          <w:tcPr>
            <w:tcW w:w="1785" w:type="dxa"/>
            <w:vMerge w:val="restart"/>
            <w:tcBorders>
              <w:top w:val="nil"/>
              <w:left w:val="nil"/>
              <w:right w:val="nil"/>
            </w:tcBorders>
            <w:vAlign w:val="center"/>
          </w:tcPr>
          <w:p w:rsidR="00861AEA" w:rsidRPr="00240FCB" w:rsidRDefault="00240FCB">
            <w:pPr>
              <w:jc w:val="center"/>
              <w:rPr>
                <w:rFonts w:ascii="TimesNewRomanPSMT" w:eastAsia="DengXian" w:hAnsi="TimesNewRomanPSMT" w:cs="SimSun"/>
                <w:sz w:val="18"/>
                <w:szCs w:val="18"/>
              </w:rPr>
            </w:pPr>
            <w:r w:rsidRPr="00240FCB">
              <w:rPr>
                <w:noProof/>
              </w:rPr>
              <w:drawing>
                <wp:inline distT="0" distB="0" distL="114300" distR="114300">
                  <wp:extent cx="791210" cy="260350"/>
                  <wp:effectExtent l="0" t="0" r="21590" b="19050"/>
                  <wp:docPr id="4642267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2673" name="图片 4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91210" cy="260350"/>
                          </a:xfrm>
                          <a:prstGeom prst="rect">
                            <a:avLst/>
                          </a:prstGeom>
                        </pic:spPr>
                      </pic:pic>
                    </a:graphicData>
                  </a:graphic>
                </wp:inline>
              </w:drawing>
            </w:r>
          </w:p>
        </w:tc>
        <w:tc>
          <w:tcPr>
            <w:tcW w:w="9516" w:type="dxa"/>
            <w:vMerge w:val="restart"/>
            <w:tcBorders>
              <w:top w:val="nil"/>
              <w:left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miniaturized, portable, wireless head-mounted consumer-grade EEG headband (7 sensors) designed for user-fri</w:t>
            </w:r>
            <w:r w:rsidRPr="00240FCB">
              <w:rPr>
                <w:rFonts w:ascii="Times New Roman" w:eastAsia="DengXian" w:hAnsi="Times New Roman" w:cs="Times New Roman"/>
                <w:sz w:val="18"/>
                <w:szCs w:val="18"/>
                <w:lang w:bidi="ar"/>
              </w:rPr>
              <w:t>endly at-home brain monitoring in naturalistic settings via smartphone/tablet applications.</w:t>
            </w:r>
          </w:p>
        </w:tc>
      </w:tr>
      <w:tr w:rsidR="00861AEA" w:rsidRPr="00240FCB">
        <w:trPr>
          <w:trHeight w:val="31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Rutkowski et al. (2022)</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31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Rutkowski et al. (2023b)</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90"/>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Rutkowski et al. (2021b)</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Wu et al. (2023)</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Li et al. (2023)</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Chai et al. (2023)</w:t>
            </w:r>
          </w:p>
        </w:tc>
        <w:tc>
          <w:tcPr>
            <w:tcW w:w="1638" w:type="dxa"/>
            <w:vMerge/>
            <w:tcBorders>
              <w:left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 xml:space="preserve">Xue et al. </w:t>
            </w:r>
            <w:r w:rsidRPr="00240FCB">
              <w:rPr>
                <w:rFonts w:ascii="Times New Roman" w:eastAsia="DengXian" w:hAnsi="Times New Roman" w:cs="Times New Roman"/>
                <w:sz w:val="18"/>
                <w:szCs w:val="18"/>
              </w:rPr>
              <w:t>(2024)</w:t>
            </w:r>
          </w:p>
        </w:tc>
        <w:tc>
          <w:tcPr>
            <w:tcW w:w="1638" w:type="dxa"/>
            <w:vMerge/>
            <w:tcBorders>
              <w:left w:val="nil"/>
              <w:bottom w:val="nil"/>
              <w:right w:val="nil"/>
            </w:tcBorders>
            <w:vAlign w:val="center"/>
          </w:tcPr>
          <w:p w:rsidR="00861AEA" w:rsidRPr="00240FCB" w:rsidRDefault="00861AEA">
            <w:pPr>
              <w:jc w:val="center"/>
              <w:rPr>
                <w:rFonts w:ascii="Times New Roman" w:eastAsia="DengXian" w:hAnsi="Times New Roman" w:cs="Times New Roman"/>
                <w:sz w:val="18"/>
                <w:szCs w:val="18"/>
              </w:rPr>
            </w:pPr>
          </w:p>
        </w:tc>
        <w:tc>
          <w:tcPr>
            <w:tcW w:w="1785" w:type="dxa"/>
            <w:vMerge/>
            <w:tcBorders>
              <w:left w:val="nil"/>
              <w:bottom w:val="nil"/>
              <w:right w:val="nil"/>
            </w:tcBorders>
            <w:vAlign w:val="center"/>
          </w:tcPr>
          <w:p w:rsidR="00861AEA" w:rsidRPr="00240FCB" w:rsidRDefault="00861AEA">
            <w:pPr>
              <w:jc w:val="center"/>
              <w:rPr>
                <w:rFonts w:ascii="TimesNewRomanPSMT" w:eastAsia="DengXian" w:hAnsi="TimesNewRomanPSMT" w:cs="SimSun"/>
                <w:sz w:val="18"/>
                <w:szCs w:val="18"/>
              </w:rPr>
            </w:pPr>
          </w:p>
        </w:tc>
        <w:tc>
          <w:tcPr>
            <w:tcW w:w="9516" w:type="dxa"/>
            <w:vMerge/>
            <w:tcBorders>
              <w:left w:val="nil"/>
              <w:bottom w:val="nil"/>
              <w:right w:val="nil"/>
            </w:tcBorders>
            <w:vAlign w:val="center"/>
          </w:tcPr>
          <w:p w:rsidR="00861AEA" w:rsidRPr="00240FCB" w:rsidRDefault="00861AEA">
            <w:pPr>
              <w:rPr>
                <w:rFonts w:ascii="Times New Roman" w:eastAsia="DengXian" w:hAnsi="Times New Roman" w:cs="Times New Roman"/>
                <w:sz w:val="18"/>
                <w:szCs w:val="18"/>
              </w:rPr>
            </w:pPr>
          </w:p>
        </w:tc>
      </w:tr>
      <w:tr w:rsidR="00861AEA" w:rsidRPr="00240FCB">
        <w:trPr>
          <w:trHeight w:val="1662"/>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Meghdadi et</w:t>
            </w:r>
            <w:r w:rsidRPr="00240FCB">
              <w:rPr>
                <w:rFonts w:ascii="Times New Roman" w:eastAsia="DengXian" w:hAnsi="Times New Roman" w:cs="Times New Roman"/>
                <w:sz w:val="18"/>
                <w:szCs w:val="18"/>
              </w:rPr>
              <w:t xml:space="preserve"> al. (2021)</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STAT</w:t>
            </w:r>
            <w:r w:rsidRPr="00240FCB">
              <w:rPr>
                <w:rFonts w:ascii="Times New Roman" w:eastAsia="DengXian" w:hAnsi="Times New Roman" w:cs="Times New Roman" w:hint="eastAsia"/>
                <w:sz w:val="18"/>
                <w:szCs w:val="18"/>
              </w:rPr>
              <w:t>™</w:t>
            </w:r>
            <w:r w:rsidRPr="00240FCB">
              <w:rPr>
                <w:rFonts w:ascii="Times New Roman" w:eastAsia="DengXian" w:hAnsi="Times New Roman" w:cs="Times New Roman" w:hint="eastAsia"/>
                <w:sz w:val="18"/>
                <w:szCs w:val="18"/>
              </w:rPr>
              <w:t xml:space="preserve"> X24</w:t>
            </w:r>
          </w:p>
        </w:tc>
        <w:tc>
          <w:tcPr>
            <w:tcW w:w="1785" w:type="dxa"/>
            <w:tcBorders>
              <w:top w:val="nil"/>
              <w:left w:val="nil"/>
              <w:bottom w:val="nil"/>
              <w:right w:val="nil"/>
            </w:tcBorders>
            <w:vAlign w:val="center"/>
          </w:tcPr>
          <w:p w:rsidR="00861AEA" w:rsidRPr="00240FCB" w:rsidRDefault="00240FCB">
            <w:pPr>
              <w:jc w:val="center"/>
              <w:rPr>
                <w:rFonts w:ascii="TimesNewRomanPSMT" w:eastAsia="DengXian" w:hAnsi="TimesNewRomanPSMT" w:cs="SimSun"/>
                <w:sz w:val="18"/>
                <w:szCs w:val="18"/>
              </w:rPr>
            </w:pPr>
            <w:r w:rsidRPr="00240FCB">
              <w:rPr>
                <w:rFonts w:ascii="TimesNewRomanPSMT" w:eastAsia="DengXian" w:hAnsi="TimesNewRomanPSMT" w:cs="SimSun" w:hint="eastAsia"/>
                <w:noProof/>
                <w:sz w:val="18"/>
                <w:szCs w:val="18"/>
              </w:rPr>
              <w:drawing>
                <wp:inline distT="0" distB="0" distL="114300" distR="114300">
                  <wp:extent cx="807085" cy="1046480"/>
                  <wp:effectExtent l="0" t="0" r="5715" b="20320"/>
                  <wp:docPr id="240228338" name="图片 240228338" descr="STAT™ X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28338" name="图片 240228338" descr="STAT™ X24"/>
                          <pic:cNvPicPr>
                            <a:picLocks noChangeAspect="1"/>
                          </pic:cNvPicPr>
                        </pic:nvPicPr>
                        <pic:blipFill>
                          <a:blip r:embed="rId38"/>
                          <a:stretch>
                            <a:fillRect/>
                          </a:stretch>
                        </pic:blipFill>
                        <pic:spPr>
                          <a:xfrm>
                            <a:off x="0" y="0"/>
                            <a:ext cx="807085" cy="1046480"/>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miniaturized, portable, wireless head-mounted clinical-grade EEG system (20 channels in 10-20 montage) designed for deployment in naturalistic settings outside traditional laboratory environments without </w:t>
            </w:r>
            <w:r w:rsidRPr="00240FCB">
              <w:rPr>
                <w:rFonts w:ascii="Times New Roman" w:eastAsia="DengXian" w:hAnsi="Times New Roman" w:cs="Times New Roman"/>
                <w:sz w:val="18"/>
                <w:szCs w:val="18"/>
                <w:lang w:bidi="ar"/>
              </w:rPr>
              <w:t>requiring fixed recording equipment.</w:t>
            </w: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Segaert et al. (2022)</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Open-cEEGrids Around-the-Ear EEG Bundle</w:t>
            </w:r>
          </w:p>
        </w:tc>
        <w:tc>
          <w:tcPr>
            <w:tcW w:w="1785" w:type="dxa"/>
            <w:tcBorders>
              <w:top w:val="nil"/>
              <w:left w:val="nil"/>
              <w:bottom w:val="nil"/>
              <w:right w:val="nil"/>
            </w:tcBorders>
            <w:vAlign w:val="center"/>
          </w:tcPr>
          <w:p w:rsidR="00861AEA" w:rsidRPr="00240FCB" w:rsidRDefault="00240FCB">
            <w:pPr>
              <w:jc w:val="center"/>
              <w:rPr>
                <w:rFonts w:ascii="TimesNewRomanPSMT" w:eastAsia="DengXian" w:hAnsi="TimesNewRomanPSMT" w:cs="SimSun"/>
                <w:sz w:val="18"/>
                <w:szCs w:val="18"/>
              </w:rPr>
            </w:pPr>
            <w:r w:rsidRPr="00240FCB">
              <w:rPr>
                <w:rFonts w:ascii="SimSun" w:eastAsia="SimSun" w:hAnsi="SimSun" w:cs="SimSun"/>
                <w:noProof/>
                <w:sz w:val="24"/>
                <w:szCs w:val="24"/>
                <w:lang w:bidi="ar"/>
              </w:rPr>
              <w:drawing>
                <wp:inline distT="0" distB="0" distL="114300" distR="114300">
                  <wp:extent cx="842010" cy="492760"/>
                  <wp:effectExtent l="0" t="0" r="0" b="0"/>
                  <wp:docPr id="1938054998" name="图片 1" descr="/Users/esu/Library/Containers/com.kingsoft.wpsoffice.mac/Data/tmp/photoeditapp/20251013135934/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54998" name="图片 1" descr="/Users/esu/Library/Containers/com.kingsoft.wpsoffice.mac/Data/tmp/photoeditapp/20251013135934/temp.pngtemp"/>
                          <pic:cNvPicPr>
                            <a:picLocks noChangeAspect="1"/>
                          </pic:cNvPicPr>
                        </pic:nvPicPr>
                        <pic:blipFill>
                          <a:blip r:embed="rId39"/>
                          <a:srcRect t="12217"/>
                          <a:stretch>
                            <a:fillRect/>
                          </a:stretch>
                        </pic:blipFill>
                        <pic:spPr>
                          <a:xfrm>
                            <a:off x="0" y="0"/>
                            <a:ext cx="842010" cy="492760"/>
                          </a:xfrm>
                          <a:prstGeom prst="rect">
                            <a:avLst/>
                          </a:prstGeom>
                          <a:noFill/>
                          <a:ln w="9525">
                            <a:noFill/>
                          </a:ln>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miniaturized, portable, flexible head-mounted EEG electrode system (c-shaped around-ear configuration) that becomes fully wireless when paired with </w:t>
            </w:r>
            <w:r w:rsidRPr="00240FCB">
              <w:rPr>
                <w:rFonts w:ascii="Times New Roman" w:eastAsia="DengXian" w:hAnsi="Times New Roman" w:cs="Times New Roman"/>
                <w:sz w:val="18"/>
                <w:szCs w:val="18"/>
                <w:lang w:bidi="ar"/>
              </w:rPr>
              <w:t>portable amplifiers, designed for discrete long-term recording in naturalistic settings.</w:t>
            </w:r>
          </w:p>
        </w:tc>
      </w:tr>
      <w:tr w:rsidR="00861AEA" w:rsidRPr="00240FCB">
        <w:trPr>
          <w:trHeight w:val="328"/>
        </w:trPr>
        <w:tc>
          <w:tcPr>
            <w:tcW w:w="2176"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Jiang et al. (2025)</w:t>
            </w:r>
          </w:p>
        </w:tc>
        <w:tc>
          <w:tcPr>
            <w:tcW w:w="1638"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g.Nautilus</w:t>
            </w:r>
          </w:p>
        </w:tc>
        <w:tc>
          <w:tcPr>
            <w:tcW w:w="1785" w:type="dxa"/>
            <w:tcBorders>
              <w:top w:val="nil"/>
              <w:left w:val="nil"/>
              <w:bottom w:val="nil"/>
              <w:right w:val="nil"/>
            </w:tcBorders>
            <w:vAlign w:val="center"/>
          </w:tcPr>
          <w:p w:rsidR="00861AEA" w:rsidRPr="00240FCB" w:rsidRDefault="00240FCB">
            <w:pPr>
              <w:jc w:val="center"/>
              <w:rPr>
                <w:rFonts w:ascii="TimesNewRomanPSMT" w:eastAsia="DengXian" w:hAnsi="TimesNewRomanPSMT" w:cs="SimSun"/>
                <w:sz w:val="18"/>
                <w:szCs w:val="18"/>
              </w:rPr>
            </w:pPr>
            <w:r w:rsidRPr="00240FCB">
              <w:rPr>
                <w:noProof/>
              </w:rPr>
              <w:drawing>
                <wp:inline distT="0" distB="0" distL="114300" distR="114300">
                  <wp:extent cx="1017270" cy="513715"/>
                  <wp:effectExtent l="0" t="0" r="24130" b="19685"/>
                  <wp:docPr id="2028110332" name="图片 11" descr="截屏2025-10-13 14.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10332" name="图片 11" descr="截屏2025-10-13 14.01.04"/>
                          <pic:cNvPicPr>
                            <a:picLocks noChangeAspect="1"/>
                          </pic:cNvPicPr>
                        </pic:nvPicPr>
                        <pic:blipFill>
                          <a:blip r:embed="rId40"/>
                          <a:srcRect t="7163" b="4270"/>
                          <a:stretch>
                            <a:fillRect/>
                          </a:stretch>
                        </pic:blipFill>
                        <pic:spPr>
                          <a:xfrm>
                            <a:off x="0" y="0"/>
                            <a:ext cx="1017270" cy="513715"/>
                          </a:xfrm>
                          <a:prstGeom prst="rect">
                            <a:avLst/>
                          </a:prstGeom>
                        </pic:spPr>
                      </pic:pic>
                    </a:graphicData>
                  </a:graphic>
                </wp:inline>
              </w:drawing>
            </w:r>
          </w:p>
        </w:tc>
        <w:tc>
          <w:tcPr>
            <w:tcW w:w="9516" w:type="dxa"/>
            <w:tcBorders>
              <w:top w:val="nil"/>
              <w:left w:val="nil"/>
              <w:bottom w:val="nil"/>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 xml:space="preserve">A miniaturized, portable, wireless head-mounted EEG system (8/16/32/64 channels, CE/FDA-cleared) designed for user-friendly </w:t>
            </w:r>
            <w:r w:rsidRPr="00240FCB">
              <w:rPr>
                <w:rFonts w:ascii="Times New Roman" w:eastAsia="DengXian" w:hAnsi="Times New Roman" w:cs="Times New Roman"/>
                <w:sz w:val="18"/>
                <w:szCs w:val="18"/>
                <w:lang w:bidi="ar"/>
              </w:rPr>
              <w:t>naturalistic data collection in motion-intensive real-world applications without fixed hardware requirements.</w:t>
            </w:r>
          </w:p>
        </w:tc>
      </w:tr>
      <w:tr w:rsidR="00861AEA" w:rsidRPr="00240FCB">
        <w:trPr>
          <w:trHeight w:val="328"/>
        </w:trPr>
        <w:tc>
          <w:tcPr>
            <w:tcW w:w="2176" w:type="dxa"/>
            <w:tcBorders>
              <w:top w:val="nil"/>
              <w:left w:val="nil"/>
              <w:bottom w:val="single" w:sz="12" w:space="0" w:color="auto"/>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sz w:val="18"/>
                <w:szCs w:val="18"/>
              </w:rPr>
              <w:t>Hata et al. (2025)</w:t>
            </w:r>
          </w:p>
        </w:tc>
        <w:tc>
          <w:tcPr>
            <w:tcW w:w="1638" w:type="dxa"/>
            <w:tcBorders>
              <w:top w:val="nil"/>
              <w:left w:val="nil"/>
              <w:bottom w:val="single" w:sz="12" w:space="0" w:color="auto"/>
              <w:right w:val="nil"/>
            </w:tcBorders>
            <w:vAlign w:val="center"/>
          </w:tcPr>
          <w:p w:rsidR="00861AEA" w:rsidRPr="00240FCB" w:rsidRDefault="00240FCB">
            <w:pPr>
              <w:jc w:val="center"/>
              <w:rPr>
                <w:rFonts w:ascii="Times New Roman" w:eastAsia="DengXian" w:hAnsi="Times New Roman" w:cs="Times New Roman"/>
                <w:sz w:val="18"/>
                <w:szCs w:val="18"/>
              </w:rPr>
            </w:pPr>
            <w:r w:rsidRPr="00240FCB">
              <w:rPr>
                <w:rFonts w:ascii="Times New Roman" w:eastAsia="DengXian" w:hAnsi="Times New Roman" w:cs="Times New Roman" w:hint="eastAsia"/>
                <w:sz w:val="18"/>
                <w:szCs w:val="18"/>
              </w:rPr>
              <w:t>HARU-1</w:t>
            </w:r>
          </w:p>
        </w:tc>
        <w:tc>
          <w:tcPr>
            <w:tcW w:w="1785" w:type="dxa"/>
            <w:tcBorders>
              <w:top w:val="nil"/>
              <w:left w:val="nil"/>
              <w:bottom w:val="single" w:sz="12" w:space="0" w:color="auto"/>
              <w:right w:val="nil"/>
            </w:tcBorders>
            <w:vAlign w:val="center"/>
          </w:tcPr>
          <w:p w:rsidR="00861AEA" w:rsidRPr="00240FCB" w:rsidRDefault="00240FCB">
            <w:pPr>
              <w:jc w:val="both"/>
              <w:rPr>
                <w:rFonts w:ascii="TimesNewRomanPSMT" w:eastAsia="DengXian" w:hAnsi="TimesNewRomanPSMT" w:cs="SimSun"/>
                <w:sz w:val="18"/>
                <w:szCs w:val="18"/>
              </w:rPr>
            </w:pPr>
            <w:r w:rsidRPr="00240FCB">
              <w:rPr>
                <w:rFonts w:ascii="TimesNewRomanPSMT" w:eastAsia="DengXian" w:hAnsi="TimesNewRomanPSMT" w:cs="SimSun" w:hint="eastAsia"/>
                <w:noProof/>
                <w:sz w:val="18"/>
                <w:szCs w:val="18"/>
              </w:rPr>
              <w:drawing>
                <wp:inline distT="0" distB="0" distL="114300" distR="114300">
                  <wp:extent cx="1058545" cy="231775"/>
                  <wp:effectExtent l="0" t="0" r="8255" b="22225"/>
                  <wp:docPr id="1305396129" name="图片 1305396129" descr="截屏2025-10-13 14.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96129" name="图片 1305396129" descr="截屏2025-10-13 14.05.12"/>
                          <pic:cNvPicPr>
                            <a:picLocks noChangeAspect="1"/>
                          </pic:cNvPicPr>
                        </pic:nvPicPr>
                        <pic:blipFill>
                          <a:blip r:embed="rId41"/>
                          <a:stretch>
                            <a:fillRect/>
                          </a:stretch>
                        </pic:blipFill>
                        <pic:spPr>
                          <a:xfrm>
                            <a:off x="0" y="0"/>
                            <a:ext cx="1058545" cy="231775"/>
                          </a:xfrm>
                          <a:prstGeom prst="rect">
                            <a:avLst/>
                          </a:prstGeom>
                        </pic:spPr>
                      </pic:pic>
                    </a:graphicData>
                  </a:graphic>
                </wp:inline>
              </w:drawing>
            </w:r>
          </w:p>
        </w:tc>
        <w:tc>
          <w:tcPr>
            <w:tcW w:w="9516" w:type="dxa"/>
            <w:tcBorders>
              <w:top w:val="nil"/>
              <w:left w:val="nil"/>
              <w:bottom w:val="single" w:sz="12" w:space="0" w:color="auto"/>
              <w:right w:val="nil"/>
            </w:tcBorders>
            <w:vAlign w:val="center"/>
          </w:tcPr>
          <w:p w:rsidR="00861AEA" w:rsidRPr="00240FCB" w:rsidRDefault="00240FCB">
            <w:pPr>
              <w:rPr>
                <w:rFonts w:ascii="Times New Roman" w:eastAsia="DengXian" w:hAnsi="Times New Roman" w:cs="Times New Roman"/>
                <w:sz w:val="18"/>
                <w:szCs w:val="18"/>
              </w:rPr>
            </w:pPr>
            <w:r w:rsidRPr="00240FCB">
              <w:rPr>
                <w:rFonts w:ascii="Times New Roman" w:eastAsia="DengXian" w:hAnsi="Times New Roman" w:cs="Times New Roman"/>
                <w:sz w:val="18"/>
                <w:szCs w:val="18"/>
                <w:lang w:bidi="ar"/>
              </w:rPr>
              <w:t>A miniaturized, portable, wearable sheet-type frontal EEG device designed for user-friendly naturalistic sleep monito</w:t>
            </w:r>
            <w:r w:rsidRPr="00240FCB">
              <w:rPr>
                <w:rFonts w:ascii="Times New Roman" w:eastAsia="DengXian" w:hAnsi="Times New Roman" w:cs="Times New Roman"/>
                <w:sz w:val="18"/>
                <w:szCs w:val="18"/>
                <w:lang w:bidi="ar"/>
              </w:rPr>
              <w:t>ring at home without requiring fixed recording equipment.</w:t>
            </w:r>
          </w:p>
        </w:tc>
      </w:tr>
    </w:tbl>
    <w:p w:rsidR="00861AEA" w:rsidRPr="00240FCB" w:rsidRDefault="00861AEA">
      <w:pPr>
        <w:spacing w:line="240" w:lineRule="auto"/>
        <w:rPr>
          <w:rFonts w:ascii="Times New Roman" w:hAnsi="Times New Roman" w:cs="Times New Roman"/>
          <w:bCs/>
          <w:sz w:val="24"/>
          <w:szCs w:val="24"/>
        </w:rPr>
      </w:pPr>
    </w:p>
    <w:p w:rsidR="00861AEA" w:rsidRPr="00240FCB" w:rsidRDefault="00240FCB">
      <w:pPr>
        <w:pStyle w:val="NormalWeb"/>
        <w:jc w:val="both"/>
        <w:rPr>
          <w:b/>
        </w:rPr>
      </w:pPr>
      <w:r w:rsidRPr="00240FCB">
        <w:rPr>
          <w:rFonts w:hint="eastAsia"/>
          <w:bCs/>
        </w:rPr>
        <w:br w:type="page"/>
      </w:r>
    </w:p>
    <w:p w:rsidR="00861AEA" w:rsidRPr="00240FCB" w:rsidRDefault="00240FCB">
      <w:pPr>
        <w:jc w:val="center"/>
        <w:outlineLvl w:val="0"/>
        <w:rPr>
          <w:rFonts w:ascii="Times New Roman" w:hAnsi="Times New Roman" w:cs="Times New Roman"/>
          <w:bCs/>
        </w:rPr>
      </w:pPr>
      <w:bookmarkStart w:id="32" w:name="_Toc210922743"/>
      <w:bookmarkStart w:id="33" w:name="_Toc213862646"/>
      <w:bookmarkStart w:id="34" w:name="_Hlk197718937"/>
      <w:r w:rsidRPr="00240FCB">
        <w:rPr>
          <w:rFonts w:ascii="Times New Roman" w:hAnsi="Times New Roman" w:cs="Times New Roman"/>
          <w:b/>
        </w:rPr>
        <w:t>Supplementary Table 4.</w:t>
      </w:r>
      <w:r w:rsidRPr="00240FCB">
        <w:rPr>
          <w:rFonts w:ascii="Times New Roman" w:hAnsi="Times New Roman" w:cs="Times New Roman"/>
          <w:bCs/>
        </w:rPr>
        <w:t xml:space="preserve"> Technical </w:t>
      </w:r>
      <w:r w:rsidRPr="00240FCB">
        <w:rPr>
          <w:rFonts w:ascii="Times New Roman" w:hAnsi="Times New Roman" w:cs="Times New Roman" w:hint="eastAsia"/>
          <w:bCs/>
        </w:rPr>
        <w:t>s</w:t>
      </w:r>
      <w:r w:rsidRPr="00240FCB">
        <w:rPr>
          <w:rFonts w:ascii="Times New Roman" w:hAnsi="Times New Roman" w:cs="Times New Roman"/>
          <w:bCs/>
        </w:rPr>
        <w:t xml:space="preserve">pecifications of </w:t>
      </w:r>
      <w:r w:rsidRPr="00240FCB">
        <w:rPr>
          <w:rFonts w:ascii="Times New Roman" w:hAnsi="Times New Roman" w:cs="Times New Roman" w:hint="eastAsia"/>
          <w:bCs/>
        </w:rPr>
        <w:t>w</w:t>
      </w:r>
      <w:r w:rsidRPr="00240FCB">
        <w:rPr>
          <w:rFonts w:ascii="Times New Roman" w:hAnsi="Times New Roman" w:cs="Times New Roman"/>
          <w:bCs/>
        </w:rPr>
        <w:t xml:space="preserve">earable EEG </w:t>
      </w:r>
      <w:r w:rsidRPr="00240FCB">
        <w:rPr>
          <w:rFonts w:ascii="Times New Roman" w:hAnsi="Times New Roman" w:cs="Times New Roman" w:hint="eastAsia"/>
          <w:bCs/>
        </w:rPr>
        <w:t>d</w:t>
      </w:r>
      <w:r w:rsidRPr="00240FCB">
        <w:rPr>
          <w:rFonts w:ascii="Times New Roman" w:hAnsi="Times New Roman" w:cs="Times New Roman"/>
          <w:bCs/>
        </w:rPr>
        <w:t xml:space="preserve">evices and </w:t>
      </w:r>
      <w:r w:rsidRPr="00240FCB">
        <w:rPr>
          <w:rFonts w:ascii="Times New Roman" w:hAnsi="Times New Roman" w:cs="Times New Roman" w:hint="eastAsia"/>
          <w:bCs/>
        </w:rPr>
        <w:t>a</w:t>
      </w:r>
      <w:r w:rsidRPr="00240FCB">
        <w:rPr>
          <w:rFonts w:ascii="Times New Roman" w:hAnsi="Times New Roman" w:cs="Times New Roman"/>
          <w:bCs/>
        </w:rPr>
        <w:t xml:space="preserve">ssociated </w:t>
      </w:r>
      <w:r w:rsidRPr="00240FCB">
        <w:rPr>
          <w:rFonts w:ascii="Times New Roman" w:hAnsi="Times New Roman" w:cs="Times New Roman" w:hint="eastAsia"/>
          <w:bCs/>
        </w:rPr>
        <w:t>a</w:t>
      </w:r>
      <w:r w:rsidRPr="00240FCB">
        <w:rPr>
          <w:rFonts w:ascii="Times New Roman" w:hAnsi="Times New Roman" w:cs="Times New Roman"/>
          <w:bCs/>
        </w:rPr>
        <w:t xml:space="preserve">ssessment </w:t>
      </w:r>
      <w:r w:rsidRPr="00240FCB">
        <w:rPr>
          <w:rFonts w:ascii="Times New Roman" w:hAnsi="Times New Roman" w:cs="Times New Roman" w:hint="eastAsia"/>
          <w:bCs/>
        </w:rPr>
        <w:t>p</w:t>
      </w:r>
      <w:r w:rsidRPr="00240FCB">
        <w:rPr>
          <w:rFonts w:ascii="Times New Roman" w:hAnsi="Times New Roman" w:cs="Times New Roman"/>
          <w:bCs/>
        </w:rPr>
        <w:t>rotocols</w:t>
      </w:r>
      <w:bookmarkEnd w:id="32"/>
      <w:bookmarkEnd w:id="33"/>
    </w:p>
    <w:tbl>
      <w:tblPr>
        <w:tblW w:w="15093" w:type="dxa"/>
        <w:jc w:val="center"/>
        <w:tblLayout w:type="fixed"/>
        <w:tblLook w:val="04A0" w:firstRow="1" w:lastRow="0" w:firstColumn="1" w:lastColumn="0" w:noHBand="0" w:noVBand="1"/>
      </w:tblPr>
      <w:tblGrid>
        <w:gridCol w:w="1700"/>
        <w:gridCol w:w="1200"/>
        <w:gridCol w:w="1000"/>
        <w:gridCol w:w="2026"/>
        <w:gridCol w:w="2467"/>
        <w:gridCol w:w="1059"/>
        <w:gridCol w:w="1854"/>
        <w:gridCol w:w="1025"/>
        <w:gridCol w:w="2762"/>
      </w:tblGrid>
      <w:tr w:rsidR="00861AEA" w:rsidRPr="00240FCB">
        <w:trPr>
          <w:trHeight w:val="367"/>
          <w:jc w:val="center"/>
        </w:trPr>
        <w:tc>
          <w:tcPr>
            <w:tcW w:w="1700"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bookmarkStart w:id="35" w:name="_Hlk210929305"/>
            <w:r w:rsidRPr="00240FCB">
              <w:rPr>
                <w:rFonts w:ascii="Times New Roman" w:hAnsi="Times New Roman" w:cs="Times New Roman"/>
                <w:b/>
                <w:bCs/>
                <w:sz w:val="18"/>
                <w:szCs w:val="18"/>
              </w:rPr>
              <w:t>Author (Year)</w:t>
            </w:r>
          </w:p>
        </w:tc>
        <w:tc>
          <w:tcPr>
            <w:tcW w:w="1200"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Device</w:t>
            </w:r>
          </w:p>
        </w:tc>
        <w:tc>
          <w:tcPr>
            <w:tcW w:w="1000"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Channels (n)</w:t>
            </w:r>
          </w:p>
        </w:tc>
        <w:tc>
          <w:tcPr>
            <w:tcW w:w="2026"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bookmarkStart w:id="36" w:name="OLE_LINK6"/>
            <w:r w:rsidRPr="00240FCB">
              <w:rPr>
                <w:rFonts w:ascii="Times New Roman" w:hAnsi="Times New Roman" w:cs="Times New Roman"/>
                <w:b/>
                <w:bCs/>
                <w:sz w:val="18"/>
                <w:szCs w:val="18"/>
              </w:rPr>
              <w:t>Key Electrode Positions</w:t>
            </w:r>
            <w:bookmarkEnd w:id="36"/>
          </w:p>
        </w:tc>
        <w:tc>
          <w:tcPr>
            <w:tcW w:w="2467"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Brain Regions Covered</w:t>
            </w:r>
          </w:p>
        </w:tc>
        <w:tc>
          <w:tcPr>
            <w:tcW w:w="1059"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Sampling Rate (Hz)</w:t>
            </w:r>
          </w:p>
        </w:tc>
        <w:tc>
          <w:tcPr>
            <w:tcW w:w="1854"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Protocol</w:t>
            </w:r>
          </w:p>
        </w:tc>
        <w:tc>
          <w:tcPr>
            <w:tcW w:w="1025"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Duration (min)</w:t>
            </w:r>
          </w:p>
        </w:tc>
        <w:tc>
          <w:tcPr>
            <w:tcW w:w="2762" w:type="dxa"/>
            <w:tcBorders>
              <w:top w:val="single" w:sz="12" w:space="0" w:color="auto"/>
              <w:left w:val="nil"/>
              <w:bottom w:val="single" w:sz="12" w:space="0" w:color="auto"/>
              <w:right w:val="nil"/>
            </w:tcBorders>
            <w:vAlign w:val="center"/>
          </w:tcPr>
          <w:p w:rsidR="00861AEA" w:rsidRPr="00240FCB" w:rsidRDefault="00240FCB">
            <w:pPr>
              <w:jc w:val="center"/>
              <w:rPr>
                <w:rFonts w:ascii="Times New Roman" w:hAnsi="Times New Roman" w:cs="Times New Roman"/>
                <w:b/>
                <w:bCs/>
                <w:sz w:val="18"/>
                <w:szCs w:val="18"/>
              </w:rPr>
            </w:pPr>
            <w:r w:rsidRPr="00240FCB">
              <w:rPr>
                <w:rFonts w:ascii="Times New Roman" w:hAnsi="Times New Roman" w:cs="Times New Roman"/>
                <w:b/>
                <w:bCs/>
                <w:sz w:val="18"/>
                <w:szCs w:val="18"/>
              </w:rPr>
              <w:t>Cognitive Domains Assessed</w:t>
            </w:r>
          </w:p>
        </w:tc>
      </w:tr>
      <w:bookmarkEnd w:id="35"/>
      <w:tr w:rsidR="00861AEA" w:rsidRPr="00240FCB">
        <w:trPr>
          <w:trHeight w:val="740"/>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Rutkowski et al. (2023a)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Unicorn EEG headset</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8</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Fz, C3, Cz, C4, Pz, PO7, Oz, PO8</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Frontal, central, parietal, parieto-occipital, 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Facial video-based emotion assessment + </w:t>
            </w:r>
            <w:r w:rsidRPr="00240FCB">
              <w:rPr>
                <w:rFonts w:ascii="Times New Roman" w:hAnsi="Times New Roman" w:cs="Times New Roman"/>
                <w:sz w:val="18"/>
                <w:szCs w:val="18"/>
              </w:rPr>
              <w:t>Interior oddball working memory task</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Visual-spatial learning, working memory, short-term memory</w:t>
            </w:r>
          </w:p>
        </w:tc>
      </w:tr>
      <w:tr w:rsidR="00861AEA" w:rsidRPr="00240FCB">
        <w:trPr>
          <w:trHeight w:val="734"/>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Boudaya et al. (2024)</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EPOC X</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AF3, AF4, F3, F4, F7, F8, FC5, FC6, T7, T8, P7, P8, O1, O2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 xml:space="preserve">Anterior frontal, frontal, fronto-central, temporal, parietal, </w:t>
            </w:r>
            <w:r w:rsidRPr="00240FCB">
              <w:rPr>
                <w:rFonts w:ascii="Times New Roman" w:eastAsia="SimSun" w:hAnsi="Times New Roman" w:cs="Times New Roman"/>
                <w:sz w:val="18"/>
                <w:szCs w:val="18"/>
              </w:rPr>
              <w:t>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128</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CERAD test battery</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8</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Executive functions, visual perception, short/long-term memory, visual construction, verbal memory</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37" w:name="_Hlk212748514"/>
            <w:r w:rsidRPr="00240FCB">
              <w:rPr>
                <w:rFonts w:ascii="Times New Roman" w:hAnsi="Times New Roman" w:cs="Times New Roman"/>
                <w:sz w:val="18"/>
                <w:szCs w:val="18"/>
              </w:rPr>
              <w:t>Wu et al. (2023)</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TP9, AF7, AF8,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Open eyes + Dual VR language </w:t>
            </w:r>
            <w:r w:rsidRPr="00240FCB">
              <w:rPr>
                <w:rFonts w:ascii="Times New Roman" w:hAnsi="Times New Roman" w:cs="Times New Roman"/>
                <w:sz w:val="18"/>
                <w:szCs w:val="18"/>
              </w:rPr>
              <w:t>cognition tasks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RS: 3; Tasks: 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Visuospatial functions</w:t>
            </w:r>
          </w:p>
        </w:tc>
      </w:tr>
      <w:bookmarkEnd w:id="37"/>
      <w:tr w:rsidR="00861AEA" w:rsidRPr="00240FCB">
        <w:trPr>
          <w:trHeight w:val="918"/>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Li et al. (2023)</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AF7, AF8, TP9,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frontopolar,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 + Cognitive battery tests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RS: 5; Tasks: 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Verbal fluency, memory, attention, </w:t>
            </w:r>
            <w:r w:rsidRPr="00240FCB">
              <w:rPr>
                <w:rFonts w:ascii="Times New Roman" w:hAnsi="Times New Roman" w:cs="Times New Roman"/>
                <w:sz w:val="18"/>
                <w:szCs w:val="18"/>
              </w:rPr>
              <w:t>auditory/visuospatial functions, executive functions</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Chai et al. (2023)</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AF7, AF8, TP9,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 + Handwriting motor tasks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RS: 1; Tasks: 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Motor control, visuospatial functions</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38" w:name="_Hlk212940541"/>
            <w:r w:rsidRPr="00240FCB">
              <w:rPr>
                <w:rFonts w:ascii="Times New Roman" w:hAnsi="Times New Roman" w:cs="Times New Roman"/>
                <w:sz w:val="18"/>
                <w:szCs w:val="18"/>
              </w:rPr>
              <w:t xml:space="preserve">Perez-Valero et al. </w:t>
            </w:r>
            <w:r w:rsidRPr="00240FCB">
              <w:rPr>
                <w:rFonts w:ascii="Times New Roman" w:hAnsi="Times New Roman" w:cs="Times New Roman"/>
                <w:sz w:val="18"/>
                <w:szCs w:val="18"/>
              </w:rPr>
              <w:t>(2022)</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Versatile</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16</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Fp1, Fp2, F5, F6, Fz, C3, C4, Cz, T7, T8, P5, P6, Pz, O1, O2, Oz</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Frontopolar, frontal, temporal, central, parietal, 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Open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6</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bookmarkEnd w:id="38"/>
      <w:tr w:rsidR="00861AEA" w:rsidRPr="00240FCB">
        <w:trPr>
          <w:trHeight w:val="218"/>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Lee et al. (2022a)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Focusband</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Fp1, Fp2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Frontopolar</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r w:rsidR="00861AEA" w:rsidRPr="00240FCB">
        <w:trPr>
          <w:trHeight w:val="367"/>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Lee et al. (2022a)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DSI-7</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7</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F3, F4, C3, C4, P3, P4, Pz</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Frontal, central, 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300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r w:rsidR="00861AEA" w:rsidRPr="00240FCB">
        <w:trPr>
          <w:trHeight w:val="367"/>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Lee et al. (2022a)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Imec</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8</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F7, F3, Fz, F4, F8, C3, Cz, C4</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Frontal, central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128</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r w:rsidR="00861AEA" w:rsidRPr="00240FCB">
        <w:trPr>
          <w:trHeight w:val="367"/>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Lee et al. (2022a)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Insight</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AF3, AF4, T7, T8</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 xml:space="preserve">Anterior frontal, temporal, </w:t>
            </w:r>
            <w:r w:rsidRPr="00240FCB">
              <w:rPr>
                <w:rFonts w:ascii="Times New Roman" w:eastAsia="SimSun" w:hAnsi="Times New Roman" w:cs="Times New Roman"/>
                <w:sz w:val="18"/>
                <w:szCs w:val="18"/>
              </w:rPr>
              <w:t>parietal midline</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128</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Lee et al. (2022a)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EPOC X</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AF3, AF4, F7, F3, F4, F8, FC5, FC6, T7, T8, P7, P8, O1, O2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frontal, fronto-central, temporal, parietal, 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128</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Lee et al. (2022b)</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Looxid Link</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6</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AF3, AF4, AF7, AF8, Fp1, Fp2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frontopolar</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500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 + VR tasks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Focused attention, selective attention, working memory, depth perception</w:t>
            </w:r>
          </w:p>
        </w:tc>
      </w:tr>
      <w:tr w:rsidR="00861AEA" w:rsidRPr="00240FCB">
        <w:trPr>
          <w:trHeight w:val="734"/>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Boudaya et al. (2022)</w:t>
            </w:r>
          </w:p>
          <w:p w:rsidR="00861AEA" w:rsidRPr="00240FCB" w:rsidRDefault="00861AEA">
            <w:pPr>
              <w:jc w:val="center"/>
              <w:rPr>
                <w:rFonts w:ascii="Times New Roman" w:hAnsi="Times New Roman" w:cs="Times New Roman"/>
                <w:sz w:val="18"/>
                <w:szCs w:val="18"/>
              </w:rPr>
            </w:pP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EPOC X</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AF3, AF4, F3, F4, F7, F8, FC5, FC6, T7, T8, P7, P8, O1, O2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frontal, fronto-central, temporal, parietal, 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128</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CERAD test battery</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8</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Executive functions, visual perception, short/long-term memory, visual construction, verbal memory</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Jiang et al. (2019)</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MindWave MW001</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Fp1</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39" w:name="OLE_LINK114"/>
            <w:r w:rsidRPr="00240FCB">
              <w:rPr>
                <w:rFonts w:ascii="Times New Roman" w:eastAsia="SimSun" w:hAnsi="Times New Roman" w:cs="Times New Roman"/>
                <w:sz w:val="18"/>
                <w:szCs w:val="18"/>
              </w:rPr>
              <w:t>Left frontopolar</w:t>
            </w:r>
            <w:bookmarkEnd w:id="39"/>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500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Track calibration + Closed eyes + Visual tracking task </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7</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Attention</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Jin-Young et al. (2022)</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MINDD SCAN</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19</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Fp1, Fp2, F3, F4, F7, F8, Fz, C3, C4, Cz, T7, T8, P3, P4, P7, P8, Pz, O1, O2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Frontopolar, frontal, temporal, central, parietal, 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500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5</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40" w:name="OLE_LINK46"/>
            <w:r w:rsidRPr="00240FCB">
              <w:rPr>
                <w:rFonts w:ascii="Times New Roman" w:hAnsi="Times New Roman" w:cs="Times New Roman"/>
                <w:sz w:val="18"/>
                <w:szCs w:val="18"/>
              </w:rPr>
              <w:t>—</w:t>
            </w:r>
            <w:bookmarkEnd w:id="40"/>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41" w:name="_Hlk212748768"/>
            <w:r w:rsidRPr="00240FCB">
              <w:rPr>
                <w:rFonts w:ascii="Times New Roman" w:hAnsi="Times New Roman" w:cs="Times New Roman"/>
                <w:sz w:val="18"/>
                <w:szCs w:val="18"/>
              </w:rPr>
              <w:t>Chen et al. (2023)</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DSI-24</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19</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42" w:name="OLE_LINK10"/>
            <w:r w:rsidRPr="00240FCB">
              <w:rPr>
                <w:rFonts w:ascii="Times New Roman" w:eastAsia="SimSun" w:hAnsi="Times New Roman" w:cs="Times New Roman"/>
                <w:sz w:val="18"/>
                <w:szCs w:val="18"/>
              </w:rPr>
              <w:t>Fp1, Fp2, F3, F4, F7, F8, Fz, C3, C4, Cz, T7, T8, P3, P4, P7, P8, Pz, O1, O2</w:t>
            </w:r>
            <w:bookmarkEnd w:id="42"/>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Frontal, central, temporal, parietal, 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300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Delayed match-to-sample task</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11</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Short-term memory</w:t>
            </w:r>
          </w:p>
        </w:tc>
      </w:tr>
      <w:bookmarkEnd w:id="41"/>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Rutkowski et al. (2021a)</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MUSE </w:t>
            </w:r>
            <w:r w:rsidRPr="00240FCB">
              <w:rPr>
                <w:rFonts w:ascii="Times New Roman" w:hAnsi="Times New Roman" w:cs="Times New Roman"/>
                <w:sz w:val="18"/>
                <w:szCs w:val="18"/>
              </w:rPr>
              <w:t>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TP9, AF7, AF8,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Face identity and facial emotion oddball task</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Attention, working memory, visuospatial assessment</w:t>
            </w:r>
          </w:p>
        </w:tc>
      </w:tr>
      <w:tr w:rsidR="00861AEA" w:rsidRPr="00240FCB">
        <w:trPr>
          <w:trHeight w:val="551"/>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Rutkowski et al. (2022)</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TP9, AF7, AF8,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Reminiscent interior image working memory paradigm</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Working memory</w:t>
            </w:r>
          </w:p>
        </w:tc>
      </w:tr>
      <w:tr w:rsidR="00861AEA" w:rsidRPr="00240FCB">
        <w:trPr>
          <w:trHeight w:val="367"/>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Rutkowski et al. (2023b)</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TP9, AF7, AF8,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Facial emotion oddball paradigm</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Attention, working memory, visuospatial assessment</w:t>
            </w:r>
          </w:p>
        </w:tc>
      </w:tr>
      <w:tr w:rsidR="00861AEA" w:rsidRPr="00240FCB">
        <w:trPr>
          <w:trHeight w:val="372"/>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Rutkowski et al. (2021b)</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TP9, AF7, AF8,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Facial emotion oddball paradigm</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Attention, working memory, visuospatial assessment</w:t>
            </w:r>
          </w:p>
        </w:tc>
      </w:tr>
      <w:tr w:rsidR="00861AEA" w:rsidRPr="00240FCB">
        <w:trPr>
          <w:trHeight w:val="372"/>
          <w:jc w:val="center"/>
        </w:trPr>
        <w:tc>
          <w:tcPr>
            <w:tcW w:w="1700" w:type="dxa"/>
            <w:tcBorders>
              <w:top w:val="nil"/>
              <w:left w:val="nil"/>
              <w:bottom w:val="nil"/>
              <w:right w:val="nil"/>
            </w:tcBorders>
            <w:vAlign w:val="center"/>
          </w:tcPr>
          <w:p w:rsidR="00861AEA" w:rsidRPr="00240FCB" w:rsidRDefault="00240FCB">
            <w:pPr>
              <w:jc w:val="center"/>
              <w:rPr>
                <w:rFonts w:ascii="Times New Roman" w:eastAsia="DengXian" w:hAnsi="Times New Roman" w:cs="Times New Roman"/>
                <w:sz w:val="18"/>
                <w:szCs w:val="18"/>
              </w:rPr>
            </w:pPr>
            <w:bookmarkStart w:id="43" w:name="OLE_LINK110"/>
            <w:r w:rsidRPr="00240FCB">
              <w:rPr>
                <w:rFonts w:ascii="Times New Roman" w:eastAsia="DengXian" w:hAnsi="Times New Roman" w:cs="Times New Roman"/>
                <w:sz w:val="18"/>
                <w:szCs w:val="18"/>
              </w:rPr>
              <w:t>Meghdadi et al. (2021)</w:t>
            </w:r>
            <w:bookmarkEnd w:id="43"/>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DengXian" w:hAnsi="Times New Roman" w:cs="Times New Roman" w:hint="eastAsia"/>
                <w:sz w:val="18"/>
                <w:szCs w:val="18"/>
              </w:rPr>
              <w:t>STAT</w:t>
            </w:r>
            <w:r w:rsidRPr="00240FCB">
              <w:rPr>
                <w:rFonts w:ascii="Times New Roman" w:eastAsia="DengXian" w:hAnsi="Times New Roman" w:cs="Times New Roman" w:hint="eastAsia"/>
                <w:sz w:val="18"/>
                <w:szCs w:val="18"/>
              </w:rPr>
              <w:t>™</w:t>
            </w:r>
            <w:r w:rsidRPr="00240FCB">
              <w:rPr>
                <w:rFonts w:ascii="Times New Roman" w:eastAsia="DengXian" w:hAnsi="Times New Roman" w:cs="Times New Roman" w:hint="eastAsia"/>
                <w:sz w:val="18"/>
                <w:szCs w:val="18"/>
              </w:rPr>
              <w:t xml:space="preserve"> X24</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20</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Fp1, Fp2, F7, F3, Fz, F4, F8, T3, C3, Cz</w:t>
            </w:r>
            <w:r w:rsidRPr="00240FCB">
              <w:rPr>
                <w:rFonts w:ascii="Times New Roman" w:eastAsia="SimSun" w:hAnsi="Times New Roman" w:cs="Times New Roman"/>
                <w:sz w:val="18"/>
                <w:szCs w:val="18"/>
              </w:rPr>
              <w:t>, C4, T4, T5, P3, Pz, P4, T6, O1, O2, POz</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Frontal, central, parietal, occipital, temporal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 +O</w:t>
            </w:r>
            <w:r w:rsidRPr="00240FCB">
              <w:rPr>
                <w:rFonts w:ascii="Times New Roman" w:hAnsi="Times New Roman" w:cs="Times New Roman" w:hint="eastAsia"/>
                <w:sz w:val="18"/>
                <w:szCs w:val="18"/>
              </w:rPr>
              <w:t>pen</w:t>
            </w:r>
            <w:r w:rsidRPr="00240FCB">
              <w:rPr>
                <w:rFonts w:ascii="Times New Roman" w:hAnsi="Times New Roman" w:cs="Times New Roman"/>
                <w:sz w:val="18"/>
                <w:szCs w:val="18"/>
              </w:rPr>
              <w:t xml:space="preserve"> eyes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10</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r w:rsidR="00861AEA" w:rsidRPr="00240FCB">
        <w:trPr>
          <w:trHeight w:val="372"/>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DengXian" w:hAnsi="Times New Roman" w:cs="Times New Roman"/>
                <w:sz w:val="18"/>
                <w:szCs w:val="18"/>
              </w:rPr>
              <w:t>Segaert et al. (2022)</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cEEGrid</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1</w:t>
            </w:r>
            <w:r w:rsidRPr="00240FCB">
              <w:rPr>
                <w:rFonts w:ascii="Times New Roman" w:hAnsi="Times New Roman" w:cs="Times New Roman" w:hint="eastAsia"/>
                <w:sz w:val="18"/>
                <w:szCs w:val="18"/>
              </w:rPr>
              <w:t>8</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L1–L10 (left), R1–R10 (right)</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Temporal (inferior temporal cortex)</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500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Two-word phrase language </w:t>
            </w:r>
            <w:r w:rsidRPr="00240FCB">
              <w:rPr>
                <w:rFonts w:ascii="Times New Roman" w:hAnsi="Times New Roman" w:cs="Times New Roman"/>
                <w:sz w:val="18"/>
                <w:szCs w:val="18"/>
              </w:rPr>
              <w:t>comprehension task</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NR</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44" w:name="OLE_LINK109"/>
            <w:r w:rsidRPr="00240FCB">
              <w:rPr>
                <w:rFonts w:ascii="Times New Roman" w:hAnsi="Times New Roman" w:cs="Times New Roman"/>
                <w:sz w:val="18"/>
                <w:szCs w:val="18"/>
              </w:rPr>
              <w:t>Language comprehension, lexical retrieval, semantic binding</w:t>
            </w:r>
            <w:bookmarkEnd w:id="44"/>
          </w:p>
        </w:tc>
      </w:tr>
      <w:tr w:rsidR="00861AEA" w:rsidRPr="00240FCB">
        <w:trPr>
          <w:trHeight w:val="372"/>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bookmarkStart w:id="45" w:name="OLE_LINK111"/>
            <w:r w:rsidRPr="00240FCB">
              <w:rPr>
                <w:rFonts w:ascii="Times New Roman" w:eastAsia="DengXian" w:hAnsi="Times New Roman" w:cs="Times New Roman"/>
                <w:sz w:val="18"/>
                <w:szCs w:val="18"/>
              </w:rPr>
              <w:t>Xue et al. (2024)</w:t>
            </w:r>
            <w:bookmarkEnd w:id="45"/>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21"/>
                <w:szCs w:val="21"/>
              </w:rPr>
            </w:pPr>
            <w:r w:rsidRPr="00240FCB">
              <w:rPr>
                <w:rFonts w:ascii="Times New Roman" w:hAnsi="Times New Roman" w:cs="Times New Roman"/>
                <w:sz w:val="18"/>
                <w:szCs w:val="18"/>
              </w:rPr>
              <w:t>MUSE 2</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4</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TP9, AF7, AF8, TP10</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Anterior frontal, temporo-parietal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256</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Resting-state + VR </w:t>
            </w:r>
            <w:r w:rsidRPr="00240FCB">
              <w:rPr>
                <w:rFonts w:ascii="Times New Roman" w:hAnsi="Times New Roman" w:cs="Times New Roman" w:hint="eastAsia"/>
                <w:sz w:val="18"/>
                <w:szCs w:val="18"/>
              </w:rPr>
              <w:t>task</w:t>
            </w:r>
            <w:r w:rsidRPr="00240FCB">
              <w:rPr>
                <w:rFonts w:ascii="Times New Roman" w:hAnsi="Times New Roman" w:cs="Times New Roman"/>
                <w:sz w:val="18"/>
                <w:szCs w:val="18"/>
              </w:rPr>
              <w:t>s</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RS: 5; Tasks: ~17</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 xml:space="preserve">Attention, visuospatial working memory, </w:t>
            </w:r>
            <w:r w:rsidRPr="00240FCB">
              <w:rPr>
                <w:rFonts w:ascii="Times New Roman" w:hAnsi="Times New Roman" w:cs="Times New Roman"/>
                <w:sz w:val="18"/>
                <w:szCs w:val="18"/>
              </w:rPr>
              <w:t>executive functions</w:t>
            </w:r>
          </w:p>
        </w:tc>
      </w:tr>
      <w:tr w:rsidR="00861AEA" w:rsidRPr="00240FCB">
        <w:trPr>
          <w:trHeight w:val="372"/>
          <w:jc w:val="center"/>
        </w:trPr>
        <w:tc>
          <w:tcPr>
            <w:tcW w:w="17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DengXian" w:hAnsi="Times New Roman" w:cs="Times New Roman"/>
                <w:sz w:val="18"/>
                <w:szCs w:val="18"/>
              </w:rPr>
              <w:t>Jiang et al. (2025)</w:t>
            </w:r>
          </w:p>
        </w:tc>
        <w:tc>
          <w:tcPr>
            <w:tcW w:w="12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21"/>
                <w:szCs w:val="21"/>
              </w:rPr>
              <w:t>g.Nautilus</w:t>
            </w:r>
          </w:p>
        </w:tc>
        <w:tc>
          <w:tcPr>
            <w:tcW w:w="1000"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32</w:t>
            </w:r>
          </w:p>
        </w:tc>
        <w:tc>
          <w:tcPr>
            <w:tcW w:w="2026"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Fp1, Fp2, AF3, AF4, F3, F4, F7, F8, Fz, FC1, FC2, FC5, FC6, C3, C4, Cz, T7, T8, CP1, CP2, CP5, CP6, P3, P4, P7, P8, Pz, PO3, PO4, PO7, PO8, O1, O2</w:t>
            </w:r>
          </w:p>
        </w:tc>
        <w:tc>
          <w:tcPr>
            <w:tcW w:w="2467"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 xml:space="preserve">Frontal, central, parietal, parieto-occipital, </w:t>
            </w:r>
            <w:r w:rsidRPr="00240FCB">
              <w:rPr>
                <w:rFonts w:ascii="Times New Roman" w:eastAsia="SimSun" w:hAnsi="Times New Roman" w:cs="Times New Roman"/>
                <w:sz w:val="18"/>
                <w:szCs w:val="18"/>
              </w:rPr>
              <w:t>occipital</w:t>
            </w:r>
          </w:p>
        </w:tc>
        <w:tc>
          <w:tcPr>
            <w:tcW w:w="1059"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250</w:t>
            </w:r>
          </w:p>
        </w:tc>
        <w:tc>
          <w:tcPr>
            <w:tcW w:w="1854"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Delayed sample-matching</w:t>
            </w:r>
          </w:p>
        </w:tc>
        <w:tc>
          <w:tcPr>
            <w:tcW w:w="1025"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5</w:t>
            </w:r>
          </w:p>
        </w:tc>
        <w:tc>
          <w:tcPr>
            <w:tcW w:w="2762" w:type="dxa"/>
            <w:tcBorders>
              <w:top w:val="nil"/>
              <w:left w:val="nil"/>
              <w:bottom w:val="nil"/>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Working memory, visual recognition</w:t>
            </w:r>
          </w:p>
          <w:p w:rsidR="00861AEA" w:rsidRPr="00240FCB" w:rsidRDefault="00861AEA">
            <w:pPr>
              <w:jc w:val="center"/>
              <w:rPr>
                <w:rFonts w:ascii="Times New Roman" w:hAnsi="Times New Roman" w:cs="Times New Roman"/>
                <w:sz w:val="18"/>
                <w:szCs w:val="18"/>
              </w:rPr>
            </w:pPr>
          </w:p>
        </w:tc>
      </w:tr>
      <w:tr w:rsidR="00861AEA" w:rsidRPr="00240FCB">
        <w:trPr>
          <w:trHeight w:val="372"/>
          <w:jc w:val="center"/>
        </w:trPr>
        <w:tc>
          <w:tcPr>
            <w:tcW w:w="1700"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DengXian" w:hAnsi="Times New Roman" w:cs="Times New Roman"/>
                <w:sz w:val="18"/>
                <w:szCs w:val="18"/>
              </w:rPr>
              <w:t>Hata et al. (2025)</w:t>
            </w:r>
          </w:p>
        </w:tc>
        <w:tc>
          <w:tcPr>
            <w:tcW w:w="1200"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HARU-1</w:t>
            </w:r>
          </w:p>
        </w:tc>
        <w:tc>
          <w:tcPr>
            <w:tcW w:w="1000"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3</w:t>
            </w:r>
          </w:p>
        </w:tc>
        <w:tc>
          <w:tcPr>
            <w:tcW w:w="2026"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ChZ, ChR, ChL</w:t>
            </w:r>
          </w:p>
        </w:tc>
        <w:tc>
          <w:tcPr>
            <w:tcW w:w="2467"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SimSun" w:hAnsi="Times New Roman" w:cs="Times New Roman"/>
                <w:sz w:val="18"/>
                <w:szCs w:val="18"/>
              </w:rPr>
              <w:t>Frontal</w:t>
            </w:r>
          </w:p>
        </w:tc>
        <w:tc>
          <w:tcPr>
            <w:tcW w:w="1059"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250</w:t>
            </w:r>
          </w:p>
        </w:tc>
        <w:tc>
          <w:tcPr>
            <w:tcW w:w="1854"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Closed eyes</w:t>
            </w:r>
          </w:p>
        </w:tc>
        <w:tc>
          <w:tcPr>
            <w:tcW w:w="1025"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hint="eastAsia"/>
                <w:sz w:val="18"/>
                <w:szCs w:val="18"/>
              </w:rPr>
              <w:t>2</w:t>
            </w:r>
          </w:p>
        </w:tc>
        <w:tc>
          <w:tcPr>
            <w:tcW w:w="2762" w:type="dxa"/>
            <w:tcBorders>
              <w:top w:val="nil"/>
              <w:left w:val="nil"/>
              <w:bottom w:val="single" w:sz="12" w:space="0" w:color="auto"/>
              <w:right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hAnsi="Times New Roman" w:cs="Times New Roman"/>
                <w:sz w:val="18"/>
                <w:szCs w:val="18"/>
              </w:rPr>
              <w:t>—</w:t>
            </w:r>
          </w:p>
        </w:tc>
      </w:tr>
    </w:tbl>
    <w:p w:rsidR="00861AEA" w:rsidRPr="00240FCB" w:rsidRDefault="00240FCB">
      <w:pPr>
        <w:spacing w:line="240" w:lineRule="auto"/>
        <w:rPr>
          <w:rFonts w:hAnsi="Symbol" w:hint="eastAsia"/>
        </w:rPr>
      </w:pPr>
      <w:r w:rsidRPr="00240FCB">
        <w:rPr>
          <w:rFonts w:ascii="Times New Roman" w:hAnsi="Times New Roman" w:cs="Times New Roman"/>
          <w:b/>
          <w:bCs/>
        </w:rPr>
        <w:t>Abbreviations</w:t>
      </w:r>
      <w:r w:rsidRPr="00240FCB">
        <w:rPr>
          <w:rFonts w:ascii="Times New Roman" w:hAnsi="Times New Roman" w:cs="Times New Roman"/>
        </w:rPr>
        <w:t xml:space="preserve">: </w:t>
      </w:r>
    </w:p>
    <w:p w:rsidR="00861AEA" w:rsidRPr="00240FCB" w:rsidRDefault="00240FCB">
      <w:pPr>
        <w:spacing w:line="240" w:lineRule="auto"/>
        <w:rPr>
          <w:rFonts w:ascii="Times New Roman" w:hAnsi="Times New Roman" w:cs="Times New Roman"/>
        </w:rPr>
      </w:pPr>
      <w:r w:rsidRPr="00240FCB">
        <w:rPr>
          <w:rFonts w:ascii="Times New Roman" w:hAnsi="Times New Roman" w:cs="Times New Roman"/>
        </w:rPr>
        <w:t xml:space="preserve">NR, not reported; RS, resting state; VR, virtual reality; CERAD, Consortium to Establish a </w:t>
      </w:r>
      <w:r w:rsidRPr="00240FCB">
        <w:rPr>
          <w:rFonts w:ascii="Times New Roman" w:hAnsi="Times New Roman" w:cs="Times New Roman"/>
        </w:rPr>
        <w:t>Registry for Alzheimer's Disease; Hz, Hertz; min, minutes.</w:t>
      </w:r>
    </w:p>
    <w:p w:rsidR="00861AEA" w:rsidRPr="00240FCB" w:rsidRDefault="00240FCB">
      <w:pPr>
        <w:spacing w:line="240" w:lineRule="auto"/>
        <w:rPr>
          <w:rFonts w:ascii="Times New Roman" w:hAnsi="Times New Roman" w:cs="Times New Roman"/>
          <w:b/>
          <w:bCs/>
        </w:rPr>
      </w:pPr>
      <w:r w:rsidRPr="00240FCB">
        <w:rPr>
          <w:rFonts w:ascii="Times New Roman" w:hAnsi="Times New Roman" w:cs="Times New Roman"/>
          <w:i/>
          <w:iCs/>
        </w:rPr>
        <w:t>Note:</w:t>
      </w:r>
      <w:r w:rsidRPr="00240FCB">
        <w:rPr>
          <w:rFonts w:ascii="Times New Roman" w:hAnsi="Times New Roman" w:cs="Times New Roman"/>
        </w:rPr>
        <w:t xml:space="preserve"> Lee et al. (2022a): Compared Focusband™ (2ch), Insight™ (4ch), DSI-7™ (7ch), Imec™ (8ch), and EPOC™ (14ch).</w:t>
      </w:r>
    </w:p>
    <w:p w:rsidR="00861AEA" w:rsidRPr="00240FCB" w:rsidRDefault="00240FCB">
      <w:pPr>
        <w:spacing w:line="240" w:lineRule="auto"/>
        <w:rPr>
          <w:rFonts w:ascii="Times New Roman" w:hAnsi="Times New Roman" w:cs="Times New Roman"/>
        </w:rPr>
      </w:pPr>
      <w:r w:rsidRPr="00240FCB">
        <w:rPr>
          <w:rFonts w:ascii="Times New Roman" w:hAnsi="Times New Roman" w:cs="Times New Roman"/>
        </w:rPr>
        <w:t>Electrode positioning: All studies reported electrode positions according to the in</w:t>
      </w:r>
      <w:r w:rsidRPr="00240FCB">
        <w:rPr>
          <w:rFonts w:ascii="Times New Roman" w:hAnsi="Times New Roman" w:cs="Times New Roman"/>
        </w:rPr>
        <w:t>ternational 10-20 system or manufacturer specifications.</w:t>
      </w:r>
    </w:p>
    <w:p w:rsidR="00861AEA" w:rsidRPr="00240FCB" w:rsidRDefault="00240FCB">
      <w:pPr>
        <w:rPr>
          <w:rFonts w:ascii="Times New Roman" w:hAnsi="Times New Roman" w:cs="Times New Roman"/>
          <w:sz w:val="21"/>
          <w:szCs w:val="21"/>
        </w:rPr>
      </w:pPr>
      <w:r w:rsidRPr="00240FCB">
        <w:rPr>
          <w:rFonts w:ascii="Times New Roman" w:hAnsi="Times New Roman" w:cs="Times New Roman"/>
          <w:sz w:val="21"/>
          <w:szCs w:val="21"/>
        </w:rPr>
        <w:br w:type="page"/>
      </w:r>
    </w:p>
    <w:p w:rsidR="00861AEA" w:rsidRPr="00240FCB" w:rsidRDefault="00240FCB">
      <w:pPr>
        <w:pStyle w:val="NoSpacing"/>
        <w:spacing w:after="160"/>
        <w:jc w:val="center"/>
        <w:outlineLvl w:val="0"/>
        <w:rPr>
          <w:rFonts w:ascii="Times New Roman" w:hAnsi="Times New Roman"/>
          <w:b/>
          <w:sz w:val="24"/>
          <w:szCs w:val="24"/>
        </w:rPr>
      </w:pPr>
      <w:bookmarkStart w:id="46" w:name="_Toc213862647"/>
      <w:r w:rsidRPr="00240FCB">
        <w:rPr>
          <w:rFonts w:ascii="Times New Roman" w:hAnsi="Times New Roman"/>
          <w:b/>
          <w:sz w:val="24"/>
          <w:szCs w:val="24"/>
        </w:rPr>
        <w:t>Supplementary</w:t>
      </w:r>
      <w:r w:rsidRPr="00240FCB">
        <w:rPr>
          <w:rFonts w:ascii="Times New Roman" w:hAnsi="Times New Roman"/>
          <w:b/>
          <w:bCs/>
          <w:sz w:val="24"/>
          <w:szCs w:val="24"/>
        </w:rPr>
        <w:t xml:space="preserve"> Table </w:t>
      </w:r>
      <w:r w:rsidRPr="00240FCB">
        <w:rPr>
          <w:rFonts w:ascii="Times New Roman" w:hAnsi="Times New Roman"/>
          <w:b/>
          <w:bCs/>
          <w:sz w:val="24"/>
          <w:szCs w:val="24"/>
          <w:lang w:eastAsia="zh-CN"/>
        </w:rPr>
        <w:t>5</w:t>
      </w:r>
      <w:r w:rsidRPr="00240FCB">
        <w:rPr>
          <w:rFonts w:ascii="Times New Roman" w:hAnsi="Times New Roman"/>
          <w:b/>
          <w:sz w:val="24"/>
          <w:szCs w:val="24"/>
        </w:rPr>
        <w:t>.</w:t>
      </w:r>
      <w:bookmarkStart w:id="47" w:name="OLE_LINK21"/>
      <w:bookmarkEnd w:id="34"/>
      <w:r w:rsidRPr="00240FCB">
        <w:rPr>
          <w:rFonts w:ascii="Times New Roman" w:hAnsi="Times New Roman"/>
          <w:b/>
          <w:sz w:val="24"/>
          <w:szCs w:val="24"/>
        </w:rPr>
        <w:t xml:space="preserve"> </w:t>
      </w:r>
      <w:r w:rsidRPr="00240FCB">
        <w:rPr>
          <w:rFonts w:ascii="Times New Roman" w:hAnsi="Times New Roman"/>
          <w:bCs/>
          <w:sz w:val="24"/>
          <w:szCs w:val="24"/>
        </w:rPr>
        <w:t>The modified version of the Quality of Diagnostic Accuracy Studies 2 (QUADAS-2)</w:t>
      </w:r>
      <w:bookmarkEnd w:id="46"/>
    </w:p>
    <w:bookmarkEnd w:id="47"/>
    <w:tbl>
      <w:tblPr>
        <w:tblStyle w:val="Table"/>
        <w:tblW w:w="15406" w:type="dxa"/>
        <w:tblInd w:w="-450" w:type="dxa"/>
        <w:tblLayout w:type="fixed"/>
        <w:tblLook w:val="04A0" w:firstRow="1" w:lastRow="0" w:firstColumn="1" w:lastColumn="0" w:noHBand="0" w:noVBand="1"/>
      </w:tblPr>
      <w:tblGrid>
        <w:gridCol w:w="1392"/>
        <w:gridCol w:w="3000"/>
        <w:gridCol w:w="11014"/>
      </w:tblGrid>
      <w:tr w:rsidR="00861AEA" w:rsidRPr="00240FCB" w:rsidTr="00861AEA">
        <w:trPr>
          <w:cnfStyle w:val="100000000000" w:firstRow="1" w:lastRow="0" w:firstColumn="0" w:lastColumn="0" w:oddVBand="0" w:evenVBand="0" w:oddHBand="0" w:evenHBand="0" w:firstRowFirstColumn="0" w:firstRowLastColumn="0" w:lastRowFirstColumn="0" w:lastRowLastColumn="0"/>
          <w:tblHeader/>
        </w:trPr>
        <w:tc>
          <w:tcPr>
            <w:tcW w:w="1392" w:type="dxa"/>
            <w:tcBorders>
              <w:top w:val="single" w:sz="12" w:space="0" w:color="auto"/>
              <w:bottom w:val="single" w:sz="6" w:space="0" w:color="auto"/>
            </w:tcBorders>
          </w:tcPr>
          <w:p w:rsidR="00861AEA" w:rsidRPr="00240FCB" w:rsidRDefault="00861AEA">
            <w:pPr>
              <w:pStyle w:val="Compact"/>
              <w:rPr>
                <w:rFonts w:ascii="Times New Roman" w:hAnsi="Times New Roman" w:cs="Times New Roman"/>
                <w:b/>
                <w:bCs/>
              </w:rPr>
            </w:pPr>
          </w:p>
        </w:tc>
        <w:tc>
          <w:tcPr>
            <w:tcW w:w="3000" w:type="dxa"/>
            <w:tcBorders>
              <w:top w:val="single" w:sz="12" w:space="0" w:color="auto"/>
              <w:bottom w:val="single" w:sz="6" w:space="0" w:color="auto"/>
            </w:tcBorders>
            <w:vAlign w:val="center"/>
          </w:tcPr>
          <w:p w:rsidR="00861AEA" w:rsidRPr="00240FCB" w:rsidRDefault="00240FCB">
            <w:pPr>
              <w:pStyle w:val="Compact"/>
              <w:spacing w:before="0" w:after="0"/>
              <w:jc w:val="center"/>
              <w:rPr>
                <w:rFonts w:ascii="Times New Roman" w:hAnsi="Times New Roman" w:cs="Times New Roman"/>
                <w:b/>
                <w:bCs/>
                <w:sz w:val="21"/>
                <w:szCs w:val="21"/>
              </w:rPr>
            </w:pPr>
            <w:r w:rsidRPr="00240FCB">
              <w:rPr>
                <w:rFonts w:ascii="Times New Roman" w:hAnsi="Times New Roman" w:cs="Times New Roman"/>
                <w:b/>
                <w:bCs/>
                <w:sz w:val="21"/>
                <w:szCs w:val="21"/>
              </w:rPr>
              <w:t>Signaling questions</w:t>
            </w:r>
          </w:p>
        </w:tc>
        <w:tc>
          <w:tcPr>
            <w:tcW w:w="11014" w:type="dxa"/>
            <w:tcBorders>
              <w:top w:val="single" w:sz="12" w:space="0" w:color="auto"/>
              <w:bottom w:val="single" w:sz="6" w:space="0" w:color="auto"/>
            </w:tcBorders>
            <w:vAlign w:val="center"/>
          </w:tcPr>
          <w:p w:rsidR="00861AEA" w:rsidRPr="00240FCB" w:rsidRDefault="00240FCB">
            <w:pPr>
              <w:pStyle w:val="Compact"/>
              <w:spacing w:before="0" w:after="0"/>
              <w:jc w:val="center"/>
              <w:rPr>
                <w:rFonts w:ascii="Times New Roman" w:hAnsi="Times New Roman" w:cs="Times New Roman"/>
                <w:b/>
                <w:bCs/>
                <w:sz w:val="21"/>
                <w:szCs w:val="21"/>
              </w:rPr>
            </w:pPr>
            <w:r w:rsidRPr="00240FCB">
              <w:rPr>
                <w:rFonts w:ascii="Times New Roman" w:hAnsi="Times New Roman" w:cs="Times New Roman"/>
                <w:b/>
                <w:bCs/>
                <w:sz w:val="21"/>
                <w:szCs w:val="21"/>
              </w:rPr>
              <w:t>Explanation</w:t>
            </w:r>
          </w:p>
        </w:tc>
      </w:tr>
      <w:tr w:rsidR="00861AEA" w:rsidRPr="00240FCB" w:rsidTr="00861AEA">
        <w:tc>
          <w:tcPr>
            <w:tcW w:w="1392" w:type="dxa"/>
            <w:tcBorders>
              <w:top w:val="single" w:sz="6" w:space="0" w:color="auto"/>
              <w:left w:val="nil"/>
              <w:bottom w:val="nil"/>
              <w:right w:val="nil"/>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Participants</w:t>
            </w:r>
          </w:p>
        </w:tc>
        <w:tc>
          <w:tcPr>
            <w:tcW w:w="3000" w:type="dxa"/>
            <w:tcBorders>
              <w:top w:val="single" w:sz="6" w:space="0" w:color="auto"/>
              <w:left w:val="nil"/>
              <w:bottom w:val="nil"/>
              <w:right w:val="nil"/>
            </w:tcBorders>
          </w:tcPr>
          <w:p w:rsidR="00861AEA" w:rsidRPr="00240FCB" w:rsidRDefault="00861AEA">
            <w:pPr>
              <w:pStyle w:val="Compact"/>
              <w:rPr>
                <w:rFonts w:ascii="Times New Roman" w:hAnsi="Times New Roman" w:cs="Times New Roman"/>
                <w:sz w:val="18"/>
                <w:szCs w:val="18"/>
              </w:rPr>
            </w:pPr>
          </w:p>
        </w:tc>
        <w:tc>
          <w:tcPr>
            <w:tcW w:w="11014" w:type="dxa"/>
            <w:tcBorders>
              <w:top w:val="single" w:sz="6" w:space="0" w:color="auto"/>
              <w:left w:val="nil"/>
              <w:bottom w:val="nil"/>
              <w:right w:val="nil"/>
            </w:tcBorders>
          </w:tcPr>
          <w:p w:rsidR="00861AEA" w:rsidRPr="00240FCB" w:rsidRDefault="00861AEA">
            <w:pPr>
              <w:pStyle w:val="Compact"/>
              <w:rPr>
                <w:rFonts w:ascii="Times New Roman" w:hAnsi="Times New Roman" w:cs="Times New Roman"/>
              </w:rPr>
            </w:pPr>
          </w:p>
        </w:tc>
      </w:tr>
      <w:tr w:rsidR="00861AEA" w:rsidRPr="00240FCB" w:rsidTr="00861AEA">
        <w:tc>
          <w:tcPr>
            <w:tcW w:w="1392" w:type="dxa"/>
            <w:tcBorders>
              <w:top w:val="nil"/>
            </w:tcBorders>
          </w:tcPr>
          <w:p w:rsidR="00861AEA" w:rsidRPr="00240FCB" w:rsidRDefault="00861AEA">
            <w:pPr>
              <w:pStyle w:val="Compact"/>
              <w:rPr>
                <w:rFonts w:ascii="Times New Roman" w:hAnsi="Times New Roman" w:cs="Times New Roman"/>
                <w:sz w:val="18"/>
                <w:szCs w:val="18"/>
              </w:rPr>
            </w:pPr>
          </w:p>
        </w:tc>
        <w:tc>
          <w:tcPr>
            <w:tcW w:w="3000" w:type="dxa"/>
            <w:tcBorders>
              <w:top w:val="nil"/>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1.1 Was a consecutive or random sample of </w:t>
            </w:r>
            <w:r w:rsidRPr="00240FCB">
              <w:rPr>
                <w:rFonts w:ascii="Times New Roman" w:hAnsi="Times New Roman" w:cs="Times New Roman"/>
                <w:sz w:val="18"/>
                <w:szCs w:val="18"/>
              </w:rPr>
              <w:t>patients enrolled?</w:t>
            </w:r>
          </w:p>
        </w:tc>
        <w:tc>
          <w:tcPr>
            <w:tcW w:w="11014" w:type="dxa"/>
            <w:tcBorders>
              <w:top w:val="nil"/>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-Yes: If a consecutive or random sample of eligible patients was enrolled.</w:t>
            </w:r>
            <w:r w:rsidRPr="00240FCB">
              <w:rPr>
                <w:rFonts w:ascii="Times New Roman" w:hAnsi="Times New Roman" w:cs="Times New Roman"/>
                <w:sz w:val="18"/>
                <w:szCs w:val="18"/>
              </w:rPr>
              <w:br/>
              <w:t>- No: If patients were selected by convenience;</w:t>
            </w:r>
            <w:r w:rsidRPr="00240FCB">
              <w:rPr>
                <w:rFonts w:ascii="Times New Roman" w:hAnsi="Times New Roman" w:cs="Times New Roman"/>
                <w:sz w:val="18"/>
                <w:szCs w:val="18"/>
              </w:rPr>
              <w:br/>
              <w:t>- Unclear: If the study did not report the manner in which participants were enrolled.</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1.2 Did the study avoid </w:t>
            </w:r>
            <w:r w:rsidRPr="00240FCB">
              <w:rPr>
                <w:rFonts w:ascii="Times New Roman" w:hAnsi="Times New Roman" w:cs="Times New Roman"/>
                <w:sz w:val="18"/>
                <w:szCs w:val="18"/>
              </w:rPr>
              <w:t>inappropriate exclusions?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inclusion and exclusion of participants were appropriate, so participants correspond to unselected participants of interest.</w:t>
            </w:r>
            <w:r w:rsidRPr="00240FCB">
              <w:rPr>
                <w:rFonts w:ascii="Times New Roman" w:hAnsi="Times New Roman" w:cs="Times New Roman"/>
                <w:sz w:val="18"/>
                <w:szCs w:val="18"/>
              </w:rPr>
              <w:br/>
              <w:t>- No: If participants are included who would already have been identified as having mild cognit</w:t>
            </w:r>
            <w:r w:rsidRPr="00240FCB">
              <w:rPr>
                <w:rFonts w:ascii="Times New Roman" w:hAnsi="Times New Roman" w:cs="Times New Roman"/>
                <w:sz w:val="18"/>
                <w:szCs w:val="18"/>
              </w:rPr>
              <w:t>ive impairment and so are no longer participants at suspicion of disease (diagnostic studies),</w:t>
            </w:r>
            <w:r w:rsidRPr="00240FCB">
              <w:rPr>
                <w:rFonts w:ascii="Times New Roman" w:hAnsi="Times New Roman" w:cs="Times New Roman"/>
                <w:sz w:val="18"/>
                <w:szCs w:val="18"/>
              </w:rPr>
              <w:br/>
              <w:t>or if specific subgroups are excluded that may have altered the performance of the prediction model for the intended target population.</w:t>
            </w:r>
            <w:r w:rsidRPr="00240FCB">
              <w:rPr>
                <w:rFonts w:ascii="Times New Roman" w:hAnsi="Times New Roman" w:cs="Times New Roman"/>
                <w:sz w:val="18"/>
                <w:szCs w:val="18"/>
              </w:rPr>
              <w:br/>
              <w:t xml:space="preserve">- Unclear: When there is </w:t>
            </w:r>
            <w:r w:rsidRPr="00240FCB">
              <w:rPr>
                <w:rFonts w:ascii="Times New Roman" w:hAnsi="Times New Roman" w:cs="Times New Roman"/>
                <w:sz w:val="18"/>
                <w:szCs w:val="18"/>
              </w:rPr>
              <w:t>no information on whether inappropriate inclusions or exclusions took place.</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1.3 Was the sample size sufficient?</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For model validation studies, if the number of participants is ≥100.</w:t>
            </w:r>
            <w:r w:rsidRPr="00240FCB">
              <w:rPr>
                <w:rFonts w:ascii="Times New Roman" w:hAnsi="Times New Roman" w:cs="Times New Roman"/>
                <w:sz w:val="18"/>
                <w:szCs w:val="18"/>
              </w:rPr>
              <w:br/>
              <w:t>- No: For model validation studies, if the number of participants</w:t>
            </w:r>
            <w:r w:rsidRPr="00240FCB">
              <w:rPr>
                <w:rFonts w:ascii="Times New Roman" w:hAnsi="Times New Roman" w:cs="Times New Roman"/>
                <w:sz w:val="18"/>
                <w:szCs w:val="18"/>
              </w:rPr>
              <w:t xml:space="preserve"> with MCI is &lt;100.</w:t>
            </w:r>
            <w:r w:rsidRPr="00240FCB">
              <w:rPr>
                <w:rFonts w:ascii="Times New Roman" w:hAnsi="Times New Roman" w:cs="Times New Roman"/>
                <w:sz w:val="18"/>
                <w:szCs w:val="18"/>
              </w:rPr>
              <w:br/>
              <w:t>- Unclear: For model development studies, no information on the number of candidate predictor parameters or number of participants</w:t>
            </w:r>
            <w:r w:rsidRPr="00240FCB">
              <w:rPr>
                <w:rFonts w:ascii="Times New Roman" w:hAnsi="Times New Roman" w:cs="Times New Roman" w:hint="eastAsia"/>
                <w:sz w:val="18"/>
                <w:szCs w:val="18"/>
                <w:lang w:eastAsia="zh-CN"/>
              </w:rPr>
              <w:t xml:space="preserve"> </w:t>
            </w:r>
            <w:r w:rsidRPr="00240FCB">
              <w:rPr>
                <w:rFonts w:ascii="Times New Roman" w:hAnsi="Times New Roman" w:cs="Times New Roman"/>
                <w:sz w:val="18"/>
                <w:szCs w:val="18"/>
              </w:rPr>
              <w:t>with MCI, such that the EPV cannot be calculated.</w:t>
            </w:r>
            <w:r w:rsidRPr="00240FCB">
              <w:rPr>
                <w:rFonts w:ascii="Times New Roman" w:hAnsi="Times New Roman" w:cs="Times New Roman"/>
                <w:sz w:val="18"/>
                <w:szCs w:val="18"/>
              </w:rPr>
              <w:br/>
              <w:t>For model validation studies, no information on the numb</w:t>
            </w:r>
            <w:r w:rsidRPr="00240FCB">
              <w:rPr>
                <w:rFonts w:ascii="Times New Roman" w:hAnsi="Times New Roman" w:cs="Times New Roman"/>
                <w:sz w:val="18"/>
                <w:szCs w:val="18"/>
              </w:rPr>
              <w:t>er of participants with MCI.</w:t>
            </w:r>
          </w:p>
        </w:tc>
      </w:tr>
      <w:tr w:rsidR="00861AEA" w:rsidRPr="00240FCB" w:rsidTr="00861AEA">
        <w:trPr>
          <w:trHeight w:val="1187"/>
        </w:trPr>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1.4 Was there a balance in the number of patients between the subgroups (MCI vs. normal cognition)?</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the percentage of participants in any group is 66.7 or less of the sample (≤2/3).</w:t>
            </w:r>
            <w:r w:rsidRPr="00240FCB">
              <w:rPr>
                <w:rFonts w:ascii="Times New Roman" w:hAnsi="Times New Roman" w:cs="Times New Roman"/>
                <w:sz w:val="18"/>
                <w:szCs w:val="18"/>
              </w:rPr>
              <w:br/>
              <w:t>- No: If the percentage of partic</w:t>
            </w:r>
            <w:r w:rsidRPr="00240FCB">
              <w:rPr>
                <w:rFonts w:ascii="Times New Roman" w:hAnsi="Times New Roman" w:cs="Times New Roman"/>
                <w:sz w:val="18"/>
                <w:szCs w:val="18"/>
              </w:rPr>
              <w:t>ipants in any group is more than 66.7 of the sample (&gt;2/3).</w:t>
            </w:r>
            <w:r w:rsidRPr="00240FCB">
              <w:rPr>
                <w:rFonts w:ascii="Times New Roman" w:hAnsi="Times New Roman" w:cs="Times New Roman"/>
                <w:sz w:val="18"/>
                <w:szCs w:val="18"/>
              </w:rPr>
              <w:br/>
              <w:t>- Unclear: If no information was provided regarding the number of participants in the groups.</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Risk of bias assessment: Could the selection of participants have introduced bias?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Low risk of bias: If the answers to all signaling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yes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then risk of bias can be considered low. If the answer to one or more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 judgment could still be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low risk of bias,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but specific reasons should be given why the ris</w:t>
            </w:r>
            <w:r w:rsidRPr="00240FCB">
              <w:rPr>
                <w:rFonts w:ascii="Times New Roman" w:hAnsi="Times New Roman" w:cs="Times New Roman"/>
                <w:sz w:val="18"/>
                <w:szCs w:val="18"/>
              </w:rPr>
              <w:t>k of bias can be considered low.</w:t>
            </w:r>
            <w:r w:rsidRPr="00240FCB">
              <w:rPr>
                <w:rFonts w:ascii="Times New Roman" w:hAnsi="Times New Roman" w:cs="Times New Roman"/>
                <w:sz w:val="18"/>
                <w:szCs w:val="18"/>
              </w:rPr>
              <w:br/>
              <w:t xml:space="preserve">- High risk of bias: If the answer to any of the signaling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there is a potential for bias, unless defined as low risk of bias as above.</w:t>
            </w:r>
            <w:r w:rsidRPr="00240FCB">
              <w:rPr>
                <w:rFonts w:ascii="Times New Roman" w:hAnsi="Times New Roman" w:cs="Times New Roman"/>
                <w:sz w:val="18"/>
                <w:szCs w:val="18"/>
              </w:rPr>
              <w:br/>
              <w:t>- Unclear risk of bias: If relevant information is missing for all or</w:t>
            </w:r>
            <w:r w:rsidRPr="00240FCB">
              <w:rPr>
                <w:rFonts w:ascii="Times New Roman" w:hAnsi="Times New Roman" w:cs="Times New Roman"/>
                <w:sz w:val="18"/>
                <w:szCs w:val="18"/>
              </w:rPr>
              <w:t xml:space="preserve"> some of the signaling questions, and none of the answers to the signaling questions were judged to put the domain at high risk of bias.</w:t>
            </w:r>
          </w:p>
        </w:tc>
      </w:tr>
      <w:tr w:rsidR="00861AEA" w:rsidRPr="00240FCB" w:rsidTr="00861AEA">
        <w:tc>
          <w:tcPr>
            <w:tcW w:w="1392" w:type="dxa"/>
            <w:tcBorders>
              <w:bottom w:val="single" w:sz="4" w:space="0" w:color="auto"/>
            </w:tcBorders>
          </w:tcPr>
          <w:p w:rsidR="00861AEA" w:rsidRPr="00240FCB" w:rsidRDefault="00861AEA">
            <w:pPr>
              <w:pStyle w:val="Compact"/>
              <w:rPr>
                <w:rFonts w:ascii="Times New Roman" w:hAnsi="Times New Roman" w:cs="Times New Roman"/>
                <w:sz w:val="18"/>
                <w:szCs w:val="18"/>
              </w:rPr>
            </w:pPr>
          </w:p>
        </w:tc>
        <w:tc>
          <w:tcPr>
            <w:tcW w:w="3000" w:type="dxa"/>
            <w:tcBorders>
              <w:bottom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Applicability concerns: Are there concerns that the included participants and setting do not match the review questio</w:t>
            </w:r>
            <w:r w:rsidRPr="00240FCB">
              <w:rPr>
                <w:rFonts w:ascii="Times New Roman" w:hAnsi="Times New Roman" w:cs="Times New Roman"/>
                <w:sz w:val="18"/>
                <w:szCs w:val="18"/>
              </w:rPr>
              <w:t>n?</w:t>
            </w:r>
          </w:p>
        </w:tc>
        <w:tc>
          <w:tcPr>
            <w:tcW w:w="11014" w:type="dxa"/>
            <w:tcBorders>
              <w:bottom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Low applicability concerns: If the spectrum of participants (inclusion and exclusion criteria, setting, prior testing) matches the pre-specified requirements in the review question.</w:t>
            </w:r>
            <w:r w:rsidRPr="00240FCB">
              <w:rPr>
                <w:rFonts w:ascii="Times New Roman" w:hAnsi="Times New Roman" w:cs="Times New Roman"/>
                <w:sz w:val="18"/>
                <w:szCs w:val="18"/>
              </w:rPr>
              <w:br/>
              <w:t>- High applicability concerns: If the spectrum of participants does n</w:t>
            </w:r>
            <w:r w:rsidRPr="00240FCB">
              <w:rPr>
                <w:rFonts w:ascii="Times New Roman" w:hAnsi="Times New Roman" w:cs="Times New Roman"/>
                <w:sz w:val="18"/>
                <w:szCs w:val="18"/>
              </w:rPr>
              <w:t>ot fully match the pre-specified requirements in the review question.</w:t>
            </w:r>
            <w:r w:rsidRPr="00240FCB">
              <w:rPr>
                <w:rFonts w:ascii="Times New Roman" w:hAnsi="Times New Roman" w:cs="Times New Roman"/>
                <w:sz w:val="18"/>
                <w:szCs w:val="18"/>
              </w:rPr>
              <w:br/>
              <w:t>- Unclear applicability concerns: If insufficient information is available to make a judgment on applicability.</w:t>
            </w:r>
          </w:p>
        </w:tc>
      </w:tr>
      <w:tr w:rsidR="00861AEA" w:rsidRPr="00240FCB" w:rsidTr="00861AEA">
        <w:tc>
          <w:tcPr>
            <w:tcW w:w="1392"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Index Test (Wearable EEG Device)</w:t>
            </w:r>
          </w:p>
        </w:tc>
        <w:tc>
          <w:tcPr>
            <w:tcW w:w="3000"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2.1 Are the EEG device and algorithm </w:t>
            </w:r>
            <w:r w:rsidRPr="00240FCB">
              <w:rPr>
                <w:rFonts w:ascii="Times New Roman" w:hAnsi="Times New Roman" w:cs="Times New Roman"/>
                <w:sz w:val="18"/>
                <w:szCs w:val="18"/>
              </w:rPr>
              <w:t>described in detail?</w:t>
            </w:r>
          </w:p>
        </w:tc>
        <w:tc>
          <w:tcPr>
            <w:tcW w:w="11014"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Yes: If device specifications (e.g., number of electrodes, sampling rate, bandwidth) and algorithm details such as signal processing methods, feature extraction techniques, classifier type and parameters are provided. Alternatively, </w:t>
            </w:r>
            <w:r w:rsidRPr="00240FCB">
              <w:rPr>
                <w:rFonts w:ascii="Times New Roman" w:hAnsi="Times New Roman" w:cs="Times New Roman"/>
                <w:sz w:val="18"/>
                <w:szCs w:val="18"/>
              </w:rPr>
              <w:t>if previously published methods are used, the paper must cite references meeting the aforementioned standards and fully describe any modifications made to the methods.</w:t>
            </w:r>
            <w:r w:rsidRPr="00240FCB">
              <w:rPr>
                <w:rFonts w:ascii="Times New Roman" w:hAnsi="Times New Roman" w:cs="Times New Roman"/>
                <w:sz w:val="18"/>
                <w:szCs w:val="18"/>
              </w:rPr>
              <w:br/>
              <w:t>- No: If only the name of the device or algorithm is reported in the paper, or if the st</w:t>
            </w:r>
            <w:r w:rsidRPr="00240FCB">
              <w:rPr>
                <w:rFonts w:ascii="Times New Roman" w:hAnsi="Times New Roman" w:cs="Times New Roman"/>
                <w:sz w:val="18"/>
                <w:szCs w:val="18"/>
              </w:rPr>
              <w:t>udy reports some information but still lacks other important information.</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2.2 Are all EEG features used in the model clearly identified?</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all EEG features used in each model are reported (e.g., frequency band power, waveform features, connectivi</w:t>
            </w:r>
            <w:r w:rsidRPr="00240FCB">
              <w:rPr>
                <w:rFonts w:ascii="Times New Roman" w:hAnsi="Times New Roman" w:cs="Times New Roman"/>
                <w:sz w:val="18"/>
                <w:szCs w:val="18"/>
              </w:rPr>
              <w:t>ty metrics, time-frequency analysis, etc.).</w:t>
            </w:r>
            <w:r w:rsidRPr="00240FCB">
              <w:rPr>
                <w:rFonts w:ascii="Times New Roman" w:hAnsi="Times New Roman" w:cs="Times New Roman"/>
                <w:sz w:val="18"/>
                <w:szCs w:val="18"/>
              </w:rPr>
              <w:br/>
              <w:t>- No: If any features used in any model are not reported. Or if all features used in the paper are identified, but it is unclear which features were used in each model.</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2.3 Was the EEG data assessed in the same</w:t>
            </w:r>
            <w:r w:rsidRPr="00240FCB">
              <w:rPr>
                <w:rFonts w:ascii="Times New Roman" w:hAnsi="Times New Roman" w:cs="Times New Roman"/>
                <w:sz w:val="18"/>
                <w:szCs w:val="18"/>
              </w:rPr>
              <w:t xml:space="preserve"> way for all participants?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the EEG recording method, recording conditions (e.g., resting state, specific tasks), and data processing methods were similar for all participants.</w:t>
            </w:r>
            <w:r w:rsidRPr="00240FCB">
              <w:rPr>
                <w:rFonts w:ascii="Times New Roman" w:hAnsi="Times New Roman" w:cs="Times New Roman"/>
                <w:sz w:val="18"/>
                <w:szCs w:val="18"/>
              </w:rPr>
              <w:br/>
              <w:t>- No: If different EEG recording setups, conditions, or processing met</w:t>
            </w:r>
            <w:r w:rsidRPr="00240FCB">
              <w:rPr>
                <w:rFonts w:ascii="Times New Roman" w:hAnsi="Times New Roman" w:cs="Times New Roman"/>
                <w:sz w:val="18"/>
                <w:szCs w:val="18"/>
              </w:rPr>
              <w:t>hods were used for different participants.</w:t>
            </w:r>
            <w:r w:rsidRPr="00240FCB">
              <w:rPr>
                <w:rFonts w:ascii="Times New Roman" w:hAnsi="Times New Roman" w:cs="Times New Roman"/>
                <w:sz w:val="18"/>
                <w:szCs w:val="18"/>
              </w:rPr>
              <w:br/>
              <w:t>- Unclear: If there is no detailed information on how EEG data was collected or processed.</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2.4 Was the EEG data collected and analyzed without knowledge of cognitive status?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it is explicitly stated tha</w:t>
            </w:r>
            <w:r w:rsidRPr="00240FCB">
              <w:rPr>
                <w:rFonts w:ascii="Times New Roman" w:hAnsi="Times New Roman" w:cs="Times New Roman"/>
                <w:sz w:val="18"/>
                <w:szCs w:val="18"/>
              </w:rPr>
              <w:t>t cognitive status information was not used during EEG data collection and analysis, or if the persons performing data processing evidently did not (yet) have access to cognitive status information.</w:t>
            </w:r>
            <w:r w:rsidRPr="00240FCB">
              <w:rPr>
                <w:rFonts w:ascii="Times New Roman" w:hAnsi="Times New Roman" w:cs="Times New Roman"/>
                <w:sz w:val="18"/>
                <w:szCs w:val="18"/>
              </w:rPr>
              <w:br/>
              <w:t>- No: If it is clearly indicated that cognitive status in</w:t>
            </w:r>
            <w:r w:rsidRPr="00240FCB">
              <w:rPr>
                <w:rFonts w:ascii="Times New Roman" w:hAnsi="Times New Roman" w:cs="Times New Roman"/>
                <w:sz w:val="18"/>
                <w:szCs w:val="18"/>
              </w:rPr>
              <w:t>formation was used when collecting or analyzing EEG data.</w:t>
            </w:r>
            <w:r w:rsidRPr="00240FCB">
              <w:rPr>
                <w:rFonts w:ascii="Times New Roman" w:hAnsi="Times New Roman" w:cs="Times New Roman"/>
                <w:sz w:val="18"/>
                <w:szCs w:val="18"/>
              </w:rPr>
              <w:br/>
              <w:t>- Unclear: If there is no information about whether EEG data was collected and analyzed without knowledge of cognitive status information.</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Risk of bias assessment: Could the conduct or </w:t>
            </w:r>
            <w:r w:rsidRPr="00240FCB">
              <w:rPr>
                <w:rFonts w:ascii="Times New Roman" w:hAnsi="Times New Roman" w:cs="Times New Roman"/>
                <w:sz w:val="18"/>
                <w:szCs w:val="18"/>
              </w:rPr>
              <w:t>interpretation of the index test have introduced bias?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Low risk of bias: If the answers to all signaling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yes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then risk of bias can be considered low. If the answer to one or more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hint="eastAsia"/>
                <w:sz w:val="18"/>
                <w:szCs w:val="18"/>
                <w:lang w:eastAsia="zh-CN"/>
              </w:rPr>
              <w:t xml:space="preserve"> </w:t>
            </w:r>
            <w:r w:rsidRPr="00240FCB">
              <w:rPr>
                <w:rFonts w:ascii="Times New Roman" w:hAnsi="Times New Roman" w:cs="Times New Roman"/>
                <w:sz w:val="18"/>
                <w:szCs w:val="18"/>
              </w:rPr>
              <w:t xml:space="preserve">the judgment could still be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low risk of </w:t>
            </w:r>
            <w:r w:rsidRPr="00240FCB">
              <w:rPr>
                <w:rFonts w:ascii="Times New Roman" w:hAnsi="Times New Roman" w:cs="Times New Roman"/>
                <w:sz w:val="18"/>
                <w:szCs w:val="18"/>
              </w:rPr>
              <w:t>bias,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but specific reasons should be given why the risk of bias can be considered low, e.g., use of automated EEG analysis methods that do not require subjective interpretation.</w:t>
            </w:r>
            <w:r w:rsidRPr="00240FCB">
              <w:rPr>
                <w:rFonts w:ascii="Times New Roman" w:hAnsi="Times New Roman" w:cs="Times New Roman"/>
                <w:sz w:val="18"/>
                <w:szCs w:val="18"/>
              </w:rPr>
              <w:br/>
              <w:t xml:space="preserve">- High risk of bias: If the answer to any of the signaling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there is a potential for bias, unless defined as low risk of bias as above.</w:t>
            </w:r>
            <w:r w:rsidRPr="00240FCB">
              <w:rPr>
                <w:rFonts w:ascii="Times New Roman" w:hAnsi="Times New Roman" w:cs="Times New Roman"/>
                <w:sz w:val="18"/>
                <w:szCs w:val="18"/>
              </w:rPr>
              <w:br/>
              <w:t>- Unclear risk of bias: If relevant information is missing for all or some of the signaling questions, and none of the answers to the signaling questions were judged to put the do</w:t>
            </w:r>
            <w:r w:rsidRPr="00240FCB">
              <w:rPr>
                <w:rFonts w:ascii="Times New Roman" w:hAnsi="Times New Roman" w:cs="Times New Roman"/>
                <w:sz w:val="18"/>
                <w:szCs w:val="18"/>
              </w:rPr>
              <w:t>main at high risk of bias.</w:t>
            </w:r>
          </w:p>
        </w:tc>
      </w:tr>
      <w:tr w:rsidR="00861AEA" w:rsidRPr="00240FCB" w:rsidTr="00861AEA">
        <w:tc>
          <w:tcPr>
            <w:tcW w:w="1392" w:type="dxa"/>
            <w:tcBorders>
              <w:bottom w:val="single" w:sz="4" w:space="0" w:color="auto"/>
            </w:tcBorders>
          </w:tcPr>
          <w:p w:rsidR="00861AEA" w:rsidRPr="00240FCB" w:rsidRDefault="00861AEA">
            <w:pPr>
              <w:pStyle w:val="Compact"/>
              <w:rPr>
                <w:rFonts w:ascii="Times New Roman" w:hAnsi="Times New Roman" w:cs="Times New Roman"/>
                <w:sz w:val="18"/>
                <w:szCs w:val="18"/>
              </w:rPr>
            </w:pPr>
          </w:p>
        </w:tc>
        <w:tc>
          <w:tcPr>
            <w:tcW w:w="3000" w:type="dxa"/>
            <w:tcBorders>
              <w:bottom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Applicability concerns: Are there concerns that the EEG device configuration, data acquisition, or analysis methods do not match the review question?</w:t>
            </w:r>
          </w:p>
        </w:tc>
        <w:tc>
          <w:tcPr>
            <w:tcW w:w="11014" w:type="dxa"/>
            <w:tcBorders>
              <w:bottom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Low applicability concerns: The type of wearable EEG device, configuration,</w:t>
            </w:r>
            <w:r w:rsidRPr="00240FCB">
              <w:rPr>
                <w:rFonts w:ascii="Times New Roman" w:hAnsi="Times New Roman" w:cs="Times New Roman"/>
                <w:sz w:val="18"/>
                <w:szCs w:val="18"/>
              </w:rPr>
              <w:t xml:space="preserve"> data acquisition, and analysis methods match the review question.</w:t>
            </w:r>
            <w:r w:rsidRPr="00240FCB">
              <w:rPr>
                <w:rFonts w:ascii="Times New Roman" w:hAnsi="Times New Roman" w:cs="Times New Roman"/>
                <w:sz w:val="18"/>
                <w:szCs w:val="18"/>
              </w:rPr>
              <w:br/>
              <w:t>- High applicability concerns: The type of EEG device (e.g., non-portable), configuration, or analysis methods used differ from the wearable EEG devices of interest in the review question.</w:t>
            </w:r>
            <w:r w:rsidRPr="00240FCB">
              <w:rPr>
                <w:rFonts w:ascii="Times New Roman" w:hAnsi="Times New Roman" w:cs="Times New Roman"/>
                <w:sz w:val="18"/>
                <w:szCs w:val="18"/>
              </w:rPr>
              <w:br/>
            </w:r>
            <w:r w:rsidRPr="00240FCB">
              <w:rPr>
                <w:rFonts w:ascii="Times New Roman" w:hAnsi="Times New Roman" w:cs="Times New Roman"/>
                <w:sz w:val="18"/>
                <w:szCs w:val="18"/>
              </w:rPr>
              <w:t>- Unclear applicability concerns: If relevant information about the EEG device and analysis methods is not reported.</w:t>
            </w:r>
          </w:p>
        </w:tc>
      </w:tr>
      <w:tr w:rsidR="00861AEA" w:rsidRPr="00240FCB" w:rsidTr="00861AEA">
        <w:tc>
          <w:tcPr>
            <w:tcW w:w="1392"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Reference Standard (MCI Diagnosis)</w:t>
            </w:r>
          </w:p>
        </w:tc>
        <w:tc>
          <w:tcPr>
            <w:tcW w:w="3000"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3.1 Is the reference standard likely to correctly classify MCI?</w:t>
            </w:r>
            <w:r w:rsidRPr="00240FCB">
              <w:rPr>
                <w:rFonts w:ascii="Times New Roman" w:hAnsi="Times New Roman" w:cs="Times New Roman" w:hint="eastAsia"/>
                <w:sz w:val="18"/>
                <w:szCs w:val="18"/>
                <w:lang w:eastAsia="zh-CN"/>
              </w:rPr>
              <w:t xml:space="preserve"> </w:t>
            </w:r>
            <w:r w:rsidRPr="00240FCB">
              <w:rPr>
                <w:rFonts w:ascii="Times New Roman" w:hAnsi="Times New Roman" w:cs="Times New Roman"/>
                <w:sz w:val="18"/>
                <w:szCs w:val="18"/>
              </w:rPr>
              <w:t xml:space="preserve">Is the diagnostic tool used </w:t>
            </w:r>
            <w:r w:rsidRPr="00240FCB">
              <w:rPr>
                <w:rFonts w:ascii="Times New Roman" w:hAnsi="Times New Roman" w:cs="Times New Roman"/>
                <w:sz w:val="18"/>
                <w:szCs w:val="18"/>
              </w:rPr>
              <w:t>appropriate?</w:t>
            </w:r>
          </w:p>
        </w:tc>
        <w:tc>
          <w:tcPr>
            <w:tcW w:w="11014"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the study used internationally recognized MCI diagnostic criteria such as Petersen criteria, NIA-AA criteria, DSM-5 neurocognitive disorder criteria, or used comprehensive neuropsychological testing (e.g., MMSE, MoCA, ADAS-Cog, etc.)</w:t>
            </w:r>
            <w:r w:rsidRPr="00240FCB">
              <w:rPr>
                <w:rFonts w:ascii="Times New Roman" w:hAnsi="Times New Roman" w:cs="Times New Roman"/>
                <w:sz w:val="18"/>
                <w:szCs w:val="18"/>
              </w:rPr>
              <w:t xml:space="preserve"> combined with clinical assessment. Or if clinical diagnosis was made by qualified specialists (e.g., neurologists, geriatricians, or neuropsychologists).</w:t>
            </w:r>
            <w:r w:rsidRPr="00240FCB">
              <w:rPr>
                <w:rFonts w:ascii="Times New Roman" w:hAnsi="Times New Roman" w:cs="Times New Roman"/>
                <w:sz w:val="18"/>
                <w:szCs w:val="18"/>
              </w:rPr>
              <w:br/>
              <w:t>- No: If only a single brief cognitive screening (e.g., MMSE alone) was used without clinical assessm</w:t>
            </w:r>
            <w:r w:rsidRPr="00240FCB">
              <w:rPr>
                <w:rFonts w:ascii="Times New Roman" w:hAnsi="Times New Roman" w:cs="Times New Roman"/>
                <w:sz w:val="18"/>
                <w:szCs w:val="18"/>
              </w:rPr>
              <w:t>ent. Or if diagnosis was made by unqualified assessors.</w:t>
            </w:r>
            <w:r w:rsidRPr="00240FCB">
              <w:rPr>
                <w:rFonts w:ascii="Times New Roman" w:hAnsi="Times New Roman" w:cs="Times New Roman"/>
                <w:sz w:val="18"/>
                <w:szCs w:val="18"/>
              </w:rPr>
              <w:br/>
              <w:t>- Unclear: If no information is provided about the method of MCI diagnosis.</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3.2 Was MCI defined and determined in a similar way for all participants?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Yes: If MCI was defined and determined with </w:t>
            </w:r>
            <w:r w:rsidRPr="00240FCB">
              <w:rPr>
                <w:rFonts w:ascii="Times New Roman" w:hAnsi="Times New Roman" w:cs="Times New Roman"/>
                <w:sz w:val="18"/>
                <w:szCs w:val="18"/>
              </w:rPr>
              <w:t>similar criteria and methods for all participants.</w:t>
            </w:r>
            <w:r w:rsidRPr="00240FCB">
              <w:rPr>
                <w:rFonts w:ascii="Times New Roman" w:hAnsi="Times New Roman" w:cs="Times New Roman"/>
                <w:sz w:val="18"/>
                <w:szCs w:val="18"/>
              </w:rPr>
              <w:br/>
              <w:t>- No: If it is clear that different diagnostic criteria or methods were used for different participants.</w:t>
            </w:r>
            <w:r w:rsidRPr="00240FCB">
              <w:rPr>
                <w:rFonts w:ascii="Times New Roman" w:hAnsi="Times New Roman" w:cs="Times New Roman"/>
                <w:sz w:val="18"/>
                <w:szCs w:val="18"/>
              </w:rPr>
              <w:br/>
              <w:t>- Unclear: If there is no information about whether MCI was determined in a similar way for all part</w:t>
            </w:r>
            <w:r w:rsidRPr="00240FCB">
              <w:rPr>
                <w:rFonts w:ascii="Times New Roman" w:hAnsi="Times New Roman" w:cs="Times New Roman"/>
                <w:sz w:val="18"/>
                <w:szCs w:val="18"/>
              </w:rPr>
              <w:t>icipants.</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3.3 Was the MCI diagnosis determined without knowledge of the EEG results?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the MCI diagnosis was determined without knowledge of the EEG results, or if it is explicitly reported that MCI diagnosis was made without knowledge of EEG res</w:t>
            </w:r>
            <w:r w:rsidRPr="00240FCB">
              <w:rPr>
                <w:rFonts w:ascii="Times New Roman" w:hAnsi="Times New Roman" w:cs="Times New Roman"/>
                <w:sz w:val="18"/>
                <w:szCs w:val="18"/>
              </w:rPr>
              <w:t>ults.</w:t>
            </w:r>
            <w:r w:rsidRPr="00240FCB">
              <w:rPr>
                <w:rFonts w:ascii="Times New Roman" w:hAnsi="Times New Roman" w:cs="Times New Roman"/>
                <w:sz w:val="18"/>
                <w:szCs w:val="18"/>
              </w:rPr>
              <w:br/>
              <w:t>- No: If it is clearly indicated that information from EEG results was used when determining the MCI diagnosis.</w:t>
            </w:r>
            <w:r w:rsidRPr="00240FCB">
              <w:rPr>
                <w:rFonts w:ascii="Times New Roman" w:hAnsi="Times New Roman" w:cs="Times New Roman"/>
                <w:sz w:val="18"/>
                <w:szCs w:val="18"/>
              </w:rPr>
              <w:br/>
              <w:t>- Unclear: If there is no information about whether MCI diagnosis was determined without knowledge of EEG results.</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3.4 Was there an appr</w:t>
            </w:r>
            <w:r w:rsidRPr="00240FCB">
              <w:rPr>
                <w:rFonts w:ascii="Times New Roman" w:hAnsi="Times New Roman" w:cs="Times New Roman"/>
                <w:sz w:val="18"/>
                <w:szCs w:val="18"/>
              </w:rPr>
              <w:t>opriate interval between EEG testing and cognitive assessment?</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Yes: If the time interval between EEG recording and cognitive assessment was reasonable (typically not exceeding 3 months), or if EEG recording and cognitive assessment were conducted during </w:t>
            </w:r>
            <w:r w:rsidRPr="00240FCB">
              <w:rPr>
                <w:rFonts w:ascii="Times New Roman" w:hAnsi="Times New Roman" w:cs="Times New Roman"/>
                <w:sz w:val="18"/>
                <w:szCs w:val="18"/>
              </w:rPr>
              <w:t>the same period.</w:t>
            </w:r>
            <w:r w:rsidRPr="00240FCB">
              <w:rPr>
                <w:rFonts w:ascii="Times New Roman" w:hAnsi="Times New Roman" w:cs="Times New Roman"/>
                <w:sz w:val="18"/>
                <w:szCs w:val="18"/>
              </w:rPr>
              <w:br/>
              <w:t>- No: If the time interval between EEG recording and cognitive assessment was too long (exceeding 3 months), potentially leading to changes in cognitive status.</w:t>
            </w:r>
            <w:r w:rsidRPr="00240FCB">
              <w:rPr>
                <w:rFonts w:ascii="Times New Roman" w:hAnsi="Times New Roman" w:cs="Times New Roman"/>
                <w:sz w:val="18"/>
                <w:szCs w:val="18"/>
              </w:rPr>
              <w:br/>
              <w:t>- Unclear: If no information is provided about the time interval between EEG r</w:t>
            </w:r>
            <w:r w:rsidRPr="00240FCB">
              <w:rPr>
                <w:rFonts w:ascii="Times New Roman" w:hAnsi="Times New Roman" w:cs="Times New Roman"/>
                <w:sz w:val="18"/>
                <w:szCs w:val="18"/>
              </w:rPr>
              <w:t>ecording and cognitive assessment.</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Risk of bias assessment: Could the reference standard, its conduct, or its interpretation have introduced bias?</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Low risk of bias: If the answers to all signaling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yes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then risk of bias can be considered </w:t>
            </w:r>
            <w:r w:rsidRPr="00240FCB">
              <w:rPr>
                <w:rFonts w:ascii="Times New Roman" w:hAnsi="Times New Roman" w:cs="Times New Roman"/>
                <w:sz w:val="18"/>
                <w:szCs w:val="18"/>
              </w:rPr>
              <w:t xml:space="preserve">low. If the answer to one or more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 judgment could still be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low risk of bias,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but specific reasons should be given why the risk of bias can be considered low.</w:t>
            </w:r>
            <w:r w:rsidRPr="00240FCB">
              <w:rPr>
                <w:rFonts w:ascii="Times New Roman" w:hAnsi="Times New Roman" w:cs="Times New Roman"/>
                <w:sz w:val="18"/>
                <w:szCs w:val="18"/>
              </w:rPr>
              <w:br/>
              <w:t>- High risk of bias: If the answer to any of the signaling questions is 'n</w:t>
            </w:r>
            <w:r w:rsidRPr="00240FCB">
              <w:rPr>
                <w:rFonts w:ascii="Times New Roman" w:hAnsi="Times New Roman" w:cs="Times New Roman"/>
                <w:sz w:val="18"/>
                <w:szCs w:val="18"/>
              </w:rPr>
              <w:t>o,' there is a potential for bias, unless defined as low risk of bias as above.</w:t>
            </w:r>
            <w:r w:rsidRPr="00240FCB">
              <w:rPr>
                <w:rFonts w:ascii="Times New Roman" w:hAnsi="Times New Roman" w:cs="Times New Roman"/>
                <w:sz w:val="18"/>
                <w:szCs w:val="18"/>
              </w:rPr>
              <w:br/>
              <w:t>- Unclear risk of bias: If relevant information is missing for all or some of the signaling questions, and none of the answers to the signaling questions were judged to put the</w:t>
            </w:r>
            <w:r w:rsidRPr="00240FCB">
              <w:rPr>
                <w:rFonts w:ascii="Times New Roman" w:hAnsi="Times New Roman" w:cs="Times New Roman"/>
                <w:sz w:val="18"/>
                <w:szCs w:val="18"/>
              </w:rPr>
              <w:t xml:space="preserve"> domain at high risk of bias.</w:t>
            </w:r>
          </w:p>
        </w:tc>
      </w:tr>
      <w:tr w:rsidR="00861AEA" w:rsidRPr="00240FCB" w:rsidTr="00861AEA">
        <w:tc>
          <w:tcPr>
            <w:tcW w:w="1392" w:type="dxa"/>
            <w:tcBorders>
              <w:bottom w:val="single" w:sz="4" w:space="0" w:color="auto"/>
            </w:tcBorders>
          </w:tcPr>
          <w:p w:rsidR="00861AEA" w:rsidRPr="00240FCB" w:rsidRDefault="00861AEA">
            <w:pPr>
              <w:pStyle w:val="Compact"/>
              <w:rPr>
                <w:rFonts w:ascii="Times New Roman" w:hAnsi="Times New Roman" w:cs="Times New Roman"/>
                <w:sz w:val="18"/>
                <w:szCs w:val="18"/>
              </w:rPr>
            </w:pPr>
          </w:p>
        </w:tc>
        <w:tc>
          <w:tcPr>
            <w:tcW w:w="3000" w:type="dxa"/>
            <w:tcBorders>
              <w:bottom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Applicability concerns: Are there concerns that the MCI definition, assessment methods, or diagnostic criteria do not match the review question?</w:t>
            </w:r>
          </w:p>
        </w:tc>
        <w:tc>
          <w:tcPr>
            <w:tcW w:w="11014" w:type="dxa"/>
            <w:tcBorders>
              <w:bottom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Low applicability concerns: The MCI definition, assessment methods, and </w:t>
            </w:r>
            <w:r w:rsidRPr="00240FCB">
              <w:rPr>
                <w:rFonts w:ascii="Times New Roman" w:hAnsi="Times New Roman" w:cs="Times New Roman"/>
                <w:sz w:val="18"/>
                <w:szCs w:val="18"/>
              </w:rPr>
              <w:t>diagnostic criteria match the type of mild cognitive impairment of interest in the review question.</w:t>
            </w:r>
            <w:r w:rsidRPr="00240FCB">
              <w:rPr>
                <w:rFonts w:ascii="Times New Roman" w:hAnsi="Times New Roman" w:cs="Times New Roman"/>
                <w:sz w:val="18"/>
                <w:szCs w:val="18"/>
              </w:rPr>
              <w:br/>
              <w:t xml:space="preserve">- High applicability concerns: The MCI definition, assessment methods, or diagnostic criteria differ from the type of mild cognitive impairment of interest </w:t>
            </w:r>
            <w:r w:rsidRPr="00240FCB">
              <w:rPr>
                <w:rFonts w:ascii="Times New Roman" w:hAnsi="Times New Roman" w:cs="Times New Roman"/>
                <w:sz w:val="18"/>
                <w:szCs w:val="18"/>
              </w:rPr>
              <w:t>in the review question.</w:t>
            </w:r>
            <w:r w:rsidRPr="00240FCB">
              <w:rPr>
                <w:rFonts w:ascii="Times New Roman" w:hAnsi="Times New Roman" w:cs="Times New Roman"/>
                <w:sz w:val="18"/>
                <w:szCs w:val="18"/>
              </w:rPr>
              <w:br/>
              <w:t>- Unclear applicability concerns: If relevant information about the MCI definition, assessment methods, and diagnostic criteria is not reported.</w:t>
            </w:r>
          </w:p>
        </w:tc>
      </w:tr>
      <w:tr w:rsidR="00861AEA" w:rsidRPr="00240FCB" w:rsidTr="00861AEA">
        <w:tc>
          <w:tcPr>
            <w:tcW w:w="1392"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Analysis</w:t>
            </w:r>
          </w:p>
        </w:tc>
        <w:tc>
          <w:tcPr>
            <w:tcW w:w="3000"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4.1 Were all participants included in the analysis?</w:t>
            </w:r>
          </w:p>
        </w:tc>
        <w:tc>
          <w:tcPr>
            <w:tcW w:w="11014" w:type="dxa"/>
            <w:tcBorders>
              <w:top w:val="single" w:sz="4"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all participant</w:t>
            </w:r>
            <w:r w:rsidRPr="00240FCB">
              <w:rPr>
                <w:rFonts w:ascii="Times New Roman" w:hAnsi="Times New Roman" w:cs="Times New Roman"/>
                <w:sz w:val="18"/>
                <w:szCs w:val="18"/>
              </w:rPr>
              <w:t>s recruited in the study were included in the data analysis.</w:t>
            </w:r>
            <w:r w:rsidRPr="00240FCB">
              <w:rPr>
                <w:rFonts w:ascii="Times New Roman" w:hAnsi="Times New Roman" w:cs="Times New Roman"/>
                <w:sz w:val="18"/>
                <w:szCs w:val="18"/>
              </w:rPr>
              <w:br/>
              <w:t>- No: If some or a subgroup of participants were inappropriately excluded from the analysis.</w:t>
            </w:r>
            <w:r w:rsidRPr="00240FCB">
              <w:rPr>
                <w:rFonts w:ascii="Times New Roman" w:hAnsi="Times New Roman" w:cs="Times New Roman"/>
                <w:sz w:val="18"/>
                <w:szCs w:val="18"/>
              </w:rPr>
              <w:br/>
              <w:t>- Unclear: If there is no information about whether all recruited participants were included in the an</w:t>
            </w:r>
            <w:r w:rsidRPr="00240FCB">
              <w:rPr>
                <w:rFonts w:ascii="Times New Roman" w:hAnsi="Times New Roman" w:cs="Times New Roman"/>
                <w:sz w:val="18"/>
                <w:szCs w:val="18"/>
              </w:rPr>
              <w:t>alysis.</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4.2 Was EEG data preprocessing conducted appropriately?</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Yes: If EEG data preprocessing methods (e.g., artifact removal, filtering, segmentation) were appropriate and clearly described, and the study explicitly reports how low-quality recordings</w:t>
            </w:r>
            <w:r w:rsidRPr="00240FCB">
              <w:rPr>
                <w:rFonts w:ascii="Times New Roman" w:hAnsi="Times New Roman" w:cs="Times New Roman"/>
                <w:sz w:val="18"/>
                <w:szCs w:val="18"/>
              </w:rPr>
              <w:t xml:space="preserve"> or missing data were handled.</w:t>
            </w:r>
            <w:r w:rsidRPr="00240FCB">
              <w:rPr>
                <w:rFonts w:ascii="Times New Roman" w:hAnsi="Times New Roman" w:cs="Times New Roman"/>
                <w:sz w:val="18"/>
                <w:szCs w:val="18"/>
              </w:rPr>
              <w:br/>
              <w:t>- No: If EEG preprocessing methods were inappropriate or insufficient, such as no basic artifact removal, or if participants with low-quality EEG recordings were simply excluded from the analysis rather than using appropriate</w:t>
            </w:r>
            <w:r w:rsidRPr="00240FCB">
              <w:rPr>
                <w:rFonts w:ascii="Times New Roman" w:hAnsi="Times New Roman" w:cs="Times New Roman"/>
                <w:sz w:val="18"/>
                <w:szCs w:val="18"/>
              </w:rPr>
              <w:t xml:space="preserve"> data processing methods.</w:t>
            </w:r>
            <w:r w:rsidRPr="00240FCB">
              <w:rPr>
                <w:rFonts w:ascii="Times New Roman" w:hAnsi="Times New Roman" w:cs="Times New Roman"/>
                <w:sz w:val="18"/>
                <w:szCs w:val="18"/>
              </w:rPr>
              <w:br/>
              <w:t>- Unclear: If there is insufficient information to determine whether EEG data preprocessing methods were appropriate.</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4.3 Was the division of training, validation, and test sets appropriate?</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Yes: If the study used appropriate </w:t>
            </w:r>
            <w:r w:rsidRPr="00240FCB">
              <w:rPr>
                <w:rFonts w:ascii="Times New Roman" w:hAnsi="Times New Roman" w:cs="Times New Roman"/>
                <w:sz w:val="18"/>
                <w:szCs w:val="18"/>
              </w:rPr>
              <w:t>validation methods such as cross-validation, independent test sets, or external validation.</w:t>
            </w:r>
            <w:r w:rsidRPr="00240FCB">
              <w:rPr>
                <w:rFonts w:ascii="Times New Roman" w:hAnsi="Times New Roman" w:cs="Times New Roman"/>
                <w:sz w:val="18"/>
                <w:szCs w:val="18"/>
              </w:rPr>
              <w:br/>
              <w:t xml:space="preserve">- No: If the study did not appropriately separate training and testing data, potentially leading to </w:t>
            </w:r>
            <w:r w:rsidRPr="00240FCB">
              <w:rPr>
                <w:rFonts w:ascii="Times New Roman" w:hAnsi="Times New Roman" w:cs="Times New Roman" w:hint="eastAsia"/>
                <w:sz w:val="18"/>
                <w:szCs w:val="18"/>
                <w:lang w:eastAsia="zh-CN"/>
              </w:rPr>
              <w:t>over-fitting</w:t>
            </w:r>
            <w:r w:rsidRPr="00240FCB">
              <w:rPr>
                <w:rFonts w:ascii="Times New Roman" w:hAnsi="Times New Roman" w:cs="Times New Roman"/>
                <w:sz w:val="18"/>
                <w:szCs w:val="18"/>
              </w:rPr>
              <w:t>.</w:t>
            </w:r>
            <w:r w:rsidRPr="00240FCB">
              <w:rPr>
                <w:rFonts w:ascii="Times New Roman" w:hAnsi="Times New Roman" w:cs="Times New Roman"/>
                <w:sz w:val="18"/>
                <w:szCs w:val="18"/>
              </w:rPr>
              <w:br/>
              <w:t>- Unclear: If no information is provided about val</w:t>
            </w:r>
            <w:r w:rsidRPr="00240FCB">
              <w:rPr>
                <w:rFonts w:ascii="Times New Roman" w:hAnsi="Times New Roman" w:cs="Times New Roman"/>
                <w:sz w:val="18"/>
                <w:szCs w:val="18"/>
              </w:rPr>
              <w:t>idation methods.</w:t>
            </w:r>
          </w:p>
        </w:tc>
      </w:tr>
      <w:tr w:rsidR="00861AEA" w:rsidRPr="00240FCB" w:rsidTr="00861AEA">
        <w:tc>
          <w:tcPr>
            <w:tcW w:w="1392" w:type="dxa"/>
          </w:tcPr>
          <w:p w:rsidR="00861AEA" w:rsidRPr="00240FCB" w:rsidRDefault="00861AEA">
            <w:pPr>
              <w:pStyle w:val="Compact"/>
              <w:rPr>
                <w:rFonts w:ascii="Times New Roman" w:hAnsi="Times New Roman" w:cs="Times New Roman"/>
                <w:sz w:val="18"/>
                <w:szCs w:val="18"/>
              </w:rPr>
            </w:pPr>
          </w:p>
        </w:tc>
        <w:tc>
          <w:tcPr>
            <w:tcW w:w="3000"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4.4 Was model performance appropriately evaluated?</w:t>
            </w:r>
          </w:p>
        </w:tc>
        <w:tc>
          <w:tcPr>
            <w:tcW w:w="11014" w:type="dxa"/>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Yes: If confusion matrices were presented, or if multiple performance metrics (e.g., sensitivity, specificity, accuracy, AUC, etc.) were used, and the selected metrics are appropriate </w:t>
            </w:r>
            <w:r w:rsidRPr="00240FCB">
              <w:rPr>
                <w:rFonts w:ascii="Times New Roman" w:hAnsi="Times New Roman" w:cs="Times New Roman"/>
                <w:sz w:val="18"/>
                <w:szCs w:val="18"/>
              </w:rPr>
              <w:t>for the clinical needs of MCI detection.</w:t>
            </w:r>
            <w:r w:rsidRPr="00240FCB">
              <w:rPr>
                <w:rFonts w:ascii="Times New Roman" w:hAnsi="Times New Roman" w:cs="Times New Roman"/>
                <w:sz w:val="18"/>
                <w:szCs w:val="18"/>
              </w:rPr>
              <w:br/>
              <w:t>- No: If no confusion matrices were presented and only a single performance metric (e.g., accuracy alone) was reported, or if the selected metrics do not adequately reflect MCI detection performance.</w:t>
            </w:r>
            <w:r w:rsidRPr="00240FCB">
              <w:rPr>
                <w:rFonts w:ascii="Times New Roman" w:hAnsi="Times New Roman" w:cs="Times New Roman"/>
                <w:sz w:val="18"/>
                <w:szCs w:val="18"/>
              </w:rPr>
              <w:br/>
              <w:t>- Unclear: If n</w:t>
            </w:r>
            <w:r w:rsidRPr="00240FCB">
              <w:rPr>
                <w:rFonts w:ascii="Times New Roman" w:hAnsi="Times New Roman" w:cs="Times New Roman"/>
                <w:sz w:val="18"/>
                <w:szCs w:val="18"/>
              </w:rPr>
              <w:t>o information is provided about performance evaluation metrics.</w:t>
            </w:r>
          </w:p>
        </w:tc>
      </w:tr>
      <w:tr w:rsidR="00861AEA" w:rsidRPr="00240FCB" w:rsidTr="00861AEA">
        <w:tc>
          <w:tcPr>
            <w:tcW w:w="1392" w:type="dxa"/>
            <w:tcBorders>
              <w:bottom w:val="single" w:sz="12" w:space="0" w:color="auto"/>
            </w:tcBorders>
          </w:tcPr>
          <w:p w:rsidR="00861AEA" w:rsidRPr="00240FCB" w:rsidRDefault="00861AEA">
            <w:pPr>
              <w:pStyle w:val="Compact"/>
              <w:rPr>
                <w:rFonts w:ascii="Times New Roman" w:hAnsi="Times New Roman" w:cs="Times New Roman"/>
                <w:sz w:val="18"/>
                <w:szCs w:val="18"/>
              </w:rPr>
            </w:pPr>
          </w:p>
        </w:tc>
        <w:tc>
          <w:tcPr>
            <w:tcW w:w="3000" w:type="dxa"/>
            <w:tcBorders>
              <w:bottom w:val="single" w:sz="12"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Risk of bias assessment: Could the analysis, its conduct, or its interpretation have introduced bias?</w:t>
            </w:r>
          </w:p>
        </w:tc>
        <w:tc>
          <w:tcPr>
            <w:tcW w:w="11014" w:type="dxa"/>
            <w:tcBorders>
              <w:bottom w:val="single" w:sz="12" w:space="0" w:color="auto"/>
            </w:tcBorders>
          </w:tcPr>
          <w:p w:rsidR="00861AEA" w:rsidRPr="00240FCB" w:rsidRDefault="00240FCB">
            <w:pPr>
              <w:pStyle w:val="Compact"/>
              <w:rPr>
                <w:rFonts w:ascii="Times New Roman" w:hAnsi="Times New Roman" w:cs="Times New Roman"/>
                <w:sz w:val="18"/>
                <w:szCs w:val="18"/>
              </w:rPr>
            </w:pPr>
            <w:r w:rsidRPr="00240FCB">
              <w:rPr>
                <w:rFonts w:ascii="Times New Roman" w:hAnsi="Times New Roman" w:cs="Times New Roman"/>
                <w:sz w:val="18"/>
                <w:szCs w:val="18"/>
              </w:rPr>
              <w:t xml:space="preserve">- Low risk of bias: If the answers to all signaling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yes</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then risk of bias</w:t>
            </w:r>
            <w:r w:rsidRPr="00240FCB">
              <w:rPr>
                <w:rFonts w:ascii="Times New Roman" w:hAnsi="Times New Roman" w:cs="Times New Roman"/>
                <w:sz w:val="18"/>
                <w:szCs w:val="18"/>
              </w:rPr>
              <w:t xml:space="preserve"> can be considered low. If the answer to one or more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 judgment could still be 'low risk of bias,' but specific reasons should be given why the risk of bias can be considered low.</w:t>
            </w:r>
            <w:r w:rsidRPr="00240FCB">
              <w:rPr>
                <w:rFonts w:ascii="Times New Roman" w:hAnsi="Times New Roman" w:cs="Times New Roman"/>
                <w:sz w:val="18"/>
                <w:szCs w:val="18"/>
              </w:rPr>
              <w:br/>
              <w:t>- High risk of bias: If the answer to any of the signal</w:t>
            </w:r>
            <w:r w:rsidRPr="00240FCB">
              <w:rPr>
                <w:rFonts w:ascii="Times New Roman" w:hAnsi="Times New Roman" w:cs="Times New Roman"/>
                <w:sz w:val="18"/>
                <w:szCs w:val="18"/>
              </w:rPr>
              <w:t xml:space="preserve">ing questions is </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no,</w:t>
            </w:r>
            <w:r w:rsidRPr="00240FCB">
              <w:rPr>
                <w:rFonts w:ascii="Times New Roman" w:hAnsi="Times New Roman" w:cs="Times New Roman"/>
                <w:sz w:val="18"/>
                <w:szCs w:val="18"/>
                <w:lang w:eastAsia="zh-CN"/>
              </w:rPr>
              <w:t>’</w:t>
            </w:r>
            <w:r w:rsidRPr="00240FCB">
              <w:rPr>
                <w:rFonts w:ascii="Times New Roman" w:hAnsi="Times New Roman" w:cs="Times New Roman"/>
                <w:sz w:val="18"/>
                <w:szCs w:val="18"/>
              </w:rPr>
              <w:t xml:space="preserve"> there is a potential for bias, unless defined as low risk of bias as above.</w:t>
            </w:r>
            <w:r w:rsidRPr="00240FCB">
              <w:rPr>
                <w:rFonts w:ascii="Times New Roman" w:hAnsi="Times New Roman" w:cs="Times New Roman"/>
                <w:sz w:val="18"/>
                <w:szCs w:val="18"/>
              </w:rPr>
              <w:br/>
              <w:t xml:space="preserve">- Unclear risk of bias: If relevant information is missing for all or some of the signaling questions, and none of the answers to the signaling questions </w:t>
            </w:r>
            <w:r w:rsidRPr="00240FCB">
              <w:rPr>
                <w:rFonts w:ascii="Times New Roman" w:hAnsi="Times New Roman" w:cs="Times New Roman"/>
                <w:sz w:val="18"/>
                <w:szCs w:val="18"/>
              </w:rPr>
              <w:t>were judged to put the analysis at high risk of bias.</w:t>
            </w:r>
          </w:p>
        </w:tc>
      </w:tr>
    </w:tbl>
    <w:p w:rsidR="00861AEA" w:rsidRPr="00240FCB" w:rsidRDefault="00240FCB">
      <w:pPr>
        <w:rPr>
          <w:rFonts w:ascii="Times New Roman" w:hAnsi="Times New Roman" w:cs="Times New Roman"/>
          <w:b/>
          <w:sz w:val="24"/>
          <w:szCs w:val="24"/>
        </w:rPr>
      </w:pPr>
      <w:bookmarkStart w:id="48" w:name="OLE_LINK13"/>
      <w:bookmarkStart w:id="49" w:name="OLE_LINK12"/>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50" w:name="_Toc213862648"/>
      <w:bookmarkStart w:id="51" w:name="OLE_LINK16"/>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w:t>
      </w:r>
      <w:bookmarkEnd w:id="48"/>
      <w:r w:rsidRPr="00240FCB">
        <w:rPr>
          <w:rFonts w:ascii="Times New Roman" w:hAnsi="Times New Roman" w:cs="Times New Roman"/>
          <w:b/>
          <w:bCs/>
          <w:sz w:val="24"/>
          <w:szCs w:val="24"/>
        </w:rPr>
        <w:t>6.</w:t>
      </w:r>
      <w:r w:rsidRPr="00240FCB">
        <w:rPr>
          <w:rFonts w:ascii="Times New Roman" w:hAnsi="Times New Roman" w:cs="Times New Roman"/>
          <w:b/>
          <w:sz w:val="24"/>
          <w:szCs w:val="24"/>
        </w:rPr>
        <w:t xml:space="preserve"> </w:t>
      </w:r>
      <w:r w:rsidRPr="00240FCB">
        <w:rPr>
          <w:rFonts w:ascii="Times New Roman" w:hAnsi="Times New Roman" w:cs="Times New Roman" w:hint="eastAsia"/>
          <w:bCs/>
          <w:sz w:val="24"/>
          <w:szCs w:val="24"/>
        </w:rPr>
        <w:t xml:space="preserve">Fundamentals </w:t>
      </w:r>
      <w:r w:rsidRPr="00240FCB">
        <w:rPr>
          <w:rFonts w:ascii="Times New Roman" w:hAnsi="Times New Roman" w:cs="Times New Roman"/>
          <w:bCs/>
          <w:sz w:val="24"/>
          <w:szCs w:val="24"/>
        </w:rPr>
        <w:t xml:space="preserve">of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50"/>
    </w:p>
    <w:tbl>
      <w:tblPr>
        <w:tblStyle w:val="TableGrid"/>
        <w:tblW w:w="15083" w:type="dxa"/>
        <w:tblInd w:w="-22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80"/>
        <w:gridCol w:w="1609"/>
        <w:gridCol w:w="1218"/>
        <w:gridCol w:w="963"/>
        <w:gridCol w:w="837"/>
        <w:gridCol w:w="3072"/>
        <w:gridCol w:w="1293"/>
        <w:gridCol w:w="3911"/>
      </w:tblGrid>
      <w:tr w:rsidR="00861AEA" w:rsidRPr="00240FCB">
        <w:tc>
          <w:tcPr>
            <w:tcW w:w="2180" w:type="dxa"/>
            <w:vMerge w:val="restart"/>
          </w:tcPr>
          <w:bookmarkEnd w:id="49"/>
          <w:bookmarkEnd w:id="51"/>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Device</w:t>
            </w:r>
          </w:p>
        </w:tc>
        <w:tc>
          <w:tcPr>
            <w:tcW w:w="12903" w:type="dxa"/>
            <w:gridSpan w:val="7"/>
            <w:tcBorders>
              <w:bottom w:val="single" w:sz="6" w:space="0" w:color="auto"/>
            </w:tcBorders>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Device fundamentals</w:t>
            </w:r>
          </w:p>
        </w:tc>
      </w:tr>
      <w:tr w:rsidR="00861AEA" w:rsidRPr="00240FCB">
        <w:tc>
          <w:tcPr>
            <w:tcW w:w="2180" w:type="dxa"/>
            <w:vMerge/>
            <w:tcBorders>
              <w:bottom w:val="single" w:sz="6" w:space="0" w:color="auto"/>
            </w:tcBorders>
          </w:tcPr>
          <w:p w:rsidR="00861AEA" w:rsidRPr="00240FCB" w:rsidRDefault="00861AEA">
            <w:pPr>
              <w:spacing w:after="0" w:line="240" w:lineRule="auto"/>
              <w:jc w:val="center"/>
              <w:rPr>
                <w:rFonts w:ascii="Times New Roman" w:hAnsi="Times New Roman" w:cs="Times New Roman"/>
                <w:b/>
                <w:bCs/>
              </w:rPr>
            </w:pPr>
          </w:p>
        </w:tc>
        <w:tc>
          <w:tcPr>
            <w:tcW w:w="1609"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Company</w:t>
            </w:r>
          </w:p>
        </w:tc>
        <w:tc>
          <w:tcPr>
            <w:tcW w:w="1218"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Manufacturer country</w:t>
            </w:r>
          </w:p>
        </w:tc>
        <w:tc>
          <w:tcPr>
            <w:tcW w:w="963"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Releasing year</w:t>
            </w:r>
          </w:p>
        </w:tc>
        <w:tc>
          <w:tcPr>
            <w:tcW w:w="837"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Medical certification</w:t>
            </w:r>
          </w:p>
        </w:tc>
        <w:tc>
          <w:tcPr>
            <w:tcW w:w="3072"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Safety Class</w:t>
            </w:r>
          </w:p>
        </w:tc>
        <w:tc>
          <w:tcPr>
            <w:tcW w:w="1293"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Price</w:t>
            </w:r>
          </w:p>
        </w:tc>
        <w:tc>
          <w:tcPr>
            <w:tcW w:w="3911" w:type="dxa"/>
            <w:tcBorders>
              <w:bottom w:val="single" w:sz="6" w:space="0" w:color="auto"/>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Website</w:t>
            </w:r>
          </w:p>
        </w:tc>
      </w:tr>
      <w:tr w:rsidR="00861AEA" w:rsidRPr="00240FCB">
        <w:tc>
          <w:tcPr>
            <w:tcW w:w="2180" w:type="dxa"/>
            <w:tcBorders>
              <w:top w:val="single" w:sz="6" w:space="0" w:color="auto"/>
              <w:bottom w:val="nil"/>
            </w:tcBorders>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 xml:space="preserve">Unicorn EEG </w:t>
            </w:r>
            <w:r w:rsidRPr="00240FCB">
              <w:rPr>
                <w:rFonts w:ascii="Times New Roman" w:eastAsia="Microsoft YaHei" w:hAnsi="Times New Roman" w:cs="Times New Roman"/>
                <w:sz w:val="18"/>
                <w:szCs w:val="18"/>
              </w:rPr>
              <w:t>headset</w:t>
            </w:r>
          </w:p>
        </w:tc>
        <w:tc>
          <w:tcPr>
            <w:tcW w:w="1609"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g.tec medical engineering GmbH</w:t>
            </w:r>
          </w:p>
        </w:tc>
        <w:tc>
          <w:tcPr>
            <w:tcW w:w="1218"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Austria</w:t>
            </w:r>
          </w:p>
        </w:tc>
        <w:tc>
          <w:tcPr>
            <w:tcW w:w="963"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2019</w:t>
            </w:r>
          </w:p>
        </w:tc>
        <w:tc>
          <w:tcPr>
            <w:tcW w:w="837"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CE</w:t>
            </w:r>
          </w:p>
        </w:tc>
        <w:tc>
          <w:tcPr>
            <w:tcW w:w="3072"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 xml:space="preserve">IEC 60601-1 </w:t>
            </w:r>
            <w:r w:rsidRPr="00240FCB">
              <w:rPr>
                <w:rFonts w:ascii="Times New Roman" w:eastAsia="SimSun" w:hAnsi="Times New Roman" w:cs="Times New Roman"/>
                <w:sz w:val="18"/>
                <w:szCs w:val="18"/>
              </w:rPr>
              <w:t>Ⅱ</w:t>
            </w:r>
          </w:p>
        </w:tc>
        <w:tc>
          <w:tcPr>
            <w:tcW w:w="1293"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1712 EUR</w:t>
            </w:r>
          </w:p>
        </w:tc>
        <w:tc>
          <w:tcPr>
            <w:tcW w:w="3911" w:type="dxa"/>
            <w:tcBorders>
              <w:top w:val="single" w:sz="6" w:space="0" w:color="auto"/>
              <w:bottom w:val="nil"/>
            </w:tcBorders>
            <w:vAlign w:val="center"/>
          </w:tcPr>
          <w:p w:rsidR="00861AEA" w:rsidRPr="00240FCB" w:rsidRDefault="00240FCB">
            <w:pPr>
              <w:spacing w:after="0" w:line="240" w:lineRule="auto"/>
              <w:rPr>
                <w:rFonts w:ascii="Times New Roman" w:hAnsi="Times New Roman" w:cs="Times New Roman"/>
                <w:sz w:val="18"/>
                <w:szCs w:val="18"/>
              </w:rPr>
            </w:pPr>
            <w:hyperlink r:id="rId42" w:history="1">
              <w:r w:rsidR="00861AEA" w:rsidRPr="00240FCB">
                <w:rPr>
                  <w:rStyle w:val="Hyperlink"/>
                  <w:rFonts w:ascii="Times New Roman" w:eastAsia="DengXian" w:hAnsi="Times New Roman" w:cs="Times New Roman"/>
                  <w:color w:val="auto"/>
                  <w:sz w:val="18"/>
                  <w:szCs w:val="18"/>
                </w:rPr>
                <w:t>https://www.gtec.at/product/unicorn-hybrid-black/</w:t>
              </w:r>
            </w:hyperlink>
          </w:p>
        </w:tc>
      </w:tr>
      <w:tr w:rsidR="00861AEA" w:rsidRPr="00240FCB">
        <w:tc>
          <w:tcPr>
            <w:tcW w:w="2180" w:type="dxa"/>
            <w:tcBorders>
              <w:top w:val="nil"/>
            </w:tcBorders>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EPOC X</w:t>
            </w:r>
          </w:p>
        </w:tc>
        <w:tc>
          <w:tcPr>
            <w:tcW w:w="1609" w:type="dxa"/>
            <w:tcBorders>
              <w:top w:val="nil"/>
            </w:tcBorders>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Emotiv</w:t>
            </w:r>
          </w:p>
        </w:tc>
        <w:tc>
          <w:tcPr>
            <w:tcW w:w="1218" w:type="dxa"/>
            <w:tcBorders>
              <w:top w:val="nil"/>
            </w:tcBorders>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tcBorders>
              <w:top w:val="nil"/>
            </w:tcBorders>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2020</w:t>
            </w:r>
          </w:p>
        </w:tc>
        <w:tc>
          <w:tcPr>
            <w:tcW w:w="837" w:type="dxa"/>
            <w:tcBorders>
              <w:top w:val="nil"/>
            </w:tcBorders>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no</w:t>
            </w:r>
          </w:p>
        </w:tc>
        <w:tc>
          <w:tcPr>
            <w:tcW w:w="3072" w:type="dxa"/>
            <w:tcBorders>
              <w:top w:val="nil"/>
            </w:tcBorders>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 xml:space="preserve">FCC 15 B, ICES-003 B, AS/NZ </w:t>
            </w:r>
            <w:r w:rsidRPr="00240FCB">
              <w:rPr>
                <w:rFonts w:ascii="Times New Roman" w:eastAsia="Microsoft YaHei" w:hAnsi="Times New Roman" w:cs="Times New Roman"/>
                <w:sz w:val="18"/>
                <w:szCs w:val="18"/>
              </w:rPr>
              <w:t>CISPR32:2015 B</w:t>
            </w:r>
          </w:p>
        </w:tc>
        <w:tc>
          <w:tcPr>
            <w:tcW w:w="1293" w:type="dxa"/>
            <w:tcBorders>
              <w:top w:val="nil"/>
            </w:tcBorders>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1999 USD</w:t>
            </w:r>
          </w:p>
        </w:tc>
        <w:tc>
          <w:tcPr>
            <w:tcW w:w="3911" w:type="dxa"/>
            <w:tcBorders>
              <w:top w:val="nil"/>
            </w:tcBorders>
            <w:vAlign w:val="center"/>
          </w:tcPr>
          <w:p w:rsidR="00861AEA" w:rsidRPr="00240FCB" w:rsidRDefault="00240FCB">
            <w:pPr>
              <w:spacing w:after="0" w:line="240" w:lineRule="auto"/>
              <w:rPr>
                <w:rFonts w:ascii="Times New Roman" w:hAnsi="Times New Roman" w:cs="Times New Roman"/>
                <w:sz w:val="18"/>
                <w:szCs w:val="18"/>
              </w:rPr>
            </w:pPr>
            <w:hyperlink r:id="rId43" w:tooltip="https://emotiv.gitbook.io/epoc-x-user-manual" w:history="1">
              <w:r w:rsidR="00861AEA" w:rsidRPr="00240FCB">
                <w:rPr>
                  <w:rStyle w:val="Hyperlink"/>
                  <w:rFonts w:ascii="Times New Roman" w:eastAsia="DengXian" w:hAnsi="Times New Roman" w:cs="Times New Roman"/>
                  <w:color w:val="auto"/>
                  <w:sz w:val="18"/>
                  <w:szCs w:val="18"/>
                </w:rPr>
                <w:t>https://emotiv.gitbook.io/epoc-x-user-manual</w:t>
              </w:r>
            </w:hyperlink>
          </w:p>
        </w:tc>
      </w:tr>
      <w:tr w:rsidR="00861AEA" w:rsidRPr="00240FCB">
        <w:tc>
          <w:tcPr>
            <w:tcW w:w="2180" w:type="dxa"/>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MUSE 2</w:t>
            </w:r>
          </w:p>
        </w:tc>
        <w:tc>
          <w:tcPr>
            <w:tcW w:w="1609"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Interaxon</w:t>
            </w:r>
          </w:p>
        </w:tc>
        <w:tc>
          <w:tcPr>
            <w:tcW w:w="1218"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Canada</w:t>
            </w:r>
          </w:p>
        </w:tc>
        <w:tc>
          <w:tcPr>
            <w:tcW w:w="963"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2016</w:t>
            </w:r>
          </w:p>
        </w:tc>
        <w:tc>
          <w:tcPr>
            <w:tcW w:w="837"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CE, FCC, UL</w:t>
            </w:r>
          </w:p>
        </w:tc>
        <w:tc>
          <w:tcPr>
            <w:tcW w:w="3072"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199.99 USD</w:t>
            </w:r>
          </w:p>
        </w:tc>
        <w:tc>
          <w:tcPr>
            <w:tcW w:w="3911" w:type="dxa"/>
            <w:vAlign w:val="center"/>
          </w:tcPr>
          <w:p w:rsidR="00861AEA" w:rsidRPr="00240FCB" w:rsidRDefault="00240FCB">
            <w:pPr>
              <w:spacing w:after="0" w:line="240" w:lineRule="auto"/>
              <w:rPr>
                <w:rFonts w:ascii="Times New Roman" w:hAnsi="Times New Roman" w:cs="Times New Roman"/>
                <w:sz w:val="18"/>
                <w:szCs w:val="18"/>
              </w:rPr>
            </w:pPr>
            <w:hyperlink r:id="rId44" w:history="1">
              <w:r w:rsidR="00861AEA" w:rsidRPr="00240FCB">
                <w:rPr>
                  <w:rStyle w:val="Hyperlink"/>
                  <w:rFonts w:ascii="Times New Roman" w:eastAsia="DengXian" w:hAnsi="Times New Roman" w:cs="Times New Roman"/>
                  <w:color w:val="auto"/>
                  <w:sz w:val="18"/>
                  <w:szCs w:val="18"/>
                </w:rPr>
                <w:t>https://choosemuse.com/products/muse-2</w:t>
              </w:r>
            </w:hyperlink>
          </w:p>
        </w:tc>
      </w:tr>
      <w:tr w:rsidR="00861AEA" w:rsidRPr="00240FCB">
        <w:tc>
          <w:tcPr>
            <w:tcW w:w="2180" w:type="dxa"/>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Versatile</w:t>
            </w:r>
          </w:p>
        </w:tc>
        <w:tc>
          <w:tcPr>
            <w:tcW w:w="1609"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Bitbrain</w:t>
            </w:r>
          </w:p>
        </w:tc>
        <w:tc>
          <w:tcPr>
            <w:tcW w:w="1218"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Spain</w:t>
            </w:r>
          </w:p>
        </w:tc>
        <w:tc>
          <w:tcPr>
            <w:tcW w:w="963"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2017</w:t>
            </w:r>
          </w:p>
        </w:tc>
        <w:tc>
          <w:tcPr>
            <w:tcW w:w="837"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CE, CB</w:t>
            </w:r>
          </w:p>
        </w:tc>
        <w:tc>
          <w:tcPr>
            <w:tcW w:w="3072"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EN 60950, EN 55032, EN 55024</w:t>
            </w:r>
          </w:p>
        </w:tc>
        <w:tc>
          <w:tcPr>
            <w:tcW w:w="1293"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w:t>
            </w:r>
          </w:p>
        </w:tc>
        <w:tc>
          <w:tcPr>
            <w:tcW w:w="3911" w:type="dxa"/>
            <w:vAlign w:val="center"/>
          </w:tcPr>
          <w:p w:rsidR="00861AEA" w:rsidRPr="00240FCB" w:rsidRDefault="00240FCB">
            <w:pPr>
              <w:spacing w:after="0" w:line="240" w:lineRule="auto"/>
              <w:rPr>
                <w:rFonts w:ascii="Times New Roman" w:hAnsi="Times New Roman" w:cs="Times New Roman"/>
                <w:sz w:val="18"/>
                <w:szCs w:val="18"/>
              </w:rPr>
            </w:pPr>
            <w:hyperlink r:id="rId45" w:tooltip="https://www.bitbrain.com/" w:history="1">
              <w:r w:rsidR="00861AEA" w:rsidRPr="00240FCB">
                <w:rPr>
                  <w:rStyle w:val="Hyperlink"/>
                  <w:rFonts w:ascii="Times New Roman" w:eastAsia="DengXian" w:hAnsi="Times New Roman" w:cs="Times New Roman"/>
                  <w:color w:val="auto"/>
                  <w:sz w:val="18"/>
                  <w:szCs w:val="18"/>
                </w:rPr>
                <w:t>https://www.bitbrain.com/</w:t>
              </w:r>
            </w:hyperlink>
          </w:p>
        </w:tc>
      </w:tr>
      <w:tr w:rsidR="00861AEA" w:rsidRPr="00240FCB">
        <w:tc>
          <w:tcPr>
            <w:tcW w:w="2180" w:type="dxa"/>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Focusband</w:t>
            </w:r>
          </w:p>
        </w:tc>
        <w:tc>
          <w:tcPr>
            <w:tcW w:w="1609"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T2 Green Pty Ltd.</w:t>
            </w:r>
          </w:p>
        </w:tc>
        <w:tc>
          <w:tcPr>
            <w:tcW w:w="1218"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Australia</w:t>
            </w:r>
          </w:p>
        </w:tc>
        <w:tc>
          <w:tcPr>
            <w:tcW w:w="963"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2016</w:t>
            </w:r>
          </w:p>
        </w:tc>
        <w:tc>
          <w:tcPr>
            <w:tcW w:w="837"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w:t>
            </w:r>
          </w:p>
        </w:tc>
        <w:tc>
          <w:tcPr>
            <w:tcW w:w="3072"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hAnsi="Times New Roman" w:cs="Times New Roman"/>
                <w:sz w:val="18"/>
                <w:szCs w:val="18"/>
              </w:rPr>
            </w:pPr>
            <w:r w:rsidRPr="00240FCB">
              <w:rPr>
                <w:rFonts w:ascii="Times New Roman" w:eastAsia="Microsoft YaHei" w:hAnsi="Times New Roman" w:cs="Times New Roman"/>
                <w:sz w:val="18"/>
                <w:szCs w:val="18"/>
              </w:rPr>
              <w:t>500-599 USD</w:t>
            </w:r>
          </w:p>
        </w:tc>
        <w:tc>
          <w:tcPr>
            <w:tcW w:w="3911" w:type="dxa"/>
            <w:vAlign w:val="center"/>
          </w:tcPr>
          <w:p w:rsidR="00861AEA" w:rsidRPr="00240FCB" w:rsidRDefault="00240FCB">
            <w:pPr>
              <w:spacing w:after="0" w:line="240" w:lineRule="auto"/>
              <w:rPr>
                <w:rFonts w:ascii="Times New Roman" w:hAnsi="Times New Roman" w:cs="Times New Roman"/>
                <w:sz w:val="18"/>
                <w:szCs w:val="18"/>
              </w:rPr>
            </w:pPr>
            <w:hyperlink r:id="rId46" w:tooltip="https://golfgym.com/focusband/" w:history="1">
              <w:r w:rsidR="00861AEA" w:rsidRPr="00240FCB">
                <w:rPr>
                  <w:rStyle w:val="Hyperlink"/>
                  <w:rFonts w:ascii="Times New Roman" w:eastAsia="DengXian" w:hAnsi="Times New Roman" w:cs="Times New Roman"/>
                  <w:color w:val="auto"/>
                  <w:sz w:val="18"/>
                  <w:szCs w:val="18"/>
                </w:rPr>
                <w:t>https://golfgym.com/focusband/</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DSI-7</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Wearable Sensing</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2013</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no</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861AEA">
            <w:pPr>
              <w:spacing w:after="0" w:line="240" w:lineRule="auto"/>
              <w:rPr>
                <w:rFonts w:ascii="Times New Roman" w:eastAsia="Microsoft YaHei" w:hAnsi="Times New Roman" w:cs="Times New Roman"/>
                <w:sz w:val="18"/>
                <w:szCs w:val="18"/>
              </w:rPr>
            </w:pP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47" w:tooltip="https://wearablesensing.com/dsi-7/" w:history="1">
              <w:r w:rsidR="00861AEA" w:rsidRPr="00240FCB">
                <w:rPr>
                  <w:rStyle w:val="Hyperlink"/>
                  <w:rFonts w:ascii="Times New Roman" w:eastAsia="DengXian" w:hAnsi="Times New Roman" w:cs="Times New Roman"/>
                  <w:color w:val="auto"/>
                  <w:sz w:val="18"/>
                  <w:szCs w:val="18"/>
                </w:rPr>
                <w:t>https://wearablesensing.com/dsi-7/</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Imec</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Imec</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Belgium</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2018</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48" w:tooltip="https://vandrico.com/wearables/device/imec-eeg-headset.html" w:history="1">
              <w:r w:rsidR="00861AEA" w:rsidRPr="00240FCB">
                <w:rPr>
                  <w:rStyle w:val="Hyperlink"/>
                  <w:rFonts w:ascii="Times New Roman" w:eastAsia="DengXian" w:hAnsi="Times New Roman" w:cs="Times New Roman"/>
                  <w:color w:val="auto"/>
                  <w:sz w:val="18"/>
                  <w:szCs w:val="18"/>
                </w:rPr>
                <w:t>https://vandrico.com/wearables/device/imec-eeg-headset.html</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Insight</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Emotiv</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2019</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no</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 xml:space="preserve">IEC 60950-1 </w:t>
            </w:r>
            <w:r w:rsidRPr="00240FCB">
              <w:rPr>
                <w:rFonts w:ascii="Times New Roman" w:eastAsia="SimSun" w:hAnsi="Times New Roman" w:cs="Times New Roman"/>
                <w:sz w:val="18"/>
                <w:szCs w:val="18"/>
              </w:rPr>
              <w:t>Ⅱ</w:t>
            </w:r>
            <w:r w:rsidRPr="00240FCB">
              <w:rPr>
                <w:rFonts w:ascii="Times New Roman" w:eastAsia="Microsoft YaHei" w:hAnsi="Times New Roman" w:cs="Times New Roman"/>
                <w:sz w:val="18"/>
                <w:szCs w:val="18"/>
              </w:rPr>
              <w:t>, ICES-003 B</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499</w:t>
            </w:r>
            <w:r w:rsidRPr="00240FCB">
              <w:rPr>
                <w:rFonts w:ascii="Times New Roman" w:eastAsia="Microsoft YaHei" w:hAnsi="Times New Roman" w:cs="Times New Roman"/>
                <w:sz w:val="18"/>
                <w:szCs w:val="18"/>
              </w:rPr>
              <w:t xml:space="preserve"> USD</w:t>
            </w: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49" w:tooltip="https://emotiv.gitbook.io/insight-manual" w:history="1">
              <w:r w:rsidR="00861AEA" w:rsidRPr="00240FCB">
                <w:rPr>
                  <w:rStyle w:val="Hyperlink"/>
                  <w:rFonts w:ascii="Times New Roman" w:eastAsia="DengXian" w:hAnsi="Times New Roman" w:cs="Times New Roman"/>
                  <w:color w:val="auto"/>
                  <w:sz w:val="18"/>
                  <w:szCs w:val="18"/>
                </w:rPr>
                <w:t>https://emotiv.gitbook.io/insight-manual</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Looxid Link</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Looxid Labs</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Korea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2020</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no</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FCC 15 B, ICES-003 B, AS/NZ CISPR32:2015 B</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299 USD</w:t>
            </w: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50" w:tooltip="https://looxidlabs.com/" w:history="1">
              <w:r w:rsidR="00861AEA" w:rsidRPr="00240FCB">
                <w:rPr>
                  <w:rStyle w:val="Hyperlink"/>
                  <w:rFonts w:ascii="Times New Roman" w:eastAsia="DengXian" w:hAnsi="Times New Roman" w:cs="Times New Roman"/>
                  <w:color w:val="auto"/>
                  <w:sz w:val="18"/>
                  <w:szCs w:val="18"/>
                </w:rPr>
                <w:t>https://looxidlabs.com/</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DengXian" w:hAnsi="Times New Roman" w:cs="Times New Roman"/>
                <w:sz w:val="18"/>
                <w:szCs w:val="18"/>
              </w:rPr>
              <w:t>MindWave MW001</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Neurosky</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2018</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51" w:history="1">
              <w:r w:rsidR="00861AEA" w:rsidRPr="00240FCB">
                <w:rPr>
                  <w:rStyle w:val="Hyperlink"/>
                  <w:rFonts w:ascii="Times New Roman" w:eastAsia="DengXian" w:hAnsi="Times New Roman" w:cs="Times New Roman"/>
                  <w:color w:val="auto"/>
                  <w:sz w:val="18"/>
                  <w:szCs w:val="18"/>
                </w:rPr>
                <w:t>http://www.neurosky.com.cn/products-markets/eeg-biosensors/hardware/</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MINDD SCAN</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Ybrain</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Korea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2021</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MFDS</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52" w:history="1">
              <w:r w:rsidR="00861AEA" w:rsidRPr="00240FCB">
                <w:rPr>
                  <w:rStyle w:val="Hyperlink"/>
                  <w:rFonts w:ascii="Times New Roman" w:eastAsia="DengXian" w:hAnsi="Times New Roman" w:cs="Times New Roman"/>
                  <w:color w:val="auto"/>
                  <w:sz w:val="18"/>
                  <w:szCs w:val="18"/>
                </w:rPr>
                <w:t>https://www.ybrain.com/en/product/professional/</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DSI-24</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Wearable Sensing</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2009</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no</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911" w:type="dxa"/>
            <w:vAlign w:val="center"/>
          </w:tcPr>
          <w:p w:rsidR="00861AEA" w:rsidRPr="00240FCB" w:rsidRDefault="00240FCB">
            <w:pPr>
              <w:spacing w:after="0" w:line="240" w:lineRule="auto"/>
              <w:rPr>
                <w:rFonts w:ascii="Times New Roman" w:eastAsia="DengXian" w:hAnsi="Times New Roman" w:cs="Times New Roman"/>
                <w:sz w:val="18"/>
                <w:szCs w:val="18"/>
                <w:u w:val="single"/>
              </w:rPr>
            </w:pPr>
            <w:hyperlink r:id="rId53" w:history="1">
              <w:r w:rsidR="00861AEA" w:rsidRPr="00240FCB">
                <w:rPr>
                  <w:rStyle w:val="Hyperlink"/>
                  <w:rFonts w:ascii="Times New Roman" w:eastAsia="DengXian" w:hAnsi="Times New Roman" w:cs="Times New Roman"/>
                  <w:color w:val="auto"/>
                  <w:sz w:val="18"/>
                  <w:szCs w:val="18"/>
                </w:rPr>
                <w:t>https://wearablesensing.com/dsi-24/</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DengXian" w:hAnsi="Times New Roman" w:cs="Times New Roman" w:hint="eastAsia"/>
                <w:kern w:val="0"/>
                <w:sz w:val="18"/>
                <w:szCs w:val="18"/>
              </w:rPr>
              <w:t>STAT</w:t>
            </w:r>
            <w:r w:rsidRPr="00240FCB">
              <w:rPr>
                <w:rFonts w:ascii="Times New Roman" w:eastAsia="DengXian" w:hAnsi="Times New Roman" w:cs="Times New Roman" w:hint="eastAsia"/>
                <w:kern w:val="0"/>
                <w:sz w:val="18"/>
                <w:szCs w:val="18"/>
              </w:rPr>
              <w:t>™</w:t>
            </w:r>
            <w:r w:rsidRPr="00240FCB">
              <w:rPr>
                <w:rFonts w:ascii="Times New Roman" w:eastAsia="DengXian" w:hAnsi="Times New Roman" w:cs="Times New Roman" w:hint="eastAsia"/>
                <w:kern w:val="0"/>
                <w:sz w:val="18"/>
                <w:szCs w:val="18"/>
              </w:rPr>
              <w:t xml:space="preserve"> X24</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hint="eastAsia"/>
                <w:sz w:val="18"/>
                <w:szCs w:val="18"/>
              </w:rPr>
              <w:t>Advanced Brain Monitoring</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hint="eastAsia"/>
                <w:sz w:val="18"/>
                <w:szCs w:val="18"/>
              </w:rPr>
              <w:t>-</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FDA</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hint="eastAsia"/>
                <w:sz w:val="18"/>
                <w:szCs w:val="18"/>
              </w:rPr>
              <w:t>-</w:t>
            </w:r>
          </w:p>
        </w:tc>
        <w:tc>
          <w:tcPr>
            <w:tcW w:w="3911"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https://www.advancedbrainmonitoring.com/products/stat-mobile-eeg</w:t>
            </w:r>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Open-cEEGrids Around-the-Ear EEG Bundle</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OpenBCI</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USA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2015*</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3299.99 USD</w:t>
            </w:r>
          </w:p>
        </w:tc>
        <w:tc>
          <w:tcPr>
            <w:tcW w:w="3911" w:type="dxa"/>
            <w:vAlign w:val="center"/>
          </w:tcPr>
          <w:p w:rsidR="00861AEA" w:rsidRPr="00240FCB" w:rsidRDefault="00240FCB">
            <w:pPr>
              <w:spacing w:after="0" w:line="240" w:lineRule="auto"/>
              <w:rPr>
                <w:rFonts w:ascii="Times New Roman" w:eastAsia="Microsoft YaHei" w:hAnsi="Times New Roman" w:cs="Times New Roman"/>
                <w:sz w:val="18"/>
                <w:szCs w:val="18"/>
              </w:rPr>
            </w:pPr>
            <w:hyperlink r:id="rId54" w:history="1">
              <w:r w:rsidR="00861AEA" w:rsidRPr="00240FCB">
                <w:rPr>
                  <w:rFonts w:ascii="Times New Roman" w:eastAsia="Microsoft YaHei" w:hAnsi="Times New Roman" w:cs="Times New Roman"/>
                  <w:sz w:val="18"/>
                  <w:szCs w:val="18"/>
                </w:rPr>
                <w:t>https://docs.openbci.com/ThirdParty/cEEGrid_Kit/</w:t>
              </w:r>
            </w:hyperlink>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g.Nautilus</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g.tec medical engineering GmbH</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Austria</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2014</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CE, FDA</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 xml:space="preserve">IEC60601-1 3rd, IEC60601-1-2, IEC62304, </w:t>
            </w:r>
            <w:r w:rsidRPr="00240FCB">
              <w:rPr>
                <w:rFonts w:ascii="Times New Roman" w:eastAsia="Microsoft YaHei" w:hAnsi="Times New Roman" w:cs="Times New Roman"/>
                <w:sz w:val="18"/>
                <w:szCs w:val="18"/>
              </w:rPr>
              <w:t>IEC60601-2-26, ISO 14971 10993-1, 62366,</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5717 EUR</w:t>
            </w:r>
          </w:p>
        </w:tc>
        <w:tc>
          <w:tcPr>
            <w:tcW w:w="3911"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https://www.gtec.at/product/g-nautilus-research/</w:t>
            </w:r>
          </w:p>
        </w:tc>
      </w:tr>
      <w:tr w:rsidR="00861AEA" w:rsidRPr="00240FCB">
        <w:tc>
          <w:tcPr>
            <w:tcW w:w="2180"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HARU-1</w:t>
            </w:r>
          </w:p>
        </w:tc>
        <w:tc>
          <w:tcPr>
            <w:tcW w:w="1609"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PGV Inc.</w:t>
            </w:r>
          </w:p>
        </w:tc>
        <w:tc>
          <w:tcPr>
            <w:tcW w:w="1218"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Japan</w:t>
            </w:r>
          </w:p>
        </w:tc>
        <w:tc>
          <w:tcPr>
            <w:tcW w:w="96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2020</w:t>
            </w:r>
          </w:p>
        </w:tc>
        <w:tc>
          <w:tcPr>
            <w:tcW w:w="837"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PMDA/RCB</w:t>
            </w:r>
          </w:p>
        </w:tc>
        <w:tc>
          <w:tcPr>
            <w:tcW w:w="3072"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ISO 10993</w:t>
            </w:r>
          </w:p>
        </w:tc>
        <w:tc>
          <w:tcPr>
            <w:tcW w:w="1293"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w:t>
            </w:r>
          </w:p>
        </w:tc>
        <w:tc>
          <w:tcPr>
            <w:tcW w:w="3911" w:type="dxa"/>
            <w:vAlign w:val="center"/>
          </w:tcPr>
          <w:p w:rsidR="00861AEA" w:rsidRPr="00240FCB" w:rsidRDefault="00240FCB">
            <w:pPr>
              <w:spacing w:after="0" w:line="240" w:lineRule="auto"/>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https://www.pgv.co.jp/</w:t>
            </w:r>
          </w:p>
        </w:tc>
      </w:tr>
    </w:tbl>
    <w:p w:rsidR="00861AEA" w:rsidRPr="00240FCB" w:rsidRDefault="00240FCB">
      <w:pPr>
        <w:spacing w:after="0" w:line="240" w:lineRule="auto"/>
        <w:rPr>
          <w:rFonts w:ascii="Times New Roman" w:eastAsia="Microsoft YaHei" w:hAnsi="Times New Roman" w:cs="Times New Roman"/>
          <w:kern w:val="2"/>
          <w:sz w:val="18"/>
          <w:szCs w:val="18"/>
        </w:rPr>
      </w:pPr>
      <w:r w:rsidRPr="00240FCB">
        <w:rPr>
          <w:rFonts w:ascii="Times New Roman" w:eastAsia="Microsoft YaHei" w:hAnsi="Times New Roman" w:cs="Times New Roman"/>
          <w:kern w:val="2"/>
          <w:sz w:val="18"/>
          <w:szCs w:val="18"/>
        </w:rPr>
        <w:t xml:space="preserve">*The original technology was developed by a team from the University of Oldenburg. </w:t>
      </w:r>
      <w:r w:rsidRPr="00240FCB">
        <w:rPr>
          <w:rFonts w:ascii="Times New Roman" w:eastAsia="Microsoft YaHei" w:hAnsi="Times New Roman" w:cs="Times New Roman"/>
          <w:kern w:val="2"/>
          <w:sz w:val="18"/>
          <w:szCs w:val="18"/>
        </w:rPr>
        <w:t>It is reported in a journal article (doi: 10.1038/srep16743 (2015)).</w:t>
      </w:r>
    </w:p>
    <w:p w:rsidR="00861AEA" w:rsidRPr="00240FCB" w:rsidRDefault="00240FCB">
      <w:pPr>
        <w:rPr>
          <w:rFonts w:ascii="Times New Roman" w:hAnsi="Times New Roman" w:cs="Times New Roman"/>
          <w:sz w:val="18"/>
          <w:szCs w:val="18"/>
        </w:rPr>
      </w:pPr>
      <w:r w:rsidRPr="00240FCB">
        <w:rPr>
          <w:rFonts w:ascii="Times New Roman" w:hAnsi="Times New Roman" w:cs="Times New Roman"/>
          <w:b/>
          <w:bCs/>
          <w:sz w:val="18"/>
          <w:szCs w:val="18"/>
        </w:rPr>
        <w:t>Abbreviations</w:t>
      </w:r>
      <w:r w:rsidRPr="00240FCB">
        <w:rPr>
          <w:rFonts w:ascii="Times New Roman" w:hAnsi="Times New Roman" w:cs="Times New Roman"/>
          <w:sz w:val="18"/>
          <w:szCs w:val="18"/>
        </w:rPr>
        <w:t>: FCC, Federal Communications Commission;</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CE, Conformité Européenne (European Conformity);</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UL, Underwriters Laboratories;</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CB, Certification Bodies’ Scheme;</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 xml:space="preserve">MFDS, Ministry of </w:t>
      </w:r>
      <w:r w:rsidRPr="00240FCB">
        <w:rPr>
          <w:rFonts w:ascii="Times New Roman" w:hAnsi="Times New Roman" w:cs="Times New Roman"/>
          <w:sz w:val="18"/>
          <w:szCs w:val="18"/>
        </w:rPr>
        <w:t>Food and Drug Safety;</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FDA, Food and Drug Administration;</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PMDA, Pharmaceuticals and Medical Devices Agency;</w:t>
      </w:r>
      <w:r w:rsidRPr="00240FCB">
        <w:rPr>
          <w:rFonts w:ascii="Times New Roman" w:hAnsi="Times New Roman" w:cs="Times New Roman" w:hint="eastAsia"/>
          <w:sz w:val="18"/>
          <w:szCs w:val="18"/>
        </w:rPr>
        <w:t xml:space="preserve"> </w:t>
      </w:r>
      <w:r w:rsidRPr="00240FCB">
        <w:rPr>
          <w:rFonts w:ascii="Times New Roman" w:hAnsi="Times New Roman" w:cs="Times New Roman"/>
          <w:sz w:val="18"/>
          <w:szCs w:val="18"/>
        </w:rPr>
        <w:t>RCB, Registered Certification Body.</w:t>
      </w:r>
    </w:p>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52" w:name="_Toc213862649"/>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7.</w:t>
      </w:r>
      <w:r w:rsidRPr="00240FCB">
        <w:rPr>
          <w:rFonts w:ascii="Times New Roman" w:hAnsi="Times New Roman" w:cs="Times New Roman"/>
          <w:b/>
          <w:sz w:val="24"/>
          <w:szCs w:val="24"/>
        </w:rPr>
        <w:t xml:space="preserve"> </w:t>
      </w:r>
      <w:r w:rsidRPr="00240FCB">
        <w:rPr>
          <w:rFonts w:ascii="Times New Roman" w:hAnsi="Times New Roman" w:cs="Times New Roman" w:hint="eastAsia"/>
          <w:bCs/>
          <w:sz w:val="24"/>
          <w:szCs w:val="24"/>
        </w:rPr>
        <w:t>Electrode system o</w:t>
      </w:r>
      <w:r w:rsidRPr="00240FCB">
        <w:rPr>
          <w:rFonts w:ascii="Times New Roman" w:hAnsi="Times New Roman" w:cs="Times New Roman"/>
          <w:bCs/>
          <w:sz w:val="24"/>
          <w:szCs w:val="24"/>
        </w:rPr>
        <w:t xml:space="preserve">f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52"/>
    </w:p>
    <w:tbl>
      <w:tblPr>
        <w:tblStyle w:val="TableGrid"/>
        <w:tblW w:w="15240" w:type="dxa"/>
        <w:tblInd w:w="-35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030"/>
        <w:gridCol w:w="2695"/>
        <w:gridCol w:w="1721"/>
        <w:gridCol w:w="2912"/>
        <w:gridCol w:w="2160"/>
        <w:gridCol w:w="2600"/>
      </w:tblGrid>
      <w:tr w:rsidR="00861AEA" w:rsidRPr="00240FCB">
        <w:tc>
          <w:tcPr>
            <w:tcW w:w="2122" w:type="dxa"/>
            <w:vMerge w:val="restart"/>
            <w:vAlign w:val="center"/>
          </w:tcPr>
          <w:p w:rsidR="00861AEA" w:rsidRPr="00240FCB" w:rsidRDefault="00240FCB">
            <w:pPr>
              <w:jc w:val="center"/>
              <w:rPr>
                <w:rFonts w:ascii="Times New Roman" w:hAnsi="Times New Roman" w:cs="Times New Roman"/>
                <w:b/>
                <w:bCs/>
              </w:rPr>
            </w:pPr>
            <w:bookmarkStart w:id="53" w:name="OLE_LINK76"/>
            <w:r w:rsidRPr="00240FCB">
              <w:rPr>
                <w:rFonts w:ascii="Times New Roman" w:hAnsi="Times New Roman" w:cs="Times New Roman"/>
                <w:b/>
                <w:bCs/>
              </w:rPr>
              <w:t>Device</w:t>
            </w:r>
          </w:p>
        </w:tc>
        <w:tc>
          <w:tcPr>
            <w:tcW w:w="13118" w:type="dxa"/>
            <w:gridSpan w:val="6"/>
            <w:tcBorders>
              <w:bottom w:val="single" w:sz="6" w:space="0" w:color="auto"/>
            </w:tcBorders>
            <w:vAlign w:val="center"/>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E</w:t>
            </w:r>
            <w:bookmarkStart w:id="54" w:name="OLE_LINK17"/>
            <w:r w:rsidRPr="00240FCB">
              <w:rPr>
                <w:rFonts w:ascii="Times New Roman" w:hAnsi="Times New Roman" w:cs="Times New Roman"/>
                <w:b/>
                <w:bCs/>
              </w:rPr>
              <w:t>lectrode System</w:t>
            </w:r>
            <w:bookmarkEnd w:id="54"/>
          </w:p>
        </w:tc>
      </w:tr>
      <w:tr w:rsidR="00861AEA" w:rsidRPr="00240FCB">
        <w:trPr>
          <w:trHeight w:val="90"/>
        </w:trPr>
        <w:tc>
          <w:tcPr>
            <w:tcW w:w="2122" w:type="dxa"/>
            <w:vMerge/>
            <w:tcBorders>
              <w:bottom w:val="single" w:sz="6" w:space="0" w:color="auto"/>
            </w:tcBorders>
            <w:vAlign w:val="center"/>
          </w:tcPr>
          <w:p w:rsidR="00861AEA" w:rsidRPr="00240FCB" w:rsidRDefault="00861AEA">
            <w:pPr>
              <w:jc w:val="center"/>
              <w:rPr>
                <w:rFonts w:ascii="Times New Roman" w:hAnsi="Times New Roman" w:cs="Times New Roman"/>
                <w:b/>
                <w:bCs/>
              </w:rPr>
            </w:pPr>
          </w:p>
        </w:tc>
        <w:tc>
          <w:tcPr>
            <w:tcW w:w="1030" w:type="dxa"/>
            <w:tcBorders>
              <w:bottom w:val="single" w:sz="6" w:space="0" w:color="auto"/>
            </w:tcBorders>
            <w:vAlign w:val="center"/>
          </w:tcPr>
          <w:p w:rsidR="00861AEA" w:rsidRPr="00240FCB" w:rsidRDefault="00240FCB">
            <w:pPr>
              <w:spacing w:after="0" w:line="240" w:lineRule="auto"/>
              <w:jc w:val="center"/>
              <w:textAlignment w:val="center"/>
              <w:rPr>
                <w:rFonts w:ascii="Times New Roman" w:hAnsi="Times New Roman" w:cs="Times New Roman"/>
                <w:sz w:val="18"/>
                <w:szCs w:val="18"/>
              </w:rPr>
            </w:pPr>
            <w:r w:rsidRPr="00240FCB">
              <w:rPr>
                <w:rFonts w:ascii="Times New Roman" w:eastAsia="Microsoft YaHei" w:hAnsi="Times New Roman" w:cs="Times New Roman" w:hint="eastAsia"/>
                <w:kern w:val="0"/>
                <w:sz w:val="18"/>
                <w:szCs w:val="18"/>
                <w:lang w:bidi="ar"/>
              </w:rPr>
              <w:t>Channels</w:t>
            </w:r>
          </w:p>
        </w:tc>
        <w:tc>
          <w:tcPr>
            <w:tcW w:w="2695" w:type="dxa"/>
            <w:tcBorders>
              <w:bottom w:val="single" w:sz="6" w:space="0" w:color="auto"/>
            </w:tcBorders>
            <w:vAlign w:val="center"/>
          </w:tcPr>
          <w:p w:rsidR="00861AEA" w:rsidRPr="00240FCB" w:rsidRDefault="00240FCB">
            <w:pPr>
              <w:spacing w:after="0" w:line="240" w:lineRule="auto"/>
              <w:jc w:val="center"/>
              <w:textAlignment w:val="center"/>
              <w:rPr>
                <w:rFonts w:ascii="Times New Roman" w:hAnsi="Times New Roman" w:cs="Times New Roman"/>
                <w:sz w:val="18"/>
                <w:szCs w:val="18"/>
              </w:rPr>
            </w:pPr>
            <w:r w:rsidRPr="00240FCB">
              <w:rPr>
                <w:rFonts w:ascii="Times New Roman" w:eastAsia="Microsoft YaHei" w:hAnsi="Times New Roman" w:cs="Times New Roman"/>
                <w:kern w:val="0"/>
                <w:sz w:val="18"/>
                <w:szCs w:val="18"/>
                <w:lang w:bidi="ar"/>
              </w:rPr>
              <w:t xml:space="preserve">Electrode </w:t>
            </w:r>
            <w:r w:rsidRPr="00240FCB">
              <w:rPr>
                <w:rFonts w:ascii="Times New Roman" w:eastAsia="Microsoft YaHei" w:hAnsi="Times New Roman" w:cs="Times New Roman"/>
                <w:kern w:val="0"/>
                <w:sz w:val="18"/>
                <w:szCs w:val="18"/>
                <w:lang w:bidi="ar"/>
              </w:rPr>
              <w:t>type</w:t>
            </w:r>
          </w:p>
        </w:tc>
        <w:tc>
          <w:tcPr>
            <w:tcW w:w="1721" w:type="dxa"/>
            <w:tcBorders>
              <w:bottom w:val="single" w:sz="6" w:space="0" w:color="auto"/>
            </w:tcBorders>
            <w:vAlign w:val="center"/>
          </w:tcPr>
          <w:p w:rsidR="00861AEA" w:rsidRPr="00240FCB" w:rsidRDefault="00240FCB">
            <w:pPr>
              <w:spacing w:after="0" w:line="240" w:lineRule="auto"/>
              <w:jc w:val="center"/>
              <w:textAlignment w:val="center"/>
              <w:rPr>
                <w:rFonts w:ascii="Times New Roman" w:hAnsi="Times New Roman" w:cs="Times New Roman"/>
                <w:sz w:val="18"/>
                <w:szCs w:val="18"/>
              </w:rPr>
            </w:pPr>
            <w:r w:rsidRPr="00240FCB">
              <w:rPr>
                <w:rFonts w:ascii="Times New Roman" w:eastAsia="Microsoft YaHei" w:hAnsi="Times New Roman" w:cs="Times New Roman"/>
                <w:kern w:val="0"/>
                <w:sz w:val="18"/>
                <w:szCs w:val="18"/>
                <w:lang w:bidi="ar"/>
              </w:rPr>
              <w:t>Electrode placement</w:t>
            </w:r>
          </w:p>
        </w:tc>
        <w:tc>
          <w:tcPr>
            <w:tcW w:w="2912" w:type="dxa"/>
            <w:tcBorders>
              <w:bottom w:val="single" w:sz="6" w:space="0" w:color="auto"/>
            </w:tcBorders>
            <w:vAlign w:val="center"/>
          </w:tcPr>
          <w:p w:rsidR="00861AEA" w:rsidRPr="00240FCB" w:rsidRDefault="00240FCB">
            <w:pPr>
              <w:spacing w:after="0" w:line="240" w:lineRule="auto"/>
              <w:jc w:val="center"/>
              <w:textAlignment w:val="center"/>
              <w:rPr>
                <w:rFonts w:ascii="Times New Roman" w:hAnsi="Times New Roman" w:cs="Times New Roman"/>
                <w:sz w:val="18"/>
                <w:szCs w:val="18"/>
              </w:rPr>
            </w:pPr>
            <w:r w:rsidRPr="00240FCB">
              <w:rPr>
                <w:rFonts w:ascii="Times New Roman" w:eastAsia="Microsoft YaHei" w:hAnsi="Times New Roman" w:cs="Times New Roman"/>
                <w:kern w:val="0"/>
                <w:sz w:val="18"/>
                <w:szCs w:val="18"/>
                <w:lang w:bidi="ar"/>
              </w:rPr>
              <w:t>Reference location</w:t>
            </w:r>
          </w:p>
        </w:tc>
        <w:tc>
          <w:tcPr>
            <w:tcW w:w="2160" w:type="dxa"/>
            <w:tcBorders>
              <w:bottom w:val="single" w:sz="6" w:space="0" w:color="auto"/>
            </w:tcBorders>
            <w:vAlign w:val="center"/>
          </w:tcPr>
          <w:p w:rsidR="00861AEA" w:rsidRPr="00240FCB" w:rsidRDefault="00240FCB">
            <w:pPr>
              <w:spacing w:after="0" w:line="240" w:lineRule="auto"/>
              <w:jc w:val="center"/>
              <w:textAlignment w:val="center"/>
              <w:rPr>
                <w:rFonts w:ascii="Times New Roman" w:hAnsi="Times New Roman" w:cs="Times New Roman"/>
                <w:sz w:val="18"/>
                <w:szCs w:val="18"/>
              </w:rPr>
            </w:pPr>
            <w:r w:rsidRPr="00240FCB">
              <w:rPr>
                <w:rFonts w:ascii="Times New Roman" w:eastAsia="Microsoft YaHei" w:hAnsi="Times New Roman" w:cs="Times New Roman"/>
                <w:kern w:val="0"/>
                <w:sz w:val="18"/>
                <w:szCs w:val="18"/>
                <w:lang w:bidi="ar"/>
              </w:rPr>
              <w:t>Electrode preamplification†</w:t>
            </w:r>
          </w:p>
        </w:tc>
        <w:tc>
          <w:tcPr>
            <w:tcW w:w="2600" w:type="dxa"/>
            <w:tcBorders>
              <w:bottom w:val="single" w:sz="6" w:space="0" w:color="auto"/>
            </w:tcBorders>
            <w:vAlign w:val="center"/>
          </w:tcPr>
          <w:p w:rsidR="00861AEA" w:rsidRPr="00240FCB" w:rsidRDefault="00240FCB">
            <w:pPr>
              <w:spacing w:after="0" w:line="240" w:lineRule="auto"/>
              <w:jc w:val="center"/>
              <w:textAlignment w:val="center"/>
              <w:rPr>
                <w:rFonts w:ascii="Times New Roman" w:hAnsi="Times New Roman" w:cs="Times New Roman"/>
                <w:sz w:val="18"/>
                <w:szCs w:val="18"/>
              </w:rPr>
            </w:pPr>
            <w:r w:rsidRPr="00240FCB">
              <w:rPr>
                <w:rFonts w:ascii="Times New Roman" w:eastAsia="Microsoft YaHei" w:hAnsi="Times New Roman" w:cs="Times New Roman"/>
                <w:kern w:val="0"/>
                <w:sz w:val="18"/>
                <w:szCs w:val="18"/>
                <w:lang w:bidi="ar"/>
              </w:rPr>
              <w:t>Electrode shielding</w:t>
            </w:r>
          </w:p>
        </w:tc>
      </w:tr>
      <w:tr w:rsidR="00861AEA" w:rsidRPr="00240FCB">
        <w:tc>
          <w:tcPr>
            <w:tcW w:w="2122" w:type="dxa"/>
            <w:tcBorders>
              <w:top w:val="single" w:sz="6" w:space="0" w:color="auto"/>
              <w:bottom w:val="nil"/>
            </w:tcBorders>
            <w:vAlign w:val="center"/>
          </w:tcPr>
          <w:p w:rsidR="00861AEA" w:rsidRPr="00240FCB" w:rsidRDefault="00240FCB">
            <w:pPr>
              <w:jc w:val="center"/>
              <w:rPr>
                <w:rFonts w:ascii="Times New Roman" w:hAnsi="Times New Roman" w:cs="Times New Roman"/>
                <w:sz w:val="18"/>
                <w:szCs w:val="18"/>
              </w:rPr>
            </w:pPr>
            <w:r w:rsidRPr="00240FCB">
              <w:rPr>
                <w:rFonts w:ascii="Times New Roman" w:eastAsia="Microsoft YaHei" w:hAnsi="Times New Roman" w:cs="Times New Roman"/>
                <w:sz w:val="18"/>
                <w:szCs w:val="18"/>
              </w:rPr>
              <w:t>Unicorn EEG headset</w:t>
            </w:r>
          </w:p>
        </w:tc>
        <w:tc>
          <w:tcPr>
            <w:tcW w:w="1030" w:type="dxa"/>
            <w:tcBorders>
              <w:top w:val="single" w:sz="6" w:space="0" w:color="auto"/>
              <w:bottom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8</w:t>
            </w:r>
          </w:p>
        </w:tc>
        <w:tc>
          <w:tcPr>
            <w:tcW w:w="2695" w:type="dxa"/>
            <w:tcBorders>
              <w:top w:val="single" w:sz="6" w:space="0" w:color="auto"/>
              <w:bottom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 xml:space="preserve">hybrid: </w:t>
            </w:r>
            <w:r w:rsidRPr="00240FCB">
              <w:rPr>
                <w:rFonts w:ascii="Times New Roman" w:eastAsia="Microsoft YaHei" w:hAnsi="Times New Roman" w:cs="Times New Roman" w:hint="eastAsia"/>
                <w:kern w:val="0"/>
                <w:sz w:val="18"/>
                <w:szCs w:val="18"/>
                <w:lang w:bidi="ar"/>
              </w:rPr>
              <w:t>gel</w:t>
            </w:r>
            <w:r w:rsidRPr="00240FCB">
              <w:rPr>
                <w:rFonts w:ascii="Times New Roman" w:eastAsia="Microsoft YaHei" w:hAnsi="Times New Roman" w:cs="Times New Roman"/>
                <w:kern w:val="0"/>
                <w:sz w:val="18"/>
                <w:szCs w:val="18"/>
                <w:lang w:bidi="ar"/>
              </w:rPr>
              <w:t>, dry</w:t>
            </w:r>
            <w:r w:rsidRPr="00240FCB">
              <w:rPr>
                <w:rFonts w:ascii="Times New Roman" w:eastAsia="Microsoft YaHei" w:hAnsi="Times New Roman" w:cs="Times New Roman" w:hint="eastAsia"/>
                <w:kern w:val="0"/>
                <w:sz w:val="18"/>
                <w:szCs w:val="18"/>
                <w:lang w:bidi="ar"/>
              </w:rPr>
              <w:t xml:space="preserve">. </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Dry recordings are fast to setup. For better performance, conductive gel can be applied.</w:t>
            </w:r>
          </w:p>
        </w:tc>
        <w:tc>
          <w:tcPr>
            <w:tcW w:w="1721" w:type="dxa"/>
            <w:tcBorders>
              <w:top w:val="single" w:sz="6" w:space="0" w:color="auto"/>
              <w:bottom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flexible</w:t>
            </w:r>
          </w:p>
        </w:tc>
        <w:tc>
          <w:tcPr>
            <w:tcW w:w="2912" w:type="dxa"/>
            <w:tcBorders>
              <w:top w:val="single" w:sz="6" w:space="0" w:color="auto"/>
              <w:bottom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M</w:t>
            </w:r>
          </w:p>
        </w:tc>
        <w:tc>
          <w:tcPr>
            <w:tcW w:w="2160" w:type="dxa"/>
            <w:tcBorders>
              <w:top w:val="single" w:sz="6" w:space="0" w:color="auto"/>
              <w:bottom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active</w:t>
            </w:r>
          </w:p>
        </w:tc>
        <w:tc>
          <w:tcPr>
            <w:tcW w:w="2600" w:type="dxa"/>
            <w:tcBorders>
              <w:top w:val="single" w:sz="6" w:space="0" w:color="auto"/>
              <w:bottom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unshielded</w:t>
            </w:r>
          </w:p>
        </w:tc>
      </w:tr>
      <w:tr w:rsidR="00861AEA" w:rsidRPr="00240FCB">
        <w:tc>
          <w:tcPr>
            <w:tcW w:w="2122" w:type="dxa"/>
            <w:tcBorders>
              <w:top w:val="nil"/>
            </w:tcBorders>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EPOC X</w:t>
            </w:r>
          </w:p>
        </w:tc>
        <w:tc>
          <w:tcPr>
            <w:tcW w:w="1030" w:type="dxa"/>
            <w:tcBorders>
              <w:top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14</w:t>
            </w:r>
          </w:p>
        </w:tc>
        <w:tc>
          <w:tcPr>
            <w:tcW w:w="2695" w:type="dxa"/>
            <w:tcBorders>
              <w:top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w</w:t>
            </w:r>
            <w:r w:rsidRPr="00240FCB">
              <w:rPr>
                <w:rFonts w:ascii="Times New Roman" w:eastAsia="Microsoft YaHei" w:hAnsi="Times New Roman" w:cs="Times New Roman"/>
                <w:kern w:val="0"/>
                <w:sz w:val="18"/>
                <w:szCs w:val="18"/>
                <w:lang w:bidi="ar"/>
              </w:rPr>
              <w:t>et</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Ensure wet felt pads  to ensure mastoid referencing.</w:t>
            </w:r>
          </w:p>
        </w:tc>
        <w:tc>
          <w:tcPr>
            <w:tcW w:w="1721" w:type="dxa"/>
            <w:tcBorders>
              <w:top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tcBorders>
              <w:top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P3/P4 (default) or M1/M2 (optional)</w:t>
            </w:r>
          </w:p>
        </w:tc>
        <w:tc>
          <w:tcPr>
            <w:tcW w:w="2160" w:type="dxa"/>
            <w:tcBorders>
              <w:top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passive</w:t>
            </w:r>
          </w:p>
        </w:tc>
        <w:tc>
          <w:tcPr>
            <w:tcW w:w="2600" w:type="dxa"/>
            <w:tcBorders>
              <w:top w:val="nil"/>
            </w:tcBorders>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c>
          <w:tcPr>
            <w:tcW w:w="2122" w:type="dxa"/>
            <w:vAlign w:val="center"/>
          </w:tcPr>
          <w:p w:rsidR="00861AEA" w:rsidRPr="00240FCB" w:rsidRDefault="00240FCB">
            <w:pPr>
              <w:jc w:val="center"/>
              <w:rPr>
                <w:rFonts w:ascii="Times New Roman" w:hAnsi="Times New Roman" w:cs="Times New Roman"/>
                <w:sz w:val="18"/>
                <w:szCs w:val="18"/>
              </w:rPr>
            </w:pPr>
            <w:r w:rsidRPr="00240FCB">
              <w:rPr>
                <w:rFonts w:ascii="Times New Roman" w:eastAsia="Microsoft YaHei" w:hAnsi="Times New Roman" w:cs="Times New Roman"/>
                <w:sz w:val="18"/>
                <w:szCs w:val="18"/>
              </w:rPr>
              <w:t>MUSE 2</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4</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Gold plated ( frontal</w:t>
            </w:r>
            <w:r w:rsidRPr="00240FCB">
              <w:rPr>
                <w:rFonts w:ascii="Times New Roman" w:eastAsia="Microsoft YaHei" w:hAnsi="Times New Roman" w:cs="Times New Roman" w:hint="eastAsia"/>
                <w:kern w:val="0"/>
                <w:sz w:val="18"/>
                <w:szCs w:val="18"/>
                <w:lang w:bidi="ar"/>
              </w:rPr>
              <w:t xml:space="preserve"> electrodes). Conductive silicone-rubber (temporal electrodes). No need to use special conductive gels.</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Fpz</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passive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c>
          <w:tcPr>
            <w:tcW w:w="2122" w:type="dxa"/>
            <w:vAlign w:val="center"/>
          </w:tcPr>
          <w:p w:rsidR="00861AEA" w:rsidRPr="00240FCB" w:rsidRDefault="00240FCB">
            <w:pPr>
              <w:jc w:val="center"/>
              <w:rPr>
                <w:rFonts w:ascii="Times New Roman" w:hAnsi="Times New Roman" w:cs="Times New Roman"/>
                <w:sz w:val="18"/>
                <w:szCs w:val="18"/>
              </w:rPr>
            </w:pPr>
            <w:r w:rsidRPr="00240FCB">
              <w:rPr>
                <w:rFonts w:ascii="Times New Roman" w:eastAsia="Microsoft YaHei" w:hAnsi="Times New Roman" w:cs="Times New Roman"/>
                <w:sz w:val="18"/>
                <w:szCs w:val="18"/>
              </w:rPr>
              <w:t>Versatile</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16</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wet</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Works with absorbent materials moistened with tap water.</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flexible</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passive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rPr>
          <w:trHeight w:val="90"/>
        </w:trPr>
        <w:tc>
          <w:tcPr>
            <w:tcW w:w="2122" w:type="dxa"/>
            <w:vAlign w:val="center"/>
          </w:tcPr>
          <w:p w:rsidR="00861AEA" w:rsidRPr="00240FCB" w:rsidRDefault="00240FCB">
            <w:pPr>
              <w:jc w:val="center"/>
              <w:rPr>
                <w:rFonts w:ascii="Times New Roman" w:hAnsi="Times New Roman" w:cs="Times New Roman"/>
                <w:sz w:val="18"/>
                <w:szCs w:val="18"/>
              </w:rPr>
            </w:pPr>
            <w:r w:rsidRPr="00240FCB">
              <w:rPr>
                <w:rFonts w:ascii="Times New Roman" w:eastAsia="Microsoft YaHei" w:hAnsi="Times New Roman" w:cs="Times New Roman"/>
                <w:sz w:val="18"/>
                <w:szCs w:val="18"/>
              </w:rPr>
              <w:t>Focusband</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Three</w:t>
            </w:r>
            <w:r w:rsidRPr="00240FCB">
              <w:rPr>
                <w:rFonts w:ascii="Times New Roman" w:eastAsia="Microsoft YaHei" w:hAnsi="Times New Roman" w:cs="Times New Roman" w:hint="eastAsia"/>
                <w:kern w:val="0"/>
                <w:sz w:val="18"/>
                <w:szCs w:val="18"/>
                <w:lang w:bidi="ar"/>
              </w:rPr>
              <w:t xml:space="preserve"> silver oxide textile electrodes integrated on a neoprene band and designed to be used in the forehead region</w:t>
            </w:r>
            <w:r w:rsidRPr="00240FCB">
              <w:rPr>
                <w:rFonts w:ascii="Times New Roman" w:eastAsia="Microsoft YaHei" w:hAnsi="Times New Roman" w:cs="Times New Roman"/>
                <w:kern w:val="0"/>
                <w:sz w:val="18"/>
                <w:szCs w:val="18"/>
                <w:lang w:bidi="ar"/>
              </w:rPr>
              <w:t>.</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Fpz</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active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DSI-7</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7</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T</w:t>
            </w:r>
            <w:r w:rsidRPr="00240FCB">
              <w:rPr>
                <w:rFonts w:ascii="Times New Roman" w:eastAsia="Microsoft YaHei" w:hAnsi="Times New Roman" w:cs="Times New Roman" w:hint="eastAsia"/>
                <w:kern w:val="0"/>
                <w:sz w:val="18"/>
                <w:szCs w:val="18"/>
                <w:lang w:bidi="ar"/>
              </w:rPr>
              <w:t>he dry sensor interface (DSI</w:t>
            </w:r>
            <w:r w:rsidRPr="00240FCB">
              <w:rPr>
                <w:rFonts w:ascii="Times New Roman" w:eastAsia="Microsoft YaHei" w:hAnsi="Times New Roman" w:cs="Times New Roman"/>
                <w:kern w:val="0"/>
                <w:sz w:val="18"/>
                <w:szCs w:val="18"/>
                <w:lang w:bidi="ar"/>
              </w:rPr>
              <w:t>).</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Pz/E</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active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rPr>
          <w:trHeight w:val="90"/>
        </w:trPr>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Imec</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8</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Use Softpulse</w:t>
            </w:r>
            <w:r w:rsidRPr="00240FCB">
              <w:rPr>
                <w:rFonts w:ascii="Times New Roman" w:eastAsia="Microsoft YaHei" w:hAnsi="Times New Roman" w:cs="Times New Roman"/>
                <w:kern w:val="0"/>
                <w:sz w:val="18"/>
                <w:szCs w:val="18"/>
                <w:lang w:bidi="ar"/>
              </w:rPr>
              <w:t xml:space="preserve"> dry electrodes from Datwyler in our headsets, which provide comfort and signal quality without the need of gel</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active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Insight</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4</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dry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w:t>
            </w:r>
            <w:r w:rsidRPr="00240FCB">
              <w:rPr>
                <w:rFonts w:ascii="Times New Roman" w:eastAsia="Microsoft YaHei" w:hAnsi="Times New Roman" w:cs="Times New Roman" w:hint="eastAsia"/>
                <w:kern w:val="0"/>
                <w:sz w:val="18"/>
                <w:szCs w:val="18"/>
                <w:lang w:bidi="ar"/>
              </w:rPr>
              <w:t>rosumer EEG system using semi-dry polymer sensors</w:t>
            </w:r>
            <w:r w:rsidRPr="00240FCB">
              <w:rPr>
                <w:rFonts w:ascii="Times New Roman" w:eastAsia="Microsoft YaHei" w:hAnsi="Times New Roman" w:cs="Times New Roman"/>
                <w:kern w:val="0"/>
                <w:sz w:val="18"/>
                <w:szCs w:val="18"/>
                <w:lang w:bidi="ar"/>
              </w:rPr>
              <w:t>.</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M</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passive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Looxid Link</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6</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Monitored by dry</w:t>
            </w:r>
            <w:r w:rsidRPr="00240FCB">
              <w:rPr>
                <w:rFonts w:ascii="Times New Roman" w:eastAsia="Microsoft YaHei" w:hAnsi="Times New Roman" w:cs="Times New Roman" w:hint="eastAsia"/>
                <w:kern w:val="0"/>
                <w:sz w:val="18"/>
                <w:szCs w:val="18"/>
                <w:lang w:bidi="ar"/>
              </w:rPr>
              <w:t xml:space="preserve"> electrodes on flexible PCB.</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E</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active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DengXian" w:hAnsi="Times New Roman" w:cs="Times New Roman"/>
                <w:sz w:val="18"/>
                <w:szCs w:val="18"/>
              </w:rPr>
              <w:t>MindWave MW001</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Consists of dry electrodes and a specially designed electronic circuit for the dry electrodes</w:t>
            </w:r>
            <w:r w:rsidRPr="00240FCB">
              <w:rPr>
                <w:rFonts w:ascii="Times New Roman" w:eastAsia="Microsoft YaHei" w:hAnsi="Times New Roman" w:cs="Times New Roman"/>
                <w:kern w:val="0"/>
                <w:sz w:val="18"/>
                <w:szCs w:val="18"/>
                <w:lang w:bidi="ar"/>
              </w:rPr>
              <w:t>.</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E</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MINDD SCAN</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19</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wet</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An absorbent pad touching the forehead that must</w:t>
            </w:r>
            <w:r w:rsidRPr="00240FCB">
              <w:rPr>
                <w:rFonts w:ascii="Times New Roman" w:eastAsia="Microsoft YaHei" w:hAnsi="Times New Roman" w:cs="Times New Roman" w:hint="eastAsia"/>
                <w:kern w:val="0"/>
                <w:sz w:val="18"/>
                <w:szCs w:val="18"/>
                <w:lang w:bidi="ar"/>
              </w:rPr>
              <w:t xml:space="preserve"> be soaked in saline solution before use.</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E</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DSI-24</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19</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d</w:t>
            </w:r>
            <w:r w:rsidRPr="00240FCB">
              <w:rPr>
                <w:rFonts w:ascii="Times New Roman" w:eastAsia="Microsoft YaHei" w:hAnsi="Times New Roman" w:cs="Times New Roman"/>
                <w:kern w:val="0"/>
                <w:sz w:val="18"/>
                <w:szCs w:val="18"/>
                <w:lang w:bidi="ar"/>
              </w:rPr>
              <w:t>ry</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Active Dry Sensor Interface</w:t>
            </w:r>
            <w:r w:rsidRPr="00240FCB">
              <w:rPr>
                <w:rFonts w:ascii="Times New Roman" w:eastAsia="Microsoft YaHei" w:hAnsi="Times New Roman" w:cs="Times New Roman"/>
                <w:kern w:val="0"/>
                <w:sz w:val="18"/>
                <w:szCs w:val="18"/>
                <w:lang w:bidi="ar"/>
              </w:rPr>
              <w:t>.</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fixed</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Pz/E</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active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shielded</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DengXian" w:hAnsi="Times New Roman" w:cs="Times New Roman" w:hint="eastAsia"/>
                <w:kern w:val="0"/>
                <w:sz w:val="18"/>
                <w:szCs w:val="18"/>
              </w:rPr>
              <w:t>STAT</w:t>
            </w:r>
            <w:r w:rsidRPr="00240FCB">
              <w:rPr>
                <w:rFonts w:ascii="Times New Roman" w:eastAsia="DengXian" w:hAnsi="Times New Roman" w:cs="Times New Roman" w:hint="eastAsia"/>
                <w:kern w:val="0"/>
                <w:sz w:val="18"/>
                <w:szCs w:val="18"/>
              </w:rPr>
              <w:t>™</w:t>
            </w:r>
            <w:r w:rsidRPr="00240FCB">
              <w:rPr>
                <w:rFonts w:ascii="Times New Roman" w:eastAsia="DengXian" w:hAnsi="Times New Roman" w:cs="Times New Roman" w:hint="eastAsia"/>
                <w:kern w:val="0"/>
                <w:sz w:val="18"/>
                <w:szCs w:val="18"/>
              </w:rPr>
              <w:t xml:space="preserve"> X24</w:t>
            </w:r>
          </w:p>
        </w:tc>
        <w:tc>
          <w:tcPr>
            <w:tcW w:w="103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20</w:t>
            </w:r>
          </w:p>
        </w:tc>
        <w:tc>
          <w:tcPr>
            <w:tcW w:w="2695"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wet</w:t>
            </w:r>
          </w:p>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P</w:t>
            </w:r>
            <w:r w:rsidRPr="00240FCB">
              <w:rPr>
                <w:rFonts w:ascii="Times New Roman" w:eastAsia="Microsoft YaHei" w:hAnsi="Times New Roman" w:cs="Times New Roman"/>
                <w:kern w:val="0"/>
                <w:sz w:val="18"/>
                <w:szCs w:val="18"/>
                <w:lang w:bidi="ar"/>
              </w:rPr>
              <w:t>assive Ag/AgCl electrodes printed on flexible polyester strips with conductive cream application</w:t>
            </w:r>
          </w:p>
        </w:tc>
        <w:tc>
          <w:tcPr>
            <w:tcW w:w="1721"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flexible</w:t>
            </w:r>
          </w:p>
        </w:tc>
        <w:tc>
          <w:tcPr>
            <w:tcW w:w="2912"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M</w:t>
            </w:r>
          </w:p>
        </w:tc>
        <w:tc>
          <w:tcPr>
            <w:tcW w:w="216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active</w:t>
            </w:r>
          </w:p>
        </w:tc>
        <w:tc>
          <w:tcPr>
            <w:tcW w:w="2600" w:type="dxa"/>
            <w:vAlign w:val="center"/>
          </w:tcPr>
          <w:p w:rsidR="00861AEA" w:rsidRPr="00240FCB" w:rsidRDefault="00240FCB">
            <w:pPr>
              <w:textAlignment w:val="center"/>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Open-cEEGrids Around-the-Ear EEG Bundle</w:t>
            </w:r>
          </w:p>
        </w:tc>
        <w:tc>
          <w:tcPr>
            <w:tcW w:w="103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16</w:t>
            </w:r>
          </w:p>
        </w:tc>
        <w:tc>
          <w:tcPr>
            <w:tcW w:w="2695"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hint="eastAsia"/>
                <w:sz w:val="18"/>
                <w:szCs w:val="18"/>
                <w:lang w:bidi="ar"/>
              </w:rPr>
              <w:t>w</w:t>
            </w:r>
            <w:r w:rsidRPr="00240FCB">
              <w:rPr>
                <w:rFonts w:ascii="Times New Roman" w:eastAsia="Microsoft YaHei" w:hAnsi="Times New Roman" w:cs="Times New Roman"/>
                <w:sz w:val="18"/>
                <w:szCs w:val="18"/>
                <w:lang w:bidi="ar"/>
              </w:rPr>
              <w:t>et</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A flexible printed Ag/AgCl electrodes system. Collect brain signals with gelled around-the-ear EEG electrodes.</w:t>
            </w:r>
          </w:p>
        </w:tc>
        <w:tc>
          <w:tcPr>
            <w:tcW w:w="1721"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fixed</w:t>
            </w:r>
          </w:p>
        </w:tc>
        <w:tc>
          <w:tcPr>
            <w:tcW w:w="2912"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M</w:t>
            </w:r>
          </w:p>
        </w:tc>
        <w:tc>
          <w:tcPr>
            <w:tcW w:w="216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passive</w:t>
            </w:r>
          </w:p>
        </w:tc>
        <w:tc>
          <w:tcPr>
            <w:tcW w:w="260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shielded</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g.Nautilus</w:t>
            </w:r>
          </w:p>
        </w:tc>
        <w:tc>
          <w:tcPr>
            <w:tcW w:w="103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32</w:t>
            </w:r>
          </w:p>
        </w:tc>
        <w:tc>
          <w:tcPr>
            <w:tcW w:w="2695"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hybrid: wet, dry</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 xml:space="preserve">A hybrid (dry and wet) EEG </w:t>
            </w:r>
            <w:r w:rsidRPr="00240FCB">
              <w:rPr>
                <w:rFonts w:ascii="Times New Roman" w:eastAsia="Microsoft YaHei" w:hAnsi="Times New Roman" w:cs="Times New Roman"/>
                <w:sz w:val="18"/>
                <w:szCs w:val="18"/>
                <w:lang w:bidi="ar"/>
              </w:rPr>
              <w:t>electrode version and a gel EEG electrode version with 8/16/32/64 EEG channels are available for any kind of neurological and neuroscience research</w:t>
            </w:r>
          </w:p>
        </w:tc>
        <w:tc>
          <w:tcPr>
            <w:tcW w:w="1721"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flexible</w:t>
            </w:r>
          </w:p>
        </w:tc>
        <w:tc>
          <w:tcPr>
            <w:tcW w:w="2912"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Optional: E/M/Pz/Fpz</w:t>
            </w:r>
          </w:p>
        </w:tc>
        <w:tc>
          <w:tcPr>
            <w:tcW w:w="216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active</w:t>
            </w:r>
          </w:p>
        </w:tc>
        <w:tc>
          <w:tcPr>
            <w:tcW w:w="260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w:t>
            </w:r>
          </w:p>
        </w:tc>
      </w:tr>
      <w:tr w:rsidR="00861AEA" w:rsidRPr="00240FCB">
        <w:tc>
          <w:tcPr>
            <w:tcW w:w="2122" w:type="dxa"/>
            <w:vAlign w:val="center"/>
          </w:tcPr>
          <w:p w:rsidR="00861AEA" w:rsidRPr="00240FCB" w:rsidRDefault="00240FCB">
            <w:pPr>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HARU-1</w:t>
            </w:r>
          </w:p>
        </w:tc>
        <w:tc>
          <w:tcPr>
            <w:tcW w:w="103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4</w:t>
            </w:r>
          </w:p>
        </w:tc>
        <w:tc>
          <w:tcPr>
            <w:tcW w:w="2695"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hint="eastAsia"/>
                <w:sz w:val="18"/>
                <w:szCs w:val="18"/>
                <w:lang w:bidi="ar"/>
              </w:rPr>
              <w:t>w</w:t>
            </w:r>
            <w:r w:rsidRPr="00240FCB">
              <w:rPr>
                <w:rFonts w:ascii="Times New Roman" w:eastAsia="Microsoft YaHei" w:hAnsi="Times New Roman" w:cs="Times New Roman"/>
                <w:sz w:val="18"/>
                <w:szCs w:val="18"/>
                <w:lang w:bidi="ar"/>
              </w:rPr>
              <w:t>et</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hint="eastAsia"/>
                <w:sz w:val="18"/>
                <w:szCs w:val="18"/>
                <w:lang w:bidi="ar"/>
              </w:rPr>
              <w:t>C</w:t>
            </w:r>
            <w:r w:rsidRPr="00240FCB">
              <w:rPr>
                <w:rFonts w:ascii="Times New Roman" w:eastAsia="Microsoft YaHei" w:hAnsi="Times New Roman" w:cs="Times New Roman"/>
                <w:sz w:val="18"/>
                <w:szCs w:val="18"/>
                <w:lang w:bidi="ar"/>
              </w:rPr>
              <w:t xml:space="preserve">onductive gel-based wet electrodes, which enhance </w:t>
            </w:r>
            <w:r w:rsidRPr="00240FCB">
              <w:rPr>
                <w:rFonts w:ascii="Times New Roman" w:eastAsia="Microsoft YaHei" w:hAnsi="Times New Roman" w:cs="Times New Roman"/>
                <w:sz w:val="18"/>
                <w:szCs w:val="18"/>
                <w:lang w:bidi="ar"/>
              </w:rPr>
              <w:t>adhesion and</w:t>
            </w:r>
            <w:r w:rsidRPr="00240FCB">
              <w:rPr>
                <w:rFonts w:ascii="Times New Roman" w:eastAsia="Microsoft YaHei" w:hAnsi="Times New Roman" w:cs="Times New Roman" w:hint="eastAsia"/>
                <w:sz w:val="18"/>
                <w:szCs w:val="18"/>
                <w:lang w:bidi="ar"/>
              </w:rPr>
              <w:t xml:space="preserve"> </w:t>
            </w:r>
            <w:r w:rsidRPr="00240FCB">
              <w:rPr>
                <w:rFonts w:ascii="Times New Roman" w:eastAsia="Microsoft YaHei" w:hAnsi="Times New Roman" w:cs="Times New Roman"/>
                <w:sz w:val="18"/>
                <w:szCs w:val="18"/>
                <w:lang w:bidi="ar"/>
              </w:rPr>
              <w:t>reduce contact impedanc</w:t>
            </w:r>
            <w:r w:rsidRPr="00240FCB">
              <w:rPr>
                <w:rFonts w:ascii="Times New Roman" w:eastAsia="Microsoft YaHei" w:hAnsi="Times New Roman" w:cs="Times New Roman" w:hint="eastAsia"/>
                <w:sz w:val="18"/>
                <w:szCs w:val="18"/>
                <w:lang w:bidi="ar"/>
              </w:rPr>
              <w:t>e.</w:t>
            </w:r>
          </w:p>
        </w:tc>
        <w:tc>
          <w:tcPr>
            <w:tcW w:w="1721"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fixed</w:t>
            </w:r>
          </w:p>
        </w:tc>
        <w:tc>
          <w:tcPr>
            <w:tcW w:w="2912"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M (left)</w:t>
            </w:r>
          </w:p>
        </w:tc>
        <w:tc>
          <w:tcPr>
            <w:tcW w:w="216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passive</w:t>
            </w:r>
          </w:p>
        </w:tc>
        <w:tc>
          <w:tcPr>
            <w:tcW w:w="2600" w:type="dxa"/>
            <w:vAlign w:val="center"/>
          </w:tcPr>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w:t>
            </w:r>
          </w:p>
        </w:tc>
      </w:tr>
    </w:tbl>
    <w:bookmarkEnd w:id="53"/>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*E:Earlobe,M:Mastoid Process, P: Parietal Lobe, Fpz: Frontopolar Lobe.</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 xml:space="preserve">† Active preamplification incorporates signal amplification circuitry at the electrode site to reduce noise and improve </w:t>
      </w:r>
      <w:r w:rsidRPr="00240FCB">
        <w:rPr>
          <w:rFonts w:ascii="Times New Roman" w:eastAsia="Microsoft YaHei" w:hAnsi="Times New Roman" w:cs="Times New Roman"/>
          <w:sz w:val="18"/>
          <w:szCs w:val="18"/>
          <w:lang w:bidi="ar"/>
        </w:rPr>
        <w:t>signal quality. Passive electrodes rely on remote amplification. Both technologies are compatible with wet and dry electrode types.</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Electrode shielding reduces electromagnetic interference (EMI) and environmental noise by incorporating shielding layers aro</w:t>
      </w:r>
      <w:r w:rsidRPr="00240FCB">
        <w:rPr>
          <w:rFonts w:ascii="Times New Roman" w:eastAsia="Microsoft YaHei" w:hAnsi="Times New Roman" w:cs="Times New Roman"/>
          <w:sz w:val="18"/>
          <w:szCs w:val="18"/>
          <w:lang w:bidi="ar"/>
        </w:rPr>
        <w:t>und electrode cables or sensing elements. This technology can be implemented with various electrode types and is independent of whether electrodes are wet or dry.</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Wet Electrodes: Require the application of a conductive medium (e.g., gel, saline solution, c</w:t>
      </w:r>
      <w:r w:rsidRPr="00240FCB">
        <w:rPr>
          <w:rFonts w:ascii="Times New Roman" w:eastAsia="Microsoft YaHei" w:hAnsi="Times New Roman" w:cs="Times New Roman"/>
          <w:sz w:val="18"/>
          <w:szCs w:val="18"/>
          <w:lang w:bidi="ar"/>
        </w:rPr>
        <w:t>onductive cream, or tap water) to establish a low-impedance connection with the scalp.</w:t>
      </w:r>
    </w:p>
    <w:p w:rsidR="00861AEA" w:rsidRPr="00240FCB" w:rsidRDefault="00240FCB">
      <w:pP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Dry Electrodes: Designed for direct scalp contact without conductive gels or liquids, or utilize polymer-based semi-dry sensors, allowing for rapid setup and user comfor</w:t>
      </w:r>
      <w:r w:rsidRPr="00240FCB">
        <w:rPr>
          <w:rFonts w:ascii="Times New Roman" w:eastAsia="Microsoft YaHei" w:hAnsi="Times New Roman" w:cs="Times New Roman"/>
          <w:sz w:val="18"/>
          <w:szCs w:val="18"/>
          <w:lang w:bidi="ar"/>
        </w:rPr>
        <w:t>t.</w:t>
      </w:r>
    </w:p>
    <w:p w:rsidR="00861AEA" w:rsidRPr="00240FCB" w:rsidRDefault="00240FCB">
      <w:pPr>
        <w:rPr>
          <w:rFonts w:ascii="Times New Roman" w:hAnsi="Times New Roman" w:cs="Times New Roman"/>
          <w:b/>
          <w:sz w:val="24"/>
          <w:szCs w:val="24"/>
        </w:rPr>
      </w:pPr>
      <w:r w:rsidRPr="00240FCB">
        <w:rPr>
          <w:rFonts w:ascii="Times New Roman" w:eastAsia="Microsoft YaHei" w:hAnsi="Times New Roman" w:cs="Times New Roman"/>
          <w:sz w:val="18"/>
          <w:szCs w:val="18"/>
          <w:lang w:bidi="ar"/>
        </w:rPr>
        <w:t>Hybrid Electrodes: Offer a versatile design that can function as either a wet (with gel application for higher performance) or dry system, or may use a mix of both.</w:t>
      </w: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55" w:name="_Toc213862650"/>
      <w:bookmarkStart w:id="56" w:name="OLE_LINK18"/>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8.</w:t>
      </w:r>
      <w:r w:rsidRPr="00240FCB">
        <w:rPr>
          <w:rFonts w:ascii="Times New Roman" w:hAnsi="Times New Roman" w:cs="Times New Roman"/>
          <w:b/>
          <w:sz w:val="24"/>
          <w:szCs w:val="24"/>
        </w:rPr>
        <w:t xml:space="preserve"> </w:t>
      </w:r>
      <w:r w:rsidRPr="00240FCB">
        <w:rPr>
          <w:rFonts w:ascii="Times New Roman" w:hAnsi="Times New Roman" w:cs="Times New Roman" w:hint="eastAsia"/>
          <w:bCs/>
          <w:sz w:val="24"/>
          <w:szCs w:val="24"/>
        </w:rPr>
        <w:t>Signal acquisition performance o</w:t>
      </w:r>
      <w:r w:rsidRPr="00240FCB">
        <w:rPr>
          <w:rFonts w:ascii="Times New Roman" w:hAnsi="Times New Roman" w:cs="Times New Roman"/>
          <w:bCs/>
          <w:sz w:val="24"/>
          <w:szCs w:val="24"/>
        </w:rPr>
        <w:t xml:space="preserve">f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55"/>
    </w:p>
    <w:tbl>
      <w:tblPr>
        <w:tblStyle w:val="TableGrid"/>
        <w:tblW w:w="15128" w:type="dxa"/>
        <w:tblInd w:w="-26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1"/>
        <w:gridCol w:w="1488"/>
        <w:gridCol w:w="1008"/>
        <w:gridCol w:w="872"/>
        <w:gridCol w:w="782"/>
        <w:gridCol w:w="1053"/>
        <w:gridCol w:w="1052"/>
        <w:gridCol w:w="2045"/>
        <w:gridCol w:w="1053"/>
        <w:gridCol w:w="1098"/>
        <w:gridCol w:w="2376"/>
      </w:tblGrid>
      <w:tr w:rsidR="00861AEA" w:rsidRPr="00240FCB">
        <w:trPr>
          <w:trHeight w:val="332"/>
        </w:trPr>
        <w:tc>
          <w:tcPr>
            <w:tcW w:w="2301" w:type="dxa"/>
            <w:vMerge w:val="restart"/>
          </w:tcPr>
          <w:p w:rsidR="00861AEA" w:rsidRPr="00240FCB" w:rsidRDefault="00240FCB">
            <w:pPr>
              <w:spacing w:after="0" w:line="240" w:lineRule="auto"/>
              <w:jc w:val="center"/>
              <w:rPr>
                <w:rFonts w:ascii="Times New Roman" w:hAnsi="Times New Roman" w:cs="Times New Roman"/>
                <w:b/>
                <w:bCs/>
              </w:rPr>
            </w:pPr>
            <w:bookmarkStart w:id="57" w:name="OLE_LINK78"/>
            <w:bookmarkEnd w:id="56"/>
            <w:r w:rsidRPr="00240FCB">
              <w:rPr>
                <w:rFonts w:ascii="Times New Roman" w:hAnsi="Times New Roman" w:cs="Times New Roman"/>
                <w:b/>
                <w:bCs/>
              </w:rPr>
              <w:t>Device</w:t>
            </w:r>
          </w:p>
        </w:tc>
        <w:tc>
          <w:tcPr>
            <w:tcW w:w="12827" w:type="dxa"/>
            <w:gridSpan w:val="10"/>
            <w:tcBorders>
              <w:bottom w:val="single" w:sz="6" w:space="0" w:color="auto"/>
            </w:tcBorders>
          </w:tcPr>
          <w:p w:rsidR="00861AEA" w:rsidRPr="00240FCB" w:rsidRDefault="00240FCB">
            <w:pPr>
              <w:spacing w:after="0" w:line="240" w:lineRule="auto"/>
              <w:jc w:val="center"/>
              <w:rPr>
                <w:rFonts w:ascii="Times New Roman" w:hAnsi="Times New Roman" w:cs="Times New Roman"/>
                <w:b/>
                <w:bCs/>
              </w:rPr>
            </w:pPr>
            <w:bookmarkStart w:id="58" w:name="OLE_LINK20"/>
            <w:r w:rsidRPr="00240FCB">
              <w:rPr>
                <w:rFonts w:ascii="Times New Roman" w:hAnsi="Times New Roman" w:cs="Times New Roman"/>
                <w:b/>
                <w:bCs/>
              </w:rPr>
              <w:t>Signal Acquisition Performance</w:t>
            </w:r>
            <w:bookmarkEnd w:id="58"/>
          </w:p>
        </w:tc>
      </w:tr>
      <w:tr w:rsidR="00861AEA" w:rsidRPr="00240FCB">
        <w:trPr>
          <w:trHeight w:val="620"/>
        </w:trPr>
        <w:tc>
          <w:tcPr>
            <w:tcW w:w="2301" w:type="dxa"/>
            <w:vMerge/>
            <w:tcBorders>
              <w:bottom w:val="single" w:sz="6" w:space="0" w:color="auto"/>
            </w:tcBorders>
          </w:tcPr>
          <w:p w:rsidR="00861AEA" w:rsidRPr="00240FCB" w:rsidRDefault="00861AEA">
            <w:pPr>
              <w:spacing w:after="0" w:line="240" w:lineRule="auto"/>
              <w:jc w:val="center"/>
              <w:rPr>
                <w:rFonts w:ascii="Times New Roman" w:hAnsi="Times New Roman" w:cs="Times New Roman"/>
                <w:b/>
                <w:bCs/>
              </w:rPr>
            </w:pPr>
          </w:p>
        </w:tc>
        <w:tc>
          <w:tcPr>
            <w:tcW w:w="1488"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Input range (mVpp)</w:t>
            </w:r>
          </w:p>
        </w:tc>
        <w:tc>
          <w:tcPr>
            <w:tcW w:w="1008"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Input impedance (GΩ)</w:t>
            </w:r>
          </w:p>
        </w:tc>
        <w:tc>
          <w:tcPr>
            <w:tcW w:w="872"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Input noise (uVrms)</w:t>
            </w:r>
          </w:p>
        </w:tc>
        <w:tc>
          <w:tcPr>
            <w:tcW w:w="782"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CMRR (dB)</w:t>
            </w:r>
          </w:p>
        </w:tc>
        <w:tc>
          <w:tcPr>
            <w:tcW w:w="1053"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Continuous Impedance check</w:t>
            </w:r>
          </w:p>
        </w:tc>
        <w:tc>
          <w:tcPr>
            <w:tcW w:w="1052"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Bandwidth (Hz)</w:t>
            </w:r>
          </w:p>
        </w:tc>
        <w:tc>
          <w:tcPr>
            <w:tcW w:w="2045"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Sampling Rate (Hz)</w:t>
            </w:r>
          </w:p>
        </w:tc>
        <w:tc>
          <w:tcPr>
            <w:tcW w:w="1053"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Resolution (bits)</w:t>
            </w:r>
          </w:p>
        </w:tc>
        <w:tc>
          <w:tcPr>
            <w:tcW w:w="1098"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Least significant bit (uV/bit)</w:t>
            </w:r>
          </w:p>
        </w:tc>
        <w:tc>
          <w:tcPr>
            <w:tcW w:w="2376"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Sensitivity (mV)</w:t>
            </w:r>
          </w:p>
        </w:tc>
      </w:tr>
      <w:tr w:rsidR="00861AEA" w:rsidRPr="00240FCB">
        <w:trPr>
          <w:trHeight w:val="922"/>
        </w:trPr>
        <w:tc>
          <w:tcPr>
            <w:tcW w:w="2301" w:type="dxa"/>
            <w:tcBorders>
              <w:top w:val="single" w:sz="6" w:space="0" w:color="auto"/>
              <w:bottom w:val="nil"/>
            </w:tcBorders>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Unicorn EEG headset</w:t>
            </w:r>
          </w:p>
        </w:tc>
        <w:tc>
          <w:tcPr>
            <w:tcW w:w="1488"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375-4500</w:t>
            </w:r>
          </w:p>
        </w:tc>
        <w:tc>
          <w:tcPr>
            <w:tcW w:w="1008"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&gt;1</w:t>
            </w:r>
          </w:p>
        </w:tc>
        <w:tc>
          <w:tcPr>
            <w:tcW w:w="872"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w:t>
            </w:r>
          </w:p>
        </w:tc>
        <w:tc>
          <w:tcPr>
            <w:tcW w:w="782"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105</w:t>
            </w:r>
          </w:p>
        </w:tc>
        <w:tc>
          <w:tcPr>
            <w:tcW w:w="1053"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no</w:t>
            </w:r>
          </w:p>
        </w:tc>
        <w:tc>
          <w:tcPr>
            <w:tcW w:w="1052"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0-10230</w:t>
            </w:r>
          </w:p>
        </w:tc>
        <w:tc>
          <w:tcPr>
            <w:tcW w:w="2045"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bookmarkStart w:id="59" w:name="OLE_LINK8"/>
            <w:r w:rsidRPr="00240FCB">
              <w:rPr>
                <w:rFonts w:ascii="Times New Roman" w:eastAsia="Microsoft YaHei" w:hAnsi="Times New Roman" w:cs="Times New Roman"/>
                <w:kern w:val="0"/>
                <w:sz w:val="18"/>
                <w:szCs w:val="18"/>
                <w:lang w:bidi="ar"/>
              </w:rPr>
              <w:t>standard /fixed: 250</w:t>
            </w:r>
            <w:bookmarkEnd w:id="59"/>
          </w:p>
        </w:tc>
        <w:tc>
          <w:tcPr>
            <w:tcW w:w="1053"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w:t>
            </w:r>
          </w:p>
        </w:tc>
        <w:tc>
          <w:tcPr>
            <w:tcW w:w="1098"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0.022-0.268</w:t>
            </w:r>
          </w:p>
        </w:tc>
        <w:tc>
          <w:tcPr>
            <w:tcW w:w="2376"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±750</w:t>
            </w:r>
          </w:p>
        </w:tc>
      </w:tr>
      <w:tr w:rsidR="00861AEA" w:rsidRPr="00240FCB">
        <w:trPr>
          <w:trHeight w:val="907"/>
        </w:trPr>
        <w:tc>
          <w:tcPr>
            <w:tcW w:w="2301" w:type="dxa"/>
            <w:tcBorders>
              <w:top w:val="nil"/>
            </w:tcBorders>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EPOC X</w:t>
            </w:r>
          </w:p>
        </w:tc>
        <w:tc>
          <w:tcPr>
            <w:tcW w:w="1488"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8.4</w:t>
            </w:r>
          </w:p>
        </w:tc>
        <w:tc>
          <w:tcPr>
            <w:tcW w:w="1008"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0.13/0.5</w:t>
            </w:r>
          </w:p>
        </w:tc>
        <w:tc>
          <w:tcPr>
            <w:tcW w:w="782"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yes</w:t>
            </w:r>
          </w:p>
        </w:tc>
        <w:tc>
          <w:tcPr>
            <w:tcW w:w="1052"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0.2-45</w:t>
            </w:r>
          </w:p>
        </w:tc>
        <w:tc>
          <w:tcPr>
            <w:tcW w:w="2045"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Bluetooth: 128</w:t>
            </w:r>
          </w:p>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USB: 256</w:t>
            </w:r>
          </w:p>
        </w:tc>
        <w:tc>
          <w:tcPr>
            <w:tcW w:w="1053"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14/16</w:t>
            </w:r>
          </w:p>
        </w:tc>
        <w:tc>
          <w:tcPr>
            <w:tcW w:w="1098"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0.51 in 14-bit mode</w:t>
            </w:r>
          </w:p>
        </w:tc>
        <w:tc>
          <w:tcPr>
            <w:tcW w:w="2376"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605"/>
        </w:trPr>
        <w:tc>
          <w:tcPr>
            <w:tcW w:w="2301" w:type="dxa"/>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MUSE 2</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no</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256</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12</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0.488</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605"/>
        </w:trPr>
        <w:tc>
          <w:tcPr>
            <w:tcW w:w="2301" w:type="dxa"/>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Versatile</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±100 mV (8/16), ±400 mV (32)</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&gt;50</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&lt;1 (8/16), &lt;4 (32)</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&gt;100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yes</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40/70</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256</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0.012</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605"/>
        </w:trPr>
        <w:tc>
          <w:tcPr>
            <w:tcW w:w="2301" w:type="dxa"/>
            <w:vAlign w:val="center"/>
          </w:tcPr>
          <w:p w:rsidR="00861AEA" w:rsidRPr="00240FCB" w:rsidRDefault="00240FCB">
            <w:pPr>
              <w:spacing w:after="0" w:line="240" w:lineRule="auto"/>
              <w:jc w:val="center"/>
              <w:rPr>
                <w:rFonts w:ascii="Times New Roman" w:hAnsi="Times New Roman" w:cs="Times New Roman"/>
                <w:sz w:val="18"/>
                <w:szCs w:val="18"/>
              </w:rPr>
            </w:pPr>
            <w:r w:rsidRPr="00240FCB">
              <w:rPr>
                <w:rFonts w:ascii="Times New Roman" w:eastAsia="Microsoft YaHei" w:hAnsi="Times New Roman" w:cs="Times New Roman"/>
                <w:sz w:val="18"/>
                <w:szCs w:val="18"/>
              </w:rPr>
              <w:t>Focusband</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128</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DSI-7</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20</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47</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1.06</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r w:rsidRPr="00240FCB">
              <w:rPr>
                <w:rFonts w:ascii="Times New Roman" w:eastAsia="Microsoft YaHei" w:hAnsi="Times New Roman" w:cs="Times New Roman"/>
                <w:kern w:val="0"/>
                <w:sz w:val="18"/>
                <w:szCs w:val="18"/>
                <w:lang w:bidi="ar"/>
              </w:rPr>
              <w:t>120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yes</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0.003-150</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Default: 300</w:t>
            </w:r>
          </w:p>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Optional upgrade to 600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16</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0.305</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Imec</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045" w:type="dxa"/>
            <w:vAlign w:val="center"/>
          </w:tcPr>
          <w:p w:rsidR="00861AEA" w:rsidRPr="00240FCB" w:rsidRDefault="00083EF7">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250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605"/>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Insight</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8.4</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0.5</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yes</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0.8-43</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standard /fixed: 128</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14</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0.122</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907"/>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Looxid Link</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500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sz w:val="18"/>
                <w:szCs w:val="18"/>
                <w:lang w:bidi="ar"/>
              </w:rPr>
              <w:t>-</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605"/>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DengXian" w:hAnsi="Times New Roman" w:cs="Times New Roman"/>
                <w:sz w:val="18"/>
                <w:szCs w:val="18"/>
              </w:rPr>
              <w:t>MindWave MW001</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512</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16</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605"/>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MINDD SCAN</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500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Microsoft YaHei" w:hAnsi="Times New Roman" w:cs="Times New Roman"/>
                <w:sz w:val="18"/>
                <w:szCs w:val="18"/>
              </w:rPr>
              <w:t>DSI-24</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20</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47</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1.06</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120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yes</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0.003-150</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Default: 300</w:t>
            </w:r>
          </w:p>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Paid upgrade to 600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16</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0.305</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rPr>
            </w:pPr>
            <w:r w:rsidRPr="00240FCB">
              <w:rPr>
                <w:rFonts w:ascii="Times New Roman" w:eastAsia="DengXian" w:hAnsi="Times New Roman" w:cs="Times New Roman" w:hint="eastAsia"/>
                <w:kern w:val="0"/>
                <w:sz w:val="18"/>
                <w:szCs w:val="18"/>
              </w:rPr>
              <w:t>STAT</w:t>
            </w:r>
            <w:r w:rsidRPr="00240FCB">
              <w:rPr>
                <w:rFonts w:ascii="Times New Roman" w:eastAsia="DengXian" w:hAnsi="Times New Roman" w:cs="Times New Roman" w:hint="eastAsia"/>
                <w:kern w:val="0"/>
                <w:sz w:val="18"/>
                <w:szCs w:val="18"/>
              </w:rPr>
              <w:t>™</w:t>
            </w:r>
            <w:r w:rsidRPr="00240FCB">
              <w:rPr>
                <w:rFonts w:ascii="Times New Roman" w:eastAsia="DengXian" w:hAnsi="Times New Roman" w:cs="Times New Roman" w:hint="eastAsia"/>
                <w:kern w:val="0"/>
                <w:sz w:val="18"/>
                <w:szCs w:val="18"/>
              </w:rPr>
              <w:t xml:space="preserve"> X24</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50</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0.5</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3</w:t>
            </w:r>
            <w:r w:rsidRPr="00240FCB">
              <w:rPr>
                <w:rFonts w:ascii="Times New Roman" w:eastAsia="Microsoft YaHei" w:hAnsi="Times New Roman" w:cs="Times New Roman" w:hint="eastAsia"/>
                <w:kern w:val="0"/>
                <w:sz w:val="18"/>
                <w:szCs w:val="18"/>
                <w:lang w:bidi="ar"/>
              </w:rPr>
              <w:t>.7</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115</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yes</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0.1 Hz High Pass, firmware – 67 Hz Low Pass, hardware</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standard /fixed: 256</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16</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0.03</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hint="eastAsia"/>
                <w:kern w:val="0"/>
                <w:sz w:val="18"/>
                <w:szCs w:val="18"/>
                <w:lang w:bidi="ar"/>
              </w:rPr>
              <w:t>-</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Open-cEEGrids Around-the-Ear EEG Bundle</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±24.4 mVpp</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&gt;10</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1.2 µVrms</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&gt;110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no</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0.16-47.6</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 xml:space="preserve">Bluetooth: </w:t>
            </w:r>
            <w:r w:rsidRPr="00240FCB">
              <w:rPr>
                <w:rFonts w:ascii="Times New Roman" w:eastAsia="Microsoft YaHei" w:hAnsi="Times New Roman" w:cs="Times New Roman"/>
                <w:kern w:val="0"/>
                <w:sz w:val="18"/>
                <w:szCs w:val="18"/>
                <w:lang w:bidi="ar"/>
              </w:rPr>
              <w:t>125</w:t>
            </w:r>
          </w:p>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SD card: 250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0.298</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±187.5 at gain 24; ±375 at gain 12</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g.Nautilus</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375-4500</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&gt;0.1</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&lt;0.6</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yes</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0-250</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500 (8/16/32)</w:t>
            </w:r>
          </w:p>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250 (64)</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0.022</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Optional: ±2250, ±1125, ±750, ±562.5, ±375, ±187.5</w:t>
            </w:r>
          </w:p>
        </w:tc>
      </w:tr>
      <w:tr w:rsidR="00861AEA" w:rsidRPr="00240FCB">
        <w:trPr>
          <w:trHeight w:val="303"/>
        </w:trPr>
        <w:tc>
          <w:tcPr>
            <w:tcW w:w="2301" w:type="dxa"/>
            <w:vAlign w:val="center"/>
          </w:tcPr>
          <w:p w:rsidR="00861AEA" w:rsidRPr="00240FCB" w:rsidRDefault="00240FCB">
            <w:pPr>
              <w:spacing w:after="0" w:line="240" w:lineRule="auto"/>
              <w:jc w:val="center"/>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HARU-1</w:t>
            </w:r>
          </w:p>
        </w:tc>
        <w:tc>
          <w:tcPr>
            <w:tcW w:w="148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0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87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w:t>
            </w:r>
          </w:p>
        </w:tc>
        <w:tc>
          <w:tcPr>
            <w:tcW w:w="78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110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c>
          <w:tcPr>
            <w:tcW w:w="1052"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0.5–95</w:t>
            </w:r>
          </w:p>
        </w:tc>
        <w:tc>
          <w:tcPr>
            <w:tcW w:w="2045"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bookmarkStart w:id="60" w:name="OLE_LINK80"/>
            <w:r w:rsidRPr="00240FCB">
              <w:rPr>
                <w:rFonts w:ascii="Times New Roman" w:eastAsia="Microsoft YaHei" w:hAnsi="Times New Roman" w:cs="Times New Roman"/>
                <w:kern w:val="0"/>
                <w:sz w:val="18"/>
                <w:szCs w:val="18"/>
                <w:lang w:bidi="ar"/>
              </w:rPr>
              <w:t>standard /fixed:</w:t>
            </w:r>
            <w:bookmarkEnd w:id="60"/>
            <w:r w:rsidRPr="00240FCB">
              <w:rPr>
                <w:rFonts w:ascii="Times New Roman" w:eastAsia="Microsoft YaHei" w:hAnsi="Times New Roman" w:cs="Times New Roman"/>
                <w:kern w:val="0"/>
                <w:sz w:val="18"/>
                <w:szCs w:val="18"/>
                <w:lang w:bidi="ar"/>
              </w:rPr>
              <w:t xml:space="preserve"> 250</w:t>
            </w:r>
          </w:p>
        </w:tc>
        <w:tc>
          <w:tcPr>
            <w:tcW w:w="1053"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24</w:t>
            </w:r>
          </w:p>
        </w:tc>
        <w:tc>
          <w:tcPr>
            <w:tcW w:w="1098"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0.022</w:t>
            </w:r>
          </w:p>
        </w:tc>
        <w:tc>
          <w:tcPr>
            <w:tcW w:w="2376" w:type="dxa"/>
            <w:vAlign w:val="center"/>
          </w:tcPr>
          <w:p w:rsidR="00861AEA" w:rsidRPr="00240FCB" w:rsidRDefault="00240FCB">
            <w:pPr>
              <w:spacing w:after="0" w:line="240" w:lineRule="auto"/>
              <w:rPr>
                <w:rFonts w:ascii="Times New Roman" w:eastAsia="Microsoft YaHei" w:hAnsi="Times New Roman" w:cs="Times New Roman"/>
                <w:kern w:val="0"/>
                <w:sz w:val="18"/>
                <w:szCs w:val="18"/>
                <w:lang w:bidi="ar"/>
              </w:rPr>
            </w:pPr>
            <w:r w:rsidRPr="00240FCB">
              <w:rPr>
                <w:rFonts w:ascii="Times New Roman" w:eastAsia="Microsoft YaHei" w:hAnsi="Times New Roman" w:cs="Times New Roman"/>
                <w:kern w:val="0"/>
                <w:sz w:val="18"/>
                <w:szCs w:val="18"/>
                <w:lang w:bidi="ar"/>
              </w:rPr>
              <w:t>-</w:t>
            </w:r>
          </w:p>
        </w:tc>
      </w:tr>
    </w:tbl>
    <w:bookmarkEnd w:id="57"/>
    <w:p w:rsidR="00861AEA" w:rsidRPr="00240FCB" w:rsidRDefault="00240FCB">
      <w:pPr>
        <w:spacing w:after="0" w:line="240" w:lineRule="auto"/>
        <w:rPr>
          <w:rFonts w:ascii="Times New Roman" w:eastAsia="Microsoft YaHei" w:hAnsi="Times New Roman" w:cs="Times New Roman"/>
          <w:sz w:val="18"/>
          <w:szCs w:val="18"/>
          <w:lang w:bidi="ar"/>
        </w:rPr>
      </w:pPr>
      <w:r w:rsidRPr="00240FCB">
        <w:rPr>
          <w:rFonts w:ascii="Times New Roman" w:eastAsia="Microsoft YaHei" w:hAnsi="Times New Roman" w:cs="Times New Roman"/>
          <w:sz w:val="18"/>
          <w:szCs w:val="18"/>
          <w:lang w:bidi="ar"/>
        </w:rPr>
        <w:t xml:space="preserve">*The </w:t>
      </w:r>
      <w:r w:rsidRPr="00240FCB">
        <w:rPr>
          <w:rFonts w:ascii="Times New Roman" w:eastAsia="Microsoft YaHei" w:hAnsi="Times New Roman" w:cs="Times New Roman"/>
          <w:sz w:val="18"/>
          <w:szCs w:val="18"/>
          <w:lang w:bidi="ar"/>
        </w:rPr>
        <w:t>original technology was developed by a team from the University of Oldenburg. It is reported in a journal article (doi: 10.1038/srep16743 (2015)).</w:t>
      </w:r>
    </w:p>
    <w:p w:rsidR="00861AEA" w:rsidRPr="00240FCB" w:rsidRDefault="00861AEA">
      <w:pPr>
        <w:rPr>
          <w:rFonts w:ascii="Times New Roman" w:hAnsi="Times New Roman" w:cs="Times New Roman"/>
          <w:b/>
          <w:sz w:val="24"/>
          <w:szCs w:val="24"/>
        </w:rPr>
      </w:pPr>
    </w:p>
    <w:p w:rsidR="00861AEA" w:rsidRPr="00240FCB" w:rsidRDefault="00240FCB">
      <w:pPr>
        <w:spacing w:line="240" w:lineRule="auto"/>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61" w:name="_Toc213862651"/>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9.</w:t>
      </w:r>
      <w:r w:rsidRPr="00240FCB">
        <w:rPr>
          <w:rFonts w:ascii="Times New Roman" w:hAnsi="Times New Roman" w:cs="Times New Roman"/>
          <w:bCs/>
          <w:sz w:val="24"/>
          <w:szCs w:val="24"/>
        </w:rPr>
        <w:t xml:space="preserve"> </w:t>
      </w:r>
      <w:r w:rsidRPr="00240FCB">
        <w:rPr>
          <w:rFonts w:ascii="Times New Roman" w:hAnsi="Times New Roman" w:cs="Times New Roman" w:hint="eastAsia"/>
          <w:bCs/>
          <w:sz w:val="24"/>
          <w:szCs w:val="24"/>
        </w:rPr>
        <w:t>Additional sensors o</w:t>
      </w:r>
      <w:r w:rsidRPr="00240FCB">
        <w:rPr>
          <w:rFonts w:ascii="Times New Roman" w:hAnsi="Times New Roman" w:cs="Times New Roman"/>
          <w:bCs/>
          <w:sz w:val="24"/>
          <w:szCs w:val="24"/>
        </w:rPr>
        <w:t xml:space="preserve">f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61"/>
    </w:p>
    <w:tbl>
      <w:tblPr>
        <w:tblStyle w:val="TableGrid"/>
        <w:tblW w:w="15142" w:type="dxa"/>
        <w:tblInd w:w="-26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1511"/>
        <w:gridCol w:w="1872"/>
        <w:gridCol w:w="3040"/>
        <w:gridCol w:w="2136"/>
        <w:gridCol w:w="4006"/>
      </w:tblGrid>
      <w:tr w:rsidR="00861AEA" w:rsidRPr="00240FCB">
        <w:tc>
          <w:tcPr>
            <w:tcW w:w="2577" w:type="dxa"/>
            <w:vMerge w:val="restart"/>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Device</w:t>
            </w:r>
          </w:p>
        </w:tc>
        <w:tc>
          <w:tcPr>
            <w:tcW w:w="12565" w:type="dxa"/>
            <w:gridSpan w:val="5"/>
            <w:tcBorders>
              <w:bottom w:val="single" w:sz="6" w:space="0" w:color="auto"/>
            </w:tcBorders>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Additional Sensors</w:t>
            </w:r>
          </w:p>
        </w:tc>
      </w:tr>
      <w:tr w:rsidR="00861AEA" w:rsidRPr="00240FCB">
        <w:tc>
          <w:tcPr>
            <w:tcW w:w="2577" w:type="dxa"/>
            <w:vMerge/>
            <w:tcBorders>
              <w:bottom w:val="single" w:sz="6" w:space="0" w:color="auto"/>
            </w:tcBorders>
          </w:tcPr>
          <w:p w:rsidR="00861AEA" w:rsidRPr="00240FCB" w:rsidRDefault="00861AEA">
            <w:pPr>
              <w:spacing w:after="0" w:line="240" w:lineRule="auto"/>
              <w:rPr>
                <w:rFonts w:ascii="Times New Roman" w:hAnsi="Times New Roman" w:cs="Times New Roman"/>
                <w:b/>
                <w:bCs/>
              </w:rPr>
            </w:pPr>
          </w:p>
        </w:tc>
        <w:tc>
          <w:tcPr>
            <w:tcW w:w="1511"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Accelerometer</w:t>
            </w:r>
          </w:p>
        </w:tc>
        <w:tc>
          <w:tcPr>
            <w:tcW w:w="1872"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Gyroscope</w:t>
            </w:r>
          </w:p>
        </w:tc>
        <w:tc>
          <w:tcPr>
            <w:tcW w:w="3040"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Number of bipolar ExG</w:t>
            </w:r>
          </w:p>
        </w:tc>
        <w:tc>
          <w:tcPr>
            <w:tcW w:w="2136"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Auxiliary channels</w:t>
            </w:r>
          </w:p>
        </w:tc>
        <w:tc>
          <w:tcPr>
            <w:tcW w:w="4006"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Triggers ports</w:t>
            </w:r>
          </w:p>
        </w:tc>
      </w:tr>
      <w:tr w:rsidR="00861AEA" w:rsidRPr="00240FCB">
        <w:tc>
          <w:tcPr>
            <w:tcW w:w="2577" w:type="dxa"/>
            <w:tcBorders>
              <w:top w:val="single" w:sz="6" w:space="0" w:color="auto"/>
              <w:bottom w:val="nil"/>
            </w:tcBorders>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Unicorn EEG headset</w:t>
            </w:r>
          </w:p>
        </w:tc>
        <w:tc>
          <w:tcPr>
            <w:tcW w:w="1511"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3040"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2136"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4006"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r>
      <w:tr w:rsidR="00861AEA" w:rsidRPr="00240FCB">
        <w:tc>
          <w:tcPr>
            <w:tcW w:w="2577" w:type="dxa"/>
            <w:tcBorders>
              <w:top w:val="nil"/>
            </w:tcBorders>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EPOC X</w:t>
            </w:r>
          </w:p>
        </w:tc>
        <w:tc>
          <w:tcPr>
            <w:tcW w:w="1511"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36"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577"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MUSE 2</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2</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r>
      <w:tr w:rsidR="00861AEA" w:rsidRPr="00240FCB">
        <w:tc>
          <w:tcPr>
            <w:tcW w:w="2577"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Versatile</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9-axis</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9-axis</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0/0/2/4</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1/1/1/2</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r>
      <w:tr w:rsidR="00861AEA" w:rsidRPr="00240FCB">
        <w:trPr>
          <w:trHeight w:val="90"/>
        </w:trPr>
        <w:tc>
          <w:tcPr>
            <w:tcW w:w="2577"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Focusband</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2</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DSI-7</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Imec</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Insight</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Looxid Link</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DengXian" w:hAnsi="Times New Roman" w:cs="Times New Roman"/>
              </w:rPr>
              <w:t>MindWave MW001</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rPr>
          <w:trHeight w:val="171"/>
        </w:trPr>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MINDD SCAN</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rPr>
          <w:trHeight w:val="90"/>
        </w:trPr>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DSI-24</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0</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DengXian" w:hAnsi="Times New Roman" w:cs="Times New Roman" w:hint="eastAsia"/>
                <w:kern w:val="0"/>
                <w:sz w:val="21"/>
                <w:szCs w:val="21"/>
              </w:rPr>
              <w:t>STAT</w:t>
            </w:r>
            <w:r w:rsidRPr="00240FCB">
              <w:rPr>
                <w:rFonts w:ascii="Times New Roman" w:eastAsia="DengXian" w:hAnsi="Times New Roman" w:cs="Times New Roman" w:hint="eastAsia"/>
                <w:kern w:val="0"/>
                <w:sz w:val="21"/>
                <w:szCs w:val="21"/>
              </w:rPr>
              <w:t>™</w:t>
            </w:r>
            <w:r w:rsidRPr="00240FCB">
              <w:rPr>
                <w:rFonts w:ascii="Times New Roman" w:eastAsia="DengXian" w:hAnsi="Times New Roman" w:cs="Times New Roman" w:hint="eastAsia"/>
                <w:kern w:val="0"/>
                <w:sz w:val="21"/>
                <w:szCs w:val="21"/>
              </w:rPr>
              <w:t xml:space="preserve"> X24</w:t>
            </w:r>
          </w:p>
        </w:tc>
        <w:tc>
          <w:tcPr>
            <w:tcW w:w="151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2</w:t>
            </w:r>
          </w:p>
        </w:tc>
        <w:tc>
          <w:tcPr>
            <w:tcW w:w="213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hint="eastAsia"/>
              </w:rPr>
              <w:t>Open-cEEGrids Around-the-Ear EEG Bundle</w:t>
            </w:r>
          </w:p>
        </w:tc>
        <w:tc>
          <w:tcPr>
            <w:tcW w:w="1511"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3-axis</w:t>
            </w:r>
          </w:p>
        </w:tc>
        <w:tc>
          <w:tcPr>
            <w:tcW w:w="3040"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8</w:t>
            </w:r>
          </w:p>
        </w:tc>
        <w:tc>
          <w:tcPr>
            <w:tcW w:w="2136"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3</w:t>
            </w:r>
          </w:p>
        </w:tc>
        <w:tc>
          <w:tcPr>
            <w:tcW w:w="4006"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yes</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hint="eastAsia"/>
              </w:rPr>
              <w:t>g.Nautilus</w:t>
            </w:r>
          </w:p>
        </w:tc>
        <w:tc>
          <w:tcPr>
            <w:tcW w:w="1511"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3-axis</w:t>
            </w:r>
          </w:p>
        </w:tc>
        <w:tc>
          <w:tcPr>
            <w:tcW w:w="1872"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c>
          <w:tcPr>
            <w:tcW w:w="2136"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rPr>
              <w:t>4</w:t>
            </w:r>
          </w:p>
        </w:tc>
        <w:tc>
          <w:tcPr>
            <w:tcW w:w="4006"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yes</w:t>
            </w:r>
          </w:p>
        </w:tc>
      </w:tr>
      <w:tr w:rsidR="00861AEA" w:rsidRPr="00240FCB">
        <w:tc>
          <w:tcPr>
            <w:tcW w:w="2577"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hint="eastAsia"/>
              </w:rPr>
              <w:t>HARU-1</w:t>
            </w:r>
          </w:p>
        </w:tc>
        <w:tc>
          <w:tcPr>
            <w:tcW w:w="1511"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c>
          <w:tcPr>
            <w:tcW w:w="1872"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c>
          <w:tcPr>
            <w:tcW w:w="3040"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c>
          <w:tcPr>
            <w:tcW w:w="2136"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c>
          <w:tcPr>
            <w:tcW w:w="4006" w:type="dxa"/>
            <w:vAlign w:val="center"/>
          </w:tcPr>
          <w:p w:rsidR="00861AEA" w:rsidRPr="00240FCB" w:rsidRDefault="00240FCB">
            <w:pPr>
              <w:spacing w:after="0" w:line="240" w:lineRule="auto"/>
              <w:rPr>
                <w:rFonts w:ascii="Times New Roman" w:eastAsia="Microsoft YaHei" w:hAnsi="Times New Roman" w:cs="Times New Roman"/>
              </w:rPr>
            </w:pPr>
            <w:r w:rsidRPr="00240FCB">
              <w:rPr>
                <w:rFonts w:ascii="Times New Roman" w:eastAsia="Microsoft YaHei" w:hAnsi="Times New Roman" w:cs="Times New Roman" w:hint="eastAsia"/>
              </w:rPr>
              <w:t>-</w:t>
            </w:r>
          </w:p>
        </w:tc>
      </w:tr>
    </w:tbl>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62" w:name="_Hlk197718992"/>
      <w:bookmarkStart w:id="63" w:name="_Toc213862652"/>
      <w:bookmarkStart w:id="64" w:name="OLE_LINK22"/>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w:t>
      </w:r>
      <w:bookmarkEnd w:id="62"/>
      <w:r w:rsidRPr="00240FCB">
        <w:rPr>
          <w:rFonts w:ascii="Times New Roman" w:hAnsi="Times New Roman" w:cs="Times New Roman"/>
          <w:b/>
          <w:bCs/>
          <w:sz w:val="24"/>
          <w:szCs w:val="24"/>
        </w:rPr>
        <w:t>10.</w:t>
      </w:r>
      <w:r w:rsidRPr="00240FCB">
        <w:rPr>
          <w:rFonts w:ascii="Times New Roman" w:hAnsi="Times New Roman" w:cs="Times New Roman" w:hint="eastAsia"/>
          <w:b/>
          <w:bCs/>
          <w:sz w:val="24"/>
          <w:szCs w:val="24"/>
        </w:rPr>
        <w:t xml:space="preserve"> </w:t>
      </w:r>
      <w:r w:rsidRPr="00240FCB">
        <w:rPr>
          <w:rFonts w:ascii="Times New Roman" w:hAnsi="Times New Roman" w:cs="Times New Roman" w:hint="eastAsia"/>
          <w:bCs/>
          <w:sz w:val="24"/>
          <w:szCs w:val="24"/>
        </w:rPr>
        <w:t>Data processing and transmission o</w:t>
      </w:r>
      <w:r w:rsidRPr="00240FCB">
        <w:rPr>
          <w:rFonts w:ascii="Times New Roman" w:hAnsi="Times New Roman" w:cs="Times New Roman"/>
          <w:bCs/>
          <w:sz w:val="24"/>
          <w:szCs w:val="24"/>
        </w:rPr>
        <w:t xml:space="preserve">f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63"/>
    </w:p>
    <w:tbl>
      <w:tblPr>
        <w:tblStyle w:val="TableGrid"/>
        <w:tblW w:w="15186" w:type="dxa"/>
        <w:tblInd w:w="-26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06"/>
        <w:gridCol w:w="2204"/>
        <w:gridCol w:w="894"/>
        <w:gridCol w:w="1255"/>
        <w:gridCol w:w="905"/>
        <w:gridCol w:w="3492"/>
        <w:gridCol w:w="1729"/>
        <w:gridCol w:w="2501"/>
      </w:tblGrid>
      <w:tr w:rsidR="00861AEA" w:rsidRPr="00240FCB">
        <w:tc>
          <w:tcPr>
            <w:tcW w:w="2206" w:type="dxa"/>
            <w:vMerge w:val="restart"/>
          </w:tcPr>
          <w:bookmarkEnd w:id="64"/>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Device</w:t>
            </w:r>
          </w:p>
        </w:tc>
        <w:tc>
          <w:tcPr>
            <w:tcW w:w="12980" w:type="dxa"/>
            <w:gridSpan w:val="7"/>
            <w:tcBorders>
              <w:bottom w:val="single" w:sz="6" w:space="0" w:color="auto"/>
            </w:tcBorders>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Data Processing and Transmission</w:t>
            </w:r>
          </w:p>
        </w:tc>
      </w:tr>
      <w:tr w:rsidR="00861AEA" w:rsidRPr="00240FCB">
        <w:tc>
          <w:tcPr>
            <w:tcW w:w="2206" w:type="dxa"/>
            <w:vMerge/>
            <w:tcBorders>
              <w:bottom w:val="single" w:sz="6" w:space="0" w:color="auto"/>
            </w:tcBorders>
          </w:tcPr>
          <w:p w:rsidR="00861AEA" w:rsidRPr="00240FCB" w:rsidRDefault="00861AEA">
            <w:pPr>
              <w:spacing w:after="0" w:line="240" w:lineRule="auto"/>
              <w:jc w:val="center"/>
              <w:rPr>
                <w:rFonts w:ascii="Times New Roman" w:hAnsi="Times New Roman" w:cs="Times New Roman"/>
                <w:b/>
                <w:bCs/>
              </w:rPr>
            </w:pPr>
          </w:p>
        </w:tc>
        <w:tc>
          <w:tcPr>
            <w:tcW w:w="2204"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Wireless protocol</w:t>
            </w:r>
          </w:p>
        </w:tc>
        <w:tc>
          <w:tcPr>
            <w:tcW w:w="894"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Raw data access</w:t>
            </w:r>
          </w:p>
        </w:tc>
        <w:tc>
          <w:tcPr>
            <w:tcW w:w="1255"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Local storage /SD card</w:t>
            </w:r>
          </w:p>
        </w:tc>
        <w:tc>
          <w:tcPr>
            <w:tcW w:w="905"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Output format</w:t>
            </w:r>
          </w:p>
        </w:tc>
        <w:tc>
          <w:tcPr>
            <w:tcW w:w="3492"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bookmarkStart w:id="65" w:name="OLE_LINK2"/>
            <w:r w:rsidRPr="00240FCB">
              <w:rPr>
                <w:rFonts w:ascii="Times New Roman" w:eastAsia="Microsoft YaHei" w:hAnsi="Times New Roman" w:cs="Times New Roman"/>
                <w:kern w:val="0"/>
                <w:lang w:bidi="ar"/>
              </w:rPr>
              <w:t xml:space="preserve">Aggregated </w:t>
            </w:r>
            <w:r w:rsidRPr="00240FCB">
              <w:rPr>
                <w:rFonts w:ascii="Times New Roman" w:eastAsia="Microsoft YaHei" w:hAnsi="Times New Roman" w:cs="Times New Roman"/>
                <w:kern w:val="0"/>
                <w:lang w:bidi="ar"/>
              </w:rPr>
              <w:t>measures</w:t>
            </w:r>
            <w:bookmarkEnd w:id="65"/>
          </w:p>
        </w:tc>
        <w:tc>
          <w:tcPr>
            <w:tcW w:w="1729"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Smartphone EEG</w:t>
            </w:r>
          </w:p>
        </w:tc>
        <w:tc>
          <w:tcPr>
            <w:tcW w:w="2501" w:type="dxa"/>
            <w:tcBorders>
              <w:bottom w:val="single" w:sz="6" w:space="0" w:color="auto"/>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Real-time streaming</w:t>
            </w:r>
          </w:p>
        </w:tc>
      </w:tr>
      <w:tr w:rsidR="00861AEA" w:rsidRPr="00240FCB">
        <w:tc>
          <w:tcPr>
            <w:tcW w:w="2206" w:type="dxa"/>
            <w:tcBorders>
              <w:top w:val="single" w:sz="6" w:space="0" w:color="auto"/>
              <w:bottom w:val="nil"/>
            </w:tcBorders>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Unicorn EEG headset</w:t>
            </w:r>
          </w:p>
        </w:tc>
        <w:tc>
          <w:tcPr>
            <w:tcW w:w="2204"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 2.1</w:t>
            </w:r>
          </w:p>
        </w:tc>
        <w:tc>
          <w:tcPr>
            <w:tcW w:w="894"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c>
          <w:tcPr>
            <w:tcW w:w="905"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bdf</w:t>
            </w:r>
          </w:p>
        </w:tc>
        <w:tc>
          <w:tcPr>
            <w:tcW w:w="3492"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attention, concentration</w:t>
            </w:r>
          </w:p>
        </w:tc>
        <w:tc>
          <w:tcPr>
            <w:tcW w:w="1729"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tcBorders>
              <w:top w:val="single" w:sz="6" w:space="0" w:color="auto"/>
              <w:bottom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UDP</w:t>
            </w:r>
          </w:p>
        </w:tc>
      </w:tr>
      <w:tr w:rsidR="00861AEA" w:rsidRPr="00240FCB">
        <w:tc>
          <w:tcPr>
            <w:tcW w:w="2206" w:type="dxa"/>
            <w:tcBorders>
              <w:top w:val="nil"/>
            </w:tcBorders>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EPOC X</w:t>
            </w:r>
          </w:p>
        </w:tc>
        <w:tc>
          <w:tcPr>
            <w:tcW w:w="2204"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BLE 4.0, Proprietary USB receiver: 2.4GHz band</w:t>
            </w:r>
          </w:p>
        </w:tc>
        <w:tc>
          <w:tcPr>
            <w:tcW w:w="894"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c>
          <w:tcPr>
            <w:tcW w:w="905"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edf</w:t>
            </w:r>
          </w:p>
        </w:tc>
        <w:tc>
          <w:tcPr>
            <w:tcW w:w="3492"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 xml:space="preserve">attention, engagement, excitement, interest, </w:t>
            </w:r>
            <w:r w:rsidRPr="00240FCB">
              <w:rPr>
                <w:rFonts w:ascii="Times New Roman" w:eastAsia="Microsoft YaHei" w:hAnsi="Times New Roman" w:cs="Times New Roman"/>
                <w:kern w:val="0"/>
                <w:lang w:bidi="ar"/>
              </w:rPr>
              <w:t>relaxation, stress</w:t>
            </w:r>
          </w:p>
        </w:tc>
        <w:tc>
          <w:tcPr>
            <w:tcW w:w="1729"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tcBorders>
              <w:top w:val="nil"/>
            </w:tcBorders>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UDP, SDK, OSC</w:t>
            </w:r>
          </w:p>
        </w:tc>
      </w:tr>
      <w:tr w:rsidR="00861AEA" w:rsidRPr="00240FCB">
        <w:tc>
          <w:tcPr>
            <w:tcW w:w="2206"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MUSE 2</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 4.2</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edf</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attention, brain recovery score, cognition load, emotional regulation, meditation, stress, sleep</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SDK, OSC</w:t>
            </w:r>
          </w:p>
        </w:tc>
      </w:tr>
      <w:tr w:rsidR="00861AEA" w:rsidRPr="00240FCB">
        <w:tc>
          <w:tcPr>
            <w:tcW w:w="2206"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Versatile</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 2.1</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 xml:space="preserve">cognition load, </w:t>
            </w:r>
            <w:r w:rsidRPr="00240FCB">
              <w:rPr>
                <w:rFonts w:ascii="Times New Roman" w:eastAsia="Microsoft YaHei" w:hAnsi="Times New Roman" w:cs="Times New Roman"/>
                <w:kern w:val="0"/>
                <w:lang w:bidi="ar"/>
              </w:rPr>
              <w:t>emotional regulation</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in beta</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SDK</w:t>
            </w:r>
          </w:p>
        </w:tc>
      </w:tr>
      <w:tr w:rsidR="00861AEA" w:rsidRPr="00240FCB">
        <w:tc>
          <w:tcPr>
            <w:tcW w:w="2206"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Focusband</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 2.4</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json</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DSI-7</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edf</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TCP-IP, API</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Imec</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492" w:type="dxa"/>
            <w:vAlign w:val="center"/>
          </w:tcPr>
          <w:p w:rsidR="00861AEA" w:rsidRPr="00240FCB" w:rsidRDefault="00861AEA">
            <w:pPr>
              <w:spacing w:after="0" w:line="240" w:lineRule="auto"/>
              <w:rPr>
                <w:rFonts w:ascii="Times New Roman" w:eastAsia="Microsoft YaHei" w:hAnsi="Times New Roman" w:cs="Times New Roman"/>
                <w:kern w:val="0"/>
                <w:lang w:bidi="ar"/>
              </w:rPr>
            </w:pP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SDK, API</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Insight</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 2.4, BLE</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edf</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Looxid Link</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Proprietary</w:t>
            </w:r>
            <w:r w:rsidRPr="00240FCB">
              <w:rPr>
                <w:rFonts w:ascii="Times New Roman" w:eastAsia="Microsoft YaHei" w:hAnsi="Times New Roman" w:cs="Times New Roman"/>
                <w:kern w:val="0"/>
                <w:lang w:bidi="ar"/>
              </w:rPr>
              <w:t xml:space="preserve"> USB receiver: 2.4GHz band</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edf, txt</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attention, calmness, excitement, eye-tracking, fear, meditation, stress</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SDK</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DengXian" w:hAnsi="Times New Roman" w:cs="Times New Roman"/>
              </w:rPr>
              <w:t>MindWave MW001</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BLE, Bluetooth</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attention,  meditation</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SDK, API</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MINDD SCAN</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DSI-24</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csv, edf</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TCP-IP, API</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DengXian" w:hAnsi="Times New Roman" w:cs="Times New Roman" w:hint="eastAsia"/>
                <w:kern w:val="0"/>
                <w:sz w:val="18"/>
                <w:szCs w:val="18"/>
              </w:rPr>
              <w:t>STAT</w:t>
            </w:r>
            <w:r w:rsidRPr="00240FCB">
              <w:rPr>
                <w:rFonts w:ascii="Times New Roman" w:eastAsia="DengXian" w:hAnsi="Times New Roman" w:cs="Times New Roman" w:hint="eastAsia"/>
                <w:kern w:val="0"/>
                <w:sz w:val="18"/>
                <w:szCs w:val="18"/>
              </w:rPr>
              <w:t>™</w:t>
            </w:r>
            <w:r w:rsidRPr="00240FCB">
              <w:rPr>
                <w:rFonts w:ascii="Times New Roman" w:eastAsia="DengXian" w:hAnsi="Times New Roman" w:cs="Times New Roman" w:hint="eastAsia"/>
                <w:kern w:val="0"/>
                <w:sz w:val="18"/>
                <w:szCs w:val="18"/>
              </w:rPr>
              <w:t xml:space="preserve"> X24</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Bluetooth</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no</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 xml:space="preserve">bdf, </w:t>
            </w:r>
            <w:r w:rsidRPr="00240FCB">
              <w:rPr>
                <w:rFonts w:ascii="Times New Roman" w:eastAsia="Microsoft YaHei" w:hAnsi="Times New Roman" w:cs="Times New Roman" w:hint="eastAsia"/>
                <w:kern w:val="0"/>
                <w:lang w:bidi="ar"/>
              </w:rPr>
              <w:t>edf</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LSL, SDK</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hint="eastAsia"/>
              </w:rPr>
              <w:t>Open-cEEGrids Around-the-Ear EEG Bundle</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BLE, Proprietary USB receiver</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ye</w:t>
            </w:r>
            <w:r w:rsidRPr="00240FCB">
              <w:rPr>
                <w:rFonts w:ascii="Times New Roman" w:eastAsia="Microsoft YaHei" w:hAnsi="Times New Roman" w:cs="Times New Roman"/>
                <w:kern w:val="0"/>
                <w:lang w:bidi="ar"/>
              </w:rPr>
              <w:t>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yes</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csv, bdf</w:t>
            </w:r>
            <w:r w:rsidRPr="00240FCB">
              <w:rPr>
                <w:rFonts w:ascii="Times New Roman" w:eastAsia="Microsoft YaHei" w:hAnsi="Times New Roman" w:cs="Times New Roman"/>
                <w:kern w:val="0"/>
                <w:lang w:bidi="ar"/>
              </w:rPr>
              <w:t>, txt</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LSL, TCP-IP</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hint="eastAsia"/>
              </w:rPr>
              <w:t>g.Nautilus</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2.4GHz band</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no</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hdf</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LSL, UDP, SDK, OSC</w:t>
            </w:r>
            <w:r w:rsidRPr="00240FCB">
              <w:rPr>
                <w:rFonts w:ascii="Times New Roman" w:eastAsia="Microsoft YaHei" w:hAnsi="Times New Roman" w:cs="Times New Roman"/>
                <w:kern w:val="0"/>
                <w:lang w:bidi="ar"/>
              </w:rPr>
              <w:t xml:space="preserve">, </w:t>
            </w:r>
            <w:r w:rsidRPr="00240FCB">
              <w:rPr>
                <w:rFonts w:ascii="Times New Roman" w:eastAsia="Microsoft YaHei" w:hAnsi="Times New Roman" w:cs="Times New Roman" w:hint="eastAsia"/>
                <w:kern w:val="0"/>
                <w:lang w:bidi="ar"/>
              </w:rPr>
              <w:t>TCP-IP, API</w:t>
            </w:r>
          </w:p>
        </w:tc>
      </w:tr>
      <w:tr w:rsidR="00861AEA" w:rsidRPr="00240FCB">
        <w:tc>
          <w:tcPr>
            <w:tcW w:w="2206"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hint="eastAsia"/>
              </w:rPr>
              <w:t>HARU-1</w:t>
            </w:r>
          </w:p>
        </w:tc>
        <w:tc>
          <w:tcPr>
            <w:tcW w:w="220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BLE 4.x</w:t>
            </w:r>
          </w:p>
        </w:tc>
        <w:tc>
          <w:tcPr>
            <w:tcW w:w="894"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yes</w:t>
            </w:r>
          </w:p>
        </w:tc>
        <w:tc>
          <w:tcPr>
            <w:tcW w:w="125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905"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3492"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729"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yes</w:t>
            </w:r>
          </w:p>
        </w:tc>
        <w:tc>
          <w:tcPr>
            <w:tcW w:w="2501" w:type="dxa"/>
            <w:vAlign w:val="center"/>
          </w:tcPr>
          <w:p w:rsidR="00861AEA" w:rsidRPr="00240FCB" w:rsidRDefault="00240FCB">
            <w:pPr>
              <w:spacing w:after="0" w:line="240" w:lineRule="auto"/>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r>
    </w:tbl>
    <w:p w:rsidR="00861AEA" w:rsidRPr="00240FCB" w:rsidRDefault="00240FCB">
      <w:pPr>
        <w:rPr>
          <w:rFonts w:ascii="Times New Roman" w:hAnsi="Times New Roman" w:cs="Times New Roman"/>
          <w:b/>
          <w:sz w:val="24"/>
          <w:szCs w:val="24"/>
        </w:rPr>
      </w:pPr>
      <w:r w:rsidRPr="00240FCB">
        <w:rPr>
          <w:rFonts w:ascii="Times New Roman" w:hAnsi="Times New Roman" w:cs="Times New Roman"/>
          <w:b/>
          <w:bCs/>
          <w:sz w:val="18"/>
          <w:szCs w:val="18"/>
        </w:rPr>
        <w:t>Abbreviations</w:t>
      </w:r>
      <w:r w:rsidRPr="00240FCB">
        <w:rPr>
          <w:rFonts w:ascii="Times New Roman" w:hAnsi="Times New Roman" w:cs="Times New Roman"/>
          <w:sz w:val="18"/>
          <w:szCs w:val="18"/>
        </w:rPr>
        <w:t xml:space="preserve">: API, Application Programming Interface; BDF, BioSemi Data Format; </w:t>
      </w:r>
      <w:r w:rsidRPr="00240FCB">
        <w:rPr>
          <w:rFonts w:ascii="Times New Roman" w:hAnsi="Times New Roman" w:cs="Times New Roman" w:hint="eastAsia"/>
          <w:sz w:val="18"/>
          <w:szCs w:val="18"/>
        </w:rPr>
        <w:t>BLE</w:t>
      </w:r>
      <w:r w:rsidRPr="00240FCB">
        <w:rPr>
          <w:rFonts w:ascii="Times New Roman" w:hAnsi="Times New Roman" w:cs="Times New Roman"/>
          <w:sz w:val="18"/>
          <w:szCs w:val="18"/>
        </w:rPr>
        <w:t xml:space="preserve">, </w:t>
      </w:r>
      <w:r w:rsidRPr="00240FCB">
        <w:rPr>
          <w:rFonts w:ascii="Times New Roman" w:hAnsi="Times New Roman" w:cs="Times New Roman" w:hint="eastAsia"/>
          <w:sz w:val="18"/>
          <w:szCs w:val="18"/>
        </w:rPr>
        <w:t>Bluetooth Low Energy</w:t>
      </w:r>
      <w:r w:rsidRPr="00240FCB">
        <w:rPr>
          <w:rFonts w:ascii="Times New Roman" w:hAnsi="Times New Roman" w:cs="Times New Roman"/>
          <w:sz w:val="18"/>
          <w:szCs w:val="18"/>
        </w:rPr>
        <w:t xml:space="preserve">; CSV, Comma Separated Values; EDF, European Data Format; HDF, Hierarchical Data Format; JSON, </w:t>
      </w:r>
      <w:r w:rsidRPr="00240FCB">
        <w:rPr>
          <w:rFonts w:ascii="Times New Roman" w:hAnsi="Times New Roman" w:cs="Times New Roman"/>
          <w:sz w:val="18"/>
          <w:szCs w:val="18"/>
        </w:rPr>
        <w:t>JavaScript Object Notation; LSL, Lab Streaming Layer; OSC, Open Sound Control; SDK, Software Development Kit; TCP-IP, Transmission Control Protocol / Internet Protocol; TXT, Text File; UDP, User Datagram Protocol.</w:t>
      </w: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Cs/>
          <w:sz w:val="24"/>
          <w:szCs w:val="24"/>
        </w:rPr>
      </w:pPr>
      <w:bookmarkStart w:id="66" w:name="_Toc213862653"/>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w:t>
      </w:r>
      <w:r w:rsidRPr="00240FCB">
        <w:rPr>
          <w:rFonts w:ascii="Times New Roman" w:hAnsi="Times New Roman" w:cs="Times New Roman" w:hint="eastAsia"/>
          <w:b/>
          <w:bCs/>
          <w:sz w:val="24"/>
          <w:szCs w:val="24"/>
        </w:rPr>
        <w:t>1</w:t>
      </w:r>
      <w:r w:rsidRPr="00240FCB">
        <w:rPr>
          <w:rFonts w:ascii="Times New Roman" w:hAnsi="Times New Roman" w:cs="Times New Roman"/>
          <w:b/>
          <w:bCs/>
          <w:sz w:val="24"/>
          <w:szCs w:val="24"/>
        </w:rPr>
        <w:t>1.</w:t>
      </w:r>
      <w:r w:rsidRPr="00240FCB">
        <w:rPr>
          <w:rFonts w:ascii="Times New Roman" w:hAnsi="Times New Roman" w:cs="Times New Roman" w:hint="eastAsia"/>
          <w:bCs/>
          <w:sz w:val="24"/>
          <w:szCs w:val="24"/>
        </w:rPr>
        <w:t xml:space="preserve"> Physical characteristics and mobility assessment o</w:t>
      </w:r>
      <w:r w:rsidRPr="00240FCB">
        <w:rPr>
          <w:rFonts w:ascii="Times New Roman" w:hAnsi="Times New Roman" w:cs="Times New Roman"/>
          <w:bCs/>
          <w:sz w:val="24"/>
          <w:szCs w:val="24"/>
        </w:rPr>
        <w:t xml:space="preserve">f </w:t>
      </w:r>
      <w:r w:rsidRPr="00240FCB">
        <w:rPr>
          <w:rFonts w:ascii="Times New Roman" w:hAnsi="Times New Roman" w:cs="Times New Roman" w:hint="eastAsia"/>
          <w:bCs/>
          <w:sz w:val="24"/>
          <w:szCs w:val="24"/>
        </w:rPr>
        <w:t>w</w:t>
      </w:r>
      <w:r w:rsidRPr="00240FCB">
        <w:rPr>
          <w:rFonts w:ascii="Times New Roman" w:hAnsi="Times New Roman" w:cs="Times New Roman"/>
          <w:bCs/>
          <w:sz w:val="24"/>
          <w:szCs w:val="24"/>
        </w:rPr>
        <w:t xml:space="preserve">earable EEG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evices</w:t>
      </w:r>
      <w:bookmarkEnd w:id="66"/>
    </w:p>
    <w:tbl>
      <w:tblPr>
        <w:tblStyle w:val="TableGrid"/>
        <w:tblW w:w="14483" w:type="dxa"/>
        <w:tblInd w:w="11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2"/>
        <w:gridCol w:w="6164"/>
        <w:gridCol w:w="1091"/>
        <w:gridCol w:w="1287"/>
        <w:gridCol w:w="2182"/>
        <w:gridCol w:w="1527"/>
      </w:tblGrid>
      <w:tr w:rsidR="00861AEA" w:rsidRPr="00240FCB">
        <w:tc>
          <w:tcPr>
            <w:tcW w:w="2232" w:type="dxa"/>
            <w:vMerge w:val="restart"/>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Device</w:t>
            </w:r>
          </w:p>
        </w:tc>
        <w:tc>
          <w:tcPr>
            <w:tcW w:w="12251" w:type="dxa"/>
            <w:gridSpan w:val="5"/>
            <w:tcBorders>
              <w:bottom w:val="single" w:sz="6" w:space="0" w:color="auto"/>
            </w:tcBorders>
          </w:tcPr>
          <w:p w:rsidR="00861AEA" w:rsidRPr="00240FCB" w:rsidRDefault="00240FCB">
            <w:pPr>
              <w:spacing w:after="0" w:line="240" w:lineRule="auto"/>
              <w:jc w:val="center"/>
              <w:rPr>
                <w:rFonts w:ascii="Times New Roman" w:hAnsi="Times New Roman" w:cs="Times New Roman"/>
                <w:b/>
                <w:bCs/>
              </w:rPr>
            </w:pPr>
            <w:r w:rsidRPr="00240FCB">
              <w:rPr>
                <w:rFonts w:ascii="Times New Roman" w:hAnsi="Times New Roman" w:cs="Times New Roman"/>
                <w:b/>
                <w:bCs/>
              </w:rPr>
              <w:t>Physical Characteristics &amp; Mobility Assessment</w:t>
            </w:r>
          </w:p>
        </w:tc>
      </w:tr>
      <w:tr w:rsidR="00861AEA" w:rsidRPr="00240FCB">
        <w:tc>
          <w:tcPr>
            <w:tcW w:w="2232" w:type="dxa"/>
            <w:vMerge/>
            <w:tcBorders>
              <w:bottom w:val="single" w:sz="6" w:space="0" w:color="auto"/>
            </w:tcBorders>
          </w:tcPr>
          <w:p w:rsidR="00861AEA" w:rsidRPr="00240FCB" w:rsidRDefault="00861AEA">
            <w:pPr>
              <w:spacing w:after="0" w:line="240" w:lineRule="auto"/>
              <w:rPr>
                <w:rFonts w:ascii="Times New Roman" w:hAnsi="Times New Roman" w:cs="Times New Roman"/>
                <w:b/>
                <w:bCs/>
              </w:rPr>
            </w:pPr>
          </w:p>
        </w:tc>
        <w:tc>
          <w:tcPr>
            <w:tcW w:w="6164" w:type="dxa"/>
            <w:tcBorders>
              <w:bottom w:val="single" w:sz="6" w:space="0" w:color="auto"/>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Size (mm)</w:t>
            </w:r>
          </w:p>
        </w:tc>
        <w:tc>
          <w:tcPr>
            <w:tcW w:w="1091" w:type="dxa"/>
            <w:tcBorders>
              <w:bottom w:val="single" w:sz="6" w:space="0" w:color="auto"/>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Weight (g)</w:t>
            </w:r>
          </w:p>
        </w:tc>
        <w:tc>
          <w:tcPr>
            <w:tcW w:w="1287" w:type="dxa"/>
            <w:tcBorders>
              <w:bottom w:val="single" w:sz="6" w:space="0" w:color="auto"/>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Battery life (h)</w:t>
            </w:r>
          </w:p>
        </w:tc>
        <w:tc>
          <w:tcPr>
            <w:tcW w:w="2182" w:type="dxa"/>
            <w:tcBorders>
              <w:bottom w:val="single" w:sz="6" w:space="0" w:color="auto"/>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CoME D: Device Mobility</w:t>
            </w:r>
          </w:p>
        </w:tc>
        <w:tc>
          <w:tcPr>
            <w:tcW w:w="1527" w:type="dxa"/>
            <w:tcBorders>
              <w:bottom w:val="single" w:sz="6" w:space="0" w:color="auto"/>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CoME S: System</w:t>
            </w:r>
          </w:p>
        </w:tc>
      </w:tr>
      <w:tr w:rsidR="00861AEA" w:rsidRPr="00240FCB">
        <w:tc>
          <w:tcPr>
            <w:tcW w:w="2232" w:type="dxa"/>
            <w:tcBorders>
              <w:top w:val="single" w:sz="6" w:space="0" w:color="auto"/>
              <w:bottom w:val="nil"/>
            </w:tcBorders>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Unicorn EEG headset</w:t>
            </w:r>
          </w:p>
        </w:tc>
        <w:tc>
          <w:tcPr>
            <w:tcW w:w="6164" w:type="dxa"/>
            <w:tcBorders>
              <w:top w:val="single" w:sz="6" w:space="0" w:color="auto"/>
              <w:bottom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091" w:type="dxa"/>
            <w:tcBorders>
              <w:top w:val="single" w:sz="6" w:space="0" w:color="auto"/>
              <w:bottom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56</w:t>
            </w:r>
          </w:p>
        </w:tc>
        <w:tc>
          <w:tcPr>
            <w:tcW w:w="1287" w:type="dxa"/>
            <w:tcBorders>
              <w:top w:val="single" w:sz="6" w:space="0" w:color="auto"/>
              <w:bottom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&gt;3</w:t>
            </w:r>
          </w:p>
        </w:tc>
        <w:tc>
          <w:tcPr>
            <w:tcW w:w="2182" w:type="dxa"/>
            <w:tcBorders>
              <w:top w:val="single" w:sz="6" w:space="0" w:color="auto"/>
              <w:bottom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tcBorders>
              <w:top w:val="single" w:sz="6" w:space="0" w:color="auto"/>
              <w:bottom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11-12</w:t>
            </w:r>
          </w:p>
        </w:tc>
      </w:tr>
      <w:tr w:rsidR="00861AEA" w:rsidRPr="00240FCB">
        <w:tc>
          <w:tcPr>
            <w:tcW w:w="2232" w:type="dxa"/>
            <w:tcBorders>
              <w:top w:val="nil"/>
            </w:tcBorders>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EPOC X</w:t>
            </w:r>
          </w:p>
        </w:tc>
        <w:tc>
          <w:tcPr>
            <w:tcW w:w="6164" w:type="dxa"/>
            <w:tcBorders>
              <w:top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 xml:space="preserve">250 </w:t>
            </w:r>
            <w:r w:rsidRPr="00240FCB">
              <w:rPr>
                <w:rFonts w:ascii="Times New Roman" w:eastAsia="Microsoft YaHei" w:hAnsi="Times New Roman" w:cs="Times New Roman"/>
                <w:kern w:val="0"/>
                <w:lang w:bidi="ar"/>
              </w:rPr>
              <w:t>x 236 x 130</w:t>
            </w:r>
          </w:p>
        </w:tc>
        <w:tc>
          <w:tcPr>
            <w:tcW w:w="1091" w:type="dxa"/>
            <w:tcBorders>
              <w:top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1000</w:t>
            </w:r>
          </w:p>
        </w:tc>
        <w:tc>
          <w:tcPr>
            <w:tcW w:w="1287" w:type="dxa"/>
            <w:tcBorders>
              <w:top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w:t>
            </w:r>
          </w:p>
        </w:tc>
        <w:tc>
          <w:tcPr>
            <w:tcW w:w="2182" w:type="dxa"/>
            <w:tcBorders>
              <w:top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tcBorders>
              <w:top w:val="nil"/>
            </w:tcBorders>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7-9</w:t>
            </w:r>
          </w:p>
        </w:tc>
      </w:tr>
      <w:tr w:rsidR="00861AEA" w:rsidRPr="00240FCB">
        <w:tc>
          <w:tcPr>
            <w:tcW w:w="2232"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MUSE 2</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300-350, ear to ear</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38.5</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10</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8</w:t>
            </w:r>
          </w:p>
        </w:tc>
      </w:tr>
      <w:tr w:rsidR="00861AEA" w:rsidRPr="00240FCB">
        <w:tc>
          <w:tcPr>
            <w:tcW w:w="2232"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Versatile</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Small EEG cap (Yellow): 42-48 cm head circumference</w:t>
            </w:r>
            <w:r w:rsidRPr="00240FCB">
              <w:rPr>
                <w:rFonts w:ascii="Times New Roman" w:eastAsia="Microsoft YaHei" w:hAnsi="Times New Roman" w:cs="Times New Roman"/>
                <w:kern w:val="0"/>
                <w:lang w:bidi="ar"/>
              </w:rPr>
              <w:br/>
              <w:t>Small/Medium EEG cap (Red/Yellow): 45-51 cm head circumference</w:t>
            </w:r>
            <w:r w:rsidRPr="00240FCB">
              <w:rPr>
                <w:rFonts w:ascii="Times New Roman" w:eastAsia="Microsoft YaHei" w:hAnsi="Times New Roman" w:cs="Times New Roman"/>
                <w:kern w:val="0"/>
                <w:lang w:bidi="ar"/>
              </w:rPr>
              <w:br/>
              <w:t>Medium EEG cap (Red): 48-54 cm head circumference</w:t>
            </w:r>
            <w:r w:rsidRPr="00240FCB">
              <w:rPr>
                <w:rFonts w:ascii="Times New Roman" w:eastAsia="Microsoft YaHei" w:hAnsi="Times New Roman" w:cs="Times New Roman"/>
                <w:kern w:val="0"/>
                <w:lang w:bidi="ar"/>
              </w:rPr>
              <w:br/>
              <w:t xml:space="preserve">Large/Medium </w:t>
            </w:r>
            <w:r w:rsidRPr="00240FCB">
              <w:rPr>
                <w:rFonts w:ascii="Times New Roman" w:eastAsia="Microsoft YaHei" w:hAnsi="Times New Roman" w:cs="Times New Roman"/>
                <w:kern w:val="0"/>
                <w:lang w:bidi="ar"/>
              </w:rPr>
              <w:t>EEG cap (Blue/Red): 51-57 cm head circumference</w:t>
            </w:r>
            <w:r w:rsidRPr="00240FCB">
              <w:rPr>
                <w:rFonts w:ascii="Times New Roman" w:eastAsia="Microsoft YaHei" w:hAnsi="Times New Roman" w:cs="Times New Roman"/>
                <w:kern w:val="0"/>
                <w:lang w:bidi="ar"/>
              </w:rPr>
              <w:br/>
              <w:t>Large EEG cap (Blue): 54-60 cm head circumference</w:t>
            </w:r>
            <w:r w:rsidRPr="00240FCB">
              <w:rPr>
                <w:rFonts w:ascii="Times New Roman" w:eastAsia="Microsoft YaHei" w:hAnsi="Times New Roman" w:cs="Times New Roman"/>
                <w:kern w:val="0"/>
                <w:lang w:bidi="ar"/>
              </w:rPr>
              <w:br/>
              <w:t>Extra Large cap (Green): 60-66 cm head circumference</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192/290 (8/16)</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&gt;8 (streaming), &gt;10 (local SD storage)</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13</w:t>
            </w:r>
          </w:p>
        </w:tc>
      </w:tr>
      <w:tr w:rsidR="00861AEA" w:rsidRPr="00240FCB">
        <w:trPr>
          <w:trHeight w:val="90"/>
        </w:trPr>
        <w:tc>
          <w:tcPr>
            <w:tcW w:w="2232" w:type="dxa"/>
            <w:vAlign w:val="center"/>
          </w:tcPr>
          <w:p w:rsidR="00861AEA" w:rsidRPr="00240FCB" w:rsidRDefault="00240FCB">
            <w:pPr>
              <w:spacing w:after="0" w:line="240" w:lineRule="auto"/>
              <w:jc w:val="center"/>
              <w:rPr>
                <w:rFonts w:ascii="Times New Roman" w:hAnsi="Times New Roman" w:cs="Times New Roman"/>
              </w:rPr>
            </w:pPr>
            <w:r w:rsidRPr="00240FCB">
              <w:rPr>
                <w:rFonts w:ascii="Times New Roman" w:eastAsia="Microsoft YaHei" w:hAnsi="Times New Roman" w:cs="Times New Roman"/>
              </w:rPr>
              <w:t>Focusband</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5</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DSI-7</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 xml:space="preserve">520-620 (adults), </w:t>
            </w:r>
            <w:r w:rsidRPr="00240FCB">
              <w:rPr>
                <w:rFonts w:ascii="Times New Roman" w:eastAsia="Microsoft YaHei" w:hAnsi="Times New Roman" w:cs="Times New Roman"/>
                <w:kern w:val="0"/>
                <w:lang w:bidi="ar"/>
              </w:rPr>
              <w:t>480-540 (children)</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350</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r w:rsidRPr="00240FCB">
              <w:rPr>
                <w:rFonts w:ascii="Times New Roman" w:eastAsia="Microsoft YaHei" w:hAnsi="Times New Roman" w:cs="Times New Roman"/>
                <w:kern w:val="0"/>
                <w:lang w:bidi="ar"/>
              </w:rPr>
              <w:t>12</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10</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Imec</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Insight</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212 x 212 x 123</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1000</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8</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4</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8</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Looxid Link</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255 x 155 x 92/165</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90</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8</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DengXian" w:hAnsi="Times New Roman" w:cs="Times New Roman"/>
              </w:rPr>
              <w:t>MindWave MW001</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MINDD SCAN</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150</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Microsoft YaHei" w:hAnsi="Times New Roman" w:cs="Times New Roman"/>
              </w:rPr>
              <w:t>DSI-24</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255 x 155 x 92/165</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90</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8</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3</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9</w:t>
            </w:r>
          </w:p>
        </w:tc>
      </w:tr>
      <w:tr w:rsidR="00861AEA" w:rsidRPr="00240FCB">
        <w:tc>
          <w:tcPr>
            <w:tcW w:w="2232" w:type="dxa"/>
            <w:vAlign w:val="center"/>
          </w:tcPr>
          <w:p w:rsidR="00861AEA" w:rsidRPr="00240FCB" w:rsidRDefault="00240FCB">
            <w:pPr>
              <w:spacing w:after="0" w:line="240" w:lineRule="auto"/>
              <w:jc w:val="center"/>
              <w:rPr>
                <w:rFonts w:ascii="Times New Roman" w:eastAsia="Microsoft YaHei" w:hAnsi="Times New Roman" w:cs="Times New Roman"/>
              </w:rPr>
            </w:pPr>
            <w:r w:rsidRPr="00240FCB">
              <w:rPr>
                <w:rFonts w:ascii="Times New Roman" w:eastAsia="DengXian" w:hAnsi="Times New Roman" w:cs="Times New Roman" w:hint="eastAsia"/>
                <w:kern w:val="0"/>
                <w:sz w:val="18"/>
                <w:szCs w:val="18"/>
              </w:rPr>
              <w:t>STAT</w:t>
            </w:r>
            <w:r w:rsidRPr="00240FCB">
              <w:rPr>
                <w:rFonts w:ascii="Times New Roman" w:eastAsia="DengXian" w:hAnsi="Times New Roman" w:cs="Times New Roman" w:hint="eastAsia"/>
                <w:kern w:val="0"/>
                <w:sz w:val="18"/>
                <w:szCs w:val="18"/>
              </w:rPr>
              <w:t>™</w:t>
            </w:r>
            <w:r w:rsidRPr="00240FCB">
              <w:rPr>
                <w:rFonts w:ascii="Times New Roman" w:eastAsia="DengXian" w:hAnsi="Times New Roman" w:cs="Times New Roman" w:hint="eastAsia"/>
                <w:kern w:val="0"/>
                <w:sz w:val="18"/>
                <w:szCs w:val="18"/>
              </w:rPr>
              <w:t xml:space="preserve"> X24</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 xml:space="preserve">68.58 </w:t>
            </w:r>
            <w:r w:rsidRPr="00240FCB">
              <w:rPr>
                <w:rFonts w:ascii="Times New Roman" w:eastAsia="Microsoft YaHei" w:hAnsi="Times New Roman" w:cs="Times New Roman"/>
                <w:kern w:val="0"/>
                <w:lang w:bidi="ar"/>
              </w:rPr>
              <w:t xml:space="preserve">(L) x </w:t>
            </w:r>
            <w:r w:rsidRPr="00240FCB">
              <w:rPr>
                <w:rFonts w:ascii="Times New Roman" w:eastAsia="Microsoft YaHei" w:hAnsi="Times New Roman" w:cs="Times New Roman" w:hint="eastAsia"/>
                <w:kern w:val="0"/>
                <w:lang w:bidi="ar"/>
              </w:rPr>
              <w:t xml:space="preserve">48.26 </w:t>
            </w:r>
            <w:r w:rsidRPr="00240FCB">
              <w:rPr>
                <w:rFonts w:ascii="Times New Roman" w:eastAsia="Microsoft YaHei" w:hAnsi="Times New Roman" w:cs="Times New Roman"/>
                <w:kern w:val="0"/>
                <w:lang w:bidi="ar"/>
              </w:rPr>
              <w:t xml:space="preserve">(W) x </w:t>
            </w:r>
            <w:r w:rsidRPr="00240FCB">
              <w:rPr>
                <w:rFonts w:ascii="Times New Roman" w:eastAsia="Microsoft YaHei" w:hAnsi="Times New Roman" w:cs="Times New Roman" w:hint="eastAsia"/>
                <w:kern w:val="0"/>
                <w:lang w:bidi="ar"/>
              </w:rPr>
              <w:t xml:space="preserve">20.32 </w:t>
            </w:r>
            <w:r w:rsidRPr="00240FCB">
              <w:rPr>
                <w:rFonts w:ascii="Times New Roman" w:eastAsia="Microsoft YaHei" w:hAnsi="Times New Roman" w:cs="Times New Roman"/>
                <w:kern w:val="0"/>
                <w:lang w:bidi="ar"/>
              </w:rPr>
              <w:t>(H)</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57</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&gt;12</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3</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10</w:t>
            </w:r>
          </w:p>
        </w:tc>
      </w:tr>
      <w:tr w:rsidR="00861AEA" w:rsidRPr="00240FCB">
        <w:tc>
          <w:tcPr>
            <w:tcW w:w="2232" w:type="dxa"/>
            <w:vAlign w:val="center"/>
          </w:tcPr>
          <w:p w:rsidR="00861AEA" w:rsidRPr="00240FCB" w:rsidRDefault="00240FCB">
            <w:pPr>
              <w:spacing w:after="0" w:line="240" w:lineRule="auto"/>
              <w:jc w:val="center"/>
              <w:rPr>
                <w:rFonts w:ascii="Times New Roman" w:eastAsia="DengXian" w:hAnsi="Times New Roman" w:cs="Times New Roman"/>
              </w:rPr>
            </w:pPr>
            <w:r w:rsidRPr="00240FCB">
              <w:rPr>
                <w:rFonts w:ascii="Times New Roman" w:eastAsia="DengXian" w:hAnsi="Times New Roman" w:cs="Times New Roman" w:hint="eastAsia"/>
              </w:rPr>
              <w:t>Open-cEEGrids Around-the-Ear EEG Bundle</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octagonal, 25.4mm per side</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3</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6</w:t>
            </w:r>
          </w:p>
        </w:tc>
      </w:tr>
      <w:tr w:rsidR="00861AEA" w:rsidRPr="00240FCB">
        <w:tc>
          <w:tcPr>
            <w:tcW w:w="2232" w:type="dxa"/>
            <w:vAlign w:val="center"/>
          </w:tcPr>
          <w:p w:rsidR="00861AEA" w:rsidRPr="00240FCB" w:rsidRDefault="00240FCB">
            <w:pPr>
              <w:spacing w:after="0" w:line="240" w:lineRule="auto"/>
              <w:jc w:val="center"/>
              <w:rPr>
                <w:rFonts w:ascii="Times New Roman" w:eastAsia="DengXian" w:hAnsi="Times New Roman" w:cs="Times New Roman"/>
              </w:rPr>
            </w:pPr>
            <w:r w:rsidRPr="00240FCB">
              <w:rPr>
                <w:rFonts w:ascii="Times New Roman" w:eastAsia="DengXian" w:hAnsi="Times New Roman" w:cs="Times New Roman" w:hint="eastAsia"/>
              </w:rPr>
              <w:t>g.Nautilus</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78</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60</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26</w:t>
            </w:r>
            <w:r w:rsidRPr="00240FCB">
              <w:rPr>
                <w:rFonts w:ascii="Times New Roman" w:eastAsia="Microsoft YaHei" w:hAnsi="Times New Roman" w:cs="Times New Roman"/>
                <w:kern w:val="0"/>
                <w:lang w:bidi="ar"/>
              </w:rPr>
              <w:t xml:space="preserve"> (</w:t>
            </w:r>
            <w:r w:rsidRPr="00240FCB">
              <w:rPr>
                <w:rFonts w:ascii="Times New Roman" w:eastAsia="Microsoft YaHei" w:hAnsi="Times New Roman" w:cs="Times New Roman" w:hint="eastAsia"/>
                <w:kern w:val="0"/>
                <w:lang w:bidi="ar"/>
              </w:rPr>
              <w:t>8/16/32</w:t>
            </w:r>
            <w:r w:rsidRPr="00240FCB">
              <w:rPr>
                <w:rFonts w:ascii="Times New Roman" w:eastAsia="Microsoft YaHei" w:hAnsi="Times New Roman" w:cs="Times New Roman"/>
                <w:kern w:val="0"/>
                <w:lang w:bidi="ar"/>
              </w:rPr>
              <w:t>)</w:t>
            </w:r>
          </w:p>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78</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60</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 xml:space="preserve">36 </w:t>
            </w:r>
            <w:r w:rsidRPr="00240FCB">
              <w:rPr>
                <w:rFonts w:ascii="Times New Roman" w:eastAsia="Microsoft YaHei" w:hAnsi="Times New Roman" w:cs="Times New Roman"/>
                <w:kern w:val="0"/>
                <w:lang w:bidi="ar"/>
              </w:rPr>
              <w:t>(</w:t>
            </w:r>
            <w:r w:rsidRPr="00240FCB">
              <w:rPr>
                <w:rFonts w:ascii="Times New Roman" w:eastAsia="Microsoft YaHei" w:hAnsi="Times New Roman" w:cs="Times New Roman" w:hint="eastAsia"/>
                <w:kern w:val="0"/>
                <w:lang w:bidi="ar"/>
              </w:rPr>
              <w:t>64</w:t>
            </w:r>
            <w:r w:rsidRPr="00240FCB">
              <w:rPr>
                <w:rFonts w:ascii="Times New Roman" w:eastAsia="Microsoft YaHei" w:hAnsi="Times New Roman" w:cs="Times New Roman"/>
                <w:kern w:val="0"/>
                <w:lang w:bidi="ar"/>
              </w:rPr>
              <w:t>)</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 xml:space="preserve">110 </w:t>
            </w:r>
            <w:r w:rsidRPr="00240FCB">
              <w:rPr>
                <w:rFonts w:ascii="Times New Roman" w:eastAsia="Microsoft YaHei" w:hAnsi="Times New Roman" w:cs="Times New Roman"/>
                <w:kern w:val="0"/>
                <w:lang w:bidi="ar"/>
              </w:rPr>
              <w:t>(</w:t>
            </w:r>
            <w:r w:rsidRPr="00240FCB">
              <w:rPr>
                <w:rFonts w:ascii="Times New Roman" w:eastAsia="Microsoft YaHei" w:hAnsi="Times New Roman" w:cs="Times New Roman" w:hint="eastAsia"/>
                <w:kern w:val="0"/>
                <w:lang w:bidi="ar"/>
              </w:rPr>
              <w:t>8/16/32</w:t>
            </w:r>
            <w:r w:rsidRPr="00240FCB">
              <w:rPr>
                <w:rFonts w:ascii="Times New Roman" w:eastAsia="Microsoft YaHei" w:hAnsi="Times New Roman" w:cs="Times New Roman"/>
                <w:kern w:val="0"/>
                <w:lang w:bidi="ar"/>
              </w:rPr>
              <w:t>)</w:t>
            </w:r>
          </w:p>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 xml:space="preserve">140 </w:t>
            </w:r>
            <w:r w:rsidRPr="00240FCB">
              <w:rPr>
                <w:rFonts w:ascii="Times New Roman" w:eastAsia="Microsoft YaHei" w:hAnsi="Times New Roman" w:cs="Times New Roman"/>
                <w:kern w:val="0"/>
                <w:lang w:bidi="ar"/>
              </w:rPr>
              <w:t>(</w:t>
            </w:r>
            <w:r w:rsidRPr="00240FCB">
              <w:rPr>
                <w:rFonts w:ascii="Times New Roman" w:eastAsia="Microsoft YaHei" w:hAnsi="Times New Roman" w:cs="Times New Roman" w:hint="eastAsia"/>
                <w:kern w:val="0"/>
                <w:lang w:bidi="ar"/>
              </w:rPr>
              <w:t>64</w:t>
            </w:r>
            <w:r w:rsidRPr="00240FCB">
              <w:rPr>
                <w:rFonts w:ascii="Times New Roman" w:eastAsia="Microsoft YaHei" w:hAnsi="Times New Roman" w:cs="Times New Roman"/>
                <w:kern w:val="0"/>
                <w:lang w:bidi="ar"/>
              </w:rPr>
              <w:t>)</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kern w:val="0"/>
                <w:lang w:bidi="ar"/>
              </w:rPr>
              <w:t>6-10</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2</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10</w:t>
            </w:r>
          </w:p>
        </w:tc>
      </w:tr>
      <w:tr w:rsidR="00861AEA" w:rsidRPr="00240FCB">
        <w:tc>
          <w:tcPr>
            <w:tcW w:w="2232" w:type="dxa"/>
            <w:vAlign w:val="center"/>
          </w:tcPr>
          <w:p w:rsidR="00861AEA" w:rsidRPr="00240FCB" w:rsidRDefault="00240FCB">
            <w:pPr>
              <w:spacing w:after="0" w:line="240" w:lineRule="auto"/>
              <w:jc w:val="center"/>
              <w:rPr>
                <w:rFonts w:ascii="Times New Roman" w:eastAsia="DengXian" w:hAnsi="Times New Roman" w:cs="Times New Roman"/>
              </w:rPr>
            </w:pPr>
            <w:r w:rsidRPr="00240FCB">
              <w:rPr>
                <w:rFonts w:ascii="Times New Roman" w:eastAsia="DengXian" w:hAnsi="Times New Roman" w:cs="Times New Roman" w:hint="eastAsia"/>
              </w:rPr>
              <w:t>HARU-1</w:t>
            </w:r>
          </w:p>
        </w:tc>
        <w:tc>
          <w:tcPr>
            <w:tcW w:w="6164"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Sensor: 102.9</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38.24</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27.5</w:t>
            </w:r>
          </w:p>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Sheet: 50.0</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155.22</w:t>
            </w:r>
            <w:r w:rsidRPr="00240FCB">
              <w:rPr>
                <w:rFonts w:ascii="Times New Roman" w:eastAsia="Microsoft YaHei" w:hAnsi="Times New Roman" w:cs="Times New Roman" w:hint="eastAsia"/>
                <w:kern w:val="0"/>
                <w:lang w:bidi="ar"/>
              </w:rPr>
              <w:t>×</w:t>
            </w:r>
            <w:r w:rsidRPr="00240FCB">
              <w:rPr>
                <w:rFonts w:ascii="Times New Roman" w:eastAsia="Microsoft YaHei" w:hAnsi="Times New Roman" w:cs="Times New Roman" w:hint="eastAsia"/>
                <w:kern w:val="0"/>
                <w:lang w:bidi="ar"/>
              </w:rPr>
              <w:t>50</w:t>
            </w:r>
          </w:p>
        </w:tc>
        <w:tc>
          <w:tcPr>
            <w:tcW w:w="1091"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27-42</w:t>
            </w:r>
          </w:p>
        </w:tc>
        <w:tc>
          <w:tcPr>
            <w:tcW w:w="128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11</w:t>
            </w:r>
          </w:p>
        </w:tc>
        <w:tc>
          <w:tcPr>
            <w:tcW w:w="2182"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4</w:t>
            </w:r>
          </w:p>
        </w:tc>
        <w:tc>
          <w:tcPr>
            <w:tcW w:w="1527" w:type="dxa"/>
            <w:vAlign w:val="center"/>
          </w:tcPr>
          <w:p w:rsidR="00861AEA" w:rsidRPr="00240FCB" w:rsidRDefault="00240FCB">
            <w:pPr>
              <w:spacing w:after="0" w:line="240" w:lineRule="auto"/>
              <w:textAlignment w:val="center"/>
              <w:rPr>
                <w:rFonts w:ascii="Times New Roman" w:eastAsia="Microsoft YaHei" w:hAnsi="Times New Roman" w:cs="Times New Roman"/>
                <w:kern w:val="0"/>
                <w:lang w:bidi="ar"/>
              </w:rPr>
            </w:pPr>
            <w:r w:rsidRPr="00240FCB">
              <w:rPr>
                <w:rFonts w:ascii="Times New Roman" w:eastAsia="Microsoft YaHei" w:hAnsi="Times New Roman" w:cs="Times New Roman" w:hint="eastAsia"/>
                <w:kern w:val="0"/>
                <w:lang w:bidi="ar"/>
              </w:rPr>
              <w:t>9</w:t>
            </w:r>
          </w:p>
        </w:tc>
      </w:tr>
    </w:tbl>
    <w:p w:rsidR="00861AEA" w:rsidRPr="00240FCB" w:rsidRDefault="00861AEA">
      <w:pPr>
        <w:spacing w:line="240" w:lineRule="auto"/>
        <w:jc w:val="center"/>
        <w:rPr>
          <w:rFonts w:ascii="Times New Roman" w:hAnsi="Times New Roman" w:cs="Times New Roman"/>
          <w:bCs/>
          <w:sz w:val="24"/>
          <w:szCs w:val="24"/>
        </w:rPr>
      </w:pPr>
    </w:p>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
          <w:sz w:val="24"/>
          <w:szCs w:val="24"/>
        </w:rPr>
      </w:pPr>
      <w:bookmarkStart w:id="67" w:name="_Toc213862654"/>
      <w:r w:rsidRPr="00240FCB">
        <w:rPr>
          <w:rFonts w:ascii="Times New Roman" w:hAnsi="Times New Roman" w:cs="Times New Roman"/>
          <w:b/>
          <w:sz w:val="24"/>
          <w:szCs w:val="24"/>
        </w:rPr>
        <w:t>Supplementary</w:t>
      </w:r>
      <w:r w:rsidRPr="00240FCB">
        <w:rPr>
          <w:rFonts w:ascii="Times New Roman" w:hAnsi="Times New Roman" w:cs="Times New Roman"/>
          <w:b/>
          <w:bCs/>
          <w:sz w:val="24"/>
          <w:szCs w:val="24"/>
        </w:rPr>
        <w:t xml:space="preserve"> Table </w:t>
      </w:r>
      <w:r w:rsidRPr="00240FCB">
        <w:rPr>
          <w:rFonts w:ascii="Times New Roman" w:hAnsi="Times New Roman" w:cs="Times New Roman" w:hint="eastAsia"/>
          <w:b/>
          <w:bCs/>
          <w:sz w:val="24"/>
          <w:szCs w:val="24"/>
        </w:rPr>
        <w:t>1</w:t>
      </w:r>
      <w:r w:rsidRPr="00240FCB">
        <w:rPr>
          <w:rFonts w:ascii="Times New Roman" w:hAnsi="Times New Roman" w:cs="Times New Roman"/>
          <w:b/>
          <w:bCs/>
          <w:sz w:val="24"/>
          <w:szCs w:val="24"/>
        </w:rPr>
        <w:t>2.</w:t>
      </w:r>
      <w:r w:rsidRPr="00240FCB">
        <w:rPr>
          <w:rFonts w:ascii="Times New Roman" w:hAnsi="Times New Roman" w:cs="Times New Roman"/>
          <w:b/>
          <w:sz w:val="24"/>
          <w:szCs w:val="24"/>
        </w:rPr>
        <w:t xml:space="preserve"> </w:t>
      </w:r>
      <w:r w:rsidRPr="00240FCB">
        <w:rPr>
          <w:rFonts w:ascii="Times New Roman" w:hAnsi="Times New Roman" w:cs="Times New Roman"/>
          <w:bCs/>
          <w:sz w:val="24"/>
          <w:szCs w:val="24"/>
        </w:rPr>
        <w:t xml:space="preserve">Distribution of </w:t>
      </w:r>
      <w:r w:rsidRPr="00240FCB">
        <w:rPr>
          <w:rFonts w:ascii="Times New Roman" w:hAnsi="Times New Roman" w:cs="Times New Roman" w:hint="eastAsia"/>
          <w:bCs/>
          <w:sz w:val="24"/>
          <w:szCs w:val="24"/>
        </w:rPr>
        <w:t>c</w:t>
      </w:r>
      <w:r w:rsidRPr="00240FCB">
        <w:rPr>
          <w:rFonts w:ascii="Times New Roman" w:hAnsi="Times New Roman" w:cs="Times New Roman"/>
          <w:bCs/>
          <w:sz w:val="24"/>
          <w:szCs w:val="24"/>
        </w:rPr>
        <w:t xml:space="preserve">ognitive </w:t>
      </w:r>
      <w:r w:rsidRPr="00240FCB">
        <w:rPr>
          <w:rFonts w:ascii="Times New Roman" w:hAnsi="Times New Roman" w:cs="Times New Roman" w:hint="eastAsia"/>
          <w:bCs/>
          <w:sz w:val="24"/>
          <w:szCs w:val="24"/>
        </w:rPr>
        <w:t>d</w:t>
      </w:r>
      <w:r w:rsidRPr="00240FCB">
        <w:rPr>
          <w:rFonts w:ascii="Times New Roman" w:hAnsi="Times New Roman" w:cs="Times New Roman"/>
          <w:bCs/>
          <w:sz w:val="24"/>
          <w:szCs w:val="24"/>
        </w:rPr>
        <w:t xml:space="preserve">omains </w:t>
      </w:r>
      <w:r w:rsidRPr="00240FCB">
        <w:rPr>
          <w:rFonts w:ascii="Times New Roman" w:hAnsi="Times New Roman" w:cs="Times New Roman" w:hint="eastAsia"/>
          <w:bCs/>
          <w:sz w:val="24"/>
          <w:szCs w:val="24"/>
        </w:rPr>
        <w:t>a</w:t>
      </w:r>
      <w:r w:rsidRPr="00240FCB">
        <w:rPr>
          <w:rFonts w:ascii="Times New Roman" w:hAnsi="Times New Roman" w:cs="Times New Roman"/>
          <w:bCs/>
          <w:sz w:val="24"/>
          <w:szCs w:val="24"/>
        </w:rPr>
        <w:t xml:space="preserve">cross EEG </w:t>
      </w:r>
      <w:r w:rsidRPr="00240FCB">
        <w:rPr>
          <w:rFonts w:ascii="Times New Roman" w:hAnsi="Times New Roman" w:cs="Times New Roman" w:hint="eastAsia"/>
          <w:bCs/>
          <w:sz w:val="24"/>
          <w:szCs w:val="24"/>
        </w:rPr>
        <w:t>s</w:t>
      </w:r>
      <w:r w:rsidRPr="00240FCB">
        <w:rPr>
          <w:rFonts w:ascii="Times New Roman" w:hAnsi="Times New Roman" w:cs="Times New Roman"/>
          <w:bCs/>
          <w:sz w:val="24"/>
          <w:szCs w:val="24"/>
        </w:rPr>
        <w:t xml:space="preserve">tudy </w:t>
      </w:r>
      <w:r w:rsidRPr="00240FCB">
        <w:rPr>
          <w:rFonts w:ascii="Times New Roman" w:hAnsi="Times New Roman" w:cs="Times New Roman" w:hint="eastAsia"/>
          <w:bCs/>
          <w:sz w:val="24"/>
          <w:szCs w:val="24"/>
        </w:rPr>
        <w:t>p</w:t>
      </w:r>
      <w:r w:rsidRPr="00240FCB">
        <w:rPr>
          <w:rFonts w:ascii="Times New Roman" w:hAnsi="Times New Roman" w:cs="Times New Roman"/>
          <w:bCs/>
          <w:sz w:val="24"/>
          <w:szCs w:val="24"/>
        </w:rPr>
        <w:t>aradigms</w:t>
      </w:r>
      <w:bookmarkEnd w:id="67"/>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59"/>
        <w:gridCol w:w="1077"/>
        <w:gridCol w:w="1139"/>
        <w:gridCol w:w="1125"/>
        <w:gridCol w:w="1011"/>
        <w:gridCol w:w="1150"/>
        <w:gridCol w:w="790"/>
        <w:gridCol w:w="1131"/>
        <w:gridCol w:w="1206"/>
        <w:gridCol w:w="907"/>
        <w:gridCol w:w="1137"/>
        <w:gridCol w:w="1128"/>
        <w:gridCol w:w="1240"/>
      </w:tblGrid>
      <w:tr w:rsidR="00861AEA" w:rsidRPr="00240FCB">
        <w:trPr>
          <w:tblHeader/>
          <w:tblCellSpacing w:w="15" w:type="dxa"/>
          <w:jc w:val="center"/>
        </w:trPr>
        <w:tc>
          <w:tcPr>
            <w:tcW w:w="0" w:type="auto"/>
            <w:tcBorders>
              <w:top w:val="single" w:sz="12" w:space="0" w:color="auto"/>
              <w:bottom w:val="single" w:sz="12" w:space="0" w:color="auto"/>
            </w:tcBorders>
            <w:vAlign w:val="center"/>
          </w:tcPr>
          <w:bookmarkEnd w:id="24"/>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Study</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Working Memory</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Short-term Memory</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Long-term Memory</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Visuospatial</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Executive Function</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Attention</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Verbal / Language</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Emotion Processing</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Motor Control</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Visual Perception</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Depth Perception</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18"/>
                <w:szCs w:val="18"/>
              </w:rPr>
            </w:pPr>
            <w:r w:rsidRPr="00240FCB">
              <w:rPr>
                <w:rFonts w:ascii="Times New Roman" w:eastAsia="SimSun" w:hAnsi="Times New Roman" w:cs="Times New Roman"/>
                <w:b/>
                <w:bCs/>
                <w:sz w:val="18"/>
                <w:szCs w:val="18"/>
              </w:rPr>
              <w:t>Auditory Processing</w:t>
            </w: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Rutkowski et al. (2023a)</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Boudaya et al. (2024)</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Wu et al. (2023)</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Li et al. (2023)</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Chai et al. (2023)</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Perez-Valero et al. (2022)</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 xml:space="preserve">Lee et </w:t>
            </w:r>
            <w:r w:rsidRPr="00240FCB">
              <w:rPr>
                <w:rFonts w:ascii="Times New Roman" w:eastAsia="SimSun" w:hAnsi="Times New Roman" w:cs="Times New Roman"/>
                <w:sz w:val="18"/>
                <w:szCs w:val="18"/>
              </w:rPr>
              <w:t>al. (2022a)</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Lee et al. (2022b)</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Boudaya et al. (2022)</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Jiang et al. (2019)</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Jin-Young et al. (2022)</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Chen et al. (2023)</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Rutkowski et al. (2021a)</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Rutkowski</w:t>
            </w:r>
            <w:r w:rsidRPr="00240FCB">
              <w:rPr>
                <w:rFonts w:ascii="Times New Roman" w:eastAsia="SimSun" w:hAnsi="Times New Roman" w:cs="Times New Roman"/>
                <w:sz w:val="18"/>
                <w:szCs w:val="18"/>
              </w:rPr>
              <w:t xml:space="preserve"> et al. (2022)</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Rutkowski et al. (2023b)</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Rutkowski et al. (2021b)</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Xue et al. (2024)</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Jiang et al. (2025)</w:t>
            </w: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sz w:val="18"/>
                <w:szCs w:val="18"/>
              </w:rPr>
              <w:t>Segaert et al. (2022)</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Segoe UI Symbol" w:eastAsia="SimSun" w:hAnsi="Segoe UI Symbol" w:cs="Segoe UI Symbol"/>
                <w:sz w:val="18"/>
                <w:szCs w:val="18"/>
              </w:rPr>
              <w:t>✓</w:t>
            </w:r>
          </w:p>
        </w:tc>
        <w:tc>
          <w:tcPr>
            <w:tcW w:w="0" w:type="auto"/>
            <w:vAlign w:val="center"/>
          </w:tcPr>
          <w:p w:rsidR="00861AEA" w:rsidRPr="00240FCB" w:rsidRDefault="00861AEA">
            <w:pPr>
              <w:spacing w:after="0" w:line="240" w:lineRule="auto"/>
              <w:rPr>
                <w:rFonts w:ascii="Times New Roman" w:eastAsia="SimSu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c>
          <w:tcPr>
            <w:tcW w:w="0" w:type="auto"/>
            <w:vAlign w:val="center"/>
          </w:tcPr>
          <w:p w:rsidR="00861AEA" w:rsidRPr="00240FCB" w:rsidRDefault="00861AEA">
            <w:pPr>
              <w:spacing w:after="0" w:line="240" w:lineRule="auto"/>
              <w:rPr>
                <w:rFonts w:ascii="Times New Roman" w:eastAsia="Times New Roman" w:hAnsi="Times New Roman" w:cs="Times New Roman"/>
                <w:sz w:val="18"/>
                <w:szCs w:val="18"/>
              </w:rPr>
            </w:pPr>
          </w:p>
        </w:tc>
      </w:tr>
      <w:tr w:rsidR="00861AEA" w:rsidRPr="00240FCB">
        <w:trPr>
          <w:tblCellSpacing w:w="15" w:type="dxa"/>
          <w:jc w:val="center"/>
        </w:trPr>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Domain Total</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9</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5</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3</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10</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5</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7</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5</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4</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1</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3</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1</w:t>
            </w:r>
          </w:p>
        </w:tc>
        <w:tc>
          <w:tcPr>
            <w:tcW w:w="0" w:type="auto"/>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18"/>
                <w:szCs w:val="18"/>
              </w:rPr>
            </w:pPr>
            <w:r w:rsidRPr="00240FCB">
              <w:rPr>
                <w:rFonts w:ascii="Times New Roman" w:eastAsia="SimSun" w:hAnsi="Times New Roman" w:cs="Times New Roman"/>
                <w:b/>
                <w:bCs/>
                <w:sz w:val="18"/>
                <w:szCs w:val="18"/>
              </w:rPr>
              <w:t>1</w:t>
            </w:r>
          </w:p>
        </w:tc>
      </w:tr>
    </w:tbl>
    <w:p w:rsidR="00861AEA" w:rsidRPr="00240FCB" w:rsidRDefault="00240FCB">
      <w:pPr>
        <w:rPr>
          <w:rFonts w:ascii="Times New Roman" w:hAnsi="Times New Roman" w:cs="Times New Roman"/>
          <w:bCs/>
          <w:sz w:val="18"/>
          <w:szCs w:val="18"/>
        </w:rPr>
      </w:pPr>
      <w:r w:rsidRPr="00240FCB">
        <w:rPr>
          <w:rFonts w:ascii="Times New Roman" w:hAnsi="Times New Roman" w:cs="Times New Roman"/>
          <w:bCs/>
          <w:i/>
          <w:iCs/>
          <w:sz w:val="18"/>
          <w:szCs w:val="18"/>
        </w:rPr>
        <w:t>Note:</w:t>
      </w:r>
      <w:r w:rsidRPr="00240FCB">
        <w:rPr>
          <w:rFonts w:ascii="Times New Roman" w:hAnsi="Times New Roman" w:cs="Times New Roman"/>
          <w:b/>
          <w:sz w:val="18"/>
          <w:szCs w:val="18"/>
        </w:rPr>
        <w:t xml:space="preserve"> </w:t>
      </w:r>
      <w:r w:rsidRPr="00240FCB">
        <w:rPr>
          <w:rFonts w:ascii="Times New Roman" w:hAnsi="Times New Roman" w:cs="Times New Roman"/>
          <w:bCs/>
          <w:sz w:val="18"/>
          <w:szCs w:val="18"/>
        </w:rPr>
        <w:t>Blank cells indicate domains not assessed in the corresponding study. Perez-Valero et al. (2022), Lee et al. (2022a), and Jin-Young et al. (2022) employed only resting-state EEG protocols without specific cognitive domain assessments.</w:t>
      </w:r>
    </w:p>
    <w:p w:rsidR="00861AEA" w:rsidRPr="00240FCB" w:rsidRDefault="00240FCB">
      <w:pPr>
        <w:spacing w:line="240" w:lineRule="auto"/>
        <w:jc w:val="center"/>
        <w:outlineLvl w:val="0"/>
        <w:rPr>
          <w:rFonts w:ascii="Times New Roman" w:hAnsi="Times New Roman" w:cs="Times New Roman"/>
          <w:bCs/>
          <w:sz w:val="24"/>
          <w:szCs w:val="24"/>
        </w:rPr>
      </w:pPr>
      <w:bookmarkStart w:id="68" w:name="_Toc213862655"/>
      <w:r w:rsidRPr="00240FCB">
        <w:rPr>
          <w:rFonts w:ascii="Times New Roman" w:hAnsi="Times New Roman" w:cs="Times New Roman"/>
          <w:b/>
          <w:sz w:val="24"/>
          <w:szCs w:val="24"/>
        </w:rPr>
        <w:t>Supplementar</w:t>
      </w:r>
      <w:r w:rsidRPr="00240FCB">
        <w:rPr>
          <w:rFonts w:ascii="Times New Roman" w:hAnsi="Times New Roman" w:cs="Times New Roman"/>
          <w:b/>
          <w:sz w:val="24"/>
          <w:szCs w:val="24"/>
        </w:rPr>
        <w:t xml:space="preserve">y Table </w:t>
      </w:r>
      <w:r w:rsidRPr="00240FCB">
        <w:rPr>
          <w:rFonts w:ascii="Times New Roman" w:hAnsi="Times New Roman" w:cs="Times New Roman" w:hint="eastAsia"/>
          <w:b/>
          <w:sz w:val="24"/>
          <w:szCs w:val="24"/>
        </w:rPr>
        <w:t>1</w:t>
      </w:r>
      <w:r w:rsidRPr="00240FCB">
        <w:rPr>
          <w:rFonts w:ascii="Times New Roman" w:hAnsi="Times New Roman" w:cs="Times New Roman"/>
          <w:b/>
          <w:sz w:val="24"/>
          <w:szCs w:val="24"/>
        </w:rPr>
        <w:t xml:space="preserve">3. </w:t>
      </w:r>
      <w:r w:rsidRPr="00240FCB">
        <w:rPr>
          <w:rFonts w:ascii="Times New Roman" w:hAnsi="Times New Roman" w:cs="Times New Roman"/>
          <w:bCs/>
          <w:sz w:val="24"/>
          <w:szCs w:val="24"/>
        </w:rPr>
        <w:t xml:space="preserve">Signal </w:t>
      </w:r>
      <w:r w:rsidRPr="00240FCB">
        <w:rPr>
          <w:rFonts w:ascii="Times New Roman" w:hAnsi="Times New Roman" w:cs="Times New Roman" w:hint="eastAsia"/>
          <w:bCs/>
          <w:sz w:val="24"/>
          <w:szCs w:val="24"/>
        </w:rPr>
        <w:t>p</w:t>
      </w:r>
      <w:r w:rsidRPr="00240FCB">
        <w:rPr>
          <w:rFonts w:ascii="Times New Roman" w:hAnsi="Times New Roman" w:cs="Times New Roman"/>
          <w:bCs/>
          <w:sz w:val="24"/>
          <w:szCs w:val="24"/>
        </w:rPr>
        <w:t xml:space="preserve">rocessing and </w:t>
      </w:r>
      <w:r w:rsidRPr="00240FCB">
        <w:rPr>
          <w:rFonts w:ascii="Times New Roman" w:hAnsi="Times New Roman" w:cs="Times New Roman" w:hint="eastAsia"/>
          <w:bCs/>
          <w:sz w:val="24"/>
          <w:szCs w:val="24"/>
        </w:rPr>
        <w:t>f</w:t>
      </w:r>
      <w:r w:rsidRPr="00240FCB">
        <w:rPr>
          <w:rFonts w:ascii="Times New Roman" w:hAnsi="Times New Roman" w:cs="Times New Roman"/>
          <w:bCs/>
          <w:sz w:val="24"/>
          <w:szCs w:val="24"/>
        </w:rPr>
        <w:t xml:space="preserve">eature </w:t>
      </w:r>
      <w:r w:rsidRPr="00240FCB">
        <w:rPr>
          <w:rFonts w:ascii="Times New Roman" w:hAnsi="Times New Roman" w:cs="Times New Roman" w:hint="eastAsia"/>
          <w:bCs/>
          <w:sz w:val="24"/>
          <w:szCs w:val="24"/>
        </w:rPr>
        <w:t>e</w:t>
      </w:r>
      <w:r w:rsidRPr="00240FCB">
        <w:rPr>
          <w:rFonts w:ascii="Times New Roman" w:hAnsi="Times New Roman" w:cs="Times New Roman"/>
          <w:bCs/>
          <w:sz w:val="24"/>
          <w:szCs w:val="24"/>
        </w:rPr>
        <w:t xml:space="preserve">xtraction </w:t>
      </w:r>
      <w:r w:rsidRPr="00240FCB">
        <w:rPr>
          <w:rFonts w:ascii="Times New Roman" w:hAnsi="Times New Roman" w:cs="Times New Roman" w:hint="eastAsia"/>
          <w:bCs/>
          <w:sz w:val="24"/>
          <w:szCs w:val="24"/>
        </w:rPr>
        <w:t>m</w:t>
      </w:r>
      <w:r w:rsidRPr="00240FCB">
        <w:rPr>
          <w:rFonts w:ascii="Times New Roman" w:hAnsi="Times New Roman" w:cs="Times New Roman"/>
          <w:bCs/>
          <w:sz w:val="24"/>
          <w:szCs w:val="24"/>
        </w:rPr>
        <w:t xml:space="preserve">ethods in EEG-Based </w:t>
      </w:r>
      <w:r w:rsidRPr="00240FCB">
        <w:rPr>
          <w:rFonts w:ascii="Times New Roman" w:hAnsi="Times New Roman" w:cs="Times New Roman" w:hint="eastAsia"/>
          <w:bCs/>
          <w:sz w:val="24"/>
          <w:szCs w:val="24"/>
        </w:rPr>
        <w:t>c</w:t>
      </w:r>
      <w:r w:rsidRPr="00240FCB">
        <w:rPr>
          <w:rFonts w:ascii="Times New Roman" w:hAnsi="Times New Roman" w:cs="Times New Roman"/>
          <w:bCs/>
          <w:sz w:val="24"/>
          <w:szCs w:val="24"/>
        </w:rPr>
        <w:t xml:space="preserve">ognitive </w:t>
      </w:r>
      <w:r w:rsidRPr="00240FCB">
        <w:rPr>
          <w:rFonts w:ascii="Times New Roman" w:hAnsi="Times New Roman" w:cs="Times New Roman" w:hint="eastAsia"/>
          <w:bCs/>
          <w:sz w:val="24"/>
          <w:szCs w:val="24"/>
        </w:rPr>
        <w:t>a</w:t>
      </w:r>
      <w:r w:rsidRPr="00240FCB">
        <w:rPr>
          <w:rFonts w:ascii="Times New Roman" w:hAnsi="Times New Roman" w:cs="Times New Roman"/>
          <w:bCs/>
          <w:sz w:val="24"/>
          <w:szCs w:val="24"/>
        </w:rPr>
        <w:t xml:space="preserve">ssessment </w:t>
      </w:r>
      <w:r w:rsidRPr="00240FCB">
        <w:rPr>
          <w:rFonts w:ascii="Times New Roman" w:hAnsi="Times New Roman" w:cs="Times New Roman" w:hint="eastAsia"/>
          <w:bCs/>
          <w:sz w:val="24"/>
          <w:szCs w:val="24"/>
        </w:rPr>
        <w:t>s</w:t>
      </w:r>
      <w:r w:rsidRPr="00240FCB">
        <w:rPr>
          <w:rFonts w:ascii="Times New Roman" w:hAnsi="Times New Roman" w:cs="Times New Roman"/>
          <w:bCs/>
          <w:sz w:val="24"/>
          <w:szCs w:val="24"/>
        </w:rPr>
        <w:t>tudies</w:t>
      </w:r>
      <w:bookmarkEnd w:id="68"/>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01"/>
        <w:gridCol w:w="1730"/>
        <w:gridCol w:w="2098"/>
        <w:gridCol w:w="1270"/>
        <w:gridCol w:w="1469"/>
        <w:gridCol w:w="3654"/>
        <w:gridCol w:w="2478"/>
      </w:tblGrid>
      <w:tr w:rsidR="00861AEA" w:rsidRPr="00240FCB">
        <w:trPr>
          <w:tblHeader/>
          <w:tblCellSpacing w:w="15" w:type="dxa"/>
          <w:jc w:val="center"/>
        </w:trPr>
        <w:tc>
          <w:tcPr>
            <w:tcW w:w="1656"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bookmarkStart w:id="69" w:name="_Hlk213185492"/>
            <w:bookmarkStart w:id="70" w:name="OLE_LINK177"/>
            <w:r w:rsidRPr="00240FCB">
              <w:rPr>
                <w:rFonts w:ascii="Times New Roman" w:eastAsia="SimSun" w:hAnsi="Times New Roman" w:cs="Times New Roman"/>
                <w:b/>
                <w:bCs/>
              </w:rPr>
              <w:t>Author (Year)</w:t>
            </w:r>
          </w:p>
        </w:tc>
        <w:tc>
          <w:tcPr>
            <w:tcW w:w="1700"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r w:rsidRPr="00240FCB">
              <w:rPr>
                <w:rFonts w:ascii="Times New Roman" w:eastAsia="SimSun" w:hAnsi="Times New Roman" w:cs="Times New Roman"/>
                <w:b/>
                <w:bCs/>
              </w:rPr>
              <w:t>Feature Category</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r w:rsidRPr="00240FCB">
              <w:rPr>
                <w:rFonts w:ascii="Times New Roman" w:eastAsia="SimSun" w:hAnsi="Times New Roman" w:cs="Times New Roman"/>
                <w:b/>
                <w:bCs/>
              </w:rPr>
              <w:t>Segmentation (Epoch / Overlap)</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r w:rsidRPr="00240FCB">
              <w:rPr>
                <w:rFonts w:ascii="Times New Roman" w:eastAsia="SimSun" w:hAnsi="Times New Roman" w:cs="Times New Roman"/>
                <w:b/>
                <w:bCs/>
              </w:rPr>
              <w:t>Band-Pass Filter (Hz)</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r w:rsidRPr="00240FCB">
              <w:rPr>
                <w:rFonts w:ascii="Times New Roman" w:eastAsia="SimSun" w:hAnsi="Times New Roman" w:cs="Times New Roman"/>
                <w:b/>
                <w:bCs/>
              </w:rPr>
              <w:t>Artifact Removal</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r w:rsidRPr="00240FCB">
              <w:rPr>
                <w:rFonts w:ascii="Times New Roman" w:eastAsia="SimSun" w:hAnsi="Times New Roman" w:cs="Times New Roman"/>
                <w:b/>
                <w:bCs/>
              </w:rPr>
              <w:t>Extracted Features</w:t>
            </w:r>
          </w:p>
        </w:tc>
        <w:tc>
          <w:tcPr>
            <w:tcW w:w="0" w:type="auto"/>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rPr>
            </w:pPr>
            <w:r w:rsidRPr="00240FCB">
              <w:rPr>
                <w:rFonts w:ascii="Times New Roman" w:eastAsia="SimSun" w:hAnsi="Times New Roman" w:cs="Times New Roman"/>
                <w:b/>
                <w:bCs/>
              </w:rPr>
              <w:t>Feature Preprocessing / Selection</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Rutkowski et al. (2023a)</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Connectivity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5 s / 2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EMD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Ordinal partition network</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UMAP</w:t>
            </w:r>
          </w:p>
        </w:tc>
      </w:tr>
      <w:bookmarkEnd w:id="69"/>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Boudaya et al. (2024)</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 + 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Mean, variance, median, CV, Hjorth parameters, skewness, kurtosis, PSD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Z-score normalization</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 xml:space="preserve">Wu et al. </w:t>
            </w:r>
            <w:r w:rsidRPr="00240FCB">
              <w:rPr>
                <w:rFonts w:ascii="Times New Roman" w:eastAsia="SimSun" w:hAnsi="Times New Roman" w:cs="Times New Roman"/>
              </w:rPr>
              <w:t>(2023)</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All Three Features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0.1–45</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MP, SE, AI (DASM, RASM)</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RFECV, BSA</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Li et al. (2023)</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All Three Features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1–45</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MP, Spectral SE, AI</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RFECV</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Chai et al. (2023)</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All Three Features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1–45</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MP, SE, AI (DASM, RASM)</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RFECV, BSA</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bookmarkStart w:id="71" w:name="_Hlk213185616"/>
            <w:r w:rsidRPr="00240FCB">
              <w:rPr>
                <w:rFonts w:ascii="Times New Roman" w:eastAsia="SimSun" w:hAnsi="Times New Roman" w:cs="Times New Roman"/>
              </w:rPr>
              <w:t>Perez-Valero et al. (2022)</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 + 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4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1–45</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Autoreject + Auto ICA</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RP, HC, SE</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Chi-square; LOSO</w:t>
            </w:r>
          </w:p>
        </w:tc>
      </w:tr>
      <w:bookmarkEnd w:id="71"/>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Lee et al. (2022a)</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All Three Features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5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0.5–50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APSD/RPSD, PAC, DASM/RASM, SE, HP, LE, HE, KC</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Fisher score</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 xml:space="preserve">Lee et al. </w:t>
            </w:r>
            <w:r w:rsidRPr="00240FCB">
              <w:rPr>
                <w:rFonts w:ascii="Times New Roman" w:eastAsia="SimSun" w:hAnsi="Times New Roman" w:cs="Times New Roman"/>
              </w:rPr>
              <w:t>(2022b)</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1–50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PSD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Wilcoxon rank-sum test</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bookmarkStart w:id="72" w:name="_Hlk213187288"/>
            <w:r w:rsidRPr="00240FCB">
              <w:rPr>
                <w:rFonts w:ascii="Times New Roman" w:eastAsia="SimSun" w:hAnsi="Times New Roman" w:cs="Times New Roman"/>
              </w:rPr>
              <w:t>Boudaya et al. (2022)</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 + 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3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Mean, variance, median, CV, Hjorth parameters, skewness, kurtosis, PSD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PCA</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Jiang et al. (2019)</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 + 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5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0.5–30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Spectral, entropy, and complexity metrics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Stepwise regression; Z-score normalization</w:t>
            </w:r>
          </w:p>
        </w:tc>
      </w:tr>
      <w:bookmarkEnd w:id="72"/>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Jin-Young et al. (2022)</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1–60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PSD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Logistic regression models</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Chen et al. (2023)</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2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0.5–70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PSD, PSDE, ERP</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Chi-square</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bookmarkStart w:id="73" w:name="_Hlk213185579"/>
            <w:r w:rsidRPr="00240FCB">
              <w:rPr>
                <w:rFonts w:ascii="Times New Roman" w:eastAsia="SimSun" w:hAnsi="Times New Roman" w:cs="Times New Roman"/>
              </w:rPr>
              <w:t>Rutkowski et al. (2021a)</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8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1–30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MFDFA</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Z-score normalization</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Rutkowski et al. (2022)</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5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1–30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MFDFA</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Rutkowski et al. (2023b)</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EMD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TDA</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Rutkowski et al. (2021b)</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Complexity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3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1–30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MSE</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 xml:space="preserve">Z-score </w:t>
            </w:r>
            <w:r w:rsidRPr="00240FCB">
              <w:rPr>
                <w:rFonts w:ascii="Times New Roman" w:eastAsia="SimSun" w:hAnsi="Times New Roman" w:cs="Times New Roman"/>
              </w:rPr>
              <w:t>normalization</w:t>
            </w:r>
          </w:p>
        </w:tc>
      </w:tr>
      <w:bookmarkEnd w:id="73"/>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Meghdadi et al. (2021)</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 + Connectivity</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20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1–49</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PSD, PDDF</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PCA</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Segaert et al. (2022)</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Auto 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PSD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PCA</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Xue et al. (2024)</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All Three Features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1–45</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MP, spectral entropy, AI</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RFECV</w:t>
            </w:r>
          </w:p>
        </w:tc>
      </w:tr>
      <w:tr w:rsidR="00861AEA" w:rsidRPr="00240FCB">
        <w:trPr>
          <w:tblCellSpacing w:w="15" w:type="dxa"/>
          <w:jc w:val="center"/>
        </w:trPr>
        <w:tc>
          <w:tcPr>
            <w:tcW w:w="1656"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Jiang</w:t>
            </w:r>
            <w:r w:rsidRPr="00240FCB">
              <w:rPr>
                <w:rFonts w:ascii="Times New Roman" w:eastAsia="SimSun" w:hAnsi="Times New Roman" w:cs="Times New Roman"/>
              </w:rPr>
              <w:t xml:space="preserve"> et al. (2025)</w:t>
            </w:r>
          </w:p>
        </w:tc>
        <w:tc>
          <w:tcPr>
            <w:tcW w:w="1700" w:type="dxa"/>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4 s</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1–30</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Auto ICA + Manual</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PSD</w:t>
            </w:r>
          </w:p>
        </w:tc>
        <w:tc>
          <w:tcPr>
            <w:tcW w:w="0" w:type="auto"/>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r>
      <w:tr w:rsidR="00861AEA" w:rsidRPr="00240FCB">
        <w:trPr>
          <w:tblCellSpacing w:w="15" w:type="dxa"/>
          <w:jc w:val="center"/>
        </w:trPr>
        <w:tc>
          <w:tcPr>
            <w:tcW w:w="1656" w:type="dxa"/>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Hata et al. (2025)</w:t>
            </w:r>
          </w:p>
        </w:tc>
        <w:tc>
          <w:tcPr>
            <w:tcW w:w="1700" w:type="dxa"/>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EEG Slowing</w:t>
            </w:r>
          </w:p>
        </w:tc>
        <w:tc>
          <w:tcPr>
            <w:tcW w:w="0" w:type="auto"/>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8 s</w:t>
            </w:r>
          </w:p>
        </w:tc>
        <w:tc>
          <w:tcPr>
            <w:tcW w:w="0" w:type="auto"/>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0.5–95</w:t>
            </w:r>
          </w:p>
        </w:tc>
        <w:tc>
          <w:tcPr>
            <w:tcW w:w="0" w:type="auto"/>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c>
          <w:tcPr>
            <w:tcW w:w="0" w:type="auto"/>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bookmarkStart w:id="74" w:name="OLE_LINK180"/>
            <w:r w:rsidRPr="00240FCB">
              <w:rPr>
                <w:rFonts w:ascii="Times New Roman" w:eastAsia="SimSun" w:hAnsi="Times New Roman" w:cs="Times New Roman"/>
              </w:rPr>
              <w:t>STFT</w:t>
            </w:r>
            <w:bookmarkEnd w:id="74"/>
          </w:p>
        </w:tc>
        <w:tc>
          <w:tcPr>
            <w:tcW w:w="0" w:type="auto"/>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rPr>
            </w:pPr>
            <w:r w:rsidRPr="00240FCB">
              <w:rPr>
                <w:rFonts w:ascii="Times New Roman" w:eastAsia="SimSun" w:hAnsi="Times New Roman" w:cs="Times New Roman"/>
              </w:rPr>
              <w:t>NR</w:t>
            </w:r>
          </w:p>
        </w:tc>
      </w:tr>
    </w:tbl>
    <w:bookmarkEnd w:id="70"/>
    <w:p w:rsidR="00861AEA" w:rsidRPr="00240FCB" w:rsidRDefault="00240FCB">
      <w:pPr>
        <w:rPr>
          <w:rFonts w:ascii="Times New Roman" w:hAnsi="Times New Roman" w:cs="Times New Roman"/>
          <w:b/>
          <w:sz w:val="24"/>
          <w:szCs w:val="24"/>
        </w:rPr>
      </w:pPr>
      <w:r w:rsidRPr="00240FCB">
        <w:rPr>
          <w:rFonts w:ascii="Times New Roman" w:hAnsi="Times New Roman" w:cs="Times New Roman"/>
          <w:bCs/>
          <w:sz w:val="20"/>
          <w:szCs w:val="20"/>
        </w:rPr>
        <w:t>Abbreviations</w:t>
      </w:r>
      <w:r w:rsidRPr="00240FCB">
        <w:rPr>
          <w:rFonts w:ascii="Times New Roman" w:hAnsi="Times New Roman" w:cs="Times New Roman"/>
          <w:b/>
          <w:sz w:val="20"/>
          <w:szCs w:val="20"/>
        </w:rPr>
        <w:t xml:space="preserve">: </w:t>
      </w:r>
      <w:r w:rsidRPr="00240FCB">
        <w:rPr>
          <w:rFonts w:ascii="Times New Roman" w:hAnsi="Times New Roman" w:cs="Times New Roman"/>
          <w:bCs/>
          <w:sz w:val="20"/>
          <w:szCs w:val="20"/>
        </w:rPr>
        <w:t xml:space="preserve">AI, asymmetry index; APSD/RPSD, absolute/relative power spectral density; BSA, Bayesian search algorithm; CV, coefficient of </w:t>
      </w:r>
      <w:r w:rsidRPr="00240FCB">
        <w:rPr>
          <w:rFonts w:ascii="Times New Roman" w:hAnsi="Times New Roman" w:cs="Times New Roman"/>
          <w:bCs/>
          <w:sz w:val="20"/>
          <w:szCs w:val="20"/>
        </w:rPr>
        <w:t xml:space="preserve">variation; DASM/RASM, differential/relative asymmetry; EMD, empirical mode decomposition; ERP, event-related potential; HC, Hurst coefficient; HE, Higuchi entropy; HP, Hurst parameter; ICA, independent component analysis; KC, Katz complexity; LE, Lyapunov </w:t>
      </w:r>
      <w:r w:rsidRPr="00240FCB">
        <w:rPr>
          <w:rFonts w:ascii="Times New Roman" w:hAnsi="Times New Roman" w:cs="Times New Roman"/>
          <w:bCs/>
          <w:sz w:val="20"/>
          <w:szCs w:val="20"/>
        </w:rPr>
        <w:t>exponent; LOSO, leave-one-subject-out; MFDFA, multifractal detrended fluctuation analysis; MP, microstate parameters; MSE, multiscale entropy; NR, not reported; PAC, phase–amplitude coupling; PSD, power spectral density; PSDE, power spectral density entrop</w:t>
      </w:r>
      <w:r w:rsidRPr="00240FCB">
        <w:rPr>
          <w:rFonts w:ascii="Times New Roman" w:hAnsi="Times New Roman" w:cs="Times New Roman"/>
          <w:bCs/>
          <w:sz w:val="20"/>
          <w:szCs w:val="20"/>
        </w:rPr>
        <w:t>y; RFECV, recursive feature elimination with cross-validation; RP, recurrence plot; SE, sample entropy; STFT, short-time Fourier transform; TDA, topological data analysis; UMAP, uniform manifold approximation and projection; PDDF,</w:t>
      </w:r>
      <w:r w:rsidRPr="00240FCB">
        <w:t xml:space="preserve"> </w:t>
      </w:r>
      <w:r w:rsidRPr="00240FCB">
        <w:rPr>
          <w:rFonts w:ascii="Times New Roman" w:hAnsi="Times New Roman" w:cs="Times New Roman"/>
          <w:bCs/>
          <w:sz w:val="20"/>
          <w:szCs w:val="20"/>
        </w:rPr>
        <w:t>EEG power distribution di</w:t>
      </w:r>
      <w:r w:rsidRPr="00240FCB">
        <w:rPr>
          <w:rFonts w:ascii="Times New Roman" w:hAnsi="Times New Roman" w:cs="Times New Roman"/>
          <w:bCs/>
          <w:sz w:val="20"/>
          <w:szCs w:val="20"/>
        </w:rPr>
        <w:t>fference function.</w:t>
      </w: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b/>
          <w:sz w:val="24"/>
          <w:szCs w:val="24"/>
        </w:rPr>
      </w:pPr>
    </w:p>
    <w:p w:rsidR="00861AEA" w:rsidRPr="00240FCB" w:rsidRDefault="00861AEA">
      <w:pPr>
        <w:rPr>
          <w:rFonts w:ascii="Times New Roman" w:hAnsi="Times New Roman" w:cs="Times New Roman"/>
          <w:sz w:val="18"/>
          <w:szCs w:val="18"/>
        </w:rPr>
      </w:pPr>
    </w:p>
    <w:p w:rsidR="00861AEA" w:rsidRPr="00240FCB" w:rsidRDefault="00240FCB">
      <w:pPr>
        <w:spacing w:line="240" w:lineRule="auto"/>
        <w:jc w:val="center"/>
        <w:outlineLvl w:val="0"/>
        <w:rPr>
          <w:rFonts w:ascii="Times New Roman" w:hAnsi="Times New Roman" w:cs="Times New Roman"/>
          <w:b/>
          <w:sz w:val="24"/>
          <w:szCs w:val="24"/>
        </w:rPr>
      </w:pPr>
      <w:bookmarkStart w:id="75" w:name="_Toc213862656"/>
      <w:r w:rsidRPr="00240FCB">
        <w:rPr>
          <w:rFonts w:ascii="Times New Roman" w:hAnsi="Times New Roman" w:cs="Times New Roman"/>
          <w:b/>
          <w:sz w:val="24"/>
          <w:szCs w:val="24"/>
        </w:rPr>
        <w:t xml:space="preserve">Supplementary Table </w:t>
      </w:r>
      <w:r w:rsidRPr="00240FCB">
        <w:rPr>
          <w:rFonts w:ascii="Times New Roman" w:hAnsi="Times New Roman" w:cs="Times New Roman" w:hint="eastAsia"/>
          <w:b/>
          <w:sz w:val="24"/>
          <w:szCs w:val="24"/>
        </w:rPr>
        <w:t>1</w:t>
      </w:r>
      <w:r w:rsidRPr="00240FCB">
        <w:rPr>
          <w:rFonts w:ascii="Times New Roman" w:hAnsi="Times New Roman" w:cs="Times New Roman"/>
          <w:b/>
          <w:sz w:val="24"/>
          <w:szCs w:val="24"/>
        </w:rPr>
        <w:t>4.</w:t>
      </w:r>
      <w:r w:rsidRPr="00240FCB">
        <w:rPr>
          <w:rFonts w:ascii="Times New Roman" w:hAnsi="Times New Roman" w:cs="Times New Roman"/>
          <w:bCs/>
          <w:sz w:val="24"/>
          <w:szCs w:val="24"/>
        </w:rPr>
        <w:t xml:space="preserve"> </w:t>
      </w:r>
      <w:r w:rsidRPr="00240FCB">
        <w:rPr>
          <w:rFonts w:ascii="Times New Roman" w:hAnsi="Times New Roman" w:cs="Times New Roman" w:hint="eastAsia"/>
          <w:bCs/>
          <w:sz w:val="24"/>
          <w:szCs w:val="24"/>
        </w:rPr>
        <w:t>Technical specifications across selected wireless EEG devices</w:t>
      </w:r>
      <w:bookmarkEnd w:id="75"/>
    </w:p>
    <w:tbl>
      <w:tblPr>
        <w:tblW w:w="15402" w:type="dxa"/>
        <w:tblInd w:w="-395" w:type="dxa"/>
        <w:tblLayout w:type="fixed"/>
        <w:tblLook w:val="04A0" w:firstRow="1" w:lastRow="0" w:firstColumn="1" w:lastColumn="0" w:noHBand="0" w:noVBand="1"/>
      </w:tblPr>
      <w:tblGrid>
        <w:gridCol w:w="839"/>
        <w:gridCol w:w="939"/>
        <w:gridCol w:w="790"/>
        <w:gridCol w:w="790"/>
        <w:gridCol w:w="914"/>
        <w:gridCol w:w="716"/>
        <w:gridCol w:w="815"/>
        <w:gridCol w:w="790"/>
        <w:gridCol w:w="790"/>
        <w:gridCol w:w="1037"/>
        <w:gridCol w:w="840"/>
        <w:gridCol w:w="913"/>
        <w:gridCol w:w="864"/>
        <w:gridCol w:w="791"/>
        <w:gridCol w:w="1234"/>
        <w:gridCol w:w="1136"/>
        <w:gridCol w:w="1204"/>
      </w:tblGrid>
      <w:tr w:rsidR="00861AEA" w:rsidRPr="00240FCB">
        <w:trPr>
          <w:trHeight w:val="1250"/>
        </w:trPr>
        <w:tc>
          <w:tcPr>
            <w:tcW w:w="839" w:type="dxa"/>
            <w:vMerge w:val="restart"/>
            <w:tcBorders>
              <w:top w:val="single" w:sz="4" w:space="0" w:color="auto"/>
              <w:left w:val="nil"/>
              <w:bottom w:val="nil"/>
              <w:right w:val="nil"/>
            </w:tcBorders>
            <w:noWrap/>
            <w:vAlign w:val="center"/>
          </w:tcPr>
          <w:p w:rsidR="00861AEA" w:rsidRPr="00240FCB" w:rsidRDefault="00240FCB">
            <w:pPr>
              <w:jc w:val="center"/>
              <w:textAlignment w:val="center"/>
              <w:rPr>
                <w:rFonts w:ascii="Times New Roman Regular" w:eastAsia="DengXian" w:hAnsi="Times New Roman Regular" w:cs="Times New Roman Regular"/>
                <w:b/>
                <w:bCs/>
                <w:sz w:val="18"/>
                <w:szCs w:val="18"/>
              </w:rPr>
            </w:pPr>
            <w:r w:rsidRPr="00240FCB">
              <w:rPr>
                <w:rFonts w:ascii="Times New Roman Regular" w:eastAsia="DengXian" w:hAnsi="Times New Roman Regular" w:cs="Times New Roman Regular"/>
                <w:b/>
                <w:bCs/>
                <w:sz w:val="18"/>
                <w:szCs w:val="18"/>
                <w:lang w:bidi="ar"/>
              </w:rPr>
              <w:t>Device</w:t>
            </w:r>
          </w:p>
        </w:tc>
        <w:tc>
          <w:tcPr>
            <w:tcW w:w="939"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576580" cy="312420"/>
                  <wp:effectExtent l="0" t="0" r="7620" b="17780"/>
                  <wp:docPr id="20"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56"/>
                          <pic:cNvPicPr>
                            <a:picLocks noChangeAspect="1"/>
                          </pic:cNvPicPr>
                        </pic:nvPicPr>
                        <pic:blipFill>
                          <a:blip r:embed="rId55"/>
                          <a:stretch>
                            <a:fillRect/>
                          </a:stretch>
                        </pic:blipFill>
                        <pic:spPr>
                          <a:xfrm>
                            <a:off x="0" y="0"/>
                            <a:ext cx="576580" cy="312420"/>
                          </a:xfrm>
                          <a:prstGeom prst="rect">
                            <a:avLst/>
                          </a:prstGeom>
                          <a:noFill/>
                          <a:ln w="9525">
                            <a:noFill/>
                          </a:ln>
                        </pic:spPr>
                      </pic:pic>
                    </a:graphicData>
                  </a:graphic>
                </wp:inline>
              </w:drawing>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520065" cy="321945"/>
                  <wp:effectExtent l="0" t="0" r="13335" b="8255"/>
                  <wp:docPr id="18"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7"/>
                          <pic:cNvPicPr>
                            <a:picLocks noChangeAspect="1"/>
                          </pic:cNvPicPr>
                        </pic:nvPicPr>
                        <pic:blipFill>
                          <a:blip r:embed="rId56"/>
                          <a:stretch>
                            <a:fillRect/>
                          </a:stretch>
                        </pic:blipFill>
                        <pic:spPr>
                          <a:xfrm>
                            <a:off x="0" y="0"/>
                            <a:ext cx="520065" cy="321945"/>
                          </a:xfrm>
                          <a:prstGeom prst="rect">
                            <a:avLst/>
                          </a:prstGeom>
                          <a:noFill/>
                          <a:ln w="9525">
                            <a:noFill/>
                          </a:ln>
                        </pic:spPr>
                      </pic:pic>
                    </a:graphicData>
                  </a:graphic>
                </wp:inline>
              </w:drawing>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88950" cy="160655"/>
                  <wp:effectExtent l="0" t="0" r="19050" b="17145"/>
                  <wp:docPr id="21"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descr="IMG_258"/>
                          <pic:cNvPicPr>
                            <a:picLocks noChangeAspect="1"/>
                          </pic:cNvPicPr>
                        </pic:nvPicPr>
                        <pic:blipFill>
                          <a:blip r:embed="rId57"/>
                          <a:stretch>
                            <a:fillRect/>
                          </a:stretch>
                        </pic:blipFill>
                        <pic:spPr>
                          <a:xfrm>
                            <a:off x="0" y="0"/>
                            <a:ext cx="488950" cy="160655"/>
                          </a:xfrm>
                          <a:prstGeom prst="rect">
                            <a:avLst/>
                          </a:prstGeom>
                          <a:noFill/>
                          <a:ln w="9525">
                            <a:noFill/>
                          </a:ln>
                        </pic:spPr>
                      </pic:pic>
                    </a:graphicData>
                  </a:graphic>
                </wp:inline>
              </w:drawing>
            </w:r>
          </w:p>
        </w:tc>
        <w:tc>
          <w:tcPr>
            <w:tcW w:w="91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76250" cy="647700"/>
                  <wp:effectExtent l="0" t="0" r="6350" b="12700"/>
                  <wp:docPr id="26"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descr="IMG_259"/>
                          <pic:cNvPicPr>
                            <a:picLocks noChangeAspect="1"/>
                          </pic:cNvPicPr>
                        </pic:nvPicPr>
                        <pic:blipFill>
                          <a:blip r:embed="rId58"/>
                          <a:stretch>
                            <a:fillRect/>
                          </a:stretch>
                        </pic:blipFill>
                        <pic:spPr>
                          <a:xfrm>
                            <a:off x="0" y="0"/>
                            <a:ext cx="476250" cy="647700"/>
                          </a:xfrm>
                          <a:prstGeom prst="rect">
                            <a:avLst/>
                          </a:prstGeom>
                          <a:noFill/>
                          <a:ln w="9525">
                            <a:noFill/>
                          </a:ln>
                        </pic:spPr>
                      </pic:pic>
                    </a:graphicData>
                  </a:graphic>
                </wp:inline>
              </w:drawing>
            </w:r>
          </w:p>
        </w:tc>
        <w:tc>
          <w:tcPr>
            <w:tcW w:w="716"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370840" cy="222250"/>
                  <wp:effectExtent l="0" t="0" r="10160" b="6350"/>
                  <wp:docPr id="27"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IMG_260"/>
                          <pic:cNvPicPr>
                            <a:picLocks noChangeAspect="1"/>
                          </pic:cNvPicPr>
                        </pic:nvPicPr>
                        <pic:blipFill>
                          <a:blip r:embed="rId59"/>
                          <a:stretch>
                            <a:fillRect/>
                          </a:stretch>
                        </pic:blipFill>
                        <pic:spPr>
                          <a:xfrm>
                            <a:off x="0" y="0"/>
                            <a:ext cx="370840" cy="222250"/>
                          </a:xfrm>
                          <a:prstGeom prst="rect">
                            <a:avLst/>
                          </a:prstGeom>
                          <a:noFill/>
                          <a:ln w="9525">
                            <a:noFill/>
                          </a:ln>
                        </pic:spPr>
                      </pic:pic>
                    </a:graphicData>
                  </a:graphic>
                </wp:inline>
              </w:drawing>
            </w:r>
          </w:p>
        </w:tc>
        <w:tc>
          <w:tcPr>
            <w:tcW w:w="815"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52755" cy="366395"/>
                  <wp:effectExtent l="0" t="0" r="4445" b="14605"/>
                  <wp:docPr id="31"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2" descr="IMG_261"/>
                          <pic:cNvPicPr>
                            <a:picLocks noChangeAspect="1"/>
                          </pic:cNvPicPr>
                        </pic:nvPicPr>
                        <pic:blipFill>
                          <a:blip r:embed="rId60"/>
                          <a:stretch>
                            <a:fillRect/>
                          </a:stretch>
                        </pic:blipFill>
                        <pic:spPr>
                          <a:xfrm>
                            <a:off x="0" y="0"/>
                            <a:ext cx="452755" cy="366395"/>
                          </a:xfrm>
                          <a:prstGeom prst="rect">
                            <a:avLst/>
                          </a:prstGeom>
                          <a:noFill/>
                          <a:ln w="9525">
                            <a:noFill/>
                          </a:ln>
                        </pic:spPr>
                      </pic:pic>
                    </a:graphicData>
                  </a:graphic>
                </wp:inline>
              </w:drawing>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82600" cy="482600"/>
                  <wp:effectExtent l="0" t="0" r="0" b="0"/>
                  <wp:docPr id="22" name="图片 2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IMG_262"/>
                          <pic:cNvPicPr>
                            <a:picLocks noChangeAspect="1"/>
                          </pic:cNvPicPr>
                        </pic:nvPicPr>
                        <pic:blipFill>
                          <a:blip r:embed="rId61"/>
                          <a:stretch>
                            <a:fillRect/>
                          </a:stretch>
                        </pic:blipFill>
                        <pic:spPr>
                          <a:xfrm>
                            <a:off x="0" y="0"/>
                            <a:ext cx="482600" cy="482600"/>
                          </a:xfrm>
                          <a:prstGeom prst="rect">
                            <a:avLst/>
                          </a:prstGeom>
                          <a:noFill/>
                          <a:ln w="9525">
                            <a:noFill/>
                          </a:ln>
                        </pic:spPr>
                      </pic:pic>
                    </a:graphicData>
                  </a:graphic>
                </wp:inline>
              </w:drawing>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32435" cy="317500"/>
                  <wp:effectExtent l="0" t="0" r="24765" b="12700"/>
                  <wp:docPr id="23" name="图片 24"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4" descr="IMG_263"/>
                          <pic:cNvPicPr>
                            <a:picLocks noChangeAspect="1"/>
                          </pic:cNvPicPr>
                        </pic:nvPicPr>
                        <pic:blipFill>
                          <a:blip r:embed="rId62"/>
                          <a:stretch>
                            <a:fillRect/>
                          </a:stretch>
                        </pic:blipFill>
                        <pic:spPr>
                          <a:xfrm>
                            <a:off x="0" y="0"/>
                            <a:ext cx="432435" cy="317500"/>
                          </a:xfrm>
                          <a:prstGeom prst="rect">
                            <a:avLst/>
                          </a:prstGeom>
                          <a:noFill/>
                          <a:ln w="9525">
                            <a:noFill/>
                          </a:ln>
                        </pic:spPr>
                      </pic:pic>
                    </a:graphicData>
                  </a:graphic>
                </wp:inline>
              </w:drawing>
            </w:r>
          </w:p>
        </w:tc>
        <w:tc>
          <w:tcPr>
            <w:tcW w:w="1037"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572770" cy="247015"/>
                  <wp:effectExtent l="0" t="0" r="11430" b="6985"/>
                  <wp:docPr id="24" name="图片 25"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descr="IMG_264"/>
                          <pic:cNvPicPr>
                            <a:picLocks noChangeAspect="1"/>
                          </pic:cNvPicPr>
                        </pic:nvPicPr>
                        <pic:blipFill>
                          <a:blip r:embed="rId63"/>
                          <a:stretch>
                            <a:fillRect/>
                          </a:stretch>
                        </pic:blipFill>
                        <pic:spPr>
                          <a:xfrm>
                            <a:off x="0" y="0"/>
                            <a:ext cx="572770" cy="247015"/>
                          </a:xfrm>
                          <a:prstGeom prst="rect">
                            <a:avLst/>
                          </a:prstGeom>
                          <a:noFill/>
                          <a:ln w="9525">
                            <a:noFill/>
                          </a:ln>
                        </pic:spPr>
                      </pic:pic>
                    </a:graphicData>
                  </a:graphic>
                </wp:inline>
              </w:drawing>
            </w:r>
          </w:p>
        </w:tc>
        <w:tc>
          <w:tcPr>
            <w:tcW w:w="84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26720" cy="568960"/>
                  <wp:effectExtent l="0" t="0" r="5080" b="15240"/>
                  <wp:docPr id="25" name="图片 26"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IMG_265"/>
                          <pic:cNvPicPr>
                            <a:picLocks noChangeAspect="1"/>
                          </pic:cNvPicPr>
                        </pic:nvPicPr>
                        <pic:blipFill>
                          <a:blip r:embed="rId64"/>
                          <a:stretch>
                            <a:fillRect/>
                          </a:stretch>
                        </pic:blipFill>
                        <pic:spPr>
                          <a:xfrm>
                            <a:off x="0" y="0"/>
                            <a:ext cx="426720" cy="568960"/>
                          </a:xfrm>
                          <a:prstGeom prst="rect">
                            <a:avLst/>
                          </a:prstGeom>
                          <a:noFill/>
                          <a:ln w="9525">
                            <a:noFill/>
                          </a:ln>
                        </pic:spPr>
                      </pic:pic>
                    </a:graphicData>
                  </a:graphic>
                </wp:inline>
              </w:drawing>
            </w:r>
          </w:p>
        </w:tc>
        <w:tc>
          <w:tcPr>
            <w:tcW w:w="913"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521335" cy="529590"/>
                  <wp:effectExtent l="0" t="0" r="12065" b="3810"/>
                  <wp:docPr id="28" name="图片 27"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66"/>
                          <pic:cNvPicPr>
                            <a:picLocks noChangeAspect="1"/>
                          </pic:cNvPicPr>
                        </pic:nvPicPr>
                        <pic:blipFill>
                          <a:blip r:embed="rId65"/>
                          <a:stretch>
                            <a:fillRect/>
                          </a:stretch>
                        </pic:blipFill>
                        <pic:spPr>
                          <a:xfrm>
                            <a:off x="0" y="0"/>
                            <a:ext cx="521335" cy="529590"/>
                          </a:xfrm>
                          <a:prstGeom prst="rect">
                            <a:avLst/>
                          </a:prstGeom>
                          <a:noFill/>
                          <a:ln w="9525">
                            <a:noFill/>
                          </a:ln>
                        </pic:spPr>
                      </pic:pic>
                    </a:graphicData>
                  </a:graphic>
                </wp:inline>
              </w:drawing>
            </w:r>
          </w:p>
        </w:tc>
        <w:tc>
          <w:tcPr>
            <w:tcW w:w="86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582930" cy="591820"/>
                  <wp:effectExtent l="0" t="0" r="1270" b="17780"/>
                  <wp:docPr id="29" name="图片 28"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67"/>
                          <pic:cNvPicPr>
                            <a:picLocks noChangeAspect="1"/>
                          </pic:cNvPicPr>
                        </pic:nvPicPr>
                        <pic:blipFill>
                          <a:blip r:embed="rId66"/>
                          <a:stretch>
                            <a:fillRect/>
                          </a:stretch>
                        </pic:blipFill>
                        <pic:spPr>
                          <a:xfrm>
                            <a:off x="0" y="0"/>
                            <a:ext cx="582930" cy="591820"/>
                          </a:xfrm>
                          <a:prstGeom prst="rect">
                            <a:avLst/>
                          </a:prstGeom>
                          <a:noFill/>
                          <a:ln w="9525">
                            <a:noFill/>
                          </a:ln>
                        </pic:spPr>
                      </pic:pic>
                    </a:graphicData>
                  </a:graphic>
                </wp:inline>
              </w:drawing>
            </w:r>
          </w:p>
        </w:tc>
        <w:tc>
          <w:tcPr>
            <w:tcW w:w="791"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485775" cy="647700"/>
                  <wp:effectExtent l="0" t="0" r="22225" b="12700"/>
                  <wp:docPr id="30" name="图片 29"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IMG_268"/>
                          <pic:cNvPicPr>
                            <a:picLocks noChangeAspect="1"/>
                          </pic:cNvPicPr>
                        </pic:nvPicPr>
                        <pic:blipFill>
                          <a:blip r:embed="rId67"/>
                          <a:stretch>
                            <a:fillRect/>
                          </a:stretch>
                        </pic:blipFill>
                        <pic:spPr>
                          <a:xfrm>
                            <a:off x="0" y="0"/>
                            <a:ext cx="485775" cy="647700"/>
                          </a:xfrm>
                          <a:prstGeom prst="rect">
                            <a:avLst/>
                          </a:prstGeom>
                          <a:noFill/>
                          <a:ln w="9525">
                            <a:noFill/>
                          </a:ln>
                        </pic:spPr>
                      </pic:pic>
                    </a:graphicData>
                  </a:graphic>
                </wp:inline>
              </w:drawing>
            </w:r>
          </w:p>
        </w:tc>
        <w:tc>
          <w:tcPr>
            <w:tcW w:w="123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876300" cy="504825"/>
                  <wp:effectExtent l="0" t="0" r="0" b="0"/>
                  <wp:docPr id="19" name="图片 30"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0" descr="IMG_269"/>
                          <pic:cNvPicPr>
                            <a:picLocks noChangeAspect="1"/>
                          </pic:cNvPicPr>
                        </pic:nvPicPr>
                        <pic:blipFill>
                          <a:blip r:embed="rId68"/>
                          <a:stretch>
                            <a:fillRect/>
                          </a:stretch>
                        </pic:blipFill>
                        <pic:spPr>
                          <a:xfrm>
                            <a:off x="0" y="0"/>
                            <a:ext cx="876300" cy="504825"/>
                          </a:xfrm>
                          <a:prstGeom prst="rect">
                            <a:avLst/>
                          </a:prstGeom>
                          <a:noFill/>
                          <a:ln w="9525">
                            <a:noFill/>
                          </a:ln>
                        </pic:spPr>
                      </pic:pic>
                    </a:graphicData>
                  </a:graphic>
                </wp:inline>
              </w:drawing>
            </w:r>
          </w:p>
        </w:tc>
        <w:tc>
          <w:tcPr>
            <w:tcW w:w="1136"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653415" cy="340995"/>
                  <wp:effectExtent l="0" t="0" r="6985" b="14605"/>
                  <wp:docPr id="32" name="图片 31"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IMG_270"/>
                          <pic:cNvPicPr>
                            <a:picLocks noChangeAspect="1"/>
                          </pic:cNvPicPr>
                        </pic:nvPicPr>
                        <pic:blipFill>
                          <a:blip r:embed="rId69"/>
                          <a:stretch>
                            <a:fillRect/>
                          </a:stretch>
                        </pic:blipFill>
                        <pic:spPr>
                          <a:xfrm>
                            <a:off x="0" y="0"/>
                            <a:ext cx="653415" cy="340995"/>
                          </a:xfrm>
                          <a:prstGeom prst="rect">
                            <a:avLst/>
                          </a:prstGeom>
                          <a:noFill/>
                          <a:ln w="9525">
                            <a:noFill/>
                          </a:ln>
                        </pic:spPr>
                      </pic:pic>
                    </a:graphicData>
                  </a:graphic>
                </wp:inline>
              </w:drawing>
            </w:r>
          </w:p>
        </w:tc>
        <w:tc>
          <w:tcPr>
            <w:tcW w:w="120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noProof/>
                <w:sz w:val="18"/>
                <w:szCs w:val="18"/>
                <w:lang w:bidi="ar"/>
              </w:rPr>
              <w:drawing>
                <wp:inline distT="0" distB="0" distL="114300" distR="114300">
                  <wp:extent cx="729615" cy="158750"/>
                  <wp:effectExtent l="0" t="0" r="6985" b="19050"/>
                  <wp:docPr id="33" name="图片 32"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descr="IMG_271"/>
                          <pic:cNvPicPr>
                            <a:picLocks noChangeAspect="1"/>
                          </pic:cNvPicPr>
                        </pic:nvPicPr>
                        <pic:blipFill>
                          <a:blip r:embed="rId70"/>
                          <a:stretch>
                            <a:fillRect/>
                          </a:stretch>
                        </pic:blipFill>
                        <pic:spPr>
                          <a:xfrm>
                            <a:off x="0" y="0"/>
                            <a:ext cx="729615" cy="158750"/>
                          </a:xfrm>
                          <a:prstGeom prst="rect">
                            <a:avLst/>
                          </a:prstGeom>
                          <a:noFill/>
                          <a:ln w="9525">
                            <a:noFill/>
                          </a:ln>
                        </pic:spPr>
                      </pic:pic>
                    </a:graphicData>
                  </a:graphic>
                </wp:inline>
              </w:drawing>
            </w:r>
          </w:p>
        </w:tc>
      </w:tr>
      <w:tr w:rsidR="00861AEA" w:rsidRPr="00240FCB">
        <w:trPr>
          <w:trHeight w:val="853"/>
        </w:trPr>
        <w:tc>
          <w:tcPr>
            <w:tcW w:w="839" w:type="dxa"/>
            <w:vMerge/>
            <w:tcBorders>
              <w:top w:val="nil"/>
              <w:left w:val="nil"/>
              <w:bottom w:val="single" w:sz="4" w:space="0" w:color="auto"/>
              <w:right w:val="nil"/>
            </w:tcBorders>
            <w:noWrap/>
            <w:vAlign w:val="center"/>
          </w:tcPr>
          <w:p w:rsidR="00861AEA" w:rsidRPr="00240FCB" w:rsidRDefault="00861AEA">
            <w:pPr>
              <w:jc w:val="center"/>
              <w:rPr>
                <w:rFonts w:ascii="Times New Roman Regular" w:eastAsia="DengXian" w:hAnsi="Times New Roman Regular" w:cs="Times New Roman Regular"/>
                <w:b/>
                <w:bCs/>
                <w:sz w:val="18"/>
                <w:szCs w:val="18"/>
              </w:rPr>
            </w:pPr>
          </w:p>
        </w:tc>
        <w:tc>
          <w:tcPr>
            <w:tcW w:w="939"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Unicorn EEG headset</w:t>
            </w:r>
          </w:p>
        </w:tc>
        <w:tc>
          <w:tcPr>
            <w:tcW w:w="790"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EPOC X</w:t>
            </w:r>
          </w:p>
        </w:tc>
        <w:tc>
          <w:tcPr>
            <w:tcW w:w="790"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MUSE 2</w:t>
            </w:r>
          </w:p>
        </w:tc>
        <w:tc>
          <w:tcPr>
            <w:tcW w:w="914"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Versatile</w:t>
            </w:r>
          </w:p>
        </w:tc>
        <w:tc>
          <w:tcPr>
            <w:tcW w:w="716"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Focusband</w:t>
            </w:r>
          </w:p>
        </w:tc>
        <w:tc>
          <w:tcPr>
            <w:tcW w:w="815"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DSI-7</w:t>
            </w:r>
          </w:p>
        </w:tc>
        <w:tc>
          <w:tcPr>
            <w:tcW w:w="790"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Imec</w:t>
            </w:r>
          </w:p>
        </w:tc>
        <w:tc>
          <w:tcPr>
            <w:tcW w:w="790"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Insight</w:t>
            </w:r>
          </w:p>
        </w:tc>
        <w:tc>
          <w:tcPr>
            <w:tcW w:w="1037"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Looxid Link</w:t>
            </w:r>
          </w:p>
        </w:tc>
        <w:tc>
          <w:tcPr>
            <w:tcW w:w="840"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MindWave</w:t>
            </w:r>
            <w:r w:rsidRPr="00240FCB">
              <w:rPr>
                <w:rFonts w:ascii="Times New Roman Regular" w:eastAsia="DengXian" w:hAnsi="Times New Roman Regular" w:cs="Times New Roman Regular"/>
                <w:sz w:val="18"/>
                <w:szCs w:val="18"/>
                <w:lang w:bidi="ar"/>
              </w:rPr>
              <w:t xml:space="preserve"> MW001</w:t>
            </w:r>
          </w:p>
        </w:tc>
        <w:tc>
          <w:tcPr>
            <w:tcW w:w="913"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MINDD SCAN</w:t>
            </w:r>
          </w:p>
        </w:tc>
        <w:tc>
          <w:tcPr>
            <w:tcW w:w="864"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DSI-24</w:t>
            </w:r>
          </w:p>
        </w:tc>
        <w:tc>
          <w:tcPr>
            <w:tcW w:w="791"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STAT™ X24</w:t>
            </w:r>
          </w:p>
        </w:tc>
        <w:tc>
          <w:tcPr>
            <w:tcW w:w="1234"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Open-cEEGrids Around-the-Ear EEG Bundle</w:t>
            </w:r>
          </w:p>
        </w:tc>
        <w:tc>
          <w:tcPr>
            <w:tcW w:w="1136"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g.Nautilus</w:t>
            </w:r>
          </w:p>
        </w:tc>
        <w:tc>
          <w:tcPr>
            <w:tcW w:w="1204"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HARU-1</w:t>
            </w:r>
          </w:p>
        </w:tc>
      </w:tr>
      <w:tr w:rsidR="00861AEA" w:rsidRPr="00240FCB">
        <w:trPr>
          <w:trHeight w:val="853"/>
        </w:trPr>
        <w:tc>
          <w:tcPr>
            <w:tcW w:w="839"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 xml:space="preserve">Price range </w:t>
            </w:r>
          </w:p>
        </w:tc>
        <w:tc>
          <w:tcPr>
            <w:tcW w:w="939"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1712 EUR</w:t>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1999 USD</w:t>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1999.99 USD</w:t>
            </w:r>
          </w:p>
        </w:tc>
        <w:tc>
          <w:tcPr>
            <w:tcW w:w="91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16"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500-599 USD</w:t>
            </w:r>
          </w:p>
        </w:tc>
        <w:tc>
          <w:tcPr>
            <w:tcW w:w="815"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499 USD</w:t>
            </w:r>
          </w:p>
        </w:tc>
        <w:tc>
          <w:tcPr>
            <w:tcW w:w="1037"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299 USD</w:t>
            </w:r>
          </w:p>
        </w:tc>
        <w:tc>
          <w:tcPr>
            <w:tcW w:w="840"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1"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3299.99 USD</w:t>
            </w:r>
          </w:p>
        </w:tc>
        <w:tc>
          <w:tcPr>
            <w:tcW w:w="1136"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5717 EUR</w:t>
            </w:r>
          </w:p>
        </w:tc>
        <w:tc>
          <w:tcPr>
            <w:tcW w:w="1204" w:type="dxa"/>
            <w:tcBorders>
              <w:top w:val="single" w:sz="4" w:space="0" w:color="auto"/>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85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Medical certification</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CE, FCC, UL</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CE, CB</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MFDS</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FDA</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CE, FDA</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PMDA/RCB</w:t>
            </w:r>
          </w:p>
        </w:tc>
      </w:tr>
      <w:tr w:rsidR="00861AEA" w:rsidRPr="00240FCB">
        <w:trPr>
          <w:trHeight w:val="1342"/>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Safety Class</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IEC 60601-1 Ⅱ</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FCC 15 B, ICES-003 B, AS/NZ CISPR32:2015 B</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EN 60950, EN 55032, EN 55024</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IEC 60950-1 Ⅱ, ICES-003 B</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FCC 15 B, ICES-003 B, AS/NZ CISPR32:2015 B</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IEC60601-1 3rd, IEC60601-1-2,</w:t>
            </w:r>
            <w:r w:rsidRPr="00240FCB">
              <w:rPr>
                <w:rFonts w:ascii="Times New Roman Regular" w:eastAsia="DengXian" w:hAnsi="Times New Roman Regular" w:cs="Times New Roman Regular"/>
                <w:sz w:val="18"/>
                <w:szCs w:val="18"/>
                <w:lang w:bidi="ar"/>
              </w:rPr>
              <w:t xml:space="preserve"> IEC62304, IEC60601-2-26, ISO 14971 10993-1, 62366,</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ISO 10993</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Electrode type</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hybrid: gel, dry.</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wet</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wet</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wet</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dry</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wet</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wet</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Electrode placement</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flexible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flexible</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flexible</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flexible</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fixed</w:t>
            </w:r>
          </w:p>
        </w:tc>
      </w:tr>
      <w:tr w:rsidR="00861AEA" w:rsidRPr="00240FCB">
        <w:trPr>
          <w:trHeight w:val="108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Reference location</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P3/P4 (default) or M1/M2 (optional)</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Fpz</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Fpz</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Pz/E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Pz/E</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Optional: E/M/Pz/Fpz</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M (left)</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Electrode preamplification</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passive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passive</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passive</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passive</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passive</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active</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passive</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Electrode shielding</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unshielded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shielded</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Impedance check</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&gt;1</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&gt;50</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47</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47</w:t>
            </w:r>
          </w:p>
        </w:tc>
        <w:tc>
          <w:tcPr>
            <w:tcW w:w="791"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0.5</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&gt;10</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&gt;0.1</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39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Accelerometer</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9-axis</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39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Gyroscope</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9-axis</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3-axis</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Number of bipolar ExG</w:t>
            </w:r>
          </w:p>
        </w:tc>
        <w:tc>
          <w:tcPr>
            <w:tcW w:w="939"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0/0/2/4</w:t>
            </w:r>
          </w:p>
        </w:tc>
        <w:tc>
          <w:tcPr>
            <w:tcW w:w="716"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w:t>
            </w:r>
          </w:p>
        </w:tc>
        <w:tc>
          <w:tcPr>
            <w:tcW w:w="815"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w:t>
            </w:r>
          </w:p>
        </w:tc>
        <w:tc>
          <w:tcPr>
            <w:tcW w:w="791"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w:t>
            </w:r>
          </w:p>
        </w:tc>
        <w:tc>
          <w:tcPr>
            <w:tcW w:w="123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Auxiliary channels</w:t>
            </w:r>
          </w:p>
        </w:tc>
        <w:tc>
          <w:tcPr>
            <w:tcW w:w="939"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1/1/1/2</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0</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w:t>
            </w:r>
          </w:p>
        </w:tc>
        <w:tc>
          <w:tcPr>
            <w:tcW w:w="1136"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39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Triggers ports</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1542"/>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Wireless protocol</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 2.1</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BLE 4.0, Proprietary USB receiver: 2.4GHz band</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 4.2</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 2.1</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 2.4</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 2.4, BLE</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 xml:space="preserve">Proprietary USB receiver: 2.4GHz </w:t>
            </w:r>
            <w:r w:rsidRPr="00240FCB">
              <w:rPr>
                <w:rFonts w:ascii="Times New Roman Regular" w:eastAsia="DengXian" w:hAnsi="Times New Roman Regular" w:cs="Times New Roman Regular"/>
                <w:sz w:val="18"/>
                <w:szCs w:val="18"/>
                <w:lang w:bidi="ar"/>
              </w:rPr>
              <w:t>band</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BLE, Bluetooth</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w:t>
            </w:r>
          </w:p>
        </w:tc>
        <w:tc>
          <w:tcPr>
            <w:tcW w:w="791"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Bluetooth</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BLE, Proprietary USB receiver</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2.4GHz band</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BLE 4.x</w:t>
            </w:r>
          </w:p>
        </w:tc>
      </w:tr>
      <w:tr w:rsidR="00861AEA" w:rsidRPr="00240FCB">
        <w:trPr>
          <w:trHeight w:val="39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Raw data access</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1"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Local storage/SD card</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1"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no</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Smartphone EEG</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in beta</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r>
      <w:tr w:rsidR="00861AEA" w:rsidRPr="00240FCB">
        <w:trPr>
          <w:trHeight w:val="62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Output format</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bdf</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edf</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edf</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json</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edf</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edf</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edf, txt</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edf</w:t>
            </w:r>
          </w:p>
        </w:tc>
        <w:tc>
          <w:tcPr>
            <w:tcW w:w="791"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Style w:val="font21"/>
                <w:rFonts w:ascii="Times New Roman Regular" w:eastAsia="DengXian" w:hAnsi="Times New Roman Regular" w:cs="Times New Roman Regular"/>
                <w:color w:val="auto"/>
                <w:sz w:val="18"/>
                <w:szCs w:val="18"/>
                <w:lang w:bidi="ar"/>
              </w:rPr>
              <w:t>bdf, edf</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csv, bdf, txt</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hdf</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1083"/>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Real-time streaming</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UDP</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UDP, SDK, OSC</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SDK, OSC</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SDK</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yes</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TCP-IP, API</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SDK, API</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037"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SDK</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SDK, API</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TCP-IP, API</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SDK</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TCP-IP</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LSL, UDP, SDK, OSC, TCP-IP, API</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r>
      <w:tr w:rsidR="00861AEA" w:rsidRPr="00240FCB">
        <w:trPr>
          <w:trHeight w:val="2180"/>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Size (mm)</w:t>
            </w:r>
          </w:p>
        </w:tc>
        <w:tc>
          <w:tcPr>
            <w:tcW w:w="939"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250 x 236 x 130</w:t>
            </w:r>
          </w:p>
        </w:tc>
        <w:tc>
          <w:tcPr>
            <w:tcW w:w="790"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300-350, ear to ear</w:t>
            </w:r>
          </w:p>
        </w:tc>
        <w:tc>
          <w:tcPr>
            <w:tcW w:w="914"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 xml:space="preserve">from small to extra large: </w:t>
            </w:r>
            <w:r w:rsidRPr="00240FCB">
              <w:rPr>
                <w:rFonts w:ascii="Times New Roman Regular" w:eastAsia="DengXian" w:hAnsi="Times New Roman Regular" w:cs="Times New Roman Regular"/>
                <w:sz w:val="18"/>
                <w:szCs w:val="18"/>
                <w:lang w:bidi="ar"/>
              </w:rPr>
              <w:br/>
              <w:t>420-480 to 600-660</w:t>
            </w:r>
          </w:p>
        </w:tc>
        <w:tc>
          <w:tcPr>
            <w:tcW w:w="716"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 xml:space="preserve">520-620 (adults), 480-540 </w:t>
            </w:r>
            <w:r w:rsidRPr="00240FCB">
              <w:rPr>
                <w:rFonts w:ascii="Times New Roman Regular" w:eastAsia="DengXian" w:hAnsi="Times New Roman Regular" w:cs="Times New Roman Regular"/>
                <w:sz w:val="18"/>
                <w:szCs w:val="18"/>
                <w:lang w:bidi="ar"/>
              </w:rPr>
              <w:t>(children)</w:t>
            </w:r>
          </w:p>
        </w:tc>
        <w:tc>
          <w:tcPr>
            <w:tcW w:w="790"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212 x 212 x 123</w:t>
            </w:r>
          </w:p>
        </w:tc>
        <w:tc>
          <w:tcPr>
            <w:tcW w:w="1037"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255 x 155 x 92/165</w:t>
            </w:r>
          </w:p>
        </w:tc>
        <w:tc>
          <w:tcPr>
            <w:tcW w:w="840"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255 x 155 x 92/165</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68.58 (L) x 48.26 (W) x 20.32 (H)</w:t>
            </w:r>
          </w:p>
        </w:tc>
        <w:tc>
          <w:tcPr>
            <w:tcW w:w="1234"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octagonal, 25.4mm per side</w:t>
            </w:r>
          </w:p>
        </w:tc>
        <w:tc>
          <w:tcPr>
            <w:tcW w:w="1136"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78×60×26 (8/16/32), 78×60×36 (64)</w:t>
            </w:r>
          </w:p>
        </w:tc>
        <w:tc>
          <w:tcPr>
            <w:tcW w:w="1204"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Sensor: 102.9×38.24×27.5</w:t>
            </w:r>
            <w:r w:rsidRPr="00240FCB">
              <w:rPr>
                <w:rFonts w:ascii="Times New Roman Regular" w:eastAsia="DengXian" w:hAnsi="Times New Roman Regular" w:cs="Times New Roman Regular"/>
                <w:sz w:val="18"/>
                <w:szCs w:val="18"/>
                <w:lang w:bidi="ar"/>
              </w:rPr>
              <w:t>，</w:t>
            </w:r>
            <w:r w:rsidRPr="00240FCB">
              <w:rPr>
                <w:rFonts w:ascii="Times New Roman Regular" w:eastAsia="DengXian" w:hAnsi="Times New Roman Regular" w:cs="Times New Roman Regular"/>
                <w:sz w:val="18"/>
                <w:szCs w:val="18"/>
                <w:lang w:bidi="ar"/>
              </w:rPr>
              <w:t>Sheet: 50.0×155.22×50</w:t>
            </w:r>
          </w:p>
        </w:tc>
      </w:tr>
      <w:tr w:rsidR="00861AEA" w:rsidRPr="00240FCB">
        <w:trPr>
          <w:trHeight w:val="740"/>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Weight (g)</w:t>
            </w:r>
          </w:p>
        </w:tc>
        <w:tc>
          <w:tcPr>
            <w:tcW w:w="939"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56</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1000</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38.5</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192/290 (8/16)</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350</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1000</w:t>
            </w:r>
          </w:p>
        </w:tc>
        <w:tc>
          <w:tcPr>
            <w:tcW w:w="1037"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90</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150</w:t>
            </w:r>
          </w:p>
        </w:tc>
        <w:tc>
          <w:tcPr>
            <w:tcW w:w="86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90</w:t>
            </w:r>
          </w:p>
        </w:tc>
        <w:tc>
          <w:tcPr>
            <w:tcW w:w="791"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57</w:t>
            </w:r>
          </w:p>
        </w:tc>
        <w:tc>
          <w:tcPr>
            <w:tcW w:w="123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1136"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110 (8/16/32), 140 (64)</w:t>
            </w:r>
          </w:p>
        </w:tc>
        <w:tc>
          <w:tcPr>
            <w:tcW w:w="120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27-42</w:t>
            </w:r>
          </w:p>
        </w:tc>
      </w:tr>
      <w:tr w:rsidR="00861AEA" w:rsidRPr="00240FCB">
        <w:trPr>
          <w:trHeight w:val="458"/>
        </w:trPr>
        <w:tc>
          <w:tcPr>
            <w:tcW w:w="8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Battery life (h)</w:t>
            </w:r>
          </w:p>
        </w:tc>
        <w:tc>
          <w:tcPr>
            <w:tcW w:w="939"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&gt;3</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10</w:t>
            </w:r>
          </w:p>
        </w:tc>
        <w:tc>
          <w:tcPr>
            <w:tcW w:w="91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&gt;8 (streaming), &gt;10 (local SD storage)</w:t>
            </w:r>
          </w:p>
        </w:tc>
        <w:tc>
          <w:tcPr>
            <w:tcW w:w="71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15"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r w:rsidRPr="00240FCB">
              <w:rPr>
                <w:rFonts w:ascii="Times New Roman Regular" w:eastAsia="DengXian" w:hAnsi="Times New Roman Regular" w:cs="Times New Roman Regular"/>
                <w:sz w:val="18"/>
                <w:szCs w:val="18"/>
                <w:lang w:bidi="ar"/>
              </w:rPr>
              <w:t>12</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1037"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791"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&gt;12</w:t>
            </w:r>
          </w:p>
        </w:tc>
        <w:tc>
          <w:tcPr>
            <w:tcW w:w="1234"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1136"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6-10</w:t>
            </w:r>
          </w:p>
        </w:tc>
        <w:tc>
          <w:tcPr>
            <w:tcW w:w="120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11</w:t>
            </w:r>
          </w:p>
        </w:tc>
      </w:tr>
      <w:tr w:rsidR="00861AEA" w:rsidRPr="00240FCB">
        <w:trPr>
          <w:trHeight w:val="740"/>
        </w:trPr>
        <w:tc>
          <w:tcPr>
            <w:tcW w:w="839" w:type="dxa"/>
            <w:tcBorders>
              <w:top w:val="nil"/>
              <w:left w:val="nil"/>
              <w:bottom w:val="nil"/>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 xml:space="preserve">CoME D: </w:t>
            </w:r>
            <w:r w:rsidRPr="00240FCB">
              <w:rPr>
                <w:rFonts w:ascii="Times New Roman Regular" w:eastAsia="DengXian" w:hAnsi="Times New Roman Regular" w:cs="Times New Roman Regular"/>
                <w:sz w:val="18"/>
                <w:szCs w:val="18"/>
                <w:lang w:bidi="ar"/>
              </w:rPr>
              <w:br/>
              <w:t>Device Mobility</w:t>
            </w:r>
          </w:p>
        </w:tc>
        <w:tc>
          <w:tcPr>
            <w:tcW w:w="939"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91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716"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815"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79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c>
          <w:tcPr>
            <w:tcW w:w="1037"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w:t>
            </w:r>
          </w:p>
        </w:tc>
        <w:tc>
          <w:tcPr>
            <w:tcW w:w="840"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nil"/>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w:t>
            </w:r>
          </w:p>
        </w:tc>
        <w:tc>
          <w:tcPr>
            <w:tcW w:w="791"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w:t>
            </w:r>
          </w:p>
        </w:tc>
        <w:tc>
          <w:tcPr>
            <w:tcW w:w="123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3</w:t>
            </w:r>
          </w:p>
        </w:tc>
        <w:tc>
          <w:tcPr>
            <w:tcW w:w="1136"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2</w:t>
            </w:r>
          </w:p>
        </w:tc>
        <w:tc>
          <w:tcPr>
            <w:tcW w:w="1204" w:type="dxa"/>
            <w:tcBorders>
              <w:top w:val="nil"/>
              <w:left w:val="nil"/>
              <w:bottom w:val="nil"/>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4</w:t>
            </w:r>
          </w:p>
        </w:tc>
      </w:tr>
      <w:tr w:rsidR="00861AEA" w:rsidRPr="00240FCB">
        <w:trPr>
          <w:trHeight w:val="740"/>
        </w:trPr>
        <w:tc>
          <w:tcPr>
            <w:tcW w:w="839" w:type="dxa"/>
            <w:tcBorders>
              <w:top w:val="nil"/>
              <w:left w:val="nil"/>
              <w:bottom w:val="single" w:sz="4" w:space="0" w:color="auto"/>
              <w:right w:val="nil"/>
            </w:tcBorders>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 xml:space="preserve">CoME S: </w:t>
            </w:r>
            <w:r w:rsidRPr="00240FCB">
              <w:rPr>
                <w:rFonts w:ascii="Times New Roman Regular" w:eastAsia="DengXian" w:hAnsi="Times New Roman Regular" w:cs="Times New Roman Regular"/>
                <w:sz w:val="18"/>
                <w:szCs w:val="18"/>
                <w:lang w:bidi="ar"/>
              </w:rPr>
              <w:br/>
              <w:t>System</w:t>
            </w:r>
          </w:p>
        </w:tc>
        <w:tc>
          <w:tcPr>
            <w:tcW w:w="939" w:type="dxa"/>
            <w:tcBorders>
              <w:top w:val="nil"/>
              <w:left w:val="nil"/>
              <w:bottom w:val="single" w:sz="4" w:space="0" w:color="auto"/>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11-12</w:t>
            </w:r>
          </w:p>
        </w:tc>
        <w:tc>
          <w:tcPr>
            <w:tcW w:w="790" w:type="dxa"/>
            <w:tcBorders>
              <w:top w:val="nil"/>
              <w:left w:val="nil"/>
              <w:bottom w:val="single" w:sz="4" w:space="0" w:color="auto"/>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7-9</w:t>
            </w:r>
          </w:p>
        </w:tc>
        <w:tc>
          <w:tcPr>
            <w:tcW w:w="790"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914"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13</w:t>
            </w:r>
          </w:p>
        </w:tc>
        <w:tc>
          <w:tcPr>
            <w:tcW w:w="716"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5</w:t>
            </w:r>
          </w:p>
        </w:tc>
        <w:tc>
          <w:tcPr>
            <w:tcW w:w="815"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10</w:t>
            </w:r>
          </w:p>
        </w:tc>
        <w:tc>
          <w:tcPr>
            <w:tcW w:w="790" w:type="dxa"/>
            <w:tcBorders>
              <w:top w:val="nil"/>
              <w:left w:val="nil"/>
              <w:bottom w:val="single" w:sz="4" w:space="0" w:color="auto"/>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790"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8</w:t>
            </w:r>
          </w:p>
        </w:tc>
        <w:tc>
          <w:tcPr>
            <w:tcW w:w="1037"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w:t>
            </w:r>
          </w:p>
        </w:tc>
        <w:tc>
          <w:tcPr>
            <w:tcW w:w="840" w:type="dxa"/>
            <w:tcBorders>
              <w:top w:val="nil"/>
              <w:left w:val="nil"/>
              <w:bottom w:val="single" w:sz="4" w:space="0" w:color="auto"/>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913" w:type="dxa"/>
            <w:tcBorders>
              <w:top w:val="nil"/>
              <w:left w:val="nil"/>
              <w:bottom w:val="single" w:sz="4" w:space="0" w:color="auto"/>
              <w:right w:val="nil"/>
            </w:tcBorders>
            <w:noWrap/>
            <w:vAlign w:val="center"/>
          </w:tcPr>
          <w:p w:rsidR="00861AEA" w:rsidRPr="00240FCB" w:rsidRDefault="00240FCB">
            <w:pPr>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w:t>
            </w:r>
          </w:p>
        </w:tc>
        <w:tc>
          <w:tcPr>
            <w:tcW w:w="864"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w:t>
            </w:r>
          </w:p>
        </w:tc>
        <w:tc>
          <w:tcPr>
            <w:tcW w:w="791"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10</w:t>
            </w:r>
          </w:p>
        </w:tc>
        <w:tc>
          <w:tcPr>
            <w:tcW w:w="1234"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6</w:t>
            </w:r>
          </w:p>
        </w:tc>
        <w:tc>
          <w:tcPr>
            <w:tcW w:w="1136"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10</w:t>
            </w:r>
          </w:p>
        </w:tc>
        <w:tc>
          <w:tcPr>
            <w:tcW w:w="1204" w:type="dxa"/>
            <w:tcBorders>
              <w:top w:val="nil"/>
              <w:left w:val="nil"/>
              <w:bottom w:val="single" w:sz="4" w:space="0" w:color="auto"/>
              <w:right w:val="nil"/>
            </w:tcBorders>
            <w:noWrap/>
            <w:vAlign w:val="center"/>
          </w:tcPr>
          <w:p w:rsidR="00861AEA" w:rsidRPr="00240FCB" w:rsidRDefault="00240FCB">
            <w:pPr>
              <w:jc w:val="right"/>
              <w:textAlignment w:val="center"/>
              <w:rPr>
                <w:rFonts w:ascii="Times New Roman Regular" w:eastAsia="DengXian" w:hAnsi="Times New Roman Regular" w:cs="Times New Roman Regular"/>
                <w:sz w:val="18"/>
                <w:szCs w:val="18"/>
              </w:rPr>
            </w:pPr>
            <w:r w:rsidRPr="00240FCB">
              <w:rPr>
                <w:rFonts w:ascii="Times New Roman Regular" w:eastAsia="DengXian" w:hAnsi="Times New Roman Regular" w:cs="Times New Roman Regular"/>
                <w:sz w:val="18"/>
                <w:szCs w:val="18"/>
                <w:lang w:bidi="ar"/>
              </w:rPr>
              <w:t>9</w:t>
            </w:r>
          </w:p>
        </w:tc>
      </w:tr>
    </w:tbl>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spacing w:line="240" w:lineRule="auto"/>
        <w:jc w:val="center"/>
        <w:outlineLvl w:val="0"/>
        <w:rPr>
          <w:rFonts w:ascii="Times New Roman" w:hAnsi="Times New Roman" w:cs="Times New Roman"/>
          <w:b/>
          <w:sz w:val="24"/>
          <w:szCs w:val="24"/>
        </w:rPr>
      </w:pPr>
      <w:bookmarkStart w:id="76" w:name="_Toc213862657"/>
      <w:r w:rsidRPr="00240FCB">
        <w:rPr>
          <w:rFonts w:ascii="Times New Roman" w:hAnsi="Times New Roman" w:cs="Times New Roman"/>
          <w:b/>
          <w:sz w:val="24"/>
          <w:szCs w:val="24"/>
        </w:rPr>
        <w:t xml:space="preserve">Supplementary Table </w:t>
      </w:r>
      <w:r w:rsidRPr="00240FCB">
        <w:rPr>
          <w:rFonts w:ascii="Times New Roman" w:hAnsi="Times New Roman" w:cs="Times New Roman" w:hint="eastAsia"/>
          <w:b/>
          <w:sz w:val="24"/>
          <w:szCs w:val="24"/>
        </w:rPr>
        <w:t>1</w:t>
      </w:r>
      <w:r w:rsidRPr="00240FCB">
        <w:rPr>
          <w:rFonts w:ascii="Times New Roman" w:hAnsi="Times New Roman" w:cs="Times New Roman"/>
          <w:b/>
          <w:sz w:val="24"/>
          <w:szCs w:val="24"/>
        </w:rPr>
        <w:t xml:space="preserve">5. </w:t>
      </w:r>
      <w:r w:rsidRPr="00240FCB">
        <w:rPr>
          <w:rFonts w:ascii="Times New Roman" w:hAnsi="Times New Roman" w:cs="Times New Roman"/>
          <w:bCs/>
          <w:sz w:val="24"/>
          <w:szCs w:val="24"/>
        </w:rPr>
        <w:t>Summary of EEG biomarkers for mild cognitive impairment detection and their neurophysiological correlates</w:t>
      </w:r>
      <w:bookmarkEnd w:id="7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602"/>
        <w:gridCol w:w="3769"/>
        <w:gridCol w:w="4665"/>
      </w:tblGrid>
      <w:tr w:rsidR="00861AEA" w:rsidRPr="00240FCB">
        <w:trPr>
          <w:trHeight w:val="379"/>
          <w:jc w:val="center"/>
        </w:trPr>
        <w:tc>
          <w:tcPr>
            <w:tcW w:w="2263" w:type="dxa"/>
            <w:tcBorders>
              <w:top w:val="single" w:sz="12" w:space="0" w:color="auto"/>
              <w:bottom w:val="single" w:sz="12" w:space="0" w:color="auto"/>
            </w:tcBorders>
          </w:tcPr>
          <w:p w:rsidR="00861AEA" w:rsidRPr="00240FCB" w:rsidRDefault="00240FCB">
            <w:pPr>
              <w:jc w:val="center"/>
              <w:rPr>
                <w:rFonts w:ascii="Times New Roman" w:hAnsi="Times New Roman" w:cs="Times New Roman"/>
                <w:sz w:val="20"/>
                <w:szCs w:val="20"/>
              </w:rPr>
            </w:pPr>
            <w:bookmarkStart w:id="77" w:name="OLE_LINK83"/>
            <w:r w:rsidRPr="00240FCB">
              <w:rPr>
                <w:rFonts w:ascii="Times New Roman" w:hAnsi="Times New Roman" w:cs="Times New Roman"/>
                <w:b/>
                <w:sz w:val="20"/>
                <w:szCs w:val="20"/>
              </w:rPr>
              <w:t>Author (Year)</w:t>
            </w:r>
          </w:p>
        </w:tc>
        <w:tc>
          <w:tcPr>
            <w:tcW w:w="3602" w:type="dxa"/>
            <w:tcBorders>
              <w:top w:val="single" w:sz="12" w:space="0" w:color="auto"/>
              <w:bottom w:val="single" w:sz="12" w:space="0" w:color="auto"/>
            </w:tcBorders>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b/>
                <w:sz w:val="20"/>
                <w:szCs w:val="20"/>
              </w:rPr>
              <w:t>EEG Biomarker(s)</w:t>
            </w:r>
            <w:r w:rsidRPr="00240FCB">
              <w:rPr>
                <w:rFonts w:ascii="Times New Roman" w:hAnsi="Times New Roman" w:cs="Times New Roman"/>
                <w:b/>
                <w:sz w:val="20"/>
                <w:szCs w:val="20"/>
              </w:rPr>
              <w:t>ᵃ</w:t>
            </w:r>
          </w:p>
        </w:tc>
        <w:tc>
          <w:tcPr>
            <w:tcW w:w="3769" w:type="dxa"/>
            <w:tcBorders>
              <w:top w:val="single" w:sz="12" w:space="0" w:color="auto"/>
              <w:bottom w:val="single" w:sz="12" w:space="0" w:color="auto"/>
            </w:tcBorders>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b/>
                <w:sz w:val="20"/>
                <w:szCs w:val="20"/>
              </w:rPr>
              <w:t>Key Findings in MCI vs. Healthy Controls</w:t>
            </w:r>
            <w:r w:rsidRPr="00240FCB">
              <w:rPr>
                <w:rFonts w:ascii="Times New Roman" w:hAnsi="Times New Roman" w:cs="Times New Roman"/>
                <w:b/>
                <w:sz w:val="20"/>
                <w:szCs w:val="20"/>
              </w:rPr>
              <w:t>ᵇ</w:t>
            </w:r>
          </w:p>
        </w:tc>
        <w:tc>
          <w:tcPr>
            <w:tcW w:w="4665" w:type="dxa"/>
            <w:tcBorders>
              <w:top w:val="single" w:sz="12" w:space="0" w:color="auto"/>
              <w:bottom w:val="single" w:sz="12" w:space="0" w:color="auto"/>
            </w:tcBorders>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b/>
                <w:sz w:val="20"/>
                <w:szCs w:val="20"/>
              </w:rPr>
              <w:t>Neurophysiological Correlation</w:t>
            </w:r>
            <w:r w:rsidRPr="00240FCB">
              <w:rPr>
                <w:rFonts w:ascii="Times New Roman" w:hAnsi="Times New Roman" w:cs="Times New Roman"/>
                <w:b/>
                <w:sz w:val="20"/>
                <w:szCs w:val="20"/>
              </w:rPr>
              <w:t>ᶜ</w:t>
            </w:r>
          </w:p>
        </w:tc>
      </w:tr>
      <w:tr w:rsidR="00861AEA" w:rsidRPr="00240FCB">
        <w:trPr>
          <w:trHeight w:val="1066"/>
          <w:jc w:val="center"/>
        </w:trPr>
        <w:tc>
          <w:tcPr>
            <w:tcW w:w="2263" w:type="dxa"/>
            <w:tcBorders>
              <w:top w:val="single" w:sz="12" w:space="0" w:color="auto"/>
            </w:tcBorders>
          </w:tcPr>
          <w:p w:rsidR="00861AEA" w:rsidRPr="00240FCB" w:rsidRDefault="00240FCB">
            <w:pPr>
              <w:jc w:val="center"/>
              <w:rPr>
                <w:rFonts w:ascii="Times New Roman" w:hAnsi="Times New Roman" w:cs="Times New Roman"/>
                <w:sz w:val="20"/>
                <w:szCs w:val="20"/>
              </w:rPr>
            </w:pPr>
            <w:bookmarkStart w:id="78" w:name="_Hlk212823575"/>
            <w:r w:rsidRPr="00240FCB">
              <w:rPr>
                <w:rFonts w:ascii="Times New Roman" w:hAnsi="Times New Roman" w:cs="Times New Roman"/>
                <w:sz w:val="20"/>
                <w:szCs w:val="20"/>
              </w:rPr>
              <w:t>Rutkowski et al. (2023a)</w:t>
            </w:r>
          </w:p>
        </w:tc>
        <w:tc>
          <w:tcPr>
            <w:tcW w:w="3602" w:type="dxa"/>
            <w:tcBorders>
              <w:top w:val="single" w:sz="12" w:space="0" w:color="auto"/>
            </w:tcBorders>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OPN</w:t>
            </w:r>
          </w:p>
        </w:tc>
        <w:tc>
          <w:tcPr>
            <w:tcW w:w="3769" w:type="dxa"/>
            <w:tcBorders>
              <w:top w:val="single" w:sz="12" w:space="0" w:color="auto"/>
            </w:tcBorders>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Significantly fewer nodes and edges; reduced microstate complexity and network integration</w:t>
            </w:r>
          </w:p>
        </w:tc>
        <w:tc>
          <w:tcPr>
            <w:tcW w:w="4665" w:type="dxa"/>
            <w:tcBorders>
              <w:top w:val="single" w:sz="12" w:space="0" w:color="auto"/>
            </w:tcBorders>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network complexity suggests synaptic loss and neuronal degradation, indicating early neuropathological disruption of key functio</w:t>
            </w:r>
            <w:r w:rsidRPr="00240FCB">
              <w:rPr>
                <w:rFonts w:ascii="Times New Roman" w:hAnsi="Times New Roman" w:cs="Times New Roman"/>
                <w:sz w:val="20"/>
                <w:szCs w:val="20"/>
              </w:rPr>
              <w:t>nal hubs</w:t>
            </w:r>
          </w:p>
        </w:tc>
      </w:tr>
      <w:bookmarkEnd w:id="78"/>
      <w:tr w:rsidR="00861AEA" w:rsidRPr="00240FCB">
        <w:trPr>
          <w:trHeight w:val="1084"/>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Boudaya et al. (2024)</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Mean, variance, median, CV, Hjorth parameters, skewness, kurtosis, PSD (δ, θ, α, β), frequency ratios (δ/θ, δ/α, θ/α, [δ+θ]/α)</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r>
      <w:tr w:rsidR="00861AEA" w:rsidRPr="00240FCB">
        <w:trPr>
          <w:trHeight w:val="1066"/>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Wu et al. (2023)</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 xml:space="preserve">MP (θ, </w:t>
            </w:r>
            <w:r w:rsidRPr="00240FCB">
              <w:rPr>
                <w:rFonts w:ascii="Times New Roman" w:hAnsi="Times New Roman" w:cs="Times New Roman"/>
                <w:sz w:val="20"/>
                <w:szCs w:val="20"/>
              </w:rPr>
              <w:t>δ), SE, AI (DASM, RASM)</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Increased PSD in θ and δ bands during language tasks; greater interhemispheric asymmetry</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Increased slow-wave activity reflects EEG slowing linked to cholinergic deficits and reduced cortical arousal, indicating inefficient informati</w:t>
            </w:r>
            <w:r w:rsidRPr="00240FCB">
              <w:rPr>
                <w:rFonts w:ascii="Times New Roman" w:hAnsi="Times New Roman" w:cs="Times New Roman"/>
                <w:sz w:val="20"/>
                <w:szCs w:val="20"/>
              </w:rPr>
              <w:t>on processing</w:t>
            </w:r>
          </w:p>
        </w:tc>
      </w:tr>
      <w:tr w:rsidR="00861AEA" w:rsidRPr="00240FCB">
        <w:trPr>
          <w:trHeight w:val="1315"/>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Li et al. (2023)</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MP (δ, θ, α, β), spectral SE, AI (RFECV-selected features)</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Increased δ/θ PSD; altered α/β asymmetry; α/β features most discriminative by RFECV</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 xml:space="preserve">EEG slowing and altered interhemispheric asymmetry reflect breakdown in </w:t>
            </w:r>
            <w:r w:rsidRPr="00240FCB">
              <w:rPr>
                <w:rFonts w:ascii="Times New Roman" w:hAnsi="Times New Roman" w:cs="Times New Roman"/>
                <w:sz w:val="20"/>
                <w:szCs w:val="20"/>
              </w:rPr>
              <w:t>functional communication, possibly due to asymmetric atrophy or amyloid pathology</w:t>
            </w:r>
          </w:p>
        </w:tc>
      </w:tr>
      <w:tr w:rsidR="00861AEA" w:rsidRPr="00240FCB">
        <w:trPr>
          <w:trHeight w:val="1066"/>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Chai et al. (2023)</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MP (α, θ), SE, AI (DASM, RASM)</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complexity and synchrony in TP9/TP10 channels</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 xml:space="preserve">Reduced functional connectivity in temporal lobes, a region critical </w:t>
            </w:r>
            <w:r w:rsidRPr="00240FCB">
              <w:rPr>
                <w:rFonts w:ascii="Times New Roman" w:hAnsi="Times New Roman" w:cs="Times New Roman"/>
                <w:sz w:val="20"/>
                <w:szCs w:val="20"/>
              </w:rPr>
              <w:t>for memory, likely due to early tau accumulation</w:t>
            </w:r>
          </w:p>
        </w:tc>
      </w:tr>
      <w:tr w:rsidR="00861AEA" w:rsidRPr="00240FCB">
        <w:trPr>
          <w:trHeight w:val="627"/>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Perez-Valero et al. (2022)</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RP, HC, SE</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r>
      <w:tr w:rsidR="00861AEA" w:rsidRPr="00240FCB">
        <w:trPr>
          <w:trHeight w:val="837"/>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Lee et al. (2022a)</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APSD/RPSD, PAC, DASM/RASM, SE, HP, LE, HE, KC</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 xml:space="preserve">Higher δ DASM (FC5-FC6) and HE </w:t>
            </w:r>
            <w:r w:rsidRPr="00240FCB">
              <w:rPr>
                <w:rFonts w:ascii="Times New Roman" w:hAnsi="Times New Roman" w:cs="Times New Roman"/>
                <w:sz w:val="20"/>
                <w:szCs w:val="20"/>
              </w:rPr>
              <w:t>(F3, C4); lower PAC θ-βH (P8)</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cross-frequency PAC reflects impaired working memory and disrupted coordination between θ and β networks</w:t>
            </w:r>
          </w:p>
        </w:tc>
      </w:tr>
      <w:tr w:rsidR="00861AEA" w:rsidRPr="00240FCB">
        <w:trPr>
          <w:trHeight w:val="60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Lee et al. (2022b)</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PSD, DAR, TAR</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α power; increased δ/β ratios and TAR during working memory retrieval</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Decreased α power and increased TAR indicate impaired thalamocortical integrity and cholinergic deficits, reflecting cortical slowing</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Boudaya et al. (2022)</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Mean, variance, median, CV, Hjorth parameters, skewness, kurtosis, PSD</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w:t>
            </w:r>
            <w:r w:rsidRPr="00240FCB">
              <w:rPr>
                <w:rFonts w:ascii="Times New Roman" w:hAnsi="Times New Roman" w:cs="Times New Roman"/>
                <w:sz w:val="20"/>
                <w:szCs w:val="20"/>
              </w:rPr>
              <w:t>ormed)</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Jiang et al. (2019)</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α/θ ratio, LZC, MSE</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Increased α/θ ratio; decreased δ LZC; increased δ MSE</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 xml:space="preserve">Altered complexity metrics suggest reduced adaptive variability, reflecting less efficient and flexible neuronal </w:t>
            </w:r>
            <w:r w:rsidRPr="00240FCB">
              <w:rPr>
                <w:rFonts w:ascii="Times New Roman" w:hAnsi="Times New Roman" w:cs="Times New Roman"/>
                <w:sz w:val="20"/>
                <w:szCs w:val="20"/>
              </w:rPr>
              <w:t>processing</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Jin-Young et al. (2022)</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PSD: High β and γ relative power</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high-frequency (β/γ) power correlated with cognitive decline</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β/γ oscillations indicate impaired local cortical processing and GABAergic interneuron dysfunction</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Chen et al</w:t>
            </w:r>
            <w:r w:rsidRPr="00240FCB">
              <w:rPr>
                <w:rFonts w:ascii="Times New Roman" w:hAnsi="Times New Roman" w:cs="Times New Roman"/>
                <w:sz w:val="20"/>
                <w:szCs w:val="20"/>
              </w:rPr>
              <w:t>. (2023)</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PSD, PSDE, ERP</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ERP amplitudes; altered frontal PSD during cognitive tasks</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ERP amplitudes (e.g., P300) indicate impaired cognitive resource allocation and synaptic dysfunction, especially in frontal networks</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Rutkowski et al. (2021a</w:t>
            </w:r>
            <w:r w:rsidRPr="00240FCB">
              <w:rPr>
                <w:rFonts w:ascii="Times New Roman" w:hAnsi="Times New Roman" w:cs="Times New Roman"/>
                <w:sz w:val="20"/>
                <w:szCs w:val="20"/>
              </w:rPr>
              <w:t>)</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MFDFA</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Higher MFDFA scores in temporal and prefrontal lobes</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Elevated fractal complexity reflects disorganized neural dynamics and loss of stable integrative patterns</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Rutkowski et al. (2022)</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MFDFA in θ band (4.0–7.5 Hz)</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Elevated MFDFA values for inhibited</w:t>
            </w:r>
            <w:r w:rsidRPr="00240FCB">
              <w:rPr>
                <w:rFonts w:ascii="Times New Roman" w:hAnsi="Times New Roman" w:cs="Times New Roman"/>
                <w:sz w:val="20"/>
                <w:szCs w:val="20"/>
              </w:rPr>
              <w:t xml:space="preserve"> oddball responses</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Suggests failure of inhibitory control networks; increased pathological complexity reflects inefficient information suppression</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Rutkowski et al. (2023b)</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TDA: Persistent homology, number of cycles, NPE</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Higher persistence and entropy; few</w:t>
            </w:r>
            <w:r w:rsidRPr="00240FCB">
              <w:rPr>
                <w:rFonts w:ascii="Times New Roman" w:hAnsi="Times New Roman" w:cs="Times New Roman"/>
                <w:sz w:val="20"/>
                <w:szCs w:val="20"/>
              </w:rPr>
              <w:t>er cycles; distinguished MCI from HC</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Simplified topological cycles indicate less intricate functional network architecture and reduced integration</w:t>
            </w:r>
          </w:p>
        </w:tc>
      </w:tr>
      <w:tr w:rsidR="00861AEA" w:rsidRPr="00240FCB">
        <w:trPr>
          <w:trHeight w:val="139"/>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Rutkowski et al. (2021b)</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MSE</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Bimodal response distributions; altered MSE patterns</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 xml:space="preserve">Loss of adaptive </w:t>
            </w:r>
            <w:r w:rsidRPr="00240FCB">
              <w:rPr>
                <w:rFonts w:ascii="Times New Roman" w:hAnsi="Times New Roman" w:cs="Times New Roman"/>
                <w:sz w:val="20"/>
                <w:szCs w:val="20"/>
              </w:rPr>
              <w:t>variability across time scales reflects restricted dynamic range and less structured neural processing</w:t>
            </w:r>
          </w:p>
        </w:tc>
      </w:tr>
      <w:tr w:rsidR="00861AEA" w:rsidRPr="00240FCB">
        <w:trPr>
          <w:trHeight w:val="1066"/>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Meghdadi et al. (2021)</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Mean relative PSD</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Increased low-frequency power; reduced coherence; largely preserved α</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coherence reflects disrupted long</w:t>
            </w:r>
            <w:r w:rsidRPr="00240FCB">
              <w:rPr>
                <w:rFonts w:ascii="Times New Roman" w:hAnsi="Times New Roman" w:cs="Times New Roman"/>
                <w:sz w:val="20"/>
                <w:szCs w:val="20"/>
              </w:rPr>
              <w:t>-range connectivity; increased δ/θ indicates EEG slowing and network desynchronization</w:t>
            </w:r>
          </w:p>
        </w:tc>
      </w:tr>
      <w:tr w:rsidR="00861AEA" w:rsidRPr="00240FCB">
        <w:trPr>
          <w:trHeight w:val="837"/>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Segaert et al. (2022)</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α/β modulation</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Reduced α/β rebound; altered θ-α modulation</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 xml:space="preserve">Reduced post-task rebound suggests failure of inhibitory control and less efficient </w:t>
            </w:r>
            <w:r w:rsidRPr="00240FCB">
              <w:rPr>
                <w:rFonts w:ascii="Times New Roman" w:hAnsi="Times New Roman" w:cs="Times New Roman"/>
                <w:sz w:val="20"/>
                <w:szCs w:val="20"/>
              </w:rPr>
              <w:t>working memory processing</w:t>
            </w:r>
          </w:p>
        </w:tc>
      </w:tr>
      <w:tr w:rsidR="00861AEA" w:rsidRPr="00240FCB">
        <w:trPr>
          <w:trHeight w:val="1084"/>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Xue et al. (2024)</w:t>
            </w:r>
          </w:p>
        </w:tc>
        <w:tc>
          <w:tcPr>
            <w:tcW w:w="3602" w:type="dxa"/>
          </w:tcPr>
          <w:p w:rsidR="00861AEA" w:rsidRPr="00240FCB" w:rsidRDefault="00240FCB">
            <w:pPr>
              <w:jc w:val="center"/>
              <w:rPr>
                <w:rFonts w:ascii="Times New Roman" w:hAnsi="Times New Roman" w:cs="Times New Roman"/>
                <w:sz w:val="20"/>
                <w:szCs w:val="20"/>
              </w:rPr>
            </w:pPr>
            <w:bookmarkStart w:id="79" w:name="OLE_LINK194"/>
            <w:r w:rsidRPr="00240FCB">
              <w:rPr>
                <w:rFonts w:ascii="Times New Roman" w:hAnsi="Times New Roman" w:cs="Times New Roman"/>
                <w:sz w:val="20"/>
                <w:szCs w:val="20"/>
              </w:rPr>
              <w:t>MP (β, α, δ, θ), spectral entropy, AI</w:t>
            </w:r>
            <w:bookmarkEnd w:id="79"/>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Higher mean power across all bands; increased DASM/RASM; altered fuzzy entropy; β most discriminative</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Increased power and asymmetry indicate inefficient cortical "idling," i</w:t>
            </w:r>
            <w:r w:rsidRPr="00240FCB">
              <w:rPr>
                <w:rFonts w:ascii="Times New Roman" w:hAnsi="Times New Roman" w:cs="Times New Roman"/>
                <w:sz w:val="20"/>
                <w:szCs w:val="20"/>
              </w:rPr>
              <w:t>ncreased neural noise, and impaired network adaptability</w:t>
            </w:r>
          </w:p>
        </w:tc>
      </w:tr>
      <w:tr w:rsidR="00861AEA" w:rsidRPr="00240FCB">
        <w:trPr>
          <w:trHeight w:val="837"/>
          <w:jc w:val="center"/>
        </w:trPr>
        <w:tc>
          <w:tcPr>
            <w:tcW w:w="2263"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Jiang et al. (2025)</w:t>
            </w:r>
          </w:p>
        </w:tc>
        <w:tc>
          <w:tcPr>
            <w:tcW w:w="3602" w:type="dxa"/>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PSD (θ, α bands)</w:t>
            </w:r>
          </w:p>
        </w:tc>
        <w:tc>
          <w:tcPr>
            <w:tcW w:w="3769"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Altered PSD mainly in prefrontal, parietal, and occipital electrodes; some strongly correlated with MoCA scores</w:t>
            </w:r>
          </w:p>
        </w:tc>
        <w:tc>
          <w:tcPr>
            <w:tcW w:w="4665" w:type="dxa"/>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Altered PSD in prefrontal-parietal-occipital regions implicates dysfunction in DMN and fronto-parietal attention networks</w:t>
            </w:r>
          </w:p>
        </w:tc>
      </w:tr>
      <w:tr w:rsidR="00861AEA" w:rsidRPr="00240FCB">
        <w:trPr>
          <w:trHeight w:val="88"/>
          <w:jc w:val="center"/>
        </w:trPr>
        <w:tc>
          <w:tcPr>
            <w:tcW w:w="2263" w:type="dxa"/>
            <w:tcBorders>
              <w:bottom w:val="single" w:sz="12" w:space="0" w:color="auto"/>
            </w:tcBorders>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Hata et al. (2025)</w:t>
            </w:r>
          </w:p>
        </w:tc>
        <w:tc>
          <w:tcPr>
            <w:tcW w:w="3602" w:type="dxa"/>
            <w:tcBorders>
              <w:bottom w:val="single" w:sz="12" w:space="0" w:color="auto"/>
            </w:tcBorders>
          </w:tcPr>
          <w:p w:rsidR="00861AEA" w:rsidRPr="00240FCB" w:rsidRDefault="00240FCB">
            <w:pPr>
              <w:jc w:val="center"/>
              <w:rPr>
                <w:rFonts w:ascii="Times New Roman" w:hAnsi="Times New Roman" w:cs="Times New Roman"/>
                <w:sz w:val="20"/>
                <w:szCs w:val="20"/>
              </w:rPr>
            </w:pPr>
            <w:r w:rsidRPr="00240FCB">
              <w:rPr>
                <w:rFonts w:ascii="Times New Roman" w:hAnsi="Times New Roman" w:cs="Times New Roman"/>
                <w:sz w:val="20"/>
                <w:szCs w:val="20"/>
              </w:rPr>
              <w:t>STFT time-frequency features</w:t>
            </w:r>
          </w:p>
        </w:tc>
        <w:tc>
          <w:tcPr>
            <w:tcW w:w="3769" w:type="dxa"/>
            <w:tcBorders>
              <w:bottom w:val="single" w:sz="12" w:space="0" w:color="auto"/>
            </w:tcBorders>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c>
          <w:tcPr>
            <w:tcW w:w="4665" w:type="dxa"/>
            <w:tcBorders>
              <w:bottom w:val="single" w:sz="12" w:space="0" w:color="auto"/>
            </w:tcBorders>
          </w:tcPr>
          <w:p w:rsidR="00861AEA" w:rsidRPr="00240FCB" w:rsidRDefault="00240FCB">
            <w:pPr>
              <w:rPr>
                <w:rFonts w:ascii="Times New Roman" w:hAnsi="Times New Roman" w:cs="Times New Roman"/>
                <w:sz w:val="20"/>
                <w:szCs w:val="20"/>
              </w:rPr>
            </w:pPr>
            <w:r w:rsidRPr="00240FCB">
              <w:rPr>
                <w:rFonts w:ascii="Times New Roman" w:hAnsi="Times New Roman" w:cs="Times New Roman"/>
                <w:sz w:val="20"/>
                <w:szCs w:val="20"/>
              </w:rPr>
              <w:t>NR (no group comparison performed)</w:t>
            </w:r>
          </w:p>
        </w:tc>
      </w:tr>
    </w:tbl>
    <w:bookmarkEnd w:id="77"/>
    <w:p w:rsidR="00861AEA" w:rsidRPr="00240FCB" w:rsidRDefault="00240FCB">
      <w:pPr>
        <w:rPr>
          <w:rFonts w:ascii="Times New Roman" w:hAnsi="Times New Roman" w:cs="Times New Roman"/>
          <w:b/>
          <w:bCs/>
          <w:sz w:val="24"/>
          <w:szCs w:val="24"/>
        </w:rPr>
      </w:pPr>
      <w:r w:rsidRPr="00240FCB">
        <w:rPr>
          <w:rFonts w:ascii="Times New Roman" w:hAnsi="Times New Roman" w:cs="Times New Roman"/>
          <w:b/>
          <w:bCs/>
          <w:sz w:val="24"/>
          <w:szCs w:val="24"/>
        </w:rPr>
        <w:t>Abbreviations:</w:t>
      </w:r>
    </w:p>
    <w:p w:rsidR="00861AEA" w:rsidRPr="00240FCB" w:rsidRDefault="00240FCB">
      <w:pPr>
        <w:rPr>
          <w:rFonts w:ascii="Times New Roman" w:hAnsi="Times New Roman" w:cs="Times New Roman"/>
          <w:sz w:val="24"/>
          <w:szCs w:val="24"/>
        </w:rPr>
      </w:pPr>
      <w:r w:rsidRPr="00240FCB">
        <w:rPr>
          <w:rFonts w:ascii="Times New Roman" w:hAnsi="Times New Roman" w:cs="Times New Roman"/>
          <w:sz w:val="24"/>
          <w:szCs w:val="24"/>
        </w:rPr>
        <w:t>AI, asymmetry index; APSD, absolute power spectral density; β, beta; CV, coefficient of variation; DAR, delta/alpha ratio; DASM, delta asymmetry; δ, delta; DMN, default mode network; EEG, electroencephalography; ERP, event-related potential; γ, gamma; HC,</w:t>
      </w:r>
      <w:r w:rsidRPr="00240FCB">
        <w:rPr>
          <w:rFonts w:ascii="Times New Roman" w:hAnsi="Times New Roman" w:cs="Times New Roman"/>
          <w:sz w:val="24"/>
          <w:szCs w:val="24"/>
        </w:rPr>
        <w:t xml:space="preserve"> healthy controls; HE, Higuchi entropy; HP, Hjorth parameters; KC, Kolmogorov complexity; LE, Lyapunov exponent; LZC, Lempel-Ziv complexity; MCI, mild cognitive impairment; MFDFA, multifractal detrended fluctuation analysis; MoCA, Montreal Cognitive Assess</w:t>
      </w:r>
      <w:r w:rsidRPr="00240FCB">
        <w:rPr>
          <w:rFonts w:ascii="Times New Roman" w:hAnsi="Times New Roman" w:cs="Times New Roman"/>
          <w:sz w:val="24"/>
          <w:szCs w:val="24"/>
        </w:rPr>
        <w:t>ment; MP, mean power; MSE, multiscale entropy; NPE, normalized persistence entropy; NR, not reported; OPN, ordinal partition network; PAC, phase-amplitude coupling; PSD, power spectral density; PSDE, power spectral density entropy; RASM, relative asymmetry</w:t>
      </w:r>
      <w:r w:rsidRPr="00240FCB">
        <w:rPr>
          <w:rFonts w:ascii="Times New Roman" w:hAnsi="Times New Roman" w:cs="Times New Roman"/>
          <w:sz w:val="24"/>
          <w:szCs w:val="24"/>
        </w:rPr>
        <w:t>; RFECV, recursive feature elimination with cross-validation; RP, recurrence plots; RPSD, relative power spectral density; SE, spectral entropy; STFT, short-time Fourier transform; TAR, theta/alpha ratio; TDA, topological data analysis; θ, theta; α, alpha.</w:t>
      </w:r>
    </w:p>
    <w:p w:rsidR="00861AEA" w:rsidRPr="00240FCB" w:rsidRDefault="00240FCB">
      <w:pPr>
        <w:rPr>
          <w:rFonts w:ascii="Times New Roman" w:hAnsi="Times New Roman" w:cs="Times New Roman"/>
          <w:b/>
          <w:bCs/>
          <w:i/>
          <w:iCs/>
          <w:sz w:val="24"/>
          <w:szCs w:val="24"/>
        </w:rPr>
      </w:pPr>
      <w:r w:rsidRPr="00240FCB">
        <w:rPr>
          <w:rFonts w:ascii="Times New Roman" w:hAnsi="Times New Roman" w:cs="Times New Roman"/>
          <w:b/>
          <w:bCs/>
          <w:i/>
          <w:iCs/>
          <w:sz w:val="24"/>
          <w:szCs w:val="24"/>
        </w:rPr>
        <w:t>Notes:</w:t>
      </w:r>
    </w:p>
    <w:p w:rsidR="00861AEA" w:rsidRPr="00240FCB" w:rsidRDefault="00240FCB">
      <w:pPr>
        <w:rPr>
          <w:rFonts w:ascii="Times New Roman" w:hAnsi="Times New Roman" w:cs="Times New Roman"/>
          <w:sz w:val="24"/>
          <w:szCs w:val="24"/>
        </w:rPr>
      </w:pPr>
      <w:r w:rsidRPr="00240FCB">
        <w:rPr>
          <w:rFonts w:ascii="Times New Roman" w:hAnsi="Times New Roman" w:cs="Times New Roman"/>
          <w:sz w:val="24"/>
          <w:szCs w:val="24"/>
        </w:rPr>
        <w:t>ᵃ</w:t>
      </w:r>
      <w:r w:rsidRPr="00240FCB">
        <w:rPr>
          <w:rFonts w:ascii="Times New Roman" w:hAnsi="Times New Roman" w:cs="Times New Roman"/>
          <w:sz w:val="24"/>
          <w:szCs w:val="24"/>
        </w:rPr>
        <w:t>EEG biomarkers listed represent the primary features extracted and analyzed in each study. Studies utilizing multiple feature categories employed various combinations for classification or correlation analyses.</w:t>
      </w:r>
    </w:p>
    <w:p w:rsidR="00861AEA" w:rsidRPr="00240FCB" w:rsidRDefault="00240FCB">
      <w:pPr>
        <w:rPr>
          <w:rFonts w:ascii="Times New Roman" w:hAnsi="Times New Roman" w:cs="Times New Roman"/>
          <w:sz w:val="24"/>
          <w:szCs w:val="24"/>
        </w:rPr>
      </w:pPr>
      <w:r w:rsidRPr="00240FCB">
        <w:rPr>
          <w:rFonts w:ascii="Times New Roman" w:hAnsi="Times New Roman" w:cs="Times New Roman"/>
          <w:sz w:val="24"/>
          <w:szCs w:val="24"/>
        </w:rPr>
        <w:t>ᵇ</w:t>
      </w:r>
      <w:r w:rsidRPr="00240FCB">
        <w:rPr>
          <w:rFonts w:ascii="Times New Roman" w:hAnsi="Times New Roman" w:cs="Times New Roman"/>
          <w:sz w:val="24"/>
          <w:szCs w:val="24"/>
        </w:rPr>
        <w:t>Key findings summarize the statisti</w:t>
      </w:r>
      <w:r w:rsidRPr="00240FCB">
        <w:rPr>
          <w:rFonts w:ascii="Times New Roman" w:hAnsi="Times New Roman" w:cs="Times New Roman"/>
          <w:sz w:val="24"/>
          <w:szCs w:val="24"/>
        </w:rPr>
        <w:t>cally significant differences between MCI patients and healthy controls as reported in the original studies. "NR" indicates studies where no direct group comparison was performed, typically indicating feature extraction studies without statistical group an</w:t>
      </w:r>
      <w:r w:rsidRPr="00240FCB">
        <w:rPr>
          <w:rFonts w:ascii="Times New Roman" w:hAnsi="Times New Roman" w:cs="Times New Roman"/>
          <w:sz w:val="24"/>
          <w:szCs w:val="24"/>
        </w:rPr>
        <w:t>alysis.</w:t>
      </w:r>
    </w:p>
    <w:p w:rsidR="00861AEA" w:rsidRPr="00240FCB" w:rsidRDefault="00240FCB">
      <w:pPr>
        <w:rPr>
          <w:rFonts w:ascii="Times New Roman" w:hAnsi="Times New Roman" w:cs="Times New Roman"/>
          <w:sz w:val="24"/>
          <w:szCs w:val="24"/>
        </w:rPr>
      </w:pPr>
      <w:r w:rsidRPr="00240FCB">
        <w:rPr>
          <w:rFonts w:ascii="Times New Roman" w:hAnsi="Times New Roman" w:cs="Times New Roman"/>
          <w:sz w:val="24"/>
          <w:szCs w:val="24"/>
        </w:rPr>
        <w:t>ᶜ</w:t>
      </w:r>
      <w:r w:rsidRPr="00240FCB">
        <w:rPr>
          <w:rFonts w:ascii="Times New Roman" w:hAnsi="Times New Roman" w:cs="Times New Roman"/>
          <w:sz w:val="24"/>
          <w:szCs w:val="24"/>
        </w:rPr>
        <w:t>Neurophysiological correlations represent the proposed underlying neural mechanisms associated with the observed EEG changes, linking electrophysiological alterations to known neuropathological processes in MCI and early Alzheimer's disease, inclu</w:t>
      </w:r>
      <w:r w:rsidRPr="00240FCB">
        <w:rPr>
          <w:rFonts w:ascii="Times New Roman" w:hAnsi="Times New Roman" w:cs="Times New Roman"/>
          <w:sz w:val="24"/>
          <w:szCs w:val="24"/>
        </w:rPr>
        <w:t>ding synaptic dysfunction, neurotransmitter deficits (particularly cholinergic), protein pathology (amyloid-β and tau), and network connectivity disruptions.</w:t>
      </w: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sectPr w:rsidR="00861AEA" w:rsidRPr="00240FCB" w:rsidSect="00240FCB">
          <w:pgSz w:w="12240" w:h="15840"/>
          <w:pgMar w:top="720" w:right="1440" w:bottom="1440" w:left="1440" w:header="720" w:footer="720" w:gutter="0"/>
          <w:cols w:space="720"/>
          <w:docGrid w:linePitch="360"/>
        </w:sectPr>
      </w:pPr>
    </w:p>
    <w:p w:rsidR="00861AEA" w:rsidRPr="00240FCB" w:rsidRDefault="00240FCB">
      <w:pPr>
        <w:spacing w:line="240" w:lineRule="auto"/>
        <w:jc w:val="center"/>
        <w:outlineLvl w:val="0"/>
        <w:rPr>
          <w:rFonts w:ascii="Times New Roman" w:hAnsi="Times New Roman" w:cs="Times New Roman"/>
          <w:b/>
          <w:sz w:val="24"/>
          <w:szCs w:val="24"/>
        </w:rPr>
      </w:pPr>
      <w:bookmarkStart w:id="80" w:name="_Toc213862658"/>
      <w:r w:rsidRPr="00240FCB">
        <w:rPr>
          <w:rFonts w:ascii="Times New Roman" w:hAnsi="Times New Roman" w:cs="Times New Roman"/>
          <w:b/>
          <w:sz w:val="24"/>
          <w:szCs w:val="24"/>
        </w:rPr>
        <w:t xml:space="preserve">Supplementary Table </w:t>
      </w:r>
      <w:r w:rsidRPr="00240FCB">
        <w:rPr>
          <w:rFonts w:ascii="Times New Roman" w:hAnsi="Times New Roman" w:cs="Times New Roman" w:hint="eastAsia"/>
          <w:b/>
          <w:sz w:val="24"/>
          <w:szCs w:val="24"/>
        </w:rPr>
        <w:t>1</w:t>
      </w:r>
      <w:r w:rsidRPr="00240FCB">
        <w:rPr>
          <w:rFonts w:ascii="Times New Roman" w:hAnsi="Times New Roman" w:cs="Times New Roman"/>
          <w:b/>
          <w:sz w:val="24"/>
          <w:szCs w:val="24"/>
        </w:rPr>
        <w:t>6.</w:t>
      </w:r>
      <w:r w:rsidRPr="00240FCB">
        <w:rPr>
          <w:rFonts w:ascii="Times New Roman" w:hAnsi="Times New Roman" w:cs="Times New Roman"/>
          <w:bCs/>
          <w:sz w:val="24"/>
          <w:szCs w:val="24"/>
        </w:rPr>
        <w:t xml:space="preserve"> Summary of EEG feature categories in MCI detection studies: slowing, complexity, and connectivity</w:t>
      </w:r>
      <w:bookmarkEnd w:id="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3033"/>
        <w:gridCol w:w="3039"/>
        <w:gridCol w:w="2910"/>
      </w:tblGrid>
      <w:tr w:rsidR="00861AEA" w:rsidRPr="00240FCB">
        <w:tc>
          <w:tcPr>
            <w:tcW w:w="1872" w:type="dxa"/>
            <w:tcBorders>
              <w:top w:val="single" w:sz="12" w:space="0" w:color="auto"/>
              <w:bottom w:val="single" w:sz="12" w:space="0" w:color="auto"/>
            </w:tcBorders>
          </w:tcPr>
          <w:p w:rsidR="00861AEA" w:rsidRPr="00240FCB" w:rsidRDefault="00240FCB">
            <w:pPr>
              <w:jc w:val="center"/>
              <w:rPr>
                <w:rFonts w:ascii="Times New Roman" w:hAnsi="Times New Roman" w:cs="Times New Roman"/>
              </w:rPr>
            </w:pPr>
            <w:bookmarkStart w:id="81" w:name="OLE_LINK77"/>
            <w:r w:rsidRPr="00240FCB">
              <w:rPr>
                <w:rFonts w:ascii="Times New Roman" w:hAnsi="Times New Roman" w:cs="Times New Roman"/>
                <w:b/>
                <w:sz w:val="18"/>
              </w:rPr>
              <w:t>Author (Year)</w:t>
            </w:r>
          </w:p>
        </w:tc>
        <w:tc>
          <w:tcPr>
            <w:tcW w:w="3168" w:type="dxa"/>
            <w:tcBorders>
              <w:top w:val="single" w:sz="12" w:space="0" w:color="auto"/>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b/>
                <w:sz w:val="18"/>
              </w:rPr>
              <w:t>EEG Slowing</w:t>
            </w:r>
          </w:p>
        </w:tc>
        <w:tc>
          <w:tcPr>
            <w:tcW w:w="3168" w:type="dxa"/>
            <w:tcBorders>
              <w:top w:val="single" w:sz="12" w:space="0" w:color="auto"/>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b/>
                <w:sz w:val="18"/>
              </w:rPr>
              <w:t>Complexity</w:t>
            </w:r>
          </w:p>
        </w:tc>
        <w:tc>
          <w:tcPr>
            <w:tcW w:w="3024" w:type="dxa"/>
            <w:tcBorders>
              <w:top w:val="single" w:sz="12" w:space="0" w:color="auto"/>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b/>
                <w:sz w:val="18"/>
              </w:rPr>
              <w:t>Connectivity</w:t>
            </w:r>
          </w:p>
        </w:tc>
      </w:tr>
      <w:tr w:rsidR="00861AEA" w:rsidRPr="00240FCB">
        <w:tc>
          <w:tcPr>
            <w:tcW w:w="1872" w:type="dxa"/>
            <w:tcBorders>
              <w:top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Rutkowski et al. (2023a)</w:t>
            </w:r>
          </w:p>
        </w:tc>
        <w:tc>
          <w:tcPr>
            <w:tcW w:w="3168" w:type="dxa"/>
            <w:tcBorders>
              <w:top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168" w:type="dxa"/>
            <w:tcBorders>
              <w:top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Borders>
              <w:top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Network nodes and edges (ordinal partition network)</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Boudaya et al. (2024)</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Time-domain and frequency-domain features (PSD)</w:t>
            </w:r>
            <w:r w:rsidRPr="00240FCB">
              <w:rPr>
                <w:rFonts w:ascii="Times New Roman" w:hAnsi="Times New Roman" w:cs="Times New Roman"/>
                <w:sz w:val="18"/>
              </w:rPr>
              <w:t>ᵃ</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Time-domain features (Hjorth parameters, kurtosis)</w:t>
            </w:r>
            <w:r w:rsidRPr="00240FCB">
              <w:rPr>
                <w:rFonts w:ascii="Times New Roman" w:hAnsi="Times New Roman" w:cs="Times New Roman"/>
                <w:sz w:val="18"/>
              </w:rPr>
              <w:t>ᵃ</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Wu et al. (2023)</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PSD in δ and θ bands (mean power, signal energy)</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Spectral entropy</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Asymmetric features (DASM, RASM)</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Li et al. (2023)</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PSD in δ and θ</w:t>
            </w:r>
            <w:r w:rsidRPr="00240FCB">
              <w:rPr>
                <w:rFonts w:ascii="Times New Roman" w:hAnsi="Times New Roman" w:cs="Times New Roman"/>
                <w:sz w:val="18"/>
              </w:rPr>
              <w:t xml:space="preserve"> bands (mean power)</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Spectral entropy</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Asymmetry index</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Chai et al. (2023)</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θ band activity (mean power)</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Brain complexity (spectral entropy, fuzzy entropy)</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Brain synchrony (DASM, RASM)</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Perez-Valero et al. (2022)</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Relative power</w:t>
            </w:r>
            <w:r w:rsidRPr="00240FCB">
              <w:rPr>
                <w:rFonts w:ascii="Times New Roman" w:hAnsi="Times New Roman" w:cs="Times New Roman"/>
                <w:sz w:val="18"/>
              </w:rPr>
              <w:t>ᵃ</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Hjorth complexity, spect</w:t>
            </w:r>
            <w:r w:rsidRPr="00240FCB">
              <w:rPr>
                <w:rFonts w:ascii="Times New Roman" w:hAnsi="Times New Roman" w:cs="Times New Roman"/>
                <w:sz w:val="18"/>
              </w:rPr>
              <w:t>ral entropy</w:t>
            </w:r>
            <w:r w:rsidRPr="00240FCB">
              <w:rPr>
                <w:rFonts w:ascii="Times New Roman" w:hAnsi="Times New Roman" w:cs="Times New Roman"/>
                <w:sz w:val="18"/>
              </w:rPr>
              <w:t>ᵃ</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Lee et al. (2022a)</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Spectral features (9 frequency bands)</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Hurst exponent, SE, Hjorth parameters, LE, KC</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δ-DASM; ↓ PAC (θ-βH)</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Lee et al. (2022b)</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δ power; ↓ α power; ↑ DAR and TAR (PSD, band power ratios)</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Boudaya et al. (2022)</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Time-domain and frequency-domain features (PSD)</w:t>
            </w:r>
            <w:r w:rsidRPr="00240FCB">
              <w:rPr>
                <w:rFonts w:ascii="Times New Roman" w:hAnsi="Times New Roman" w:cs="Times New Roman"/>
                <w:sz w:val="18"/>
              </w:rPr>
              <w:t>ᵃ</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Time-domain features (Hjorth parameters, kurtosis)</w:t>
            </w:r>
            <w:r w:rsidRPr="00240FCB">
              <w:rPr>
                <w:rFonts w:ascii="Times New Roman" w:hAnsi="Times New Roman" w:cs="Times New Roman"/>
                <w:sz w:val="18"/>
              </w:rPr>
              <w:t>ᵃ</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Jiang et al. (2019)</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α/θ ratio (power spectrum, spectral ratios)</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Lempel-Ziv complexity (δ); ↑ MSE (δ)</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Jin-Young et al. (2022)</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High β and γ power</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Chen et al. (2023)</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α amplitude; ↓ β amplitude (PSD, PSDE, ERP)</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Rutkowski et al. (2021a)</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MFDFA scores</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Rutkowski et al. (2022)</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MFDFA scores in θ band (4.0–7.5 Hz)</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Rutkowski et al. (2023b)</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xml:space="preserve">↑ Persistent homology and normalized </w:t>
            </w:r>
            <w:r w:rsidRPr="00240FCB">
              <w:rPr>
                <w:rFonts w:ascii="Times New Roman" w:hAnsi="Times New Roman" w:cs="Times New Roman"/>
                <w:sz w:val="18"/>
              </w:rPr>
              <w:t>persistence entropy; ↓ number of cycles (TDA)</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Rutkowski et al. (2021b)</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Altered MSE patterns (bimodal distribution)</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Meghdadi et al. (2021)</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Relative δ and θ power; ↑ TAR (relative PSD)</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Coherence in δ, θ, and α bands; ↑ θ coherence</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Segaert et a</w:t>
            </w:r>
            <w:r w:rsidRPr="00240FCB">
              <w:rPr>
                <w:rFonts w:ascii="Times New Roman" w:hAnsi="Times New Roman" w:cs="Times New Roman"/>
                <w:sz w:val="18"/>
              </w:rPr>
              <w:t>l. (2022)</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α/β activity (time-frequency analysis)</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Xue et al. (2024)</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Mean power across all frequency bands</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Resting: ↑ fuzzy entropy; Task: ↓ fuzzy entropy</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 Asymmetry indices (DASM, RASM)</w:t>
            </w:r>
          </w:p>
        </w:tc>
      </w:tr>
      <w:tr w:rsidR="00861AEA" w:rsidRPr="00240FCB">
        <w:tc>
          <w:tcPr>
            <w:tcW w:w="1872"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Jiang et al. (2025)</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PSD differences in θ and α bands</w:t>
            </w:r>
          </w:p>
        </w:tc>
        <w:tc>
          <w:tcPr>
            <w:tcW w:w="3168"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r w:rsidR="00861AEA" w:rsidRPr="00240FCB">
        <w:tc>
          <w:tcPr>
            <w:tcW w:w="1872" w:type="dxa"/>
            <w:tcBorders>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Hata et al. (2025)</w:t>
            </w:r>
          </w:p>
        </w:tc>
        <w:tc>
          <w:tcPr>
            <w:tcW w:w="3168" w:type="dxa"/>
            <w:tcBorders>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Time-frequency features (STFT)</w:t>
            </w:r>
            <w:r w:rsidRPr="00240FCB">
              <w:rPr>
                <w:rFonts w:ascii="Times New Roman" w:hAnsi="Times New Roman" w:cs="Times New Roman"/>
                <w:sz w:val="18"/>
              </w:rPr>
              <w:t>ᵃ</w:t>
            </w:r>
          </w:p>
        </w:tc>
        <w:tc>
          <w:tcPr>
            <w:tcW w:w="3168" w:type="dxa"/>
            <w:tcBorders>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c>
          <w:tcPr>
            <w:tcW w:w="3024" w:type="dxa"/>
            <w:tcBorders>
              <w:bottom w:val="single" w:sz="12" w:space="0" w:color="auto"/>
            </w:tcBorders>
          </w:tcPr>
          <w:p w:rsidR="00861AEA" w:rsidRPr="00240FCB" w:rsidRDefault="00240FCB">
            <w:pPr>
              <w:jc w:val="center"/>
              <w:rPr>
                <w:rFonts w:ascii="Times New Roman" w:hAnsi="Times New Roman" w:cs="Times New Roman"/>
              </w:rPr>
            </w:pPr>
            <w:r w:rsidRPr="00240FCB">
              <w:rPr>
                <w:rFonts w:ascii="Times New Roman" w:hAnsi="Times New Roman" w:cs="Times New Roman"/>
                <w:sz w:val="18"/>
              </w:rPr>
              <w:t>—</w:t>
            </w:r>
          </w:p>
        </w:tc>
      </w:tr>
    </w:tbl>
    <w:bookmarkEnd w:id="81"/>
    <w:p w:rsidR="00861AEA" w:rsidRPr="00240FCB" w:rsidRDefault="00240FCB">
      <w:pPr>
        <w:spacing w:after="0" w:line="240" w:lineRule="auto"/>
        <w:rPr>
          <w:rFonts w:ascii="Times New Roman" w:hAnsi="Times New Roman" w:cs="Times New Roman"/>
          <w:sz w:val="18"/>
          <w:szCs w:val="18"/>
        </w:rPr>
      </w:pPr>
      <w:r w:rsidRPr="00240FCB">
        <w:rPr>
          <w:rFonts w:ascii="Times New Roman" w:hAnsi="Times New Roman" w:cs="Times New Roman"/>
          <w:b/>
          <w:sz w:val="18"/>
          <w:szCs w:val="18"/>
        </w:rPr>
        <w:t>Abbreviations:</w:t>
      </w:r>
    </w:p>
    <w:p w:rsidR="00861AEA" w:rsidRPr="00240FCB" w:rsidRDefault="00240FCB">
      <w:pPr>
        <w:spacing w:after="0" w:line="240" w:lineRule="auto"/>
        <w:jc w:val="both"/>
        <w:rPr>
          <w:rFonts w:ascii="Times New Roman" w:hAnsi="Times New Roman" w:cs="Times New Roman"/>
          <w:sz w:val="18"/>
          <w:szCs w:val="18"/>
        </w:rPr>
      </w:pPr>
      <w:r w:rsidRPr="00240FCB">
        <w:rPr>
          <w:rFonts w:ascii="Times New Roman" w:hAnsi="Times New Roman" w:cs="Times New Roman"/>
          <w:sz w:val="18"/>
          <w:szCs w:val="18"/>
        </w:rPr>
        <w:t xml:space="preserve">α, alpha; β, beta; βH, high beta; γ, gamma; δ, delta; θ, theta; DAR, delta/alpha ratio; DASM, delta asymmetry; EEG, electroencephalography; ERP, event-related potential; KC, Kolmogorov </w:t>
      </w:r>
      <w:r w:rsidRPr="00240FCB">
        <w:rPr>
          <w:rFonts w:ascii="Times New Roman" w:hAnsi="Times New Roman" w:cs="Times New Roman"/>
          <w:sz w:val="18"/>
          <w:szCs w:val="18"/>
        </w:rPr>
        <w:t>complexity; LE, Lyapunov exponent; MCI, mild cognitive impairment; MFDFA, multifractal detrended fluctuation analysis; MSE, multiscale entropy; PAC, phase-amplitude coupling; PSD, power spectral density; PSDE, power spectral density entropy; RASM, relative</w:t>
      </w:r>
      <w:r w:rsidRPr="00240FCB">
        <w:rPr>
          <w:rFonts w:ascii="Times New Roman" w:hAnsi="Times New Roman" w:cs="Times New Roman"/>
          <w:sz w:val="18"/>
          <w:szCs w:val="18"/>
        </w:rPr>
        <w:t xml:space="preserve"> asymmetry; SE, spectral entropy; STFT, short-time Fourier transform; TAR, theta/alpha ratio; TDA, topological data analysis.</w:t>
      </w:r>
    </w:p>
    <w:p w:rsidR="00861AEA" w:rsidRPr="00240FCB" w:rsidRDefault="00240FCB">
      <w:pPr>
        <w:spacing w:after="0" w:line="240" w:lineRule="auto"/>
        <w:rPr>
          <w:rFonts w:ascii="Times New Roman" w:hAnsi="Times New Roman" w:cs="Times New Roman"/>
          <w:i/>
          <w:iCs/>
          <w:sz w:val="18"/>
          <w:szCs w:val="18"/>
        </w:rPr>
      </w:pPr>
      <w:r w:rsidRPr="00240FCB">
        <w:rPr>
          <w:rFonts w:ascii="Times New Roman" w:hAnsi="Times New Roman" w:cs="Times New Roman"/>
          <w:b/>
          <w:i/>
          <w:iCs/>
          <w:sz w:val="18"/>
          <w:szCs w:val="18"/>
        </w:rPr>
        <w:t>Notes:</w:t>
      </w:r>
    </w:p>
    <w:p w:rsidR="00861AEA" w:rsidRPr="00240FCB" w:rsidRDefault="00240FCB">
      <w:pPr>
        <w:spacing w:after="0" w:line="240" w:lineRule="auto"/>
        <w:jc w:val="both"/>
        <w:rPr>
          <w:rFonts w:ascii="Times New Roman" w:hAnsi="Times New Roman" w:cs="Times New Roman"/>
          <w:sz w:val="18"/>
          <w:szCs w:val="18"/>
        </w:rPr>
      </w:pPr>
      <w:r w:rsidRPr="00240FCB">
        <w:rPr>
          <w:rFonts w:ascii="Times New Roman" w:hAnsi="Times New Roman" w:cs="Times New Roman"/>
          <w:sz w:val="18"/>
          <w:szCs w:val="18"/>
        </w:rPr>
        <w:t>Symbols: ↑ indicates increased/elevated values in MCI compared to healthy controls; ↓ indicates decreased/reduced values in</w:t>
      </w:r>
      <w:r w:rsidRPr="00240FCB">
        <w:rPr>
          <w:rFonts w:ascii="Times New Roman" w:hAnsi="Times New Roman" w:cs="Times New Roman"/>
          <w:sz w:val="18"/>
          <w:szCs w:val="18"/>
        </w:rPr>
        <w:t xml:space="preserve"> MCI compared to healthy controls; — indicates feature category not examined or not reported in the study.</w:t>
      </w:r>
    </w:p>
    <w:p w:rsidR="00861AEA" w:rsidRPr="00240FCB" w:rsidRDefault="00240FCB">
      <w:pPr>
        <w:spacing w:after="0" w:line="240" w:lineRule="auto"/>
        <w:jc w:val="both"/>
        <w:rPr>
          <w:rFonts w:ascii="Times New Roman" w:hAnsi="Times New Roman" w:cs="Times New Roman"/>
          <w:sz w:val="18"/>
          <w:szCs w:val="18"/>
        </w:rPr>
      </w:pPr>
      <w:r w:rsidRPr="00240FCB">
        <w:rPr>
          <w:rFonts w:ascii="Times New Roman" w:hAnsi="Times New Roman" w:cs="Times New Roman"/>
          <w:sz w:val="18"/>
          <w:szCs w:val="18"/>
        </w:rPr>
        <w:t>ᵃ</w:t>
      </w:r>
      <w:r w:rsidRPr="00240FCB">
        <w:rPr>
          <w:rFonts w:ascii="Times New Roman" w:hAnsi="Times New Roman" w:cs="Times New Roman"/>
          <w:sz w:val="18"/>
          <w:szCs w:val="18"/>
        </w:rPr>
        <w:t xml:space="preserve">No direct group comparison was performed between MCI and healthy controls in these studies. Features were extracted for classification purposes but </w:t>
      </w:r>
      <w:r w:rsidRPr="00240FCB">
        <w:rPr>
          <w:rFonts w:ascii="Times New Roman" w:hAnsi="Times New Roman" w:cs="Times New Roman"/>
          <w:sz w:val="18"/>
          <w:szCs w:val="18"/>
        </w:rPr>
        <w:t>statistical comparisons were not reported.</w:t>
      </w:r>
    </w:p>
    <w:p w:rsidR="00861AEA" w:rsidRPr="00240FCB" w:rsidRDefault="00240FCB">
      <w:pPr>
        <w:spacing w:after="0" w:line="240" w:lineRule="auto"/>
        <w:jc w:val="both"/>
        <w:rPr>
          <w:rFonts w:ascii="Times New Roman" w:hAnsi="Times New Roman" w:cs="Times New Roman"/>
          <w:sz w:val="18"/>
          <w:szCs w:val="18"/>
        </w:rPr>
      </w:pPr>
      <w:r w:rsidRPr="00240FCB">
        <w:rPr>
          <w:rFonts w:ascii="Times New Roman" w:hAnsi="Times New Roman" w:cs="Times New Roman"/>
          <w:sz w:val="18"/>
          <w:szCs w:val="18"/>
        </w:rPr>
        <w:t xml:space="preserve">Methods in parentheses indicate the primary analytical approach or feature extraction technique used in each study. EEG slowing typically involves power spectral analysis of low-frequency bands (delta and theta). </w:t>
      </w:r>
      <w:r w:rsidRPr="00240FCB">
        <w:rPr>
          <w:rFonts w:ascii="Times New Roman" w:hAnsi="Times New Roman" w:cs="Times New Roman"/>
          <w:sz w:val="18"/>
          <w:szCs w:val="18"/>
        </w:rPr>
        <w:t>Complexity measures assess signal irregularity, entropy, and fractal properties. Connectivity/asymmetry features evaluate functional coupling between brain regions and interhemispheric differences.</w:t>
      </w: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pPr>
    </w:p>
    <w:p w:rsidR="00861AEA" w:rsidRPr="00240FCB" w:rsidRDefault="00861AEA">
      <w:pPr>
        <w:rPr>
          <w:rFonts w:ascii="Times New Roman" w:hAnsi="Times New Roman" w:cs="Times New Roman"/>
          <w:sz w:val="24"/>
          <w:szCs w:val="24"/>
        </w:rPr>
        <w:sectPr w:rsidR="00861AEA" w:rsidRPr="00240FCB" w:rsidSect="00240FCB">
          <w:pgSz w:w="12240" w:h="15840"/>
          <w:pgMar w:top="720" w:right="1440" w:bottom="1440" w:left="1440" w:header="720" w:footer="720" w:gutter="0"/>
          <w:cols w:space="720"/>
          <w:docGrid w:linePitch="360"/>
        </w:sectPr>
      </w:pPr>
    </w:p>
    <w:p w:rsidR="00861AEA" w:rsidRPr="00240FCB" w:rsidRDefault="00240FCB">
      <w:pPr>
        <w:spacing w:line="240" w:lineRule="auto"/>
        <w:jc w:val="center"/>
        <w:outlineLvl w:val="0"/>
        <w:rPr>
          <w:rFonts w:ascii="Times New Roman" w:hAnsi="Times New Roman" w:cs="Times New Roman"/>
          <w:b/>
          <w:sz w:val="24"/>
          <w:szCs w:val="24"/>
        </w:rPr>
      </w:pPr>
      <w:bookmarkStart w:id="82" w:name="_Toc213862659"/>
      <w:bookmarkStart w:id="83" w:name="OLE_LINK126"/>
      <w:r w:rsidRPr="00240FCB">
        <w:rPr>
          <w:rFonts w:ascii="Times New Roman" w:hAnsi="Times New Roman" w:cs="Times New Roman"/>
          <w:b/>
          <w:sz w:val="24"/>
          <w:szCs w:val="24"/>
        </w:rPr>
        <w:t xml:space="preserve">Supplementary Table </w:t>
      </w:r>
      <w:r w:rsidRPr="00240FCB">
        <w:rPr>
          <w:rFonts w:ascii="Times New Roman" w:hAnsi="Times New Roman" w:cs="Times New Roman" w:hint="eastAsia"/>
          <w:b/>
          <w:sz w:val="24"/>
          <w:szCs w:val="24"/>
        </w:rPr>
        <w:t>1</w:t>
      </w:r>
      <w:r w:rsidRPr="00240FCB">
        <w:rPr>
          <w:rFonts w:ascii="Times New Roman" w:hAnsi="Times New Roman" w:cs="Times New Roman"/>
          <w:b/>
          <w:sz w:val="24"/>
          <w:szCs w:val="24"/>
        </w:rPr>
        <w:t>7.</w:t>
      </w:r>
      <w:r w:rsidRPr="00240FCB">
        <w:rPr>
          <w:rFonts w:ascii="Times New Roman" w:hAnsi="Times New Roman" w:cs="Times New Roman"/>
          <w:bCs/>
          <w:sz w:val="24"/>
          <w:szCs w:val="24"/>
        </w:rPr>
        <w:t xml:space="preserve"> Multivariate logistic regression analysis of EEG configuration factors associated with superior classification performance</w:t>
      </w:r>
      <w:bookmarkEnd w:id="82"/>
    </w:p>
    <w:tbl>
      <w:tblPr>
        <w:tblW w:w="13840" w:type="dxa"/>
        <w:jc w:val="center"/>
        <w:tblCellMar>
          <w:top w:w="15" w:type="dxa"/>
        </w:tblCellMar>
        <w:tblLook w:val="04A0" w:firstRow="1" w:lastRow="0" w:firstColumn="1" w:lastColumn="0" w:noHBand="0" w:noVBand="1"/>
      </w:tblPr>
      <w:tblGrid>
        <w:gridCol w:w="5155"/>
        <w:gridCol w:w="2944"/>
        <w:gridCol w:w="1766"/>
        <w:gridCol w:w="2208"/>
        <w:gridCol w:w="1767"/>
      </w:tblGrid>
      <w:tr w:rsidR="00861AEA" w:rsidRPr="00240FCB">
        <w:trPr>
          <w:trHeight w:val="464"/>
          <w:jc w:val="center"/>
        </w:trPr>
        <w:tc>
          <w:tcPr>
            <w:tcW w:w="5155"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Variable</w:t>
            </w:r>
          </w:p>
        </w:tc>
        <w:tc>
          <w:tcPr>
            <w:tcW w:w="2944"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Reference Category</w:t>
            </w:r>
          </w:p>
        </w:tc>
        <w:tc>
          <w:tcPr>
            <w:tcW w:w="1766"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Odds Ratio</w:t>
            </w:r>
          </w:p>
        </w:tc>
        <w:tc>
          <w:tcPr>
            <w:tcW w:w="2208"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95% CI</w:t>
            </w:r>
          </w:p>
        </w:tc>
        <w:tc>
          <w:tcPr>
            <w:tcW w:w="1767" w:type="dxa"/>
            <w:tcBorders>
              <w:top w:val="single" w:sz="12" w:space="0" w:color="auto"/>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P-value</w:t>
            </w:r>
          </w:p>
        </w:tc>
      </w:tr>
      <w:tr w:rsidR="00861AEA" w:rsidRPr="00240FCB">
        <w:trPr>
          <w:trHeight w:val="435"/>
          <w:jc w:val="center"/>
        </w:trPr>
        <w:tc>
          <w:tcPr>
            <w:tcW w:w="5155" w:type="dxa"/>
            <w:tcBorders>
              <w:top w:val="single" w:sz="12" w:space="0" w:color="auto"/>
            </w:tcBorders>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EEG Protocol: Multi-Domain</w:t>
            </w:r>
          </w:p>
        </w:tc>
        <w:tc>
          <w:tcPr>
            <w:tcW w:w="2944" w:type="dxa"/>
            <w:tcBorders>
              <w:top w:val="single" w:sz="12" w:space="0" w:color="auto"/>
            </w:tcBorders>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Single/Resting</w:t>
            </w:r>
          </w:p>
        </w:tc>
        <w:tc>
          <w:tcPr>
            <w:tcW w:w="1766" w:type="dxa"/>
            <w:tcBorders>
              <w:top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0.91</w:t>
            </w:r>
          </w:p>
        </w:tc>
        <w:tc>
          <w:tcPr>
            <w:tcW w:w="2208" w:type="dxa"/>
            <w:tcBorders>
              <w:top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0.25-3.22</w:t>
            </w:r>
          </w:p>
        </w:tc>
        <w:tc>
          <w:tcPr>
            <w:tcW w:w="1767" w:type="dxa"/>
            <w:tcBorders>
              <w:top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0.886</w:t>
            </w:r>
          </w:p>
        </w:tc>
      </w:tr>
      <w:tr w:rsidR="00861AEA" w:rsidRPr="00240FCB">
        <w:trPr>
          <w:trHeight w:val="435"/>
          <w:jc w:val="center"/>
        </w:trPr>
        <w:tc>
          <w:tcPr>
            <w:tcW w:w="5155" w:type="dxa"/>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 xml:space="preserve">Multi-Domain </w:t>
            </w:r>
            <w:r w:rsidRPr="00240FCB">
              <w:rPr>
                <w:rFonts w:ascii="Times New Roman" w:eastAsia="SimSun" w:hAnsi="Times New Roman" w:cs="Times New Roman"/>
                <w:sz w:val="28"/>
                <w:szCs w:val="28"/>
              </w:rPr>
              <w:t>Feature: Yes</w:t>
            </w:r>
          </w:p>
        </w:tc>
        <w:tc>
          <w:tcPr>
            <w:tcW w:w="2944" w:type="dxa"/>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No</w:t>
            </w:r>
          </w:p>
        </w:tc>
        <w:tc>
          <w:tcPr>
            <w:tcW w:w="1766"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0.04</w:t>
            </w:r>
          </w:p>
        </w:tc>
        <w:tc>
          <w:tcPr>
            <w:tcW w:w="2208"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0.01-0.14</w:t>
            </w:r>
          </w:p>
        </w:tc>
        <w:tc>
          <w:tcPr>
            <w:tcW w:w="1767" w:type="dxa"/>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&lt;0.001</w:t>
            </w:r>
          </w:p>
        </w:tc>
      </w:tr>
      <w:tr w:rsidR="00861AEA" w:rsidRPr="00240FCB">
        <w:trPr>
          <w:trHeight w:val="435"/>
          <w:jc w:val="center"/>
        </w:trPr>
        <w:tc>
          <w:tcPr>
            <w:tcW w:w="5155" w:type="dxa"/>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Channels: 1-3</w:t>
            </w:r>
          </w:p>
        </w:tc>
        <w:tc>
          <w:tcPr>
            <w:tcW w:w="2944" w:type="dxa"/>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4-8 channels</w:t>
            </w:r>
          </w:p>
        </w:tc>
        <w:tc>
          <w:tcPr>
            <w:tcW w:w="1766"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0.12</w:t>
            </w:r>
          </w:p>
        </w:tc>
        <w:tc>
          <w:tcPr>
            <w:tcW w:w="2208"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0.03-0.44</w:t>
            </w:r>
          </w:p>
        </w:tc>
        <w:tc>
          <w:tcPr>
            <w:tcW w:w="1767"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0.002</w:t>
            </w:r>
          </w:p>
        </w:tc>
      </w:tr>
      <w:tr w:rsidR="00861AEA" w:rsidRPr="00240FCB">
        <w:trPr>
          <w:trHeight w:val="435"/>
          <w:jc w:val="center"/>
        </w:trPr>
        <w:tc>
          <w:tcPr>
            <w:tcW w:w="5155" w:type="dxa"/>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Channels: 9-20</w:t>
            </w:r>
          </w:p>
        </w:tc>
        <w:tc>
          <w:tcPr>
            <w:tcW w:w="2944" w:type="dxa"/>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4-8 channels</w:t>
            </w:r>
          </w:p>
        </w:tc>
        <w:tc>
          <w:tcPr>
            <w:tcW w:w="1766"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0.87</w:t>
            </w:r>
          </w:p>
        </w:tc>
        <w:tc>
          <w:tcPr>
            <w:tcW w:w="2208"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0.09-8.05</w:t>
            </w:r>
          </w:p>
        </w:tc>
        <w:tc>
          <w:tcPr>
            <w:tcW w:w="1767" w:type="dxa"/>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0.895</w:t>
            </w:r>
          </w:p>
        </w:tc>
      </w:tr>
      <w:tr w:rsidR="00861AEA" w:rsidRPr="00240FCB">
        <w:trPr>
          <w:trHeight w:val="435"/>
          <w:jc w:val="center"/>
        </w:trPr>
        <w:tc>
          <w:tcPr>
            <w:tcW w:w="5155" w:type="dxa"/>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Electrode: Fronto-Parietal</w:t>
            </w:r>
          </w:p>
        </w:tc>
        <w:tc>
          <w:tcPr>
            <w:tcW w:w="2944" w:type="dxa"/>
            <w:tcBorders>
              <w:bottom w:val="single" w:sz="12" w:space="0" w:color="auto"/>
            </w:tcBorders>
            <w:vAlign w:val="center"/>
          </w:tcPr>
          <w:p w:rsidR="00861AEA" w:rsidRPr="00240FCB" w:rsidRDefault="00240FCB">
            <w:pPr>
              <w:spacing w:after="0" w:line="240" w:lineRule="auto"/>
              <w:rPr>
                <w:rFonts w:ascii="Times New Roman" w:eastAsia="SimSun" w:hAnsi="Times New Roman" w:cs="Times New Roman"/>
                <w:sz w:val="28"/>
                <w:szCs w:val="28"/>
              </w:rPr>
            </w:pPr>
            <w:r w:rsidRPr="00240FCB">
              <w:rPr>
                <w:rFonts w:ascii="Times New Roman" w:eastAsia="SimSun" w:hAnsi="Times New Roman" w:cs="Times New Roman"/>
                <w:sz w:val="28"/>
                <w:szCs w:val="28"/>
              </w:rPr>
              <w:t>Other</w:t>
            </w:r>
          </w:p>
        </w:tc>
        <w:tc>
          <w:tcPr>
            <w:tcW w:w="1766" w:type="dxa"/>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&lt;0.01</w:t>
            </w:r>
          </w:p>
        </w:tc>
        <w:tc>
          <w:tcPr>
            <w:tcW w:w="2208" w:type="dxa"/>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sz w:val="28"/>
                <w:szCs w:val="28"/>
              </w:rPr>
            </w:pPr>
            <w:r w:rsidRPr="00240FCB">
              <w:rPr>
                <w:rFonts w:ascii="Times New Roman" w:eastAsia="SimSun" w:hAnsi="Times New Roman" w:cs="Times New Roman"/>
                <w:sz w:val="28"/>
                <w:szCs w:val="28"/>
              </w:rPr>
              <w:t>0.00-0.02</w:t>
            </w:r>
          </w:p>
        </w:tc>
        <w:tc>
          <w:tcPr>
            <w:tcW w:w="1767" w:type="dxa"/>
            <w:tcBorders>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8"/>
                <w:szCs w:val="28"/>
              </w:rPr>
            </w:pPr>
            <w:r w:rsidRPr="00240FCB">
              <w:rPr>
                <w:rFonts w:ascii="Times New Roman" w:eastAsia="SimSun" w:hAnsi="Times New Roman" w:cs="Times New Roman"/>
                <w:b/>
                <w:bCs/>
                <w:sz w:val="28"/>
                <w:szCs w:val="28"/>
              </w:rPr>
              <w:t>&lt;0.001</w:t>
            </w:r>
          </w:p>
        </w:tc>
      </w:tr>
      <w:tr w:rsidR="00861AEA" w:rsidRPr="00240FCB">
        <w:trPr>
          <w:trHeight w:val="88"/>
          <w:jc w:val="center"/>
        </w:trPr>
        <w:tc>
          <w:tcPr>
            <w:tcW w:w="13840" w:type="dxa"/>
            <w:gridSpan w:val="5"/>
            <w:tcBorders>
              <w:top w:val="single" w:sz="12" w:space="0" w:color="auto"/>
            </w:tcBorders>
          </w:tcPr>
          <w:p w:rsidR="00861AEA" w:rsidRPr="00240FCB" w:rsidRDefault="00240FCB">
            <w:pPr>
              <w:spacing w:after="0" w:line="240" w:lineRule="auto"/>
              <w:rPr>
                <w:rFonts w:ascii="Times New Roman" w:eastAsia="SimSun" w:hAnsi="Times New Roman" w:cs="Times New Roman"/>
                <w:i/>
                <w:iCs/>
                <w:sz w:val="28"/>
                <w:szCs w:val="28"/>
              </w:rPr>
            </w:pPr>
            <w:r w:rsidRPr="00240FCB">
              <w:rPr>
                <w:rFonts w:ascii="Times New Roman" w:eastAsia="SimSun" w:hAnsi="Times New Roman" w:cs="Times New Roman"/>
                <w:i/>
                <w:iCs/>
                <w:sz w:val="28"/>
                <w:szCs w:val="28"/>
              </w:rPr>
              <w:t xml:space="preserve">Note: </w:t>
            </w:r>
            <w:r w:rsidRPr="00240FCB">
              <w:rPr>
                <w:rFonts w:ascii="Times New Roman" w:eastAsia="SimSun" w:hAnsi="Times New Roman" w:cs="Times New Roman"/>
                <w:sz w:val="28"/>
                <w:szCs w:val="28"/>
              </w:rPr>
              <w:t>Odds ratios (OR) and 95% confidence intervals (CI) were</w:t>
            </w:r>
            <w:r w:rsidRPr="00240FCB">
              <w:rPr>
                <w:rFonts w:ascii="Times New Roman" w:eastAsia="SimSun" w:hAnsi="Times New Roman" w:cs="Times New Roman"/>
                <w:sz w:val="28"/>
                <w:szCs w:val="28"/>
              </w:rPr>
              <w:t xml:space="preserve"> estimated using binary logistic regression. Bold P-values indicate statistical significance (P &lt; 0.05). Reference categories represent the baseline group for comparison. OR &lt; 1 indicates lower odds of achieving high performance compared to the reference g</w:t>
            </w:r>
            <w:r w:rsidRPr="00240FCB">
              <w:rPr>
                <w:rFonts w:ascii="Times New Roman" w:eastAsia="SimSun" w:hAnsi="Times New Roman" w:cs="Times New Roman"/>
                <w:sz w:val="28"/>
                <w:szCs w:val="28"/>
              </w:rPr>
              <w:t>roup.</w:t>
            </w:r>
          </w:p>
        </w:tc>
      </w:tr>
      <w:bookmarkEnd w:id="83"/>
    </w:tbl>
    <w:p w:rsidR="00861AEA" w:rsidRPr="00240FCB" w:rsidRDefault="00240FCB">
      <w:pPr>
        <w:rPr>
          <w:rFonts w:ascii="Times New Roman" w:hAnsi="Times New Roman" w:cs="Times New Roman"/>
          <w:b/>
          <w:sz w:val="24"/>
          <w:szCs w:val="24"/>
        </w:rPr>
      </w:pPr>
      <w:r w:rsidRPr="00240FCB">
        <w:rPr>
          <w:rFonts w:ascii="Times New Roman" w:hAnsi="Times New Roman" w:cs="Times New Roman"/>
          <w:b/>
          <w:sz w:val="24"/>
          <w:szCs w:val="24"/>
        </w:rPr>
        <w:br w:type="page"/>
      </w:r>
    </w:p>
    <w:p w:rsidR="00861AEA" w:rsidRPr="00240FCB" w:rsidRDefault="00240FCB">
      <w:pPr>
        <w:jc w:val="center"/>
        <w:outlineLvl w:val="0"/>
        <w:rPr>
          <w:rFonts w:ascii="Times New Roman" w:hAnsi="Times New Roman" w:cs="Times New Roman"/>
          <w:bCs/>
          <w:sz w:val="24"/>
          <w:szCs w:val="24"/>
        </w:rPr>
      </w:pPr>
      <w:bookmarkStart w:id="84" w:name="_Toc213862660"/>
      <w:r w:rsidRPr="00240FCB">
        <w:rPr>
          <w:rFonts w:ascii="Times New Roman" w:hAnsi="Times New Roman" w:cs="Times New Roman"/>
          <w:b/>
          <w:sz w:val="24"/>
          <w:szCs w:val="24"/>
        </w:rPr>
        <w:t>Supplementary Table 18.</w:t>
      </w:r>
      <w:r w:rsidRPr="00240FCB">
        <w:rPr>
          <w:rFonts w:ascii="Times New Roman" w:hAnsi="Times New Roman" w:cs="Times New Roman" w:hint="eastAsia"/>
          <w:b/>
          <w:sz w:val="24"/>
          <w:szCs w:val="24"/>
        </w:rPr>
        <w:t xml:space="preserve"> </w:t>
      </w:r>
      <w:r w:rsidRPr="00240FCB">
        <w:rPr>
          <w:rFonts w:ascii="Times New Roman" w:hAnsi="Times New Roman" w:cs="Times New Roman"/>
          <w:bCs/>
          <w:sz w:val="24"/>
          <w:szCs w:val="24"/>
        </w:rPr>
        <w:t>PRISMA 2020 Checklist</w:t>
      </w:r>
      <w:bookmarkEnd w:id="84"/>
    </w:p>
    <w:tbl>
      <w:tblPr>
        <w:tblW w:w="14312" w:type="dxa"/>
        <w:jc w:val="center"/>
        <w:tblLook w:val="04A0" w:firstRow="1" w:lastRow="0" w:firstColumn="1" w:lastColumn="0" w:noHBand="0" w:noVBand="1"/>
      </w:tblPr>
      <w:tblGrid>
        <w:gridCol w:w="1640"/>
        <w:gridCol w:w="587"/>
        <w:gridCol w:w="10658"/>
        <w:gridCol w:w="1427"/>
      </w:tblGrid>
      <w:tr w:rsidR="00861AEA" w:rsidRPr="00240FCB">
        <w:trPr>
          <w:trHeight w:val="65"/>
          <w:tblHeader/>
          <w:jc w:val="center"/>
        </w:trPr>
        <w:tc>
          <w:tcPr>
            <w:tcW w:w="1649"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861AEA" w:rsidRPr="00240FCB" w:rsidRDefault="00240FCB">
            <w:pPr>
              <w:pStyle w:val="Default"/>
              <w:jc w:val="center"/>
              <w:rPr>
                <w:rFonts w:ascii="Arial" w:hAnsi="Arial" w:cs="Arial"/>
                <w:color w:val="auto"/>
                <w:sz w:val="18"/>
                <w:szCs w:val="18"/>
              </w:rPr>
            </w:pPr>
            <w:r w:rsidRPr="00240FCB">
              <w:rPr>
                <w:rFonts w:ascii="Arial" w:hAnsi="Arial" w:cs="Arial"/>
                <w:b/>
                <w:bCs/>
                <w:color w:val="auto"/>
                <w:sz w:val="18"/>
                <w:szCs w:val="18"/>
              </w:rPr>
              <w:t>Section and Topic</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rsidR="00861AEA" w:rsidRPr="00240FCB" w:rsidRDefault="00240FCB">
            <w:pPr>
              <w:pStyle w:val="Default"/>
              <w:jc w:val="center"/>
              <w:rPr>
                <w:rFonts w:ascii="Arial" w:hAnsi="Arial" w:cs="Arial"/>
                <w:b/>
                <w:bCs/>
                <w:color w:val="auto"/>
                <w:sz w:val="18"/>
                <w:szCs w:val="18"/>
              </w:rPr>
            </w:pPr>
            <w:r w:rsidRPr="00240FCB">
              <w:rPr>
                <w:rFonts w:ascii="Arial" w:hAnsi="Arial" w:cs="Arial"/>
                <w:b/>
                <w:bCs/>
                <w:color w:val="auto"/>
                <w:sz w:val="18"/>
                <w:szCs w:val="18"/>
              </w:rPr>
              <w:t>Item #</w:t>
            </w:r>
          </w:p>
        </w:tc>
        <w:tc>
          <w:tcPr>
            <w:tcW w:w="10942"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861AEA" w:rsidRPr="00240FCB" w:rsidRDefault="00240FCB">
            <w:pPr>
              <w:pStyle w:val="Default"/>
              <w:jc w:val="center"/>
              <w:rPr>
                <w:rFonts w:ascii="Arial" w:hAnsi="Arial" w:cs="Arial"/>
                <w:color w:val="auto"/>
                <w:sz w:val="18"/>
                <w:szCs w:val="18"/>
              </w:rPr>
            </w:pPr>
            <w:r w:rsidRPr="00240FCB">
              <w:rPr>
                <w:rFonts w:ascii="Arial" w:hAnsi="Arial" w:cs="Arial"/>
                <w:b/>
                <w:bCs/>
                <w:color w:val="auto"/>
                <w:sz w:val="18"/>
                <w:szCs w:val="18"/>
              </w:rPr>
              <w:t>Checklist item</w:t>
            </w:r>
          </w:p>
        </w:tc>
        <w:tc>
          <w:tcPr>
            <w:tcW w:w="1134"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861AEA" w:rsidRPr="00240FCB" w:rsidRDefault="00240FCB">
            <w:pPr>
              <w:pStyle w:val="Default"/>
              <w:jc w:val="center"/>
              <w:rPr>
                <w:rFonts w:ascii="Arial" w:hAnsi="Arial" w:cs="Arial"/>
                <w:color w:val="auto"/>
                <w:sz w:val="18"/>
                <w:szCs w:val="18"/>
              </w:rPr>
            </w:pPr>
            <w:r w:rsidRPr="00240FCB">
              <w:rPr>
                <w:rFonts w:ascii="Arial" w:hAnsi="Arial" w:cs="Arial"/>
                <w:b/>
                <w:bCs/>
                <w:color w:val="auto"/>
                <w:sz w:val="18"/>
                <w:szCs w:val="18"/>
              </w:rPr>
              <w:t>Location where item is reported</w:t>
            </w:r>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 xml:space="preserve">TITLE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jc w:val="right"/>
              <w:rPr>
                <w:rFonts w:ascii="Arial" w:hAnsi="Arial" w:cs="Arial"/>
                <w:color w:val="auto"/>
                <w:sz w:val="18"/>
                <w:szCs w:val="18"/>
              </w:rPr>
            </w:pPr>
          </w:p>
        </w:tc>
      </w:tr>
      <w:tr w:rsidR="00861AEA" w:rsidRPr="00240FCB">
        <w:trPr>
          <w:trHeight w:val="48"/>
          <w:jc w:val="center"/>
        </w:trPr>
        <w:tc>
          <w:tcPr>
            <w:tcW w:w="1649" w:type="dxa"/>
            <w:tcBorders>
              <w:top w:val="single" w:sz="4" w:space="0" w:color="000000"/>
              <w:left w:val="single" w:sz="4" w:space="0" w:color="000000"/>
              <w:bottom w:val="double" w:sz="2" w:space="0" w:color="FFFFCC"/>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w:t>
            </w:r>
          </w:p>
        </w:tc>
        <w:tc>
          <w:tcPr>
            <w:tcW w:w="10942"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Identify the report as a systematic review.</w:t>
            </w:r>
          </w:p>
        </w:tc>
        <w:tc>
          <w:tcPr>
            <w:tcW w:w="1134"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Pg1</w:t>
            </w:r>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 xml:space="preserve">ABSTRACT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rPr>
                <w:rFonts w:ascii="Arial" w:hAnsi="Arial" w:cs="Arial"/>
                <w:color w:val="auto"/>
                <w:sz w:val="18"/>
                <w:szCs w:val="18"/>
              </w:rPr>
            </w:pPr>
          </w:p>
        </w:tc>
      </w:tr>
      <w:tr w:rsidR="00861AEA" w:rsidRPr="00240FCB">
        <w:trPr>
          <w:trHeight w:val="48"/>
          <w:jc w:val="center"/>
        </w:trPr>
        <w:tc>
          <w:tcPr>
            <w:tcW w:w="1649" w:type="dxa"/>
            <w:tcBorders>
              <w:top w:val="single" w:sz="4" w:space="0" w:color="000000"/>
              <w:left w:val="single" w:sz="4" w:space="0" w:color="000000"/>
              <w:bottom w:val="double" w:sz="2" w:space="0" w:color="FFFFCC"/>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w:t>
            </w:r>
          </w:p>
        </w:tc>
        <w:tc>
          <w:tcPr>
            <w:tcW w:w="10942"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See the PRISMA 2020 for Abstracts </w:t>
            </w:r>
            <w:r w:rsidRPr="00240FCB">
              <w:rPr>
                <w:rFonts w:ascii="Arial" w:hAnsi="Arial" w:cs="Arial"/>
                <w:color w:val="auto"/>
                <w:sz w:val="18"/>
                <w:szCs w:val="18"/>
              </w:rPr>
              <w:t>checklist.</w:t>
            </w:r>
          </w:p>
        </w:tc>
        <w:tc>
          <w:tcPr>
            <w:tcW w:w="1134"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bookmarkStart w:id="85" w:name="OLE_LINK35"/>
            <w:r w:rsidRPr="00240FCB">
              <w:rPr>
                <w:rFonts w:ascii="Arial" w:eastAsia="SimSun" w:hAnsi="Arial" w:cs="Arial" w:hint="eastAsia"/>
                <w:color w:val="auto"/>
                <w:sz w:val="18"/>
                <w:szCs w:val="18"/>
                <w:lang w:val="en-US" w:eastAsia="zh-CN"/>
              </w:rPr>
              <w:t>Pg1</w:t>
            </w:r>
            <w:bookmarkEnd w:id="85"/>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 xml:space="preserve">INTRODUCTION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rPr>
                <w:rFonts w:ascii="Arial" w:hAnsi="Arial" w:cs="Arial"/>
                <w:color w:val="auto"/>
                <w:sz w:val="18"/>
                <w:szCs w:val="18"/>
              </w:rPr>
            </w:pP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3</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the rationale for the review in the context of existing knowledge.</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2</w:t>
            </w:r>
          </w:p>
        </w:tc>
      </w:tr>
      <w:tr w:rsidR="00861AEA" w:rsidRPr="00240FCB">
        <w:trPr>
          <w:trHeight w:val="48"/>
          <w:jc w:val="center"/>
        </w:trPr>
        <w:tc>
          <w:tcPr>
            <w:tcW w:w="1649" w:type="dxa"/>
            <w:tcBorders>
              <w:top w:val="single" w:sz="4" w:space="0" w:color="000000"/>
              <w:left w:val="single" w:sz="4" w:space="0" w:color="000000"/>
              <w:bottom w:val="double" w:sz="2" w:space="0" w:color="FFFFCC"/>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4</w:t>
            </w:r>
          </w:p>
        </w:tc>
        <w:tc>
          <w:tcPr>
            <w:tcW w:w="10942"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Provide an explicit statement of the objective(s) or question(s) the review addresses.</w:t>
            </w:r>
          </w:p>
        </w:tc>
        <w:tc>
          <w:tcPr>
            <w:tcW w:w="1134"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Pg2</w:t>
            </w:r>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 xml:space="preserve">METHODS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rPr>
                <w:rFonts w:ascii="Arial" w:hAnsi="Arial" w:cs="Arial"/>
                <w:color w:val="auto"/>
                <w:sz w:val="18"/>
                <w:szCs w:val="18"/>
              </w:rPr>
            </w:pP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5</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Specify the inclusion and exclusion criteria for the review and how studies were grouped for the syntheses.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rPr>
                <w:rFonts w:ascii="Arial" w:eastAsia="SimSun" w:hAnsi="Arial" w:cs="Arial"/>
                <w:sz w:val="18"/>
                <w:szCs w:val="18"/>
              </w:rPr>
            </w:pPr>
            <w:r w:rsidRPr="00240FCB">
              <w:rPr>
                <w:rFonts w:ascii="Arial" w:eastAsia="SimSun" w:hAnsi="Arial" w:cs="Arial" w:hint="eastAsia"/>
                <w:sz w:val="18"/>
                <w:szCs w:val="18"/>
              </w:rPr>
              <w:t>Pg19</w:t>
            </w:r>
          </w:p>
        </w:tc>
      </w:tr>
      <w:tr w:rsidR="00861AEA" w:rsidRPr="00240FCB">
        <w:trPr>
          <w:trHeight w:val="191"/>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6</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Specify all databases, registers, websites, organisations, reference lists and other sources se</w:t>
            </w:r>
            <w:r w:rsidRPr="00240FCB">
              <w:rPr>
                <w:rFonts w:ascii="Arial" w:hAnsi="Arial" w:cs="Arial"/>
                <w:color w:val="auto"/>
                <w:sz w:val="18"/>
                <w:szCs w:val="18"/>
              </w:rPr>
              <w:t>arched or consulted to identify studies. Specify the date when each source was last searched or consulted.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eastAsia="SimSun" w:hAnsi="Arial" w:cs="Arial" w:hint="eastAsia"/>
                <w:color w:val="auto"/>
                <w:sz w:val="18"/>
                <w:szCs w:val="18"/>
                <w:lang w:val="en-US" w:eastAsia="zh-CN"/>
              </w:rPr>
              <w:t>P9</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7</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Present the full search strategies for all databases, registers and websites, including any filters and limits used.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hAnsi="Arial" w:cs="Arial"/>
                <w:color w:val="auto"/>
                <w:sz w:val="18"/>
                <w:szCs w:val="18"/>
                <w:lang w:val="en-US"/>
              </w:rPr>
              <w:t>Supplementary Table 1</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8</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w:t>
            </w:r>
            <w:r w:rsidRPr="00240FCB">
              <w:rPr>
                <w:rFonts w:ascii="Arial" w:hAnsi="Arial" w:cs="Arial"/>
                <w:color w:val="auto"/>
                <w:sz w:val="18"/>
                <w:szCs w:val="18"/>
              </w:rPr>
              <w:t>pplicable, details of automation tools used in the process.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9</w:t>
            </w:r>
          </w:p>
        </w:tc>
      </w:tr>
      <w:tr w:rsidR="00861AEA" w:rsidRPr="00240FCB">
        <w:trPr>
          <w:trHeight w:val="152"/>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9</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Specify the methods used to collect data from reports, including how many reviewers collected data from each report, whether they worked independently, any </w:t>
            </w:r>
            <w:r w:rsidRPr="00240FCB">
              <w:rPr>
                <w:rFonts w:ascii="Arial" w:hAnsi="Arial" w:cs="Arial"/>
                <w:color w:val="auto"/>
                <w:sz w:val="18"/>
                <w:szCs w:val="18"/>
              </w:rPr>
              <w:t>processes for obtaining or confirming data from study investigators, and if applicable, details of automation tools used in the process.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9</w:t>
            </w:r>
          </w:p>
        </w:tc>
      </w:tr>
      <w:tr w:rsidR="00861AEA" w:rsidRPr="00240FCB">
        <w:trPr>
          <w:trHeight w:val="48"/>
          <w:jc w:val="center"/>
        </w:trPr>
        <w:tc>
          <w:tcPr>
            <w:tcW w:w="1649" w:type="dxa"/>
            <w:vMerge w:val="restart"/>
            <w:tcBorders>
              <w:top w:val="single" w:sz="4" w:space="0" w:color="000000"/>
              <w:left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10a</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List and define all outcomes for which data were sought. Specify whether all results that were com</w:t>
            </w:r>
            <w:r w:rsidRPr="00240FCB">
              <w:rPr>
                <w:rFonts w:ascii="Arial" w:hAnsi="Arial" w:cs="Arial"/>
                <w:color w:val="auto"/>
                <w:sz w:val="18"/>
                <w:szCs w:val="18"/>
              </w:rPr>
              <w:t>patible with each outcome domain in each study were sought (e.g. for all measures, time points, analyses), and if not, the methods used to decide which results to collect.</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hAnsi="Arial" w:cs="Arial" w:hint="eastAsia"/>
                <w:color w:val="auto"/>
                <w:sz w:val="18"/>
                <w:szCs w:val="18"/>
              </w:rPr>
              <w:t>Supplementary Table</w:t>
            </w:r>
            <w:r w:rsidRPr="00240FCB">
              <w:rPr>
                <w:rFonts w:ascii="Arial" w:eastAsia="SimSun" w:hAnsi="Arial" w:cs="Arial" w:hint="eastAsia"/>
                <w:color w:val="auto"/>
                <w:sz w:val="18"/>
                <w:szCs w:val="18"/>
                <w:lang w:val="en-US" w:eastAsia="zh-CN"/>
              </w:rPr>
              <w:t xml:space="preserve"> 4 &amp; 6-13</w:t>
            </w:r>
          </w:p>
        </w:tc>
      </w:tr>
      <w:tr w:rsidR="00861AEA" w:rsidRPr="00240FCB">
        <w:trPr>
          <w:trHeight w:val="48"/>
          <w:jc w:val="center"/>
        </w:trPr>
        <w:tc>
          <w:tcPr>
            <w:tcW w:w="1649" w:type="dxa"/>
            <w:vMerge/>
            <w:tcBorders>
              <w:left w:val="single" w:sz="4" w:space="0" w:color="000000"/>
              <w:bottom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10b</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List and define all other variables for which </w:t>
            </w:r>
            <w:r w:rsidRPr="00240FCB">
              <w:rPr>
                <w:rFonts w:ascii="Arial" w:hAnsi="Arial" w:cs="Arial"/>
                <w:color w:val="auto"/>
                <w:sz w:val="18"/>
                <w:szCs w:val="18"/>
              </w:rPr>
              <w:t>data were sought (e.g. participant and intervention characteristics, funding sources). Describe any assumptions made about any missing or unclear information.</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hint="eastAsia"/>
                <w:color w:val="auto"/>
                <w:sz w:val="18"/>
                <w:szCs w:val="18"/>
              </w:rPr>
              <w:t>Supplementary Table</w:t>
            </w:r>
            <w:r w:rsidRPr="00240FCB">
              <w:rPr>
                <w:rFonts w:ascii="Arial" w:eastAsia="SimSun" w:hAnsi="Arial" w:cs="Arial" w:hint="eastAsia"/>
                <w:color w:val="auto"/>
                <w:sz w:val="18"/>
                <w:szCs w:val="18"/>
                <w:lang w:val="en-US" w:eastAsia="zh-CN"/>
              </w:rPr>
              <w:t xml:space="preserve"> 4 &amp; 6-13</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11</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Specify the methods used to assess</w:t>
            </w:r>
            <w:r w:rsidRPr="00240FCB">
              <w:rPr>
                <w:rFonts w:ascii="Arial" w:hAnsi="Arial" w:cs="Arial"/>
                <w:color w:val="auto"/>
                <w:sz w:val="18"/>
                <w:szCs w:val="18"/>
              </w:rPr>
              <w:t xml:space="preserve"> risk of bias in the included studies, including details of the tool(s) used, how many reviewers assessed each study and whether they worked independently, and if applicable, details of automation tools used in the process.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Pg20</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12</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Specify for each outcome the effect measure(s) (e.g. risk ratio, mean difference) used in the synthesis or presentation of results.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48"/>
          <w:jc w:val="center"/>
        </w:trPr>
        <w:tc>
          <w:tcPr>
            <w:tcW w:w="1649" w:type="dxa"/>
            <w:vMerge w:val="restart"/>
            <w:tcBorders>
              <w:top w:val="single" w:sz="4" w:space="0" w:color="000000"/>
              <w:left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13a</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the processes used to decide which studies were eligible for each synthesis (e.g. tabula</w:t>
            </w:r>
            <w:r w:rsidRPr="00240FCB">
              <w:rPr>
                <w:rFonts w:ascii="Arial" w:hAnsi="Arial" w:cs="Arial"/>
                <w:color w:val="auto"/>
                <w:sz w:val="18"/>
                <w:szCs w:val="18"/>
              </w:rPr>
              <w:t>ting the study intervention characteristics and comparing against the planned groups for each synthesis (item #5)).</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Pg19</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13b</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Describe any methods required to prepare the data for presentation or synthesis, such as handling of missing summary statistics, </w:t>
            </w:r>
            <w:r w:rsidRPr="00240FCB">
              <w:rPr>
                <w:rFonts w:ascii="Arial" w:hAnsi="Arial" w:cs="Arial"/>
                <w:color w:val="auto"/>
                <w:sz w:val="18"/>
                <w:szCs w:val="18"/>
              </w:rPr>
              <w:t>or data conversions.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13c</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any methods used to tabulate or visually display results of individual studies and syntheses.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Pg20</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13d</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any methods used to synthesize results and provide a rationale for the choice(s). If meta-analysis was</w:t>
            </w:r>
            <w:r w:rsidRPr="00240FCB">
              <w:rPr>
                <w:rFonts w:ascii="Arial" w:hAnsi="Arial" w:cs="Arial"/>
                <w:color w:val="auto"/>
                <w:sz w:val="18"/>
                <w:szCs w:val="18"/>
              </w:rPr>
              <w:t xml:space="preserve"> performed, describe the model(s), method(s) to identify the presence and extent of statistical heterogeneity, and software package(s) used.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Pg20</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13e</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any methods used to explore possible causes of heterogeneity among study results (e.g. subgroup</w:t>
            </w:r>
            <w:r w:rsidRPr="00240FCB">
              <w:rPr>
                <w:rFonts w:ascii="Arial" w:hAnsi="Arial" w:cs="Arial"/>
                <w:color w:val="auto"/>
                <w:sz w:val="18"/>
                <w:szCs w:val="18"/>
              </w:rPr>
              <w:t xml:space="preserve"> analysis, meta-regression).</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50"/>
          <w:jc w:val="center"/>
        </w:trPr>
        <w:tc>
          <w:tcPr>
            <w:tcW w:w="1649" w:type="dxa"/>
            <w:vMerge/>
            <w:tcBorders>
              <w:left w:val="single" w:sz="4" w:space="0" w:color="000000"/>
              <w:bottom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13f</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any sensitivity analyses conducted to assess robustness of the synthesized results.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14</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bookmarkStart w:id="86" w:name="OLE_LINK36"/>
            <w:r w:rsidRPr="00240FCB">
              <w:rPr>
                <w:rFonts w:ascii="Arial" w:hAnsi="Arial" w:cs="Arial"/>
                <w:color w:val="auto"/>
                <w:sz w:val="18"/>
                <w:szCs w:val="18"/>
              </w:rPr>
              <w:t xml:space="preserve">Describe any methods used to assess risk of bias due to missing results in a synthesis </w:t>
            </w:r>
            <w:r w:rsidRPr="00240FCB">
              <w:rPr>
                <w:rFonts w:ascii="Arial" w:hAnsi="Arial" w:cs="Arial"/>
                <w:color w:val="auto"/>
                <w:sz w:val="18"/>
                <w:szCs w:val="18"/>
              </w:rPr>
              <w:t>(arising from reporting biases).</w:t>
            </w:r>
            <w:bookmarkEnd w:id="86"/>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15</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any methods used to assess certainty (or confidence) in the body of evidence for an outcome.</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 xml:space="preserve">RESULTS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rPr>
                <w:rFonts w:ascii="Arial" w:hAnsi="Arial" w:cs="Arial"/>
                <w:color w:val="auto"/>
                <w:sz w:val="18"/>
                <w:szCs w:val="18"/>
              </w:rPr>
            </w:pPr>
          </w:p>
        </w:tc>
      </w:tr>
      <w:tr w:rsidR="00861AEA" w:rsidRPr="00240FCB">
        <w:trPr>
          <w:trHeight w:val="48"/>
          <w:jc w:val="center"/>
        </w:trPr>
        <w:tc>
          <w:tcPr>
            <w:tcW w:w="1649" w:type="dxa"/>
            <w:vMerge w:val="restart"/>
            <w:tcBorders>
              <w:top w:val="single" w:sz="4" w:space="0" w:color="000000"/>
              <w:left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16a</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Describe the results of the search and selection </w:t>
            </w:r>
            <w:r w:rsidRPr="00240FCB">
              <w:rPr>
                <w:rFonts w:ascii="Arial" w:hAnsi="Arial" w:cs="Arial"/>
                <w:color w:val="auto"/>
                <w:sz w:val="18"/>
                <w:szCs w:val="18"/>
              </w:rPr>
              <w:t>process, from the number of records identified in the search to the number of studies included in the review, ideally using a flow diagram.</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rPr>
                <w:rFonts w:ascii="Arial" w:eastAsia="SimSun" w:hAnsi="Arial" w:cs="Arial"/>
                <w:sz w:val="18"/>
                <w:szCs w:val="18"/>
              </w:rPr>
            </w:pPr>
            <w:r w:rsidRPr="00240FCB">
              <w:rPr>
                <w:rFonts w:ascii="Arial" w:eastAsia="SimSun" w:hAnsi="Arial" w:cs="Arial" w:hint="eastAsia"/>
                <w:sz w:val="18"/>
                <w:szCs w:val="18"/>
              </w:rPr>
              <w:t>Pg</w:t>
            </w:r>
            <w:r w:rsidRPr="00240FCB">
              <w:rPr>
                <w:rFonts w:ascii="Arial" w:eastAsia="SimSun" w:hAnsi="Arial" w:cs="Arial"/>
                <w:sz w:val="18"/>
                <w:szCs w:val="18"/>
              </w:rPr>
              <w:t>s</w:t>
            </w:r>
            <w:r w:rsidRPr="00240FCB">
              <w:rPr>
                <w:rFonts w:ascii="Arial" w:eastAsia="SimSun" w:hAnsi="Arial" w:cs="Arial" w:hint="eastAsia"/>
                <w:sz w:val="18"/>
                <w:szCs w:val="18"/>
              </w:rPr>
              <w:t>2</w:t>
            </w:r>
          </w:p>
        </w:tc>
      </w:tr>
      <w:tr w:rsidR="00861AEA" w:rsidRPr="00240FCB">
        <w:trPr>
          <w:trHeight w:val="48"/>
          <w:jc w:val="center"/>
        </w:trPr>
        <w:tc>
          <w:tcPr>
            <w:tcW w:w="1649" w:type="dxa"/>
            <w:vMerge/>
            <w:tcBorders>
              <w:left w:val="single" w:sz="4" w:space="0" w:color="000000"/>
              <w:bottom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16b</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Cite studies that might appear to meet the inclusion criteria, but which were excluded, and explain why t</w:t>
            </w:r>
            <w:r w:rsidRPr="00240FCB">
              <w:rPr>
                <w:rFonts w:ascii="Arial" w:hAnsi="Arial" w:cs="Arial"/>
                <w:color w:val="auto"/>
                <w:sz w:val="18"/>
                <w:szCs w:val="18"/>
              </w:rPr>
              <w:t>hey were excluded.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s</w:t>
            </w:r>
            <w:r w:rsidRPr="00240FCB">
              <w:rPr>
                <w:rFonts w:ascii="Arial" w:eastAsia="SimSun" w:hAnsi="Arial" w:cs="Arial" w:hint="eastAsia"/>
                <w:color w:val="auto"/>
                <w:sz w:val="18"/>
                <w:szCs w:val="18"/>
                <w:lang w:val="en-US" w:eastAsia="zh-CN"/>
              </w:rPr>
              <w:t>2</w:t>
            </w:r>
          </w:p>
        </w:tc>
      </w:tr>
      <w:tr w:rsidR="00861AEA" w:rsidRPr="00240FCB">
        <w:trPr>
          <w:trHeight w:val="103"/>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17</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Cite each included study and present its characteristics.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hint="eastAsia"/>
                <w:color w:val="auto"/>
                <w:sz w:val="18"/>
                <w:szCs w:val="18"/>
                <w:lang w:val="en-US" w:eastAsia="zh-CN"/>
              </w:rPr>
              <w:t>2</w:t>
            </w:r>
            <w:r w:rsidRPr="00240FCB">
              <w:rPr>
                <w:rFonts w:ascii="Arial" w:eastAsia="SimSun" w:hAnsi="Arial" w:cs="Arial"/>
                <w:color w:val="auto"/>
                <w:sz w:val="18"/>
                <w:szCs w:val="18"/>
                <w:lang w:val="en-US" w:eastAsia="zh-CN"/>
              </w:rPr>
              <w:t xml:space="preserve"> &amp; 4</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18</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Present assessments of risk of bias for each included study.</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11</w:t>
            </w:r>
            <w:r w:rsidRPr="00240FCB">
              <w:rPr>
                <w:rFonts w:ascii="Arial" w:eastAsia="SimSun" w:hAnsi="Arial" w:cs="Arial"/>
                <w:color w:val="auto"/>
                <w:sz w:val="18"/>
                <w:szCs w:val="18"/>
                <w:lang w:val="en-US" w:eastAsia="zh-CN"/>
              </w:rPr>
              <w:t xml:space="preserve"> &amp; </w:t>
            </w:r>
            <w:r w:rsidRPr="00240FCB">
              <w:rPr>
                <w:rFonts w:ascii="Arial" w:eastAsia="SimSun" w:hAnsi="Arial" w:cs="Arial" w:hint="eastAsia"/>
                <w:color w:val="auto"/>
                <w:sz w:val="18"/>
                <w:szCs w:val="18"/>
                <w:lang w:val="en-US" w:eastAsia="zh-CN"/>
              </w:rPr>
              <w:t>Supplementary Table 5</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19</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For all outcomes, present, for each study: (a) summary statistics for each group (where appropriate) and (b) an effect estimate and its precision (e.g. confidence/credible interval), ideally using structured tables or plot</w:t>
            </w:r>
            <w:r w:rsidRPr="00240FCB">
              <w:rPr>
                <w:rFonts w:ascii="Arial" w:hAnsi="Arial" w:cs="Arial"/>
                <w:color w:val="auto"/>
                <w:sz w:val="18"/>
                <w:szCs w:val="18"/>
              </w:rPr>
              <w:t>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48"/>
          <w:jc w:val="center"/>
        </w:trPr>
        <w:tc>
          <w:tcPr>
            <w:tcW w:w="1649" w:type="dxa"/>
            <w:vMerge w:val="restart"/>
            <w:tcBorders>
              <w:top w:val="single" w:sz="4" w:space="0" w:color="000000"/>
              <w:left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20a</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For each synthesis, briefly summarise the characteristics and risk of bias among contributing studies.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203"/>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20b</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Present results of all statistical syntheses conducted. If meta-analysis was done, present for each the </w:t>
            </w:r>
            <w:r w:rsidRPr="00240FCB">
              <w:rPr>
                <w:rFonts w:ascii="Arial" w:hAnsi="Arial" w:cs="Arial"/>
                <w:color w:val="auto"/>
                <w:sz w:val="18"/>
                <w:szCs w:val="18"/>
              </w:rPr>
              <w:t>summary estimate and its precision (e.g. confidence/credible interval) and measures of statistical heterogeneity. If comparing groups, describe the direction of the effect.</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20c</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Present results of all investigations of possible causes of heterogeneity</w:t>
            </w:r>
            <w:r w:rsidRPr="00240FCB">
              <w:rPr>
                <w:rFonts w:ascii="Arial" w:hAnsi="Arial" w:cs="Arial"/>
                <w:color w:val="auto"/>
                <w:sz w:val="18"/>
                <w:szCs w:val="18"/>
              </w:rPr>
              <w:t xml:space="preserve"> among study results.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rPr>
                <w:rFonts w:ascii="Arial" w:hAnsi="Arial" w:cs="Arial"/>
                <w:sz w:val="18"/>
                <w:szCs w:val="18"/>
              </w:rPr>
            </w:pPr>
            <w:r w:rsidRPr="00240FCB">
              <w:rPr>
                <w:sz w:val="18"/>
                <w:szCs w:val="18"/>
              </w:rPr>
              <w:t>N/A</w:t>
            </w:r>
          </w:p>
        </w:tc>
      </w:tr>
      <w:tr w:rsidR="00861AEA" w:rsidRPr="00240FCB">
        <w:trPr>
          <w:trHeight w:val="48"/>
          <w:jc w:val="center"/>
        </w:trPr>
        <w:tc>
          <w:tcPr>
            <w:tcW w:w="1649" w:type="dxa"/>
            <w:vMerge/>
            <w:tcBorders>
              <w:left w:val="single" w:sz="4" w:space="0" w:color="000000"/>
              <w:bottom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20d</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Present results of all sensitivity analyses conducted to assess the robustness of the synthesized results.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color w:val="auto"/>
                <w:sz w:val="18"/>
                <w:szCs w:val="18"/>
              </w:rPr>
              <w:t>N/A</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21</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Present assessments of risk of bias due to missing results (arising from reporting biases) </w:t>
            </w:r>
            <w:r w:rsidRPr="00240FCB">
              <w:rPr>
                <w:rFonts w:ascii="Arial" w:hAnsi="Arial" w:cs="Arial"/>
                <w:color w:val="auto"/>
                <w:sz w:val="18"/>
                <w:szCs w:val="18"/>
              </w:rPr>
              <w:t>for each synthesis assessed.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color w:val="auto"/>
                <w:sz w:val="18"/>
                <w:szCs w:val="18"/>
              </w:rPr>
              <w:t>N/A</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22</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Present assessments of certainty (or confidence) in the body of evidence for each outcome assessed.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color w:val="auto"/>
                <w:sz w:val="18"/>
                <w:szCs w:val="18"/>
              </w:rPr>
              <w:t>N/A</w:t>
            </w:r>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 xml:space="preserve">DISCUSSION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rPr>
                <w:rFonts w:ascii="Arial" w:hAnsi="Arial" w:cs="Arial"/>
                <w:color w:val="auto"/>
                <w:sz w:val="18"/>
                <w:szCs w:val="18"/>
              </w:rPr>
            </w:pPr>
          </w:p>
        </w:tc>
      </w:tr>
      <w:tr w:rsidR="00861AEA" w:rsidRPr="00240FCB">
        <w:trPr>
          <w:trHeight w:val="48"/>
          <w:jc w:val="center"/>
        </w:trPr>
        <w:tc>
          <w:tcPr>
            <w:tcW w:w="1649" w:type="dxa"/>
            <w:vMerge w:val="restart"/>
            <w:tcBorders>
              <w:top w:val="single" w:sz="4" w:space="0" w:color="000000"/>
              <w:left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23a</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Provide a general interpretation of the results in the </w:t>
            </w:r>
            <w:r w:rsidRPr="00240FCB">
              <w:rPr>
                <w:rFonts w:ascii="Arial" w:hAnsi="Arial" w:cs="Arial"/>
                <w:color w:val="auto"/>
                <w:sz w:val="18"/>
                <w:szCs w:val="18"/>
              </w:rPr>
              <w:t>context of other evidence.</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14-17</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23b</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Discuss any limitations of the evidence included in the review.</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19</w:t>
            </w:r>
          </w:p>
        </w:tc>
      </w:tr>
      <w:tr w:rsidR="00861AEA" w:rsidRPr="00240FCB">
        <w:trPr>
          <w:trHeight w:val="48"/>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auto"/>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23c</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Discuss any limitations of the review processes used.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19</w:t>
            </w:r>
          </w:p>
        </w:tc>
      </w:tr>
      <w:tr w:rsidR="00861AEA" w:rsidRPr="00240FCB">
        <w:trPr>
          <w:trHeight w:val="48"/>
          <w:jc w:val="center"/>
        </w:trPr>
        <w:tc>
          <w:tcPr>
            <w:tcW w:w="1649" w:type="dxa"/>
            <w:vMerge/>
            <w:tcBorders>
              <w:left w:val="single" w:sz="4" w:space="0" w:color="000000"/>
              <w:bottom w:val="single" w:sz="4" w:space="0" w:color="auto"/>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auto"/>
              <w:left w:val="single" w:sz="4" w:space="0" w:color="000000"/>
              <w:bottom w:val="single" w:sz="4" w:space="0" w:color="auto"/>
              <w:right w:val="single" w:sz="4" w:space="0" w:color="auto"/>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23d</w:t>
            </w:r>
          </w:p>
        </w:tc>
        <w:tc>
          <w:tcPr>
            <w:tcW w:w="10942" w:type="dxa"/>
            <w:tcBorders>
              <w:top w:val="single" w:sz="4" w:space="0" w:color="000000"/>
              <w:left w:val="single" w:sz="4" w:space="0" w:color="auto"/>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Discuss implications of the results for practice, policy, and future </w:t>
            </w:r>
            <w:r w:rsidRPr="00240FCB">
              <w:rPr>
                <w:rFonts w:ascii="Arial" w:hAnsi="Arial" w:cs="Arial"/>
                <w:color w:val="auto"/>
                <w:sz w:val="18"/>
                <w:szCs w:val="18"/>
              </w:rPr>
              <w:t>research.</w:t>
            </w:r>
          </w:p>
        </w:tc>
        <w:tc>
          <w:tcPr>
            <w:tcW w:w="1134"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s</w:t>
            </w:r>
            <w:r w:rsidRPr="00240FCB">
              <w:rPr>
                <w:rFonts w:ascii="Arial" w:eastAsia="SimSun" w:hAnsi="Arial" w:cs="Arial"/>
                <w:color w:val="auto"/>
                <w:sz w:val="18"/>
                <w:szCs w:val="18"/>
                <w:lang w:val="en-US" w:eastAsia="zh-CN"/>
              </w:rPr>
              <w:t>17-19</w:t>
            </w:r>
          </w:p>
        </w:tc>
      </w:tr>
      <w:tr w:rsidR="00861AEA" w:rsidRPr="00240FCB">
        <w:trPr>
          <w:trHeight w:val="24"/>
          <w:jc w:val="center"/>
        </w:trPr>
        <w:tc>
          <w:tcPr>
            <w:tcW w:w="13178"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rsidR="00861AEA" w:rsidRPr="00240FCB" w:rsidRDefault="00240FCB">
            <w:pPr>
              <w:pStyle w:val="Default"/>
              <w:rPr>
                <w:rFonts w:ascii="Arial" w:hAnsi="Arial" w:cs="Arial"/>
                <w:color w:val="auto"/>
                <w:sz w:val="18"/>
                <w:szCs w:val="18"/>
              </w:rPr>
            </w:pPr>
            <w:r w:rsidRPr="00240FCB">
              <w:rPr>
                <w:rFonts w:ascii="Arial" w:hAnsi="Arial" w:cs="Arial"/>
                <w:b/>
                <w:bCs/>
                <w:color w:val="auto"/>
                <w:sz w:val="18"/>
                <w:szCs w:val="18"/>
              </w:rPr>
              <w:t>OTHER INFORMATION</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rsidR="00861AEA" w:rsidRPr="00240FCB" w:rsidRDefault="00861AEA">
            <w:pPr>
              <w:pStyle w:val="Default"/>
              <w:rPr>
                <w:rFonts w:ascii="Arial" w:hAnsi="Arial" w:cs="Arial"/>
                <w:color w:val="auto"/>
                <w:sz w:val="18"/>
                <w:szCs w:val="18"/>
              </w:rPr>
            </w:pPr>
          </w:p>
        </w:tc>
      </w:tr>
      <w:tr w:rsidR="00861AEA" w:rsidRPr="00240FCB">
        <w:trPr>
          <w:trHeight w:val="48"/>
          <w:jc w:val="center"/>
        </w:trPr>
        <w:tc>
          <w:tcPr>
            <w:tcW w:w="1649" w:type="dxa"/>
            <w:vMerge w:val="restart"/>
            <w:tcBorders>
              <w:top w:val="single" w:sz="4" w:space="0" w:color="000000"/>
              <w:left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24a</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Provide registration information for the review, including register name and registration number, or state that the review was not registered.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19</w:t>
            </w:r>
          </w:p>
        </w:tc>
      </w:tr>
      <w:tr w:rsidR="00861AEA" w:rsidRPr="00240FCB">
        <w:trPr>
          <w:trHeight w:val="57"/>
          <w:jc w:val="center"/>
        </w:trPr>
        <w:tc>
          <w:tcPr>
            <w:tcW w:w="1649" w:type="dxa"/>
            <w:vMerge/>
            <w:tcBorders>
              <w:left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24b</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Indicate where the review </w:t>
            </w:r>
            <w:r w:rsidRPr="00240FCB">
              <w:rPr>
                <w:rFonts w:ascii="Arial" w:hAnsi="Arial" w:cs="Arial"/>
                <w:color w:val="auto"/>
                <w:sz w:val="18"/>
                <w:szCs w:val="18"/>
              </w:rPr>
              <w:t>protocol can be accessed, or state that a protocol was not prepared.</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s</w:t>
            </w:r>
            <w:r w:rsidRPr="00240FCB">
              <w:rPr>
                <w:rFonts w:ascii="Arial" w:eastAsia="SimSun" w:hAnsi="Arial" w:cs="Arial"/>
                <w:color w:val="auto"/>
                <w:sz w:val="18"/>
                <w:szCs w:val="18"/>
                <w:lang w:val="en-US" w:eastAsia="zh-CN"/>
              </w:rPr>
              <w:t>19</w:t>
            </w:r>
          </w:p>
        </w:tc>
      </w:tr>
      <w:tr w:rsidR="00861AEA" w:rsidRPr="00240FCB">
        <w:trPr>
          <w:trHeight w:val="48"/>
          <w:jc w:val="center"/>
        </w:trPr>
        <w:tc>
          <w:tcPr>
            <w:tcW w:w="1649" w:type="dxa"/>
            <w:vMerge/>
            <w:tcBorders>
              <w:left w:val="single" w:sz="4" w:space="0" w:color="000000"/>
              <w:bottom w:val="single" w:sz="4" w:space="0" w:color="000000"/>
              <w:right w:val="single" w:sz="4" w:space="0" w:color="000000"/>
            </w:tcBorders>
          </w:tcPr>
          <w:p w:rsidR="00861AEA" w:rsidRPr="00240FCB" w:rsidRDefault="00861AEA">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24c</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Describe and explain any amendments to information provided at registration or in the protocol.</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lang w:val="en-US"/>
              </w:rPr>
            </w:pPr>
            <w:r w:rsidRPr="00240FCB">
              <w:rPr>
                <w:rFonts w:ascii="Arial" w:hAnsi="Arial" w:cs="Arial"/>
                <w:color w:val="auto"/>
                <w:sz w:val="18"/>
                <w:szCs w:val="18"/>
                <w:lang w:val="en-US"/>
              </w:rPr>
              <w:t>N/A</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25</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Describe sources of financial or non-financial support for the </w:t>
            </w:r>
            <w:r w:rsidRPr="00240FCB">
              <w:rPr>
                <w:rFonts w:ascii="Arial" w:hAnsi="Arial" w:cs="Arial"/>
                <w:color w:val="auto"/>
                <w:sz w:val="18"/>
                <w:szCs w:val="18"/>
              </w:rPr>
              <w:t>review, and the role of the funders or sponsors in the review.</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23</w:t>
            </w:r>
          </w:p>
        </w:tc>
      </w:tr>
      <w:tr w:rsidR="00861AEA" w:rsidRPr="00240FCB">
        <w:trPr>
          <w:trHeight w:val="48"/>
          <w:jc w:val="center"/>
        </w:trPr>
        <w:tc>
          <w:tcPr>
            <w:tcW w:w="1649"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26</w:t>
            </w:r>
          </w:p>
        </w:tc>
        <w:tc>
          <w:tcPr>
            <w:tcW w:w="10942"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Declare any competing interests of review authors.</w:t>
            </w:r>
          </w:p>
        </w:tc>
        <w:tc>
          <w:tcPr>
            <w:tcW w:w="1134" w:type="dxa"/>
            <w:tcBorders>
              <w:top w:val="single" w:sz="4" w:space="0" w:color="000000"/>
              <w:left w:val="single" w:sz="4" w:space="0" w:color="000000"/>
              <w:bottom w:val="sing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23</w:t>
            </w:r>
          </w:p>
        </w:tc>
      </w:tr>
      <w:tr w:rsidR="00861AEA" w:rsidRPr="00240FCB">
        <w:trPr>
          <w:trHeight w:val="219"/>
          <w:jc w:val="center"/>
        </w:trPr>
        <w:tc>
          <w:tcPr>
            <w:tcW w:w="1649"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jc w:val="right"/>
              <w:rPr>
                <w:rFonts w:ascii="Arial" w:hAnsi="Arial" w:cs="Arial"/>
                <w:color w:val="auto"/>
                <w:sz w:val="18"/>
                <w:szCs w:val="18"/>
              </w:rPr>
            </w:pPr>
            <w:r w:rsidRPr="00240FCB">
              <w:rPr>
                <w:rFonts w:ascii="Arial" w:hAnsi="Arial" w:cs="Arial"/>
                <w:color w:val="auto"/>
                <w:sz w:val="18"/>
                <w:szCs w:val="18"/>
              </w:rPr>
              <w:t>27</w:t>
            </w:r>
          </w:p>
        </w:tc>
        <w:tc>
          <w:tcPr>
            <w:tcW w:w="10942"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hAnsi="Arial" w:cs="Arial"/>
                <w:color w:val="auto"/>
                <w:sz w:val="18"/>
                <w:szCs w:val="18"/>
              </w:rPr>
            </w:pPr>
            <w:r w:rsidRPr="00240FCB">
              <w:rPr>
                <w:rFonts w:ascii="Arial" w:hAnsi="Arial" w:cs="Arial"/>
                <w:color w:val="auto"/>
                <w:sz w:val="18"/>
                <w:szCs w:val="18"/>
              </w:rPr>
              <w:t xml:space="preserve">Report which of the following are publicly available and </w:t>
            </w:r>
            <w:r w:rsidRPr="00240FCB">
              <w:rPr>
                <w:rFonts w:ascii="Arial" w:hAnsi="Arial" w:cs="Arial"/>
                <w:color w:val="auto"/>
                <w:sz w:val="18"/>
                <w:szCs w:val="18"/>
              </w:rPr>
              <w:t>where they can be found: template data collection forms; data extracted from included studies; data used for all analyses; analytic code; any other materials used in the review.</w:t>
            </w:r>
          </w:p>
        </w:tc>
        <w:tc>
          <w:tcPr>
            <w:tcW w:w="1134" w:type="dxa"/>
            <w:tcBorders>
              <w:top w:val="single" w:sz="4" w:space="0" w:color="000000"/>
              <w:left w:val="single" w:sz="4" w:space="0" w:color="000000"/>
              <w:bottom w:val="double" w:sz="4" w:space="0" w:color="000000"/>
              <w:right w:val="single" w:sz="4" w:space="0" w:color="000000"/>
            </w:tcBorders>
          </w:tcPr>
          <w:p w:rsidR="00861AEA" w:rsidRPr="00240FCB" w:rsidRDefault="00240FCB">
            <w:pPr>
              <w:pStyle w:val="Default"/>
              <w:spacing w:before="40" w:after="40"/>
              <w:rPr>
                <w:rFonts w:ascii="Arial" w:eastAsia="SimSun" w:hAnsi="Arial" w:cs="Arial"/>
                <w:color w:val="auto"/>
                <w:sz w:val="18"/>
                <w:szCs w:val="18"/>
                <w:lang w:val="en-US" w:eastAsia="zh-CN"/>
              </w:rPr>
            </w:pPr>
            <w:r w:rsidRPr="00240FCB">
              <w:rPr>
                <w:rFonts w:ascii="Arial" w:eastAsia="SimSun" w:hAnsi="Arial" w:cs="Arial" w:hint="eastAsia"/>
                <w:color w:val="auto"/>
                <w:sz w:val="18"/>
                <w:szCs w:val="18"/>
                <w:lang w:val="en-US" w:eastAsia="zh-CN"/>
              </w:rPr>
              <w:t>Pg</w:t>
            </w:r>
            <w:r w:rsidRPr="00240FCB">
              <w:rPr>
                <w:rFonts w:ascii="Arial" w:eastAsia="SimSun" w:hAnsi="Arial" w:cs="Arial"/>
                <w:color w:val="auto"/>
                <w:sz w:val="18"/>
                <w:szCs w:val="18"/>
                <w:lang w:val="en-US" w:eastAsia="zh-CN"/>
              </w:rPr>
              <w:t>20 &amp; 23</w:t>
            </w:r>
          </w:p>
        </w:tc>
      </w:tr>
    </w:tbl>
    <w:p w:rsidR="00861AEA" w:rsidRPr="00240FCB" w:rsidRDefault="00861AEA">
      <w:pPr>
        <w:pStyle w:val="Default"/>
        <w:spacing w:line="183" w:lineRule="atLeast"/>
        <w:jc w:val="both"/>
        <w:rPr>
          <w:rFonts w:ascii="Arial" w:hAnsi="Arial" w:cs="Arial"/>
          <w:i/>
          <w:iCs/>
          <w:color w:val="auto"/>
        </w:rPr>
      </w:pPr>
    </w:p>
    <w:p w:rsidR="00861AEA" w:rsidRPr="00240FCB" w:rsidRDefault="00240FCB">
      <w:pPr>
        <w:pStyle w:val="Default"/>
        <w:spacing w:line="183" w:lineRule="atLeast"/>
        <w:jc w:val="both"/>
        <w:rPr>
          <w:rFonts w:ascii="Arial" w:hAnsi="Arial" w:cs="Arial"/>
          <w:color w:val="auto"/>
          <w:sz w:val="16"/>
          <w:szCs w:val="16"/>
        </w:rPr>
      </w:pPr>
      <w:r w:rsidRPr="00240FCB">
        <w:rPr>
          <w:rFonts w:ascii="Arial" w:hAnsi="Arial" w:cs="Arial"/>
          <w:i/>
          <w:iCs/>
          <w:color w:val="auto"/>
          <w:sz w:val="16"/>
          <w:szCs w:val="16"/>
        </w:rPr>
        <w:t xml:space="preserve">From: </w:t>
      </w:r>
      <w:r w:rsidRPr="00240FCB">
        <w:rPr>
          <w:rFonts w:ascii="Arial" w:hAnsi="Arial" w:cs="Arial"/>
          <w:color w:val="auto"/>
          <w:sz w:val="16"/>
          <w:szCs w:val="16"/>
        </w:rPr>
        <w:t xml:space="preserve"> Page MJ, McKenzie JE, Bossuyt PM, Boutron</w:t>
      </w:r>
      <w:r w:rsidRPr="00240FCB">
        <w:rPr>
          <w:rFonts w:ascii="Arial" w:hAnsi="Arial" w:cs="Arial"/>
          <w:color w:val="auto"/>
          <w:sz w:val="16"/>
          <w:szCs w:val="16"/>
        </w:rPr>
        <w:t xml:space="preserve"> I, Hoffmann TC, Mulrow CD, et al. The PRISMA 2020 statement: an updated guideline for reporting systematic reviews. BMJ 2021;372:n71. doi: 10.1136/bmj.n71. This work is licensed under CC BY 4.0. To view a copy of this license, visit </w:t>
      </w:r>
      <w:hyperlink r:id="rId71" w:history="1">
        <w:r w:rsidR="00861AEA" w:rsidRPr="00240FCB">
          <w:rPr>
            <w:rStyle w:val="Hyperlink"/>
            <w:rFonts w:ascii="Arial" w:hAnsi="Arial" w:cs="Arial"/>
            <w:color w:val="auto"/>
            <w:sz w:val="16"/>
            <w:szCs w:val="16"/>
          </w:rPr>
          <w:t>https://creativecommons.org/licenses/by/4.0/</w:t>
        </w:r>
      </w:hyperlink>
      <w:r w:rsidRPr="00240FCB">
        <w:rPr>
          <w:rFonts w:ascii="Arial" w:hAnsi="Arial" w:cs="Arial"/>
          <w:color w:val="auto"/>
          <w:sz w:val="16"/>
          <w:szCs w:val="16"/>
        </w:rPr>
        <w:t xml:space="preserve"> </w:t>
      </w: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A5518A" w:rsidRPr="00240FCB" w:rsidRDefault="00A5518A">
      <w:pPr>
        <w:pStyle w:val="Default"/>
        <w:spacing w:line="183" w:lineRule="atLeast"/>
        <w:jc w:val="both"/>
        <w:rPr>
          <w:rFonts w:ascii="Arial" w:hAnsi="Arial" w:cs="Arial"/>
          <w:color w:val="auto"/>
          <w:sz w:val="16"/>
          <w:szCs w:val="16"/>
        </w:rPr>
      </w:pPr>
    </w:p>
    <w:p w:rsidR="00861AEA" w:rsidRPr="00240FCB" w:rsidRDefault="00861AEA">
      <w:pPr>
        <w:pStyle w:val="Default"/>
        <w:spacing w:line="183" w:lineRule="atLeast"/>
        <w:jc w:val="both"/>
        <w:rPr>
          <w:rFonts w:ascii="Arial" w:hAnsi="Arial" w:cs="Arial"/>
          <w:color w:val="auto"/>
          <w:sz w:val="16"/>
          <w:szCs w:val="16"/>
        </w:rPr>
      </w:pPr>
    </w:p>
    <w:p w:rsidR="00861AEA" w:rsidRPr="00240FCB" w:rsidRDefault="00861AEA">
      <w:pPr>
        <w:pStyle w:val="Heading1"/>
        <w:jc w:val="left"/>
      </w:pPr>
    </w:p>
    <w:p w:rsidR="00861AEA" w:rsidRPr="00240FCB" w:rsidRDefault="00240FCB">
      <w:pPr>
        <w:pStyle w:val="Heading1"/>
        <w:rPr>
          <w:rFonts w:eastAsia="DengXian"/>
          <w:b w:val="0"/>
          <w:bCs w:val="0"/>
          <w:i/>
          <w:iCs/>
        </w:rPr>
      </w:pPr>
      <w:bookmarkStart w:id="87" w:name="_Toc213862661"/>
      <w:r w:rsidRPr="00240FCB">
        <w:t xml:space="preserve">Supplementary Table 19. </w:t>
      </w:r>
      <w:r w:rsidRPr="00240FCB">
        <w:rPr>
          <w:b w:val="0"/>
          <w:bCs w:val="0"/>
        </w:rPr>
        <w:t xml:space="preserve">CoME S (System Specifications) </w:t>
      </w:r>
      <w:r w:rsidRPr="00240FCB">
        <w:rPr>
          <w:rFonts w:hint="eastAsia"/>
          <w:b w:val="0"/>
          <w:bCs w:val="0"/>
        </w:rPr>
        <w:t>s</w:t>
      </w:r>
      <w:r w:rsidRPr="00240FCB">
        <w:rPr>
          <w:b w:val="0"/>
          <w:bCs w:val="0"/>
        </w:rPr>
        <w:t>coring criteria</w:t>
      </w:r>
      <w:bookmarkEnd w:id="87"/>
    </w:p>
    <w:tbl>
      <w:tblPr>
        <w:tblW w:w="13703"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811"/>
        <w:gridCol w:w="2364"/>
        <w:gridCol w:w="4340"/>
        <w:gridCol w:w="5188"/>
      </w:tblGrid>
      <w:tr w:rsidR="00861AEA" w:rsidRPr="00240FCB">
        <w:trPr>
          <w:trHeight w:val="435"/>
          <w:tblHeader/>
          <w:tblCellSpacing w:w="15" w:type="dxa"/>
          <w:jc w:val="center"/>
        </w:trPr>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Domain</w:t>
            </w:r>
          </w:p>
        </w:tc>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Scoring Range (1–5)</w:t>
            </w:r>
          </w:p>
        </w:tc>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High-Score Criterion (Example)</w:t>
            </w:r>
          </w:p>
        </w:tc>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Interpretation</w:t>
            </w:r>
          </w:p>
        </w:tc>
      </w:tr>
      <w:tr w:rsidR="00861AEA" w:rsidRPr="00240FCB">
        <w:trPr>
          <w:trHeight w:val="472"/>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Bit Resolution</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1 – 5</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 24-bit resolution</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Higher precision in EEG signal digitization</w:t>
            </w:r>
          </w:p>
        </w:tc>
      </w:tr>
      <w:tr w:rsidR="00861AEA" w:rsidRPr="00240FCB">
        <w:trPr>
          <w:trHeight w:val="472"/>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Sampling Rate</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1 – 5</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 1000 Hz</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Enables capture of high-frequency EEG activity</w:t>
            </w:r>
          </w:p>
        </w:tc>
      </w:tr>
      <w:tr w:rsidR="00861AEA" w:rsidRPr="00240FCB">
        <w:trPr>
          <w:trHeight w:val="472"/>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Battery Life</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1 – 5</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Long operational duration (&gt; 8 h)</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 xml:space="preserve">Suitable for extended </w:t>
            </w:r>
            <w:r w:rsidRPr="00240FCB">
              <w:rPr>
                <w:rFonts w:ascii="Times New Roman" w:eastAsia="SimSun" w:hAnsi="Times New Roman" w:cs="Times New Roman"/>
                <w:sz w:val="24"/>
                <w:szCs w:val="24"/>
              </w:rPr>
              <w:t>recording sessions</w:t>
            </w:r>
          </w:p>
        </w:tc>
      </w:tr>
      <w:tr w:rsidR="00861AEA" w:rsidRPr="00240FCB">
        <w:trPr>
          <w:trHeight w:val="435"/>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Electrode Type</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1 – 5</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Active/shielded dry or hybrid electrodes</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Better signal quality and user comfort</w:t>
            </w:r>
          </w:p>
        </w:tc>
      </w:tr>
    </w:tbl>
    <w:p w:rsidR="00861AEA" w:rsidRPr="00240FCB" w:rsidRDefault="00240FCB">
      <w:pPr>
        <w:spacing w:line="360" w:lineRule="auto"/>
        <w:rPr>
          <w:rFonts w:ascii="Times New Roman" w:eastAsia="DengXian" w:hAnsi="Times New Roman" w:cs="Times New Roman"/>
          <w:sz w:val="24"/>
          <w:szCs w:val="24"/>
        </w:rPr>
      </w:pPr>
      <w:r w:rsidRPr="00240FCB">
        <w:rPr>
          <w:rFonts w:ascii="Times New Roman" w:eastAsia="DengXian" w:hAnsi="Times New Roman" w:cs="Times New Roman"/>
          <w:sz w:val="24"/>
          <w:szCs w:val="24"/>
        </w:rPr>
        <w:t>Total CoME S Score: 4 – 20 (sum of four domains). Higher scores indicate superior technical performance.</w:t>
      </w:r>
    </w:p>
    <w:p w:rsidR="00861AEA" w:rsidRPr="00240FCB" w:rsidRDefault="00861AE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A5518A" w:rsidRPr="00240FCB" w:rsidRDefault="00A5518A">
      <w:pPr>
        <w:spacing w:line="360" w:lineRule="auto"/>
        <w:jc w:val="center"/>
        <w:rPr>
          <w:rFonts w:ascii="Times New Roman" w:hAnsi="Times New Roman" w:cs="Times New Roman"/>
          <w:sz w:val="24"/>
          <w:szCs w:val="24"/>
        </w:rPr>
      </w:pPr>
    </w:p>
    <w:p w:rsidR="00861AEA" w:rsidRPr="00240FCB" w:rsidRDefault="00861AEA" w:rsidP="00A5518A">
      <w:pPr>
        <w:spacing w:line="360" w:lineRule="auto"/>
        <w:rPr>
          <w:rFonts w:ascii="Times New Roman" w:hAnsi="Times New Roman" w:cs="Times New Roman"/>
          <w:sz w:val="24"/>
          <w:szCs w:val="24"/>
        </w:rPr>
      </w:pPr>
    </w:p>
    <w:p w:rsidR="00861AEA" w:rsidRPr="00240FCB" w:rsidRDefault="00240FCB">
      <w:pPr>
        <w:pStyle w:val="Heading1"/>
        <w:rPr>
          <w:rFonts w:eastAsia="DengXian"/>
          <w:b w:val="0"/>
          <w:bCs w:val="0"/>
          <w:i/>
          <w:iCs/>
        </w:rPr>
      </w:pPr>
      <w:bookmarkStart w:id="88" w:name="_Toc213862662"/>
      <w:r w:rsidRPr="00240FCB">
        <w:t xml:space="preserve">Supplementary Table 20. </w:t>
      </w:r>
      <w:r w:rsidRPr="00240FCB">
        <w:rPr>
          <w:b w:val="0"/>
          <w:bCs w:val="0"/>
        </w:rPr>
        <w:t xml:space="preserve">CoME D (Device Mobility) </w:t>
      </w:r>
      <w:r w:rsidRPr="00240FCB">
        <w:rPr>
          <w:rFonts w:hint="eastAsia"/>
          <w:b w:val="0"/>
          <w:bCs w:val="0"/>
        </w:rPr>
        <w:t>s</w:t>
      </w:r>
      <w:r w:rsidRPr="00240FCB">
        <w:rPr>
          <w:b w:val="0"/>
          <w:bCs w:val="0"/>
        </w:rPr>
        <w:t xml:space="preserve">coring </w:t>
      </w:r>
      <w:r w:rsidRPr="00240FCB">
        <w:rPr>
          <w:rFonts w:hint="eastAsia"/>
          <w:b w:val="0"/>
          <w:bCs w:val="0"/>
        </w:rPr>
        <w:t>f</w:t>
      </w:r>
      <w:r w:rsidRPr="00240FCB">
        <w:rPr>
          <w:b w:val="0"/>
          <w:bCs w:val="0"/>
        </w:rPr>
        <w:t>ramework</w:t>
      </w:r>
      <w:bookmarkEnd w:id="88"/>
    </w:p>
    <w:tbl>
      <w:tblPr>
        <w:tblW w:w="13208"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746"/>
        <w:gridCol w:w="5420"/>
        <w:gridCol w:w="7042"/>
      </w:tblGrid>
      <w:tr w:rsidR="00861AEA" w:rsidRPr="00240FCB">
        <w:trPr>
          <w:trHeight w:val="366"/>
          <w:tblHeader/>
          <w:tblCellSpacing w:w="15" w:type="dxa"/>
          <w:jc w:val="center"/>
        </w:trPr>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Score</w:t>
            </w:r>
          </w:p>
        </w:tc>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Device Configuration</w:t>
            </w:r>
          </w:p>
        </w:tc>
        <w:tc>
          <w:tcPr>
            <w:tcW w:w="0" w:type="auto"/>
            <w:tcBorders>
              <w:top w:val="nil"/>
              <w:bottom w:val="single" w:sz="12" w:space="0" w:color="auto"/>
            </w:tcBorders>
            <w:vAlign w:val="center"/>
          </w:tcPr>
          <w:p w:rsidR="00861AEA" w:rsidRPr="00240FCB" w:rsidRDefault="00240FCB">
            <w:pPr>
              <w:spacing w:after="0" w:line="240" w:lineRule="auto"/>
              <w:jc w:val="center"/>
              <w:rPr>
                <w:rFonts w:ascii="Times New Roman" w:eastAsia="SimSun" w:hAnsi="Times New Roman" w:cs="Times New Roman"/>
                <w:b/>
                <w:bCs/>
                <w:sz w:val="24"/>
                <w:szCs w:val="24"/>
              </w:rPr>
            </w:pPr>
            <w:r w:rsidRPr="00240FCB">
              <w:rPr>
                <w:rFonts w:ascii="Times New Roman" w:eastAsia="SimSun" w:hAnsi="Times New Roman" w:cs="Times New Roman"/>
                <w:b/>
                <w:bCs/>
                <w:sz w:val="24"/>
                <w:szCs w:val="24"/>
              </w:rPr>
              <w:t>Description</w:t>
            </w:r>
          </w:p>
        </w:tc>
      </w:tr>
      <w:tr w:rsidR="00861AEA" w:rsidRPr="00240FCB">
        <w:trPr>
          <w:trHeight w:val="397"/>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0D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Off-body tethered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Conventional lab-based wired EEG system</w:t>
            </w:r>
          </w:p>
        </w:tc>
      </w:tr>
      <w:tr w:rsidR="00861AEA" w:rsidRPr="00240FCB">
        <w:trPr>
          <w:trHeight w:val="397"/>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1D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Waist/back-mounted (with external accessories)</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 xml:space="preserve">Portable but dependent on external </w:t>
            </w:r>
            <w:r w:rsidRPr="00240FCB">
              <w:rPr>
                <w:rFonts w:ascii="Times New Roman" w:eastAsia="SimSun" w:hAnsi="Times New Roman" w:cs="Times New Roman"/>
                <w:sz w:val="24"/>
                <w:szCs w:val="24"/>
              </w:rPr>
              <w:t>modules</w:t>
            </w:r>
          </w:p>
        </w:tc>
      </w:tr>
      <w:tr w:rsidR="00861AEA" w:rsidRPr="00240FCB">
        <w:trPr>
          <w:trHeight w:val="397"/>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2D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Fully waist-mounted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Compact belt-worn system</w:t>
            </w:r>
          </w:p>
        </w:tc>
      </w:tr>
      <w:tr w:rsidR="00861AEA" w:rsidRPr="00240FCB">
        <w:trPr>
          <w:trHeight w:val="397"/>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3D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Head-mounted + backpack</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Head-worn sensors with additional backpack or controller unit</w:t>
            </w:r>
          </w:p>
        </w:tc>
      </w:tr>
      <w:tr w:rsidR="00861AEA" w:rsidRPr="00240FCB">
        <w:trPr>
          <w:trHeight w:val="397"/>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4D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Head-mounted (limited wireless)</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Partially wireless, moderate freedom of movement</w:t>
            </w:r>
          </w:p>
        </w:tc>
      </w:tr>
      <w:tr w:rsidR="00861AEA" w:rsidRPr="00240FCB">
        <w:trPr>
          <w:trHeight w:val="366"/>
          <w:tblCellSpacing w:w="15" w:type="dxa"/>
          <w:jc w:val="center"/>
        </w:trPr>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b/>
                <w:bCs/>
                <w:sz w:val="24"/>
                <w:szCs w:val="24"/>
              </w:rPr>
              <w:t>5D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 xml:space="preserve">Fully integrated </w:t>
            </w:r>
            <w:r w:rsidRPr="00240FCB">
              <w:rPr>
                <w:rFonts w:ascii="Times New Roman" w:eastAsia="SimSun" w:hAnsi="Times New Roman" w:cs="Times New Roman"/>
                <w:sz w:val="24"/>
                <w:szCs w:val="24"/>
              </w:rPr>
              <w:t>head-mounted</w:t>
            </w:r>
          </w:p>
        </w:tc>
        <w:tc>
          <w:tcPr>
            <w:tcW w:w="0" w:type="auto"/>
            <w:vAlign w:val="center"/>
          </w:tcPr>
          <w:p w:rsidR="00861AEA" w:rsidRPr="00240FCB" w:rsidRDefault="00240FCB">
            <w:pPr>
              <w:spacing w:after="0" w:line="240" w:lineRule="auto"/>
              <w:jc w:val="center"/>
              <w:rPr>
                <w:rFonts w:ascii="Times New Roman" w:eastAsia="SimSun" w:hAnsi="Times New Roman" w:cs="Times New Roman"/>
                <w:sz w:val="24"/>
                <w:szCs w:val="24"/>
              </w:rPr>
            </w:pPr>
            <w:r w:rsidRPr="00240FCB">
              <w:rPr>
                <w:rFonts w:ascii="Times New Roman" w:eastAsia="SimSun" w:hAnsi="Times New Roman" w:cs="Times New Roman"/>
                <w:sz w:val="24"/>
                <w:szCs w:val="24"/>
              </w:rPr>
              <w:t>Complete on-head integration, full mobility</w:t>
            </w:r>
          </w:p>
        </w:tc>
      </w:tr>
    </w:tbl>
    <w:p w:rsidR="00861AEA" w:rsidRPr="00240FCB" w:rsidRDefault="00861AEA">
      <w:pPr>
        <w:spacing w:after="0" w:line="360" w:lineRule="auto"/>
        <w:jc w:val="both"/>
        <w:rPr>
          <w:rFonts w:ascii="Times New Roman" w:eastAsia="SimSun" w:hAnsi="Times New Roman" w:cs="Times New Roman"/>
          <w:b/>
          <w:bCs/>
          <w:sz w:val="24"/>
          <w:szCs w:val="24"/>
        </w:rPr>
      </w:pPr>
    </w:p>
    <w:bookmarkEnd w:id="0"/>
    <w:p w:rsidR="00861AEA" w:rsidRPr="00240FCB" w:rsidRDefault="00861AEA">
      <w:pPr>
        <w:rPr>
          <w:rFonts w:ascii="Times New Roman" w:hAnsi="Times New Roman" w:cs="Times New Roman"/>
          <w:sz w:val="24"/>
          <w:szCs w:val="24"/>
        </w:rPr>
      </w:pPr>
    </w:p>
    <w:sectPr w:rsidR="00861AEA" w:rsidRPr="00240FCB" w:rsidSect="00240FCB">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96A" w:rsidRDefault="00CB396A">
      <w:pPr>
        <w:spacing w:line="240" w:lineRule="auto"/>
      </w:pPr>
      <w:r>
        <w:separator/>
      </w:r>
    </w:p>
  </w:endnote>
  <w:endnote w:type="continuationSeparator" w:id="0">
    <w:p w:rsidR="00CB396A" w:rsidRDefault="00CB39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imes New Roman (正文 CS 字体)">
    <w:altName w:val="宋体"/>
    <w:charset w:val="86"/>
    <w:family w:val="roman"/>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TimesNewRomanPSMT">
    <w:altName w:val="Times New Roman"/>
    <w:charset w:val="00"/>
    <w:family w:val="roman"/>
    <w:pitch w:val="default"/>
    <w:sig w:usb0="E0000AFF" w:usb1="00007843" w:usb2="00000001" w:usb3="00000000" w:csb0="400001BF" w:csb1="DFF7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New Roman Regular">
    <w:altName w:val="Times New Roman"/>
    <w:charset w:val="00"/>
    <w:family w:val="auto"/>
    <w:pitch w:val="default"/>
    <w:sig w:usb0="E0000AFF" w:usb1="00007843" w:usb2="00000001" w:usb3="00000000" w:csb0="400001BF" w:csb1="DFF7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AEA" w:rsidRDefault="00861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AEA" w:rsidRDefault="00861AEA">
    <w:pPr>
      <w:pStyle w:val="Footer"/>
      <w:jc w:val="center"/>
    </w:pPr>
  </w:p>
  <w:p w:rsidR="00861AEA" w:rsidRDefault="00861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FCB" w:rsidRDefault="00240F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AEA" w:rsidRDefault="00240FCB">
    <w:pPr>
      <w:pStyle w:val="Footer"/>
      <w:jc w:val="center"/>
    </w:pPr>
    <w:r>
      <w:rPr>
        <w:noProof/>
      </w:rPr>
      <mc:AlternateContent>
        <mc:Choice Requires="wps">
          <w:drawing>
            <wp:anchor distT="0" distB="0" distL="114300" distR="114300" simplePos="0" relativeHeight="251659264" behindDoc="0" locked="0" layoutInCell="1" allowOverlap="1">
              <wp:simplePos x="0" y="0"/>
              <wp:positionH relativeFrom="margin">
                <wp:posOffset>4754880</wp:posOffset>
              </wp:positionH>
              <wp:positionV relativeFrom="paragraph">
                <wp:posOffset>-3121025</wp:posOffset>
              </wp:positionV>
              <wp:extent cx="60325" cy="78105"/>
              <wp:effectExtent l="0" t="0" r="3175" b="0"/>
              <wp:wrapNone/>
              <wp:docPr id="9" name="文本框 9"/>
              <wp:cNvGraphicFramePr/>
              <a:graphic xmlns:a="http://schemas.openxmlformats.org/drawingml/2006/main">
                <a:graphicData uri="http://schemas.microsoft.com/office/word/2010/wordprocessingShape">
                  <wps:wsp>
                    <wps:cNvSpPr txBox="1"/>
                    <wps:spPr>
                      <a:xfrm>
                        <a:off x="0" y="0"/>
                        <a:ext cx="60325" cy="781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71720230"/>
                          </w:sdtPr>
                          <w:sdtEndPr/>
                          <w:sdtContent>
                            <w:p w:rsidR="00861AEA" w:rsidRDefault="00240FCB">
                              <w:pPr>
                                <w:pStyle w:val="Footer"/>
                                <w:jc w:val="center"/>
                              </w:pPr>
                              <w:r>
                                <w:fldChar w:fldCharType="begin"/>
                              </w:r>
                              <w:r>
                                <w:instrText>PAGE   \* MERGEFORMAT</w:instrText>
                              </w:r>
                              <w:r>
                                <w:fldChar w:fldCharType="separate"/>
                              </w:r>
                              <w:r>
                                <w:rPr>
                                  <w:lang w:val="zh-CN"/>
                                </w:rPr>
                                <w:t>2</w:t>
                              </w:r>
                              <w:r>
                                <w:fldChar w:fldCharType="end"/>
                              </w:r>
                            </w:p>
                          </w:sdtContent>
                        </w:sdt>
                        <w:p w:rsidR="00861AEA" w:rsidRDefault="00861AEA"/>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left:0;text-align:left;margin-left:374.4pt;margin-top:-245.75pt;width:4.75pt;height:6.1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" filled="f" stroked="f" strokeweight=".5pt">
              <v:textbox inset="0,0,0,0">
                <w:txbxContent>
                  <w:sdt>
                    <w:sdtPr>
                      <w:id w:val="971720230"/>
                    </w:sdtPr>
                    <w:sdtEndPr/>
                    <w:sdtContent>
                      <w:p w:rsidR="00861AEA" w:rsidRDefault="00240FCB">
                        <w:pPr>
                          <w:pStyle w:val="Footer"/>
                          <w:jc w:val="center"/>
                        </w:pPr>
                        <w:r>
                          <w:fldChar w:fldCharType="begin"/>
                        </w:r>
                        <w:r>
                          <w:instrText>PAGE   \* MERGEFORMAT</w:instrText>
                        </w:r>
                        <w:r>
                          <w:fldChar w:fldCharType="separate"/>
                        </w:r>
                        <w:r>
                          <w:rPr>
                            <w:lang w:val="zh-CN"/>
                          </w:rPr>
                          <w:t>2</w:t>
                        </w:r>
                        <w:r>
                          <w:fldChar w:fldCharType="end"/>
                        </w:r>
                      </w:p>
                    </w:sdtContent>
                  </w:sdt>
                  <w:p w:rsidR="00861AEA" w:rsidRDefault="00861AEA"/>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posOffset>3764915</wp:posOffset>
              </wp:positionH>
              <wp:positionV relativeFrom="paragraph">
                <wp:posOffset>-6285230</wp:posOffset>
              </wp:positionV>
              <wp:extent cx="60325" cy="78105"/>
              <wp:effectExtent l="0" t="0" r="3175" b="0"/>
              <wp:wrapNone/>
              <wp:docPr id="472591549" name="文本框 472591549"/>
              <wp:cNvGraphicFramePr/>
              <a:graphic xmlns:a="http://schemas.openxmlformats.org/drawingml/2006/main">
                <a:graphicData uri="http://schemas.microsoft.com/office/word/2010/wordprocessingShape">
                  <wps:wsp>
                    <wps:cNvSpPr txBox="1"/>
                    <wps:spPr>
                      <a:xfrm>
                        <a:off x="0" y="0"/>
                        <a:ext cx="60325" cy="781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94900999"/>
                          </w:sdtPr>
                          <w:sdtEndPr/>
                          <w:sdtContent>
                            <w:p w:rsidR="00861AEA" w:rsidRDefault="00240FCB">
                              <w:pPr>
                                <w:pStyle w:val="Footer"/>
                                <w:jc w:val="center"/>
                              </w:pPr>
                              <w:r>
                                <w:fldChar w:fldCharType="begin"/>
                              </w:r>
                              <w:r>
                                <w:instrText>PAGE   \* MERGEFORMAT</w:instrText>
                              </w:r>
                              <w:r>
                                <w:fldChar w:fldCharType="separate"/>
                              </w:r>
                              <w:r>
                                <w:rPr>
                                  <w:lang w:val="zh-CN"/>
                                </w:rPr>
                                <w:t>2</w:t>
                              </w:r>
                              <w:r>
                                <w:fldChar w:fldCharType="end"/>
                              </w:r>
                            </w:p>
                          </w:sdtContent>
                        </w:sdt>
                        <w:p w:rsidR="00861AEA" w:rsidRDefault="00861AEA"/>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472591549" o:spid="_x0000_s1027" type="#_x0000_t202" style="position:absolute;left:0;text-align:left;margin-left:296.45pt;margin-top:-494.9pt;width:4.75pt;height:6.1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" filled="f" stroked="f" strokeweight=".5pt">
              <v:textbox inset="0,0,0,0">
                <w:txbxContent>
                  <w:sdt>
                    <w:sdtPr>
                      <w:id w:val="1094900999"/>
                    </w:sdtPr>
                    <w:sdtEndPr/>
                    <w:sdtContent>
                      <w:p w:rsidR="00861AEA" w:rsidRDefault="00240FCB">
                        <w:pPr>
                          <w:pStyle w:val="Footer"/>
                          <w:jc w:val="center"/>
                        </w:pPr>
                        <w:r>
                          <w:fldChar w:fldCharType="begin"/>
                        </w:r>
                        <w:r>
                          <w:instrText>PAGE   \* MERGEFORMAT</w:instrText>
                        </w:r>
                        <w:r>
                          <w:fldChar w:fldCharType="separate"/>
                        </w:r>
                        <w:r>
                          <w:rPr>
                            <w:lang w:val="zh-CN"/>
                          </w:rPr>
                          <w:t>2</w:t>
                        </w:r>
                        <w:r>
                          <w:fldChar w:fldCharType="end"/>
                        </w:r>
                      </w:p>
                    </w:sdtContent>
                  </w:sdt>
                  <w:p w:rsidR="00861AEA" w:rsidRDefault="00861AEA"/>
                </w:txbxContent>
              </v:textbox>
              <w10:wrap anchorx="margin"/>
            </v:shape>
          </w:pict>
        </mc:Fallback>
      </mc:AlternateContent>
    </w:r>
  </w:p>
  <w:p w:rsidR="00861AEA" w:rsidRDefault="00861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96A" w:rsidRDefault="00CB396A">
      <w:pPr>
        <w:spacing w:after="0"/>
      </w:pPr>
      <w:r>
        <w:separator/>
      </w:r>
    </w:p>
  </w:footnote>
  <w:footnote w:type="continuationSeparator" w:id="0">
    <w:p w:rsidR="00CB396A" w:rsidRDefault="00CB39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FCB" w:rsidRDefault="00240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FCB" w:rsidRDefault="00240F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FCB" w:rsidRDefault="00240F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hideSpellingErrors/>
  <w:hideGrammaticalErrors/>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A1NWFkN2ZmZGE5M2IwZmE1N2JjNTgxNDFkN2JmZjUifQ=="/>
    <w:docVar w:name="Total_Editing_Time" w:val="5"/>
  </w:docVars>
  <w:rsids>
    <w:rsidRoot w:val="005E6458"/>
    <w:rsid w:val="992F1385"/>
    <w:rsid w:val="9FFBA731"/>
    <w:rsid w:val="B5779133"/>
    <w:rsid w:val="B5FD543E"/>
    <w:rsid w:val="B7EED5A6"/>
    <w:rsid w:val="BBEF265C"/>
    <w:rsid w:val="BDF286AC"/>
    <w:rsid w:val="BF47CC60"/>
    <w:rsid w:val="BFBDD952"/>
    <w:rsid w:val="BFCF3D3A"/>
    <w:rsid w:val="BFDDA3FB"/>
    <w:rsid w:val="C7EF7616"/>
    <w:rsid w:val="C9FFAD90"/>
    <w:rsid w:val="CFFFF669"/>
    <w:rsid w:val="D3FD89A1"/>
    <w:rsid w:val="DB77E912"/>
    <w:rsid w:val="DD3F2E4D"/>
    <w:rsid w:val="DEE6E5C7"/>
    <w:rsid w:val="DFB47903"/>
    <w:rsid w:val="DFBFF741"/>
    <w:rsid w:val="DFC9F35D"/>
    <w:rsid w:val="DFFEF82B"/>
    <w:rsid w:val="E62FAA1B"/>
    <w:rsid w:val="E7F7B270"/>
    <w:rsid w:val="EBF6FD13"/>
    <w:rsid w:val="EE1EE38B"/>
    <w:rsid w:val="EEFF9829"/>
    <w:rsid w:val="EFDF9E16"/>
    <w:rsid w:val="F73936FA"/>
    <w:rsid w:val="F7FFE9B2"/>
    <w:rsid w:val="F99F548C"/>
    <w:rsid w:val="F99FB72C"/>
    <w:rsid w:val="FA7E9F88"/>
    <w:rsid w:val="FBBB5606"/>
    <w:rsid w:val="FC5F0DE7"/>
    <w:rsid w:val="FDBDE780"/>
    <w:rsid w:val="FDEF1A35"/>
    <w:rsid w:val="FDFF28BD"/>
    <w:rsid w:val="FEE3EEB5"/>
    <w:rsid w:val="FF6F3C5C"/>
    <w:rsid w:val="FFAF6DEF"/>
    <w:rsid w:val="FFBDE041"/>
    <w:rsid w:val="FFEFA150"/>
    <w:rsid w:val="000006DA"/>
    <w:rsid w:val="00002648"/>
    <w:rsid w:val="00011AA3"/>
    <w:rsid w:val="00013FD3"/>
    <w:rsid w:val="00024E9B"/>
    <w:rsid w:val="000259C1"/>
    <w:rsid w:val="00027BC4"/>
    <w:rsid w:val="00031CBC"/>
    <w:rsid w:val="00034884"/>
    <w:rsid w:val="000378BF"/>
    <w:rsid w:val="00047910"/>
    <w:rsid w:val="00053C6C"/>
    <w:rsid w:val="000576EE"/>
    <w:rsid w:val="00060FF3"/>
    <w:rsid w:val="00063911"/>
    <w:rsid w:val="000655DE"/>
    <w:rsid w:val="00071976"/>
    <w:rsid w:val="00082234"/>
    <w:rsid w:val="00083EF7"/>
    <w:rsid w:val="00085074"/>
    <w:rsid w:val="000A33B8"/>
    <w:rsid w:val="000A76DA"/>
    <w:rsid w:val="000B1491"/>
    <w:rsid w:val="000B1F91"/>
    <w:rsid w:val="000B2E66"/>
    <w:rsid w:val="000C65EF"/>
    <w:rsid w:val="000D009C"/>
    <w:rsid w:val="000D11C3"/>
    <w:rsid w:val="000D5451"/>
    <w:rsid w:val="000D6C49"/>
    <w:rsid w:val="000F30B7"/>
    <w:rsid w:val="000F3A3D"/>
    <w:rsid w:val="00103051"/>
    <w:rsid w:val="0012600D"/>
    <w:rsid w:val="00126366"/>
    <w:rsid w:val="001315E2"/>
    <w:rsid w:val="001454C4"/>
    <w:rsid w:val="0015273C"/>
    <w:rsid w:val="001577F8"/>
    <w:rsid w:val="00174BAA"/>
    <w:rsid w:val="001926A1"/>
    <w:rsid w:val="00192C58"/>
    <w:rsid w:val="0019743D"/>
    <w:rsid w:val="001A236F"/>
    <w:rsid w:val="001B036B"/>
    <w:rsid w:val="001B4A35"/>
    <w:rsid w:val="001B5299"/>
    <w:rsid w:val="001B6588"/>
    <w:rsid w:val="001B7816"/>
    <w:rsid w:val="001F255D"/>
    <w:rsid w:val="001F4254"/>
    <w:rsid w:val="001F775B"/>
    <w:rsid w:val="0020047F"/>
    <w:rsid w:val="00207F7E"/>
    <w:rsid w:val="00230E44"/>
    <w:rsid w:val="0023119D"/>
    <w:rsid w:val="0023525D"/>
    <w:rsid w:val="00236889"/>
    <w:rsid w:val="00240FCB"/>
    <w:rsid w:val="0025063C"/>
    <w:rsid w:val="002635FB"/>
    <w:rsid w:val="00270F76"/>
    <w:rsid w:val="00280E59"/>
    <w:rsid w:val="002818F1"/>
    <w:rsid w:val="00282945"/>
    <w:rsid w:val="00285576"/>
    <w:rsid w:val="00290863"/>
    <w:rsid w:val="00292F70"/>
    <w:rsid w:val="00295A1B"/>
    <w:rsid w:val="002A682F"/>
    <w:rsid w:val="002B153A"/>
    <w:rsid w:val="002B1BE8"/>
    <w:rsid w:val="002B1CFC"/>
    <w:rsid w:val="002B1DAC"/>
    <w:rsid w:val="002C0DEC"/>
    <w:rsid w:val="002D15E1"/>
    <w:rsid w:val="002F1671"/>
    <w:rsid w:val="002F1EB6"/>
    <w:rsid w:val="002F1F74"/>
    <w:rsid w:val="002F48D6"/>
    <w:rsid w:val="003003AB"/>
    <w:rsid w:val="00302990"/>
    <w:rsid w:val="00312694"/>
    <w:rsid w:val="0031457C"/>
    <w:rsid w:val="00327729"/>
    <w:rsid w:val="00347DAE"/>
    <w:rsid w:val="003853D8"/>
    <w:rsid w:val="00393349"/>
    <w:rsid w:val="00396F4E"/>
    <w:rsid w:val="003A22FF"/>
    <w:rsid w:val="003A4DE7"/>
    <w:rsid w:val="003A6386"/>
    <w:rsid w:val="003B1027"/>
    <w:rsid w:val="003B267B"/>
    <w:rsid w:val="003C187D"/>
    <w:rsid w:val="003C1A05"/>
    <w:rsid w:val="003D413E"/>
    <w:rsid w:val="003D523A"/>
    <w:rsid w:val="003E2F14"/>
    <w:rsid w:val="003E50BC"/>
    <w:rsid w:val="003E597C"/>
    <w:rsid w:val="003E5AAD"/>
    <w:rsid w:val="003E631D"/>
    <w:rsid w:val="003F1577"/>
    <w:rsid w:val="003F1B01"/>
    <w:rsid w:val="00400B80"/>
    <w:rsid w:val="00402CF8"/>
    <w:rsid w:val="00413C2A"/>
    <w:rsid w:val="004142C0"/>
    <w:rsid w:val="0042747F"/>
    <w:rsid w:val="00432218"/>
    <w:rsid w:val="00434F62"/>
    <w:rsid w:val="00437F92"/>
    <w:rsid w:val="00442D4D"/>
    <w:rsid w:val="0044569A"/>
    <w:rsid w:val="00457BA8"/>
    <w:rsid w:val="00460140"/>
    <w:rsid w:val="00463F1C"/>
    <w:rsid w:val="00465683"/>
    <w:rsid w:val="00467010"/>
    <w:rsid w:val="0047410E"/>
    <w:rsid w:val="004751C5"/>
    <w:rsid w:val="00475FC0"/>
    <w:rsid w:val="00483068"/>
    <w:rsid w:val="004874B8"/>
    <w:rsid w:val="0049434E"/>
    <w:rsid w:val="004A0E2A"/>
    <w:rsid w:val="004B3286"/>
    <w:rsid w:val="004B48CB"/>
    <w:rsid w:val="004D06F0"/>
    <w:rsid w:val="004D1034"/>
    <w:rsid w:val="004D77F4"/>
    <w:rsid w:val="004E1DA9"/>
    <w:rsid w:val="004E6CE6"/>
    <w:rsid w:val="004F6CDF"/>
    <w:rsid w:val="0050291A"/>
    <w:rsid w:val="005106F4"/>
    <w:rsid w:val="00510E0C"/>
    <w:rsid w:val="00512122"/>
    <w:rsid w:val="0051557A"/>
    <w:rsid w:val="00550561"/>
    <w:rsid w:val="00553B1B"/>
    <w:rsid w:val="00556441"/>
    <w:rsid w:val="00562506"/>
    <w:rsid w:val="00565CAA"/>
    <w:rsid w:val="00566E98"/>
    <w:rsid w:val="00572902"/>
    <w:rsid w:val="00573329"/>
    <w:rsid w:val="005743A3"/>
    <w:rsid w:val="00576CAB"/>
    <w:rsid w:val="005944C2"/>
    <w:rsid w:val="00596AFE"/>
    <w:rsid w:val="00596B98"/>
    <w:rsid w:val="00597932"/>
    <w:rsid w:val="005A40B2"/>
    <w:rsid w:val="005B551B"/>
    <w:rsid w:val="005C4142"/>
    <w:rsid w:val="005D5DF7"/>
    <w:rsid w:val="005D6179"/>
    <w:rsid w:val="005D71E4"/>
    <w:rsid w:val="005E6458"/>
    <w:rsid w:val="005E7365"/>
    <w:rsid w:val="00611BBA"/>
    <w:rsid w:val="00631B1F"/>
    <w:rsid w:val="00634EC9"/>
    <w:rsid w:val="00641129"/>
    <w:rsid w:val="00647A2F"/>
    <w:rsid w:val="00653E28"/>
    <w:rsid w:val="0066099B"/>
    <w:rsid w:val="00664CA3"/>
    <w:rsid w:val="006677D4"/>
    <w:rsid w:val="0067184A"/>
    <w:rsid w:val="00674FE5"/>
    <w:rsid w:val="006765A6"/>
    <w:rsid w:val="00681EB2"/>
    <w:rsid w:val="006871E0"/>
    <w:rsid w:val="006A1479"/>
    <w:rsid w:val="006A2241"/>
    <w:rsid w:val="006A4352"/>
    <w:rsid w:val="006B24E8"/>
    <w:rsid w:val="006B4248"/>
    <w:rsid w:val="006B44C7"/>
    <w:rsid w:val="006B6824"/>
    <w:rsid w:val="006C109F"/>
    <w:rsid w:val="006C22E1"/>
    <w:rsid w:val="006D15E5"/>
    <w:rsid w:val="006D3869"/>
    <w:rsid w:val="006F0960"/>
    <w:rsid w:val="006F3813"/>
    <w:rsid w:val="006F6FAB"/>
    <w:rsid w:val="00724F62"/>
    <w:rsid w:val="00725121"/>
    <w:rsid w:val="00735473"/>
    <w:rsid w:val="0073602C"/>
    <w:rsid w:val="007426F5"/>
    <w:rsid w:val="007511C7"/>
    <w:rsid w:val="00756E7A"/>
    <w:rsid w:val="00766F17"/>
    <w:rsid w:val="00767127"/>
    <w:rsid w:val="007759B1"/>
    <w:rsid w:val="0077668B"/>
    <w:rsid w:val="007927C8"/>
    <w:rsid w:val="007A1D6B"/>
    <w:rsid w:val="007A2C8E"/>
    <w:rsid w:val="007A3079"/>
    <w:rsid w:val="007A3331"/>
    <w:rsid w:val="007A3B22"/>
    <w:rsid w:val="007A3D32"/>
    <w:rsid w:val="007A65F9"/>
    <w:rsid w:val="007B3BBF"/>
    <w:rsid w:val="007B491D"/>
    <w:rsid w:val="007B6464"/>
    <w:rsid w:val="007C518E"/>
    <w:rsid w:val="007D136F"/>
    <w:rsid w:val="007D1797"/>
    <w:rsid w:val="007D180B"/>
    <w:rsid w:val="007D1C4F"/>
    <w:rsid w:val="007E3557"/>
    <w:rsid w:val="007E6F4E"/>
    <w:rsid w:val="007E7D2B"/>
    <w:rsid w:val="008007DF"/>
    <w:rsid w:val="0080370C"/>
    <w:rsid w:val="00805601"/>
    <w:rsid w:val="00817A07"/>
    <w:rsid w:val="00817ADE"/>
    <w:rsid w:val="00822654"/>
    <w:rsid w:val="0082549B"/>
    <w:rsid w:val="00825E82"/>
    <w:rsid w:val="0085183C"/>
    <w:rsid w:val="00852303"/>
    <w:rsid w:val="00861AEA"/>
    <w:rsid w:val="008771DE"/>
    <w:rsid w:val="00884AFC"/>
    <w:rsid w:val="0088798D"/>
    <w:rsid w:val="00892742"/>
    <w:rsid w:val="008971D7"/>
    <w:rsid w:val="008A3EF2"/>
    <w:rsid w:val="008B52DB"/>
    <w:rsid w:val="008B6454"/>
    <w:rsid w:val="008C5B3D"/>
    <w:rsid w:val="008C6143"/>
    <w:rsid w:val="008E0CFA"/>
    <w:rsid w:val="008E11FB"/>
    <w:rsid w:val="008F4197"/>
    <w:rsid w:val="008F4AAD"/>
    <w:rsid w:val="00904143"/>
    <w:rsid w:val="00904807"/>
    <w:rsid w:val="00904B85"/>
    <w:rsid w:val="00906481"/>
    <w:rsid w:val="009101BC"/>
    <w:rsid w:val="0093761E"/>
    <w:rsid w:val="009454EB"/>
    <w:rsid w:val="00945AAC"/>
    <w:rsid w:val="00982362"/>
    <w:rsid w:val="00990683"/>
    <w:rsid w:val="009A0455"/>
    <w:rsid w:val="009A7E04"/>
    <w:rsid w:val="009B3EBD"/>
    <w:rsid w:val="009B6682"/>
    <w:rsid w:val="009D0524"/>
    <w:rsid w:val="009E134B"/>
    <w:rsid w:val="009E29A6"/>
    <w:rsid w:val="009E4CC1"/>
    <w:rsid w:val="009E71DC"/>
    <w:rsid w:val="009F026D"/>
    <w:rsid w:val="009F179C"/>
    <w:rsid w:val="009F5640"/>
    <w:rsid w:val="00A01036"/>
    <w:rsid w:val="00A046F4"/>
    <w:rsid w:val="00A10F04"/>
    <w:rsid w:val="00A23423"/>
    <w:rsid w:val="00A261F4"/>
    <w:rsid w:val="00A26AE6"/>
    <w:rsid w:val="00A41A12"/>
    <w:rsid w:val="00A46239"/>
    <w:rsid w:val="00A5518A"/>
    <w:rsid w:val="00A81932"/>
    <w:rsid w:val="00A90171"/>
    <w:rsid w:val="00A90B1C"/>
    <w:rsid w:val="00A95813"/>
    <w:rsid w:val="00AA5B42"/>
    <w:rsid w:val="00AC5C5E"/>
    <w:rsid w:val="00AD1B46"/>
    <w:rsid w:val="00AE56B0"/>
    <w:rsid w:val="00B11C01"/>
    <w:rsid w:val="00B149A0"/>
    <w:rsid w:val="00B15771"/>
    <w:rsid w:val="00B230BB"/>
    <w:rsid w:val="00B23AA5"/>
    <w:rsid w:val="00B32450"/>
    <w:rsid w:val="00B368A6"/>
    <w:rsid w:val="00B53ECB"/>
    <w:rsid w:val="00B635B1"/>
    <w:rsid w:val="00B822C6"/>
    <w:rsid w:val="00BB385D"/>
    <w:rsid w:val="00BC7C92"/>
    <w:rsid w:val="00BE3BCA"/>
    <w:rsid w:val="00BE786A"/>
    <w:rsid w:val="00BE796F"/>
    <w:rsid w:val="00BF25C7"/>
    <w:rsid w:val="00C001D8"/>
    <w:rsid w:val="00C0191F"/>
    <w:rsid w:val="00C03E33"/>
    <w:rsid w:val="00C06D7F"/>
    <w:rsid w:val="00C12F98"/>
    <w:rsid w:val="00C17D1C"/>
    <w:rsid w:val="00C26770"/>
    <w:rsid w:val="00C30948"/>
    <w:rsid w:val="00C31A50"/>
    <w:rsid w:val="00C32F9C"/>
    <w:rsid w:val="00C3596C"/>
    <w:rsid w:val="00C36718"/>
    <w:rsid w:val="00C36D20"/>
    <w:rsid w:val="00C46067"/>
    <w:rsid w:val="00C4636F"/>
    <w:rsid w:val="00C51067"/>
    <w:rsid w:val="00C63B40"/>
    <w:rsid w:val="00C66623"/>
    <w:rsid w:val="00C81BF1"/>
    <w:rsid w:val="00C85A4B"/>
    <w:rsid w:val="00C90CB6"/>
    <w:rsid w:val="00CB396A"/>
    <w:rsid w:val="00CB5946"/>
    <w:rsid w:val="00CC2AE7"/>
    <w:rsid w:val="00CE4F71"/>
    <w:rsid w:val="00CF3419"/>
    <w:rsid w:val="00CF6E6D"/>
    <w:rsid w:val="00CF6FE2"/>
    <w:rsid w:val="00D070B1"/>
    <w:rsid w:val="00D31CB4"/>
    <w:rsid w:val="00D33FA0"/>
    <w:rsid w:val="00D46DD8"/>
    <w:rsid w:val="00D51AA5"/>
    <w:rsid w:val="00D57D7A"/>
    <w:rsid w:val="00D57FA9"/>
    <w:rsid w:val="00D72A25"/>
    <w:rsid w:val="00D75BEE"/>
    <w:rsid w:val="00D76841"/>
    <w:rsid w:val="00D82666"/>
    <w:rsid w:val="00D8533C"/>
    <w:rsid w:val="00D93327"/>
    <w:rsid w:val="00D97B83"/>
    <w:rsid w:val="00DA5F5D"/>
    <w:rsid w:val="00DB0829"/>
    <w:rsid w:val="00DB6916"/>
    <w:rsid w:val="00DC13B6"/>
    <w:rsid w:val="00DC1810"/>
    <w:rsid w:val="00DD23E1"/>
    <w:rsid w:val="00DD2C92"/>
    <w:rsid w:val="00DE547C"/>
    <w:rsid w:val="00DF4601"/>
    <w:rsid w:val="00E05741"/>
    <w:rsid w:val="00E06D3D"/>
    <w:rsid w:val="00E06E93"/>
    <w:rsid w:val="00E218BB"/>
    <w:rsid w:val="00E21AEE"/>
    <w:rsid w:val="00E27A9C"/>
    <w:rsid w:val="00E3611B"/>
    <w:rsid w:val="00E3735E"/>
    <w:rsid w:val="00E43B3C"/>
    <w:rsid w:val="00E4577F"/>
    <w:rsid w:val="00E45AAB"/>
    <w:rsid w:val="00E474E8"/>
    <w:rsid w:val="00E55410"/>
    <w:rsid w:val="00E6203C"/>
    <w:rsid w:val="00E85893"/>
    <w:rsid w:val="00E875C4"/>
    <w:rsid w:val="00E92041"/>
    <w:rsid w:val="00EA0BFF"/>
    <w:rsid w:val="00EA7679"/>
    <w:rsid w:val="00EB054F"/>
    <w:rsid w:val="00EB6369"/>
    <w:rsid w:val="00EC0426"/>
    <w:rsid w:val="00EC09C6"/>
    <w:rsid w:val="00EC3ADF"/>
    <w:rsid w:val="00EC5B90"/>
    <w:rsid w:val="00ED08D7"/>
    <w:rsid w:val="00ED23B4"/>
    <w:rsid w:val="00EF05F1"/>
    <w:rsid w:val="00F00046"/>
    <w:rsid w:val="00F04C46"/>
    <w:rsid w:val="00F077C3"/>
    <w:rsid w:val="00F10A3A"/>
    <w:rsid w:val="00F11C76"/>
    <w:rsid w:val="00F21F85"/>
    <w:rsid w:val="00F2551C"/>
    <w:rsid w:val="00F3404F"/>
    <w:rsid w:val="00F344EE"/>
    <w:rsid w:val="00F40C9A"/>
    <w:rsid w:val="00F47687"/>
    <w:rsid w:val="00F503C5"/>
    <w:rsid w:val="00F615B3"/>
    <w:rsid w:val="00F62C99"/>
    <w:rsid w:val="00F62F78"/>
    <w:rsid w:val="00F84556"/>
    <w:rsid w:val="00F870A7"/>
    <w:rsid w:val="00F92943"/>
    <w:rsid w:val="00FA6B57"/>
    <w:rsid w:val="00FB323B"/>
    <w:rsid w:val="00FC0F43"/>
    <w:rsid w:val="00FD02C9"/>
    <w:rsid w:val="00FD2CAA"/>
    <w:rsid w:val="00FD338B"/>
    <w:rsid w:val="00FF01B2"/>
    <w:rsid w:val="00FF06B3"/>
    <w:rsid w:val="00FF0760"/>
    <w:rsid w:val="05FF2B2E"/>
    <w:rsid w:val="0A2A7C4B"/>
    <w:rsid w:val="0A345828"/>
    <w:rsid w:val="0B247F12"/>
    <w:rsid w:val="0CC76782"/>
    <w:rsid w:val="0CCD3E9E"/>
    <w:rsid w:val="0F7FF983"/>
    <w:rsid w:val="13DD903B"/>
    <w:rsid w:val="161A7CC6"/>
    <w:rsid w:val="185145F5"/>
    <w:rsid w:val="1B670D90"/>
    <w:rsid w:val="1FFFA08B"/>
    <w:rsid w:val="2281582F"/>
    <w:rsid w:val="22E5585A"/>
    <w:rsid w:val="25C70488"/>
    <w:rsid w:val="2A6358A0"/>
    <w:rsid w:val="2BDA2E28"/>
    <w:rsid w:val="2D581E26"/>
    <w:rsid w:val="2F8B0703"/>
    <w:rsid w:val="32BEB1D5"/>
    <w:rsid w:val="35DFF25B"/>
    <w:rsid w:val="369707D6"/>
    <w:rsid w:val="383F25C1"/>
    <w:rsid w:val="397E2E9C"/>
    <w:rsid w:val="39E727A2"/>
    <w:rsid w:val="3A7B5405"/>
    <w:rsid w:val="3B251BE5"/>
    <w:rsid w:val="3BD90B7C"/>
    <w:rsid w:val="3CC87934"/>
    <w:rsid w:val="3D7BBDD2"/>
    <w:rsid w:val="3FE747ED"/>
    <w:rsid w:val="426A69DF"/>
    <w:rsid w:val="428B5180"/>
    <w:rsid w:val="43FF7835"/>
    <w:rsid w:val="46443DFA"/>
    <w:rsid w:val="46CC7A6A"/>
    <w:rsid w:val="4774343C"/>
    <w:rsid w:val="47DF4318"/>
    <w:rsid w:val="4A6C6EE9"/>
    <w:rsid w:val="4A9453BE"/>
    <w:rsid w:val="4FA365AE"/>
    <w:rsid w:val="50FA53DC"/>
    <w:rsid w:val="54A4119C"/>
    <w:rsid w:val="55BBB7C9"/>
    <w:rsid w:val="55DE47B7"/>
    <w:rsid w:val="57E7F9ED"/>
    <w:rsid w:val="57F3C607"/>
    <w:rsid w:val="595E43A5"/>
    <w:rsid w:val="597C25F1"/>
    <w:rsid w:val="59F2D306"/>
    <w:rsid w:val="5B312AF9"/>
    <w:rsid w:val="5B3A7E6C"/>
    <w:rsid w:val="5B94144C"/>
    <w:rsid w:val="5BA42C23"/>
    <w:rsid w:val="5BBCBA65"/>
    <w:rsid w:val="5DA6A31B"/>
    <w:rsid w:val="5DFF4C2A"/>
    <w:rsid w:val="5E8BA822"/>
    <w:rsid w:val="5F013C4C"/>
    <w:rsid w:val="61DB6756"/>
    <w:rsid w:val="63FBE013"/>
    <w:rsid w:val="65AE3ABF"/>
    <w:rsid w:val="6B39651C"/>
    <w:rsid w:val="6BEBC185"/>
    <w:rsid w:val="6BFE9DD1"/>
    <w:rsid w:val="6D716977"/>
    <w:rsid w:val="6F6EE80B"/>
    <w:rsid w:val="6FF22585"/>
    <w:rsid w:val="705E5D7E"/>
    <w:rsid w:val="70F57389"/>
    <w:rsid w:val="71EA7D25"/>
    <w:rsid w:val="7473B940"/>
    <w:rsid w:val="74EFE047"/>
    <w:rsid w:val="74F5174B"/>
    <w:rsid w:val="754E6E40"/>
    <w:rsid w:val="76F137B1"/>
    <w:rsid w:val="77BBF1A0"/>
    <w:rsid w:val="782268E3"/>
    <w:rsid w:val="797637F3"/>
    <w:rsid w:val="79E108B1"/>
    <w:rsid w:val="79EB9DE4"/>
    <w:rsid w:val="7AA66A2D"/>
    <w:rsid w:val="7AD38FFD"/>
    <w:rsid w:val="7AE697CE"/>
    <w:rsid w:val="7B331A90"/>
    <w:rsid w:val="7BBE4227"/>
    <w:rsid w:val="7BEF7814"/>
    <w:rsid w:val="7D0A2A81"/>
    <w:rsid w:val="7D4B7628"/>
    <w:rsid w:val="7DFE1C8B"/>
    <w:rsid w:val="7E3E694D"/>
    <w:rsid w:val="7E5D539D"/>
    <w:rsid w:val="7F0D0E5D"/>
    <w:rsid w:val="7F48B0B8"/>
    <w:rsid w:val="7F7B2019"/>
    <w:rsid w:val="7F7F3776"/>
    <w:rsid w:val="7F8C199F"/>
    <w:rsid w:val="7FAF208A"/>
    <w:rsid w:val="7FD2223D"/>
    <w:rsid w:val="7FF52112"/>
    <w:rsid w:val="7FFD8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F473A29-738A-BD4A-A331-25889783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rFonts w:asciiTheme="minorHAnsi" w:eastAsiaTheme="minorEastAsia" w:hAnsiTheme="minorHAnsi" w:cstheme="minorBidi"/>
      <w:sz w:val="22"/>
      <w:szCs w:val="22"/>
    </w:rPr>
  </w:style>
  <w:style w:type="paragraph" w:styleId="Heading1">
    <w:name w:val="heading 1"/>
    <w:basedOn w:val="Normal"/>
    <w:next w:val="Normal"/>
    <w:link w:val="Heading1Char"/>
    <w:autoRedefine/>
    <w:uiPriority w:val="9"/>
    <w:qFormat/>
    <w:pPr>
      <w:keepNext/>
      <w:keepLines/>
      <w:wordWrap w:val="0"/>
      <w:spacing w:after="0" w:line="240" w:lineRule="auto"/>
      <w:jc w:val="center"/>
      <w:outlineLvl w:val="0"/>
    </w:pPr>
    <w:rPr>
      <w:rFonts w:ascii="Times New Roman" w:hAnsi="Times New Roman" w:cs="Times New Roman (正文 CS 字体)"/>
      <w:b/>
      <w:bCs/>
      <w:kern w:val="44"/>
      <w:sz w:val="24"/>
      <w:szCs w:val="44"/>
    </w:rPr>
  </w:style>
  <w:style w:type="paragraph" w:styleId="Heading2">
    <w:name w:val="heading 2"/>
    <w:basedOn w:val="Normal"/>
    <w:next w:val="Normal"/>
    <w:link w:val="Heading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4">
    <w:name w:val="heading 4"/>
    <w:basedOn w:val="Normal"/>
    <w:next w:val="Normal"/>
    <w:link w:val="Heading4Char"/>
    <w:autoRedefine/>
    <w:qFormat/>
    <w:pPr>
      <w:widowControl w:val="0"/>
      <w:spacing w:before="360" w:after="0" w:line="480" w:lineRule="auto"/>
      <w:outlineLvl w:val="3"/>
    </w:pPr>
    <w:rPr>
      <w:rFonts w:ascii="Times New Roman" w:eastAsia="Times New Roman" w:hAnsi="Times New Roman" w:cs="Times New Roman"/>
      <w:bCs/>
      <w:sz w:val="24"/>
      <w:szCs w:val="28"/>
      <w:lang w:val="en-GB"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pPr>
      <w:widowControl w:val="0"/>
      <w:spacing w:line="278" w:lineRule="auto"/>
    </w:pPr>
    <w:rPr>
      <w:kern w:val="2"/>
      <w:szCs w:val="24"/>
      <w14:ligatures w14:val="standardContextual"/>
    </w:rPr>
  </w:style>
  <w:style w:type="paragraph" w:styleId="BodyText">
    <w:name w:val="Body Text"/>
    <w:basedOn w:val="Normal"/>
    <w:link w:val="BodyTextChar"/>
    <w:autoRedefine/>
    <w:uiPriority w:val="99"/>
    <w:semiHidden/>
    <w:unhideWhenUsed/>
    <w:qFormat/>
    <w:pPr>
      <w:spacing w:after="120"/>
    </w:pPr>
  </w:style>
  <w:style w:type="paragraph" w:styleId="BalloonText">
    <w:name w:val="Balloon Text"/>
    <w:basedOn w:val="Normal"/>
    <w:link w:val="BalloonTextChar"/>
    <w:autoRedefine/>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autoRedefine/>
    <w:uiPriority w:val="99"/>
    <w:unhideWhenUsed/>
    <w:qFormat/>
    <w:pPr>
      <w:tabs>
        <w:tab w:val="center" w:pos="4153"/>
        <w:tab w:val="right" w:pos="8306"/>
      </w:tabs>
      <w:snapToGrid w:val="0"/>
      <w:spacing w:line="240" w:lineRule="auto"/>
    </w:pPr>
    <w:rPr>
      <w:sz w:val="18"/>
      <w:szCs w:val="18"/>
    </w:rPr>
  </w:style>
  <w:style w:type="paragraph" w:styleId="Header">
    <w:name w:val="header"/>
    <w:basedOn w:val="Normal"/>
    <w:link w:val="HeaderChar"/>
    <w:autoRedefine/>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autoRedefine/>
    <w:uiPriority w:val="39"/>
    <w:unhideWhenUsed/>
    <w:qFormat/>
    <w:pPr>
      <w:tabs>
        <w:tab w:val="right" w:leader="dot" w:pos="10790"/>
      </w:tabs>
    </w:pPr>
    <w:rPr>
      <w:rFonts w:ascii="Times New Roman" w:hAnsi="Times New Roman" w:cs="Times New Roman"/>
      <w:b/>
      <w:bCs/>
      <w:sz w:val="24"/>
      <w:szCs w:val="24"/>
    </w:rPr>
  </w:style>
  <w:style w:type="paragraph" w:styleId="NormalWeb">
    <w:name w:val="Normal (Web)"/>
    <w:basedOn w:val="Normal"/>
    <w:autoRedefine/>
    <w:uiPriority w:val="99"/>
    <w:semiHidden/>
    <w:unhideWhenUsed/>
    <w:qFormat/>
    <w:rPr>
      <w:rFonts w:ascii="Times New Roman" w:hAnsi="Times New Roman" w:cs="Times New Roman"/>
      <w:sz w:val="24"/>
      <w:szCs w:val="24"/>
    </w:rPr>
  </w:style>
  <w:style w:type="paragraph" w:styleId="CommentSubject">
    <w:name w:val="annotation subject"/>
    <w:basedOn w:val="CommentText"/>
    <w:next w:val="CommentText"/>
    <w:link w:val="CommentSubjectChar"/>
    <w:autoRedefine/>
    <w:uiPriority w:val="99"/>
    <w:semiHidden/>
    <w:unhideWhenUsed/>
    <w:qFormat/>
    <w:pPr>
      <w:widowControl/>
      <w:spacing w:line="240" w:lineRule="auto"/>
    </w:pPr>
    <w:rPr>
      <w:b/>
      <w:bCs/>
      <w:kern w:val="0"/>
      <w:sz w:val="20"/>
      <w:szCs w:val="20"/>
      <w14:ligatures w14:val="none"/>
    </w:rPr>
  </w:style>
  <w:style w:type="table" w:styleId="TableGrid">
    <w:name w:val="Table Grid"/>
    <w:basedOn w:val="TableNormal"/>
    <w:uiPriority w:val="5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styleId="PageNumber">
    <w:name w:val="page number"/>
    <w:basedOn w:val="DefaultParagraphFont"/>
    <w:uiPriority w:val="99"/>
    <w:semiHidden/>
    <w:unhideWhenUsed/>
    <w:qFormat/>
  </w:style>
  <w:style w:type="character" w:styleId="LineNumber">
    <w:name w:val="line number"/>
    <w:basedOn w:val="DefaultParagraphFont"/>
    <w:autoRedefine/>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autoRedefine/>
    <w:uiPriority w:val="99"/>
    <w:semiHidden/>
    <w:unhideWhenUsed/>
    <w:qFormat/>
    <w:rPr>
      <w:sz w:val="21"/>
      <w:szCs w:val="21"/>
    </w:rPr>
  </w:style>
  <w:style w:type="paragraph" w:styleId="NoSpacing">
    <w:name w:val="No Spacing"/>
    <w:uiPriority w:val="1"/>
    <w:qFormat/>
    <w:rPr>
      <w:rFonts w:ascii="Calibri" w:eastAsia="Calibri" w:hAnsi="Calibri"/>
      <w:sz w:val="22"/>
      <w:szCs w:val="22"/>
      <w:lang w:eastAsia="en-US"/>
    </w:rPr>
  </w:style>
  <w:style w:type="character" w:customStyle="1" w:styleId="apple-style-span">
    <w:name w:val="apple-style-span"/>
    <w:basedOn w:val="DefaultParagraphFont"/>
    <w:autoRedefine/>
    <w:qFormat/>
  </w:style>
  <w:style w:type="character" w:customStyle="1" w:styleId="term">
    <w:name w:val="term"/>
    <w:basedOn w:val="DefaultParagraphFont"/>
    <w:autoRedefine/>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HeaderChar">
    <w:name w:val="Header Char"/>
    <w:basedOn w:val="DefaultParagraphFont"/>
    <w:link w:val="Header"/>
    <w:autoRedefine/>
    <w:uiPriority w:val="99"/>
    <w:qFormat/>
    <w:rPr>
      <w:sz w:val="18"/>
      <w:szCs w:val="18"/>
    </w:rPr>
  </w:style>
  <w:style w:type="character" w:customStyle="1" w:styleId="FooterChar">
    <w:name w:val="Footer Char"/>
    <w:basedOn w:val="DefaultParagraphFont"/>
    <w:link w:val="Footer"/>
    <w:autoRedefine/>
    <w:uiPriority w:val="99"/>
    <w:qFormat/>
    <w:rPr>
      <w:sz w:val="18"/>
      <w:szCs w:val="18"/>
    </w:rPr>
  </w:style>
  <w:style w:type="character" w:customStyle="1" w:styleId="CommentTextChar">
    <w:name w:val="Comment Text Char"/>
    <w:basedOn w:val="DefaultParagraphFont"/>
    <w:link w:val="CommentText"/>
    <w:autoRedefine/>
    <w:uiPriority w:val="99"/>
    <w:qFormat/>
    <w:rPr>
      <w:kern w:val="2"/>
      <w:szCs w:val="24"/>
      <w14:ligatures w14:val="standardContextual"/>
    </w:rPr>
  </w:style>
  <w:style w:type="paragraph" w:styleId="ListParagraph">
    <w:name w:val="List Paragraph"/>
    <w:basedOn w:val="Normal"/>
    <w:autoRedefine/>
    <w:uiPriority w:val="34"/>
    <w:qFormat/>
    <w:pPr>
      <w:ind w:firstLineChars="200" w:firstLine="420"/>
    </w:pPr>
  </w:style>
  <w:style w:type="character" w:customStyle="1" w:styleId="CommentSubjectChar">
    <w:name w:val="Comment Subject Char"/>
    <w:basedOn w:val="CommentTextChar"/>
    <w:link w:val="CommentSubject"/>
    <w:autoRedefine/>
    <w:uiPriority w:val="99"/>
    <w:semiHidden/>
    <w:qFormat/>
    <w:rPr>
      <w:b/>
      <w:bCs/>
      <w:kern w:val="2"/>
      <w:sz w:val="20"/>
      <w:szCs w:val="20"/>
      <w14:ligatures w14:val="standardContextual"/>
    </w:rPr>
  </w:style>
  <w:style w:type="character" w:customStyle="1" w:styleId="Heading4Char">
    <w:name w:val="Heading 4 Char"/>
    <w:basedOn w:val="DefaultParagraphFont"/>
    <w:link w:val="Heading4"/>
    <w:autoRedefine/>
    <w:qFormat/>
    <w:rPr>
      <w:rFonts w:ascii="Times New Roman" w:eastAsia="Times New Roman" w:hAnsi="Times New Roman" w:cs="Times New Roman"/>
      <w:bCs/>
      <w:sz w:val="24"/>
      <w:szCs w:val="28"/>
      <w:lang w:val="en-GB" w:eastAsia="en-GB"/>
      <w14:ligatures w14:val="standardContextual"/>
    </w:rPr>
  </w:style>
  <w:style w:type="paragraph" w:customStyle="1" w:styleId="Tabletitle">
    <w:name w:val="Table title"/>
    <w:basedOn w:val="Normal"/>
    <w:next w:val="Normal"/>
    <w:autoRedefine/>
    <w:qFormat/>
    <w:pPr>
      <w:spacing w:before="240" w:after="0" w:line="360" w:lineRule="auto"/>
    </w:pPr>
    <w:rPr>
      <w:rFonts w:ascii="Times New Roman" w:eastAsia="Times New Roman" w:hAnsi="Times New Roman" w:cs="Times New Roman"/>
      <w:sz w:val="24"/>
      <w:szCs w:val="24"/>
      <w:lang w:val="en-GB" w:eastAsia="en-GB"/>
      <w14:ligatures w14:val="standardContextual"/>
    </w:rPr>
  </w:style>
  <w:style w:type="paragraph" w:customStyle="1" w:styleId="Compact">
    <w:name w:val="Compact"/>
    <w:basedOn w:val="BodyText"/>
    <w:autoRedefine/>
    <w:qFormat/>
    <w:pPr>
      <w:spacing w:before="36" w:after="36" w:line="240" w:lineRule="auto"/>
    </w:pPr>
    <w:rPr>
      <w:sz w:val="24"/>
      <w:szCs w:val="24"/>
      <w:lang w:eastAsia="en-US"/>
    </w:rPr>
  </w:style>
  <w:style w:type="table" w:customStyle="1" w:styleId="Table">
    <w:name w:val="Table"/>
    <w:autoRedefine/>
    <w:semiHidden/>
    <w:unhideWhenUsed/>
    <w:qFormat/>
    <w:rPr>
      <w:sz w:val="24"/>
      <w:szCs w:val="24"/>
      <w:lang w:eastAsia="en-US"/>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character" w:customStyle="1" w:styleId="BodyTextChar">
    <w:name w:val="Body Text Char"/>
    <w:basedOn w:val="DefaultParagraphFont"/>
    <w:link w:val="BodyText"/>
    <w:autoRedefine/>
    <w:uiPriority w:val="99"/>
    <w:semiHidden/>
    <w:qFormat/>
  </w:style>
  <w:style w:type="character" w:customStyle="1" w:styleId="Heading1Char">
    <w:name w:val="Heading 1 Char"/>
    <w:basedOn w:val="DefaultParagraphFont"/>
    <w:link w:val="Heading1"/>
    <w:autoRedefine/>
    <w:uiPriority w:val="9"/>
    <w:qFormat/>
    <w:rPr>
      <w:rFonts w:eastAsiaTheme="minorEastAsia" w:cs="Times New Roman (正文 CS 字体)"/>
      <w:b/>
      <w:bCs/>
      <w:kern w:val="44"/>
      <w:sz w:val="24"/>
      <w:szCs w:val="44"/>
    </w:rPr>
  </w:style>
  <w:style w:type="paragraph" w:customStyle="1" w:styleId="WPSOffice1">
    <w:name w:val="WPSOffice手动目录 1"/>
    <w:qFormat/>
    <w:rPr>
      <w:rFonts w:asciiTheme="minorHAnsi" w:eastAsiaTheme="minorEastAsia" w:hAnsiTheme="minorHAnsi" w:cstheme="minorBidi"/>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sz w:val="32"/>
      <w:szCs w:val="32"/>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1">
    <w:name w:val="修订1"/>
    <w:hidden/>
    <w:uiPriority w:val="99"/>
    <w:unhideWhenUsed/>
    <w:qFormat/>
    <w:rPr>
      <w:rFonts w:asciiTheme="minorHAnsi" w:eastAsiaTheme="minorEastAsia" w:hAnsiTheme="minorHAnsi" w:cstheme="minorBidi"/>
      <w:sz w:val="22"/>
      <w:szCs w:val="22"/>
    </w:rPr>
  </w:style>
  <w:style w:type="character" w:customStyle="1" w:styleId="font21">
    <w:name w:val="font21"/>
    <w:basedOn w:val="DefaultParagraphFont"/>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png"/><Relationship Id="rId42" Type="http://schemas.openxmlformats.org/officeDocument/2006/relationships/hyperlink" Target="https://www.gtec.at/product/unicorn-hybrid-black/" TargetMode="External"/><Relationship Id="rId47" Type="http://schemas.openxmlformats.org/officeDocument/2006/relationships/hyperlink" Target="https://wearablesensing.com/dsi-7/" TargetMode="External"/><Relationship Id="rId63" Type="http://schemas.openxmlformats.org/officeDocument/2006/relationships/image" Target="media/image36.png"/><Relationship Id="rId68" Type="http://schemas.openxmlformats.org/officeDocument/2006/relationships/image" Target="media/image41.png"/><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hyperlink" Target="https://www.bitbrain.com/" TargetMode="External"/><Relationship Id="rId53" Type="http://schemas.openxmlformats.org/officeDocument/2006/relationships/hyperlink" Target="https://wearablesensing.com/dsi-24/" TargetMode="External"/><Relationship Id="rId58" Type="http://schemas.openxmlformats.org/officeDocument/2006/relationships/image" Target="media/image31.png"/><Relationship Id="rId66" Type="http://schemas.openxmlformats.org/officeDocument/2006/relationships/image" Target="media/image39.png"/><Relationship Id="rId5" Type="http://schemas.openxmlformats.org/officeDocument/2006/relationships/webSettings" Target="webSettings.xml"/><Relationship Id="rId61" Type="http://schemas.openxmlformats.org/officeDocument/2006/relationships/image" Target="media/image34.png"/><Relationship Id="rId19" Type="http://schemas.openxmlformats.org/officeDocument/2006/relationships/image" Target="media/image5.png"/><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hyperlink" Target="https://emotiv.gitbook.io/epoc-x-user-manual" TargetMode="External"/><Relationship Id="rId48" Type="http://schemas.openxmlformats.org/officeDocument/2006/relationships/hyperlink" Target="https://vandrico.com/wearables/device/imec-eeg-headset.html" TargetMode="External"/><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hyperlink" Target="http://www.neurosky.com.cn/products-markets/eeg-biosensors/hardware/"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hyperlink" Target="https://golfgym.com/focusband/" TargetMode="External"/><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hyperlink" Target="https://docs.openbci.com/ThirdParty/cEEGrid_Kit/" TargetMode="External"/><Relationship Id="rId62" Type="http://schemas.openxmlformats.org/officeDocument/2006/relationships/image" Target="media/image35.png"/><Relationship Id="rId70"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hyperlink" Target="https://emotiv.gitbook.io/insight-manual" TargetMode="External"/><Relationship Id="rId57" Type="http://schemas.openxmlformats.org/officeDocument/2006/relationships/image" Target="media/image30.png"/><Relationship Id="rId10" Type="http://schemas.openxmlformats.org/officeDocument/2006/relationships/footer" Target="footer1.xml"/><Relationship Id="rId31" Type="http://schemas.openxmlformats.org/officeDocument/2006/relationships/image" Target="media/image17.jpeg"/><Relationship Id="rId44" Type="http://schemas.openxmlformats.org/officeDocument/2006/relationships/hyperlink" Target="https://choosemuse.com/products/muse-2" TargetMode="External"/><Relationship Id="rId52" Type="http://schemas.openxmlformats.org/officeDocument/2006/relationships/hyperlink" Target="https://www.ybrain.com/en/product/professional/" TargetMode="External"/><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hyperlink" Target="https://looxidlabs.com/" TargetMode="External"/><Relationship Id="rId55" Type="http://schemas.openxmlformats.org/officeDocument/2006/relationships/image" Target="media/image28.png"/><Relationship Id="rId7" Type="http://schemas.openxmlformats.org/officeDocument/2006/relationships/endnotes" Target="endnotes.xml"/><Relationship Id="rId71"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2D338C-2D78-457F-8153-C8A585B64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13239</Words>
  <Characters>75465</Characters>
  <Application>Microsoft Office Word</Application>
  <DocSecurity>0</DocSecurity>
  <Lines>628</Lines>
  <Paragraphs>177</Paragraphs>
  <ScaleCrop>false</ScaleCrop>
  <Company/>
  <LinksUpToDate>false</LinksUpToDate>
  <CharactersWithSpaces>88527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Mayank Sharma</cp:lastModifiedBy>
  <cp:revision>3</cp:revision>
  <dcterms:created xsi:type="dcterms:W3CDTF">2026-01-10T17:13:00Z</dcterms:created>
  <dcterms:modified xsi:type="dcterms:W3CDTF">2026-01-19T12:31:00Z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60564012ABA8384665C45F69738ADDAF_43</vt:lpwstr>
  </property>
  <property fmtid="{D5CDD505-2E9C-101B-9397-08002B2CF9AE}" pid="4" name="KSOTemplateDocerSaveRecord">
    <vt:lpwstr>eyJoZGlkIjoiNDhmZTk0ODNmNTg2Njc3OWM5M2UxOTFjYTgzNTNkNTQiLCJ1c2VySWQiOiIxNTY1NDU2MzI5In0=</vt:lpwstr>
  </property>
</Properties>
</file>