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AC25" w14:textId="3D36766E" w:rsidR="00E501C7" w:rsidRPr="004D6296" w:rsidRDefault="00E501C7" w:rsidP="004D6296">
      <w:pPr>
        <w:spacing w:after="160" w:line="259" w:lineRule="auto"/>
        <w:rPr>
          <w:rFonts w:ascii="Times New Roman" w:hAnsi="Times New Roman"/>
          <w:sz w:val="20"/>
          <w:szCs w:val="20"/>
          <w:lang w:val="en-GB"/>
        </w:rPr>
      </w:pPr>
      <w:r w:rsidRPr="004D6296">
        <w:rPr>
          <w:rFonts w:ascii="Times New Roman" w:hAnsi="Times New Roman"/>
          <w:sz w:val="20"/>
          <w:szCs w:val="20"/>
          <w:lang w:val="en-GB"/>
        </w:rPr>
        <w:t>Supplementary Table: Glossary of Terms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9"/>
        <w:gridCol w:w="6923"/>
      </w:tblGrid>
      <w:tr w:rsidR="00E501C7" w:rsidRPr="00E501C7" w14:paraId="7A2E4AF4" w14:textId="77777777" w:rsidTr="00E501C7">
        <w:tc>
          <w:tcPr>
            <w:tcW w:w="2830" w:type="dxa"/>
            <w:shd w:val="clear" w:color="auto" w:fill="E8E8E8"/>
          </w:tcPr>
          <w:p w14:paraId="5881A8B5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Term</w:t>
            </w:r>
          </w:p>
        </w:tc>
        <w:tc>
          <w:tcPr>
            <w:tcW w:w="11447" w:type="dxa"/>
            <w:shd w:val="clear" w:color="auto" w:fill="E8E8E8"/>
          </w:tcPr>
          <w:p w14:paraId="01321A79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b/>
                <w:bCs/>
                <w:sz w:val="18"/>
                <w:szCs w:val="18"/>
                <w:lang w:val="en-GB"/>
              </w:rPr>
              <w:t>Explanation</w:t>
            </w:r>
          </w:p>
        </w:tc>
      </w:tr>
      <w:tr w:rsidR="00E501C7" w:rsidRPr="00E501C7" w14:paraId="12209E41" w14:textId="77777777" w:rsidTr="0087377A">
        <w:tc>
          <w:tcPr>
            <w:tcW w:w="2830" w:type="dxa"/>
          </w:tcPr>
          <w:p w14:paraId="5CFE58EB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Artificial intelligence (AI) in healthcare</w:t>
            </w:r>
          </w:p>
        </w:tc>
        <w:tc>
          <w:tcPr>
            <w:tcW w:w="11447" w:type="dxa"/>
          </w:tcPr>
          <w:p w14:paraId="24A61281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complex algorithms and software that mimic human cognition in analyzing, interpreting and understanding complex medical data </w:t>
            </w:r>
          </w:p>
        </w:tc>
      </w:tr>
      <w:tr w:rsidR="00E501C7" w:rsidRPr="00E501C7" w14:paraId="613EDF8A" w14:textId="77777777" w:rsidTr="0087377A">
        <w:tc>
          <w:tcPr>
            <w:tcW w:w="2830" w:type="dxa"/>
          </w:tcPr>
          <w:p w14:paraId="0863F0B8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Bidirectional Feedback</w:t>
            </w:r>
          </w:p>
        </w:tc>
        <w:tc>
          <w:tcPr>
            <w:tcW w:w="11447" w:type="dxa"/>
          </w:tcPr>
          <w:p w14:paraId="7D1672CB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two-way communication mechanism in hybrid care models allowing both patients and healthcare providers to exchange data and insights continuously, enhancing shared decision-making and therapy adjustment.</w:t>
            </w:r>
          </w:p>
        </w:tc>
      </w:tr>
      <w:tr w:rsidR="00E501C7" w:rsidRPr="00E501C7" w14:paraId="2344C531" w14:textId="77777777" w:rsidTr="0087377A">
        <w:tc>
          <w:tcPr>
            <w:tcW w:w="2830" w:type="dxa"/>
          </w:tcPr>
          <w:p w14:paraId="44128C78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Dashboard</w:t>
            </w:r>
          </w:p>
        </w:tc>
        <w:tc>
          <w:tcPr>
            <w:tcW w:w="11447" w:type="dxa"/>
          </w:tcPr>
          <w:p w14:paraId="16A3C18C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visual tool for displaying key performance indicators and supporting data-based decisions in the healthcare sector; components</w:t>
            </w:r>
          </w:p>
        </w:tc>
      </w:tr>
      <w:tr w:rsidR="00E501C7" w:rsidRPr="00E501C7" w14:paraId="56D0B3A7" w14:textId="77777777" w:rsidTr="0087377A">
        <w:tc>
          <w:tcPr>
            <w:tcW w:w="2830" w:type="dxa"/>
          </w:tcPr>
          <w:p w14:paraId="204DBE85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DiGA</w:t>
            </w:r>
          </w:p>
        </w:tc>
        <w:tc>
          <w:tcPr>
            <w:tcW w:w="11447" w:type="dxa"/>
          </w:tcPr>
          <w:p w14:paraId="6192C65C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digital therapeutic applications in the German healthcare system that can be prescribed by doctors and reimbursed by health insurance companies </w:t>
            </w:r>
          </w:p>
        </w:tc>
      </w:tr>
      <w:tr w:rsidR="00E501C7" w:rsidRPr="00E501C7" w14:paraId="41C936FB" w14:textId="77777777" w:rsidTr="0087377A">
        <w:tc>
          <w:tcPr>
            <w:tcW w:w="2830" w:type="dxa"/>
          </w:tcPr>
          <w:p w14:paraId="1F88EDA7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Digital Biomarkers</w:t>
            </w:r>
          </w:p>
        </w:tc>
        <w:tc>
          <w:tcPr>
            <w:tcW w:w="11447" w:type="dxa"/>
          </w:tcPr>
          <w:p w14:paraId="6311ED4B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objective, quantifiable physiological and behavioral data collected through digital devices that can be used to monitor health status and disease progression in real time.</w:t>
            </w:r>
          </w:p>
        </w:tc>
      </w:tr>
      <w:tr w:rsidR="00E501C7" w:rsidRPr="00E501C7" w14:paraId="263B2EB0" w14:textId="77777777" w:rsidTr="0087377A">
        <w:tc>
          <w:tcPr>
            <w:tcW w:w="2830" w:type="dxa"/>
          </w:tcPr>
          <w:p w14:paraId="5F4F01C4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Digital Health Technologies (DHT)</w:t>
            </w:r>
          </w:p>
        </w:tc>
        <w:tc>
          <w:tcPr>
            <w:tcW w:w="11447" w:type="dxa"/>
          </w:tcPr>
          <w:p w14:paraId="75039A16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comprehensive digital platforms, connectivity, software and sensors to improve healthcare. This includes mHealth, health IT, wearables, telehealth and personalized medicine </w:t>
            </w:r>
          </w:p>
        </w:tc>
      </w:tr>
      <w:tr w:rsidR="00E501C7" w:rsidRPr="00E501C7" w14:paraId="4E6DA89A" w14:textId="77777777" w:rsidTr="0087377A">
        <w:tc>
          <w:tcPr>
            <w:tcW w:w="2830" w:type="dxa"/>
          </w:tcPr>
          <w:p w14:paraId="477AD09B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Digital Patient Pathway</w:t>
            </w:r>
          </w:p>
        </w:tc>
        <w:tc>
          <w:tcPr>
            <w:tcW w:w="11447" w:type="dxa"/>
          </w:tcPr>
          <w:p w14:paraId="4DA1ACC4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 structured digital framework that guides patients and providers through diagnosis, treatment, and follow-up processes using automated data collection, alerts, and decision-support tools.</w:t>
            </w:r>
          </w:p>
        </w:tc>
      </w:tr>
      <w:tr w:rsidR="00E501C7" w:rsidRPr="00E501C7" w14:paraId="2C575B28" w14:textId="77777777" w:rsidTr="0087377A">
        <w:tc>
          <w:tcPr>
            <w:tcW w:w="2830" w:type="dxa"/>
          </w:tcPr>
          <w:p w14:paraId="5FEA0E22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Digital Phenotyping</w:t>
            </w:r>
          </w:p>
        </w:tc>
        <w:tc>
          <w:tcPr>
            <w:tcW w:w="11447" w:type="dxa"/>
          </w:tcPr>
          <w:p w14:paraId="312D27A9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the moment-by-moment quantification of individual-level human behavior in health and disease, using data collected from personal digital devices</w:t>
            </w:r>
          </w:p>
        </w:tc>
      </w:tr>
      <w:tr w:rsidR="00E501C7" w:rsidRPr="00E501C7" w14:paraId="7AE50CAD" w14:textId="77777777" w:rsidTr="0087377A">
        <w:tc>
          <w:tcPr>
            <w:tcW w:w="2830" w:type="dxa"/>
          </w:tcPr>
          <w:p w14:paraId="2E50E26D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Digital Platform</w:t>
            </w:r>
          </w:p>
        </w:tc>
        <w:tc>
          <w:tcPr>
            <w:tcW w:w="11447" w:type="dxa"/>
          </w:tcPr>
          <w:p w14:paraId="700B41B7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basic technological infrastructure for the integration of various digital health technologies</w:t>
            </w:r>
          </w:p>
        </w:tc>
      </w:tr>
      <w:tr w:rsidR="00E501C7" w:rsidRPr="00E501C7" w14:paraId="4DA9F5E4" w14:textId="77777777" w:rsidTr="0087377A">
        <w:tc>
          <w:tcPr>
            <w:tcW w:w="2830" w:type="dxa"/>
          </w:tcPr>
          <w:p w14:paraId="40244B26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Digital Therapeutics (DTx)</w:t>
            </w:r>
          </w:p>
        </w:tc>
        <w:tc>
          <w:tcPr>
            <w:tcW w:w="11447" w:type="dxa"/>
          </w:tcPr>
          <w:p w14:paraId="4B63C5D9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evidence-based digital products for the treatment of diseases, disorders or injuries with demonstrable therapeutic effects</w:t>
            </w:r>
          </w:p>
        </w:tc>
      </w:tr>
      <w:tr w:rsidR="00E501C7" w:rsidRPr="00E501C7" w14:paraId="4A3F4ACA" w14:textId="77777777" w:rsidTr="0087377A">
        <w:tc>
          <w:tcPr>
            <w:tcW w:w="2830" w:type="dxa"/>
          </w:tcPr>
          <w:p w14:paraId="0C4B006D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Digital Twin (DT)</w:t>
            </w:r>
          </w:p>
        </w:tc>
        <w:tc>
          <w:tcPr>
            <w:tcW w:w="11447" w:type="dxa"/>
          </w:tcPr>
          <w:p w14:paraId="345C0BD9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virtual representation of physical systems such as organs, physiological systems or entire patients that dynamically integrate real-time data to map individual characteristics</w:t>
            </w:r>
          </w:p>
        </w:tc>
      </w:tr>
      <w:tr w:rsidR="00E501C7" w:rsidRPr="00E501C7" w14:paraId="503D7CF0" w14:textId="77777777" w:rsidTr="0087377A">
        <w:tc>
          <w:tcPr>
            <w:tcW w:w="2830" w:type="dxa"/>
          </w:tcPr>
          <w:p w14:paraId="792501BE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Electronic Health Records (EHR)</w:t>
            </w:r>
          </w:p>
        </w:tc>
        <w:tc>
          <w:tcPr>
            <w:tcW w:w="11447" w:type="dxa"/>
          </w:tcPr>
          <w:p w14:paraId="1BC0D87A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digital patient records for storing and managing health information</w:t>
            </w:r>
          </w:p>
        </w:tc>
      </w:tr>
      <w:tr w:rsidR="00E501C7" w:rsidRPr="00E501C7" w14:paraId="7D5A1752" w14:textId="77777777" w:rsidTr="0087377A">
        <w:tc>
          <w:tcPr>
            <w:tcW w:w="2830" w:type="dxa"/>
          </w:tcPr>
          <w:p w14:paraId="61EEDB00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Health Literacy</w:t>
            </w:r>
          </w:p>
        </w:tc>
        <w:tc>
          <w:tcPr>
            <w:tcW w:w="11447" w:type="dxa"/>
          </w:tcPr>
          <w:p w14:paraId="23548AB5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the ability of individuals to access, understand, and use information to make informed health decisions; a critical factor in the successful adoption of digital health tools</w:t>
            </w:r>
          </w:p>
        </w:tc>
      </w:tr>
      <w:tr w:rsidR="00E501C7" w:rsidRPr="00E501C7" w14:paraId="50CB89E2" w14:textId="77777777" w:rsidTr="0087377A">
        <w:tc>
          <w:tcPr>
            <w:tcW w:w="2830" w:type="dxa"/>
          </w:tcPr>
          <w:p w14:paraId="043D8F44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Human-Centered Design</w:t>
            </w:r>
          </w:p>
        </w:tc>
        <w:tc>
          <w:tcPr>
            <w:tcW w:w="11447" w:type="dxa"/>
          </w:tcPr>
          <w:p w14:paraId="48ADDB86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design approach that prioritizes the needs, preferences, and limitations of the end-users—especially patients and HCPs—in the development of digital health applications</w:t>
            </w:r>
          </w:p>
        </w:tc>
      </w:tr>
      <w:tr w:rsidR="00E501C7" w:rsidRPr="00E501C7" w14:paraId="350548A8" w14:textId="77777777" w:rsidTr="0087377A">
        <w:tc>
          <w:tcPr>
            <w:tcW w:w="2830" w:type="dxa"/>
          </w:tcPr>
          <w:p w14:paraId="2B7573A7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Hybrid care model</w:t>
            </w:r>
          </w:p>
        </w:tc>
        <w:tc>
          <w:tcPr>
            <w:tcW w:w="11447" w:type="dxa"/>
          </w:tcPr>
          <w:p w14:paraId="53E28B42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combined care model comprising digital and personal healthcare services</w:t>
            </w:r>
          </w:p>
        </w:tc>
      </w:tr>
      <w:tr w:rsidR="00E501C7" w:rsidRPr="00E501C7" w14:paraId="6C2733B8" w14:textId="77777777" w:rsidTr="0087377A">
        <w:tc>
          <w:tcPr>
            <w:tcW w:w="2830" w:type="dxa"/>
          </w:tcPr>
          <w:p w14:paraId="26C11B2A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Integrated Care</w:t>
            </w:r>
          </w:p>
        </w:tc>
        <w:tc>
          <w:tcPr>
            <w:tcW w:w="11447" w:type="dxa"/>
          </w:tcPr>
          <w:p w14:paraId="593BF4B2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care that coordinates various healthcare services</w:t>
            </w:r>
          </w:p>
        </w:tc>
      </w:tr>
      <w:tr w:rsidR="00E501C7" w:rsidRPr="00E501C7" w14:paraId="362640EE" w14:textId="77777777" w:rsidTr="0087377A">
        <w:tc>
          <w:tcPr>
            <w:tcW w:w="2830" w:type="dxa"/>
          </w:tcPr>
          <w:p w14:paraId="36F7F8A1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Interoperability</w:t>
            </w:r>
          </w:p>
        </w:tc>
        <w:tc>
          <w:tcPr>
            <w:tcW w:w="11447" w:type="dxa"/>
          </w:tcPr>
          <w:p w14:paraId="620A09C9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ability of different systems and technologies to work together and exchange data</w:t>
            </w:r>
          </w:p>
        </w:tc>
      </w:tr>
      <w:tr w:rsidR="00E501C7" w:rsidRPr="00E501C7" w14:paraId="18CD295D" w14:textId="77777777" w:rsidTr="0087377A">
        <w:tc>
          <w:tcPr>
            <w:tcW w:w="2830" w:type="dxa"/>
          </w:tcPr>
          <w:p w14:paraId="7495CD4A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Machine Learning (ML) in healthcare</w:t>
            </w:r>
          </w:p>
        </w:tc>
        <w:tc>
          <w:tcPr>
            <w:tcW w:w="11447" w:type="dxa"/>
          </w:tcPr>
          <w:p w14:paraId="31F18020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sub-area of AI that includes algorithms that automatically improve through experience, categorized into supervised learning, unsupervised learning and reinforcement learning</w:t>
            </w:r>
          </w:p>
        </w:tc>
      </w:tr>
      <w:tr w:rsidR="00E501C7" w:rsidRPr="00E501C7" w14:paraId="38093978" w14:textId="77777777" w:rsidTr="0087377A">
        <w:tc>
          <w:tcPr>
            <w:tcW w:w="2830" w:type="dxa"/>
          </w:tcPr>
          <w:p w14:paraId="11B8912E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Mobile Health (mHealth)</w:t>
            </w:r>
          </w:p>
        </w:tc>
        <w:tc>
          <w:tcPr>
            <w:tcW w:w="11447" w:type="dxa"/>
          </w:tcPr>
          <w:p w14:paraId="70A6549F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use of mobile devices such as smartphones and tablets to support medical and public health practices, including health monitoring, education, and communication</w:t>
            </w:r>
          </w:p>
        </w:tc>
      </w:tr>
      <w:tr w:rsidR="00E501C7" w:rsidRPr="00E501C7" w14:paraId="115668E7" w14:textId="77777777" w:rsidTr="0087377A">
        <w:tc>
          <w:tcPr>
            <w:tcW w:w="2830" w:type="dxa"/>
          </w:tcPr>
          <w:p w14:paraId="54EE8509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Patient empowerment</w:t>
            </w:r>
          </w:p>
        </w:tc>
        <w:tc>
          <w:tcPr>
            <w:tcW w:w="11447" w:type="dxa"/>
          </w:tcPr>
          <w:p w14:paraId="5D729F4E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strengthening patient autonomy and participation</w:t>
            </w:r>
          </w:p>
        </w:tc>
      </w:tr>
      <w:tr w:rsidR="00E501C7" w:rsidRPr="00E501C7" w14:paraId="158AD081" w14:textId="77777777" w:rsidTr="0087377A">
        <w:tc>
          <w:tcPr>
            <w:tcW w:w="2830" w:type="dxa"/>
          </w:tcPr>
          <w:p w14:paraId="3B03192B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Patient Portal</w:t>
            </w:r>
          </w:p>
        </w:tc>
        <w:tc>
          <w:tcPr>
            <w:tcW w:w="11447" w:type="dxa"/>
          </w:tcPr>
          <w:p w14:paraId="00E969C1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online platform for patients to access their health data and communicate with HCPs</w:t>
            </w:r>
          </w:p>
        </w:tc>
      </w:tr>
      <w:tr w:rsidR="00E501C7" w:rsidRPr="00E501C7" w14:paraId="560D16F0" w14:textId="77777777" w:rsidTr="0087377A">
        <w:tc>
          <w:tcPr>
            <w:tcW w:w="2830" w:type="dxa"/>
          </w:tcPr>
          <w:p w14:paraId="096DB1F8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Patient-Centered Care</w:t>
            </w:r>
          </w:p>
        </w:tc>
        <w:tc>
          <w:tcPr>
            <w:tcW w:w="11447" w:type="dxa"/>
          </w:tcPr>
          <w:p w14:paraId="5051328C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care that is geared towards individual needs of patients</w:t>
            </w:r>
          </w:p>
        </w:tc>
      </w:tr>
      <w:tr w:rsidR="00E501C7" w:rsidRPr="00E501C7" w14:paraId="1F059BA4" w14:textId="77777777" w:rsidTr="0087377A">
        <w:tc>
          <w:tcPr>
            <w:tcW w:w="2830" w:type="dxa"/>
          </w:tcPr>
          <w:p w14:paraId="4F35D0E6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Patient-Reported Outcome (PRO)</w:t>
            </w:r>
          </w:p>
        </w:tc>
        <w:tc>
          <w:tcPr>
            <w:tcW w:w="11447" w:type="dxa"/>
          </w:tcPr>
          <w:p w14:paraId="5E9BEDFB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health outcomes reported by patients themselves</w:t>
            </w:r>
          </w:p>
        </w:tc>
      </w:tr>
      <w:tr w:rsidR="00E501C7" w:rsidRPr="00E501C7" w14:paraId="45F44B25" w14:textId="77777777" w:rsidTr="0087377A">
        <w:tc>
          <w:tcPr>
            <w:tcW w:w="2830" w:type="dxa"/>
          </w:tcPr>
          <w:p w14:paraId="353093CF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Quality Indicators in MS Care</w:t>
            </w:r>
          </w:p>
        </w:tc>
        <w:tc>
          <w:tcPr>
            <w:tcW w:w="11447" w:type="dxa"/>
          </w:tcPr>
          <w:p w14:paraId="23A32CA4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measurable elements of clinical practice performance used to assess the quality and outcomes of multiple sclerosis care</w:t>
            </w:r>
          </w:p>
        </w:tc>
      </w:tr>
      <w:tr w:rsidR="00E501C7" w:rsidRPr="00E501C7" w14:paraId="591150C5" w14:textId="77777777" w:rsidTr="0087377A">
        <w:tc>
          <w:tcPr>
            <w:tcW w:w="2830" w:type="dxa"/>
          </w:tcPr>
          <w:p w14:paraId="47F3B3CA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Real world setting</w:t>
            </w:r>
          </w:p>
        </w:tc>
        <w:tc>
          <w:tcPr>
            <w:tcW w:w="11447" w:type="dxa"/>
          </w:tcPr>
          <w:p w14:paraId="6B45350E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clinical environment outside of controlled study conditions in which regular healthcare takes place, characterized by variable factors such as diverse patient populations, different treatment regimens and external influences</w:t>
            </w:r>
          </w:p>
        </w:tc>
      </w:tr>
      <w:tr w:rsidR="00E501C7" w:rsidRPr="00E501C7" w14:paraId="6230054B" w14:textId="77777777" w:rsidTr="0087377A">
        <w:tc>
          <w:tcPr>
            <w:tcW w:w="2830" w:type="dxa"/>
          </w:tcPr>
          <w:p w14:paraId="08548AFC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Remote monitoring</w:t>
            </w:r>
          </w:p>
        </w:tc>
        <w:tc>
          <w:tcPr>
            <w:tcW w:w="11447" w:type="dxa"/>
          </w:tcPr>
          <w:p w14:paraId="2E648ADD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observing patient data and health parameters outside of clinical facilities</w:t>
            </w:r>
          </w:p>
        </w:tc>
      </w:tr>
      <w:tr w:rsidR="00E501C7" w:rsidRPr="00E501C7" w14:paraId="4907A5DB" w14:textId="77777777" w:rsidTr="0087377A">
        <w:tc>
          <w:tcPr>
            <w:tcW w:w="2830" w:type="dxa"/>
          </w:tcPr>
          <w:p w14:paraId="6747F33F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Self-management tools</w:t>
            </w:r>
          </w:p>
        </w:tc>
        <w:tc>
          <w:tcPr>
            <w:tcW w:w="11447" w:type="dxa"/>
          </w:tcPr>
          <w:p w14:paraId="4E4BB265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tools for independent health monitoring</w:t>
            </w:r>
          </w:p>
        </w:tc>
      </w:tr>
      <w:tr w:rsidR="00E501C7" w:rsidRPr="00E501C7" w14:paraId="41D6EA6F" w14:textId="77777777" w:rsidTr="0087377A">
        <w:tc>
          <w:tcPr>
            <w:tcW w:w="2830" w:type="dxa"/>
          </w:tcPr>
          <w:p w14:paraId="4572A23E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Telemedicine</w:t>
            </w:r>
          </w:p>
        </w:tc>
        <w:tc>
          <w:tcPr>
            <w:tcW w:w="11447" w:type="dxa"/>
          </w:tcPr>
          <w:p w14:paraId="59C6FCA3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remote treatment and consultation of patients by healthcare professionals using telecommunications technology</w:t>
            </w:r>
          </w:p>
        </w:tc>
      </w:tr>
      <w:tr w:rsidR="00E501C7" w:rsidRPr="00E501C7" w14:paraId="15CE0A37" w14:textId="77777777" w:rsidTr="0087377A">
        <w:tc>
          <w:tcPr>
            <w:tcW w:w="2830" w:type="dxa"/>
          </w:tcPr>
          <w:p w14:paraId="6CEC6968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>Wearables</w:t>
            </w:r>
          </w:p>
        </w:tc>
        <w:tc>
          <w:tcPr>
            <w:tcW w:w="11447" w:type="dxa"/>
          </w:tcPr>
          <w:p w14:paraId="4494A6C1" w14:textId="77777777" w:rsidR="00E501C7" w:rsidRPr="00E501C7" w:rsidRDefault="00E501C7" w:rsidP="00E501C7">
            <w:pPr>
              <w:spacing w:line="276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E501C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devices worn on the body for continuous monitoring of various health parameters </w:t>
            </w:r>
          </w:p>
        </w:tc>
      </w:tr>
    </w:tbl>
    <w:p w14:paraId="4877E1F6" w14:textId="47B3AF7D" w:rsidR="009F3111" w:rsidRPr="004D6296" w:rsidRDefault="00E501C7" w:rsidP="00A81C64">
      <w:pPr>
        <w:spacing w:before="120" w:after="160" w:line="259" w:lineRule="auto"/>
        <w:rPr>
          <w:rFonts w:ascii="Times New Roman" w:hAnsi="Times New Roman"/>
          <w:lang w:val="en-GB"/>
        </w:rPr>
      </w:pPr>
      <w:r w:rsidRPr="004D6296">
        <w:rPr>
          <w:rFonts w:ascii="Times New Roman" w:hAnsi="Times New Roman"/>
          <w:sz w:val="20"/>
          <w:szCs w:val="20"/>
          <w:lang w:val="en-GB"/>
        </w:rPr>
        <w:t>This glossary contains key terms and definitions from the field of hybrid healthcare and digital health technologies</w:t>
      </w:r>
    </w:p>
    <w:sectPr w:rsidR="009F3111" w:rsidRPr="004D6296" w:rsidSect="004D6296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13D81" w14:textId="77777777" w:rsidR="00E475A6" w:rsidRDefault="00E475A6" w:rsidP="003C4D21">
      <w:r>
        <w:separator/>
      </w:r>
    </w:p>
  </w:endnote>
  <w:endnote w:type="continuationSeparator" w:id="0">
    <w:p w14:paraId="0C263CAF" w14:textId="77777777" w:rsidR="00E475A6" w:rsidRDefault="00E475A6" w:rsidP="003C4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87215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3AD05AA5" w14:textId="77777777" w:rsidR="006B10F4" w:rsidRPr="0097594C" w:rsidRDefault="006B10F4" w:rsidP="00C049FD">
        <w:pPr>
          <w:pStyle w:val="Fuzeile"/>
          <w:jc w:val="right"/>
          <w:rPr>
            <w:rFonts w:ascii="Times New Roman" w:hAnsi="Times New Roman"/>
            <w:sz w:val="16"/>
            <w:szCs w:val="16"/>
          </w:rPr>
        </w:pPr>
        <w:r w:rsidRPr="0097594C">
          <w:rPr>
            <w:rFonts w:ascii="Times New Roman" w:hAnsi="Times New Roman"/>
            <w:sz w:val="16"/>
            <w:szCs w:val="16"/>
          </w:rPr>
          <w:fldChar w:fldCharType="begin"/>
        </w:r>
        <w:r w:rsidRPr="0097594C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7594C">
          <w:rPr>
            <w:rFonts w:ascii="Times New Roman" w:hAnsi="Times New Roman"/>
            <w:sz w:val="16"/>
            <w:szCs w:val="16"/>
          </w:rPr>
          <w:fldChar w:fldCharType="separate"/>
        </w:r>
        <w:r w:rsidRPr="0097594C">
          <w:rPr>
            <w:rFonts w:ascii="Times New Roman" w:hAnsi="Times New Roman"/>
            <w:sz w:val="16"/>
            <w:szCs w:val="16"/>
          </w:rPr>
          <w:t>2</w:t>
        </w:r>
        <w:r w:rsidRPr="0097594C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EAC95" w14:textId="77777777" w:rsidR="00E475A6" w:rsidRDefault="00E475A6" w:rsidP="003C4D21">
      <w:r>
        <w:separator/>
      </w:r>
    </w:p>
  </w:footnote>
  <w:footnote w:type="continuationSeparator" w:id="0">
    <w:p w14:paraId="0BC0799A" w14:textId="77777777" w:rsidR="00E475A6" w:rsidRDefault="00E475A6" w:rsidP="003C4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2815"/>
    <w:multiLevelType w:val="hybridMultilevel"/>
    <w:tmpl w:val="E02ECE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0EA9"/>
    <w:multiLevelType w:val="hybridMultilevel"/>
    <w:tmpl w:val="5978E0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A6FB9"/>
    <w:multiLevelType w:val="hybridMultilevel"/>
    <w:tmpl w:val="B9F2FB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22121E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1AF1"/>
    <w:multiLevelType w:val="multilevel"/>
    <w:tmpl w:val="AAE24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2C752C"/>
    <w:multiLevelType w:val="multilevel"/>
    <w:tmpl w:val="7D583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701372D"/>
    <w:multiLevelType w:val="hybridMultilevel"/>
    <w:tmpl w:val="E376B2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D4019"/>
    <w:multiLevelType w:val="hybridMultilevel"/>
    <w:tmpl w:val="C9C402F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029A6"/>
    <w:multiLevelType w:val="hybridMultilevel"/>
    <w:tmpl w:val="11207650"/>
    <w:lvl w:ilvl="0" w:tplc="54E4477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21867"/>
    <w:multiLevelType w:val="hybridMultilevel"/>
    <w:tmpl w:val="F9666090"/>
    <w:lvl w:ilvl="0" w:tplc="DF820388">
      <w:start w:val="3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30701"/>
    <w:multiLevelType w:val="hybridMultilevel"/>
    <w:tmpl w:val="93B056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84E37"/>
    <w:multiLevelType w:val="hybridMultilevel"/>
    <w:tmpl w:val="3CC81BC2"/>
    <w:lvl w:ilvl="0" w:tplc="DEE69C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D273A"/>
    <w:multiLevelType w:val="hybridMultilevel"/>
    <w:tmpl w:val="3920F144"/>
    <w:lvl w:ilvl="0" w:tplc="DEE69C86">
      <w:numFmt w:val="bullet"/>
      <w:lvlText w:val="-"/>
      <w:lvlJc w:val="left"/>
      <w:pPr>
        <w:ind w:left="756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2" w15:restartNumberingAfterBreak="0">
    <w:nsid w:val="245F18A2"/>
    <w:multiLevelType w:val="hybridMultilevel"/>
    <w:tmpl w:val="30A4533A"/>
    <w:lvl w:ilvl="0" w:tplc="58263F8C">
      <w:numFmt w:val="bullet"/>
      <w:lvlText w:val="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F49E0"/>
    <w:multiLevelType w:val="hybridMultilevel"/>
    <w:tmpl w:val="885A4702"/>
    <w:lvl w:ilvl="0" w:tplc="97147E4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C7512"/>
    <w:multiLevelType w:val="multilevel"/>
    <w:tmpl w:val="FD322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517F04"/>
    <w:multiLevelType w:val="hybridMultilevel"/>
    <w:tmpl w:val="1EF875EE"/>
    <w:lvl w:ilvl="0" w:tplc="FF98F36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7679CF"/>
    <w:multiLevelType w:val="hybridMultilevel"/>
    <w:tmpl w:val="805E0AEE"/>
    <w:lvl w:ilvl="0" w:tplc="DEE69C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6600FF"/>
    <w:multiLevelType w:val="hybridMultilevel"/>
    <w:tmpl w:val="B2E804B8"/>
    <w:lvl w:ilvl="0" w:tplc="78221414">
      <w:start w:val="2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8" w15:restartNumberingAfterBreak="0">
    <w:nsid w:val="2FD65EC0"/>
    <w:multiLevelType w:val="hybridMultilevel"/>
    <w:tmpl w:val="5F7EE8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767C8"/>
    <w:multiLevelType w:val="multilevel"/>
    <w:tmpl w:val="833A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A350B0"/>
    <w:multiLevelType w:val="hybridMultilevel"/>
    <w:tmpl w:val="E4342DE0"/>
    <w:lvl w:ilvl="0" w:tplc="10CCBF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4686FAA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7E07CB"/>
    <w:multiLevelType w:val="hybridMultilevel"/>
    <w:tmpl w:val="EDFA30E6"/>
    <w:lvl w:ilvl="0" w:tplc="16421EF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2520C"/>
    <w:multiLevelType w:val="multilevel"/>
    <w:tmpl w:val="999E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2119E1"/>
    <w:multiLevelType w:val="hybridMultilevel"/>
    <w:tmpl w:val="B9F2F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C522E"/>
    <w:multiLevelType w:val="multilevel"/>
    <w:tmpl w:val="181C5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D4523AF"/>
    <w:multiLevelType w:val="multilevel"/>
    <w:tmpl w:val="65DE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25070D"/>
    <w:multiLevelType w:val="multilevel"/>
    <w:tmpl w:val="6804E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3674EE"/>
    <w:multiLevelType w:val="multilevel"/>
    <w:tmpl w:val="568C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BD1776"/>
    <w:multiLevelType w:val="hybridMultilevel"/>
    <w:tmpl w:val="8918DB0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315E1B"/>
    <w:multiLevelType w:val="multilevel"/>
    <w:tmpl w:val="EBE2D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185974"/>
    <w:multiLevelType w:val="hybridMultilevel"/>
    <w:tmpl w:val="74F42824"/>
    <w:lvl w:ilvl="0" w:tplc="8F36A35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754F6"/>
    <w:multiLevelType w:val="multilevel"/>
    <w:tmpl w:val="4C76B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DE51E8"/>
    <w:multiLevelType w:val="hybridMultilevel"/>
    <w:tmpl w:val="BCBCF308"/>
    <w:lvl w:ilvl="0" w:tplc="A1861478">
      <w:start w:val="2"/>
      <w:numFmt w:val="bullet"/>
      <w:lvlText w:val="-"/>
      <w:lvlJc w:val="left"/>
      <w:pPr>
        <w:ind w:left="368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33" w15:restartNumberingAfterBreak="0">
    <w:nsid w:val="666D2083"/>
    <w:multiLevelType w:val="hybridMultilevel"/>
    <w:tmpl w:val="8676F978"/>
    <w:lvl w:ilvl="0" w:tplc="3AA400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753134"/>
    <w:multiLevelType w:val="multilevel"/>
    <w:tmpl w:val="B434A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D920EA"/>
    <w:multiLevelType w:val="hybridMultilevel"/>
    <w:tmpl w:val="61185C64"/>
    <w:lvl w:ilvl="0" w:tplc="E954FB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E869B1"/>
    <w:multiLevelType w:val="hybridMultilevel"/>
    <w:tmpl w:val="7A022228"/>
    <w:lvl w:ilvl="0" w:tplc="BBE606D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59419F"/>
    <w:multiLevelType w:val="hybridMultilevel"/>
    <w:tmpl w:val="B6428A0A"/>
    <w:lvl w:ilvl="0" w:tplc="2D3832F4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2D3832F4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8" w15:restartNumberingAfterBreak="0">
    <w:nsid w:val="792E2363"/>
    <w:multiLevelType w:val="hybridMultilevel"/>
    <w:tmpl w:val="7E260A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65A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78376473">
    <w:abstractNumId w:val="37"/>
  </w:num>
  <w:num w:numId="2" w16cid:durableId="1754352118">
    <w:abstractNumId w:val="10"/>
  </w:num>
  <w:num w:numId="3" w16cid:durableId="1042560494">
    <w:abstractNumId w:val="33"/>
  </w:num>
  <w:num w:numId="4" w16cid:durableId="924532403">
    <w:abstractNumId w:val="4"/>
  </w:num>
  <w:num w:numId="5" w16cid:durableId="2000885184">
    <w:abstractNumId w:val="28"/>
  </w:num>
  <w:num w:numId="6" w16cid:durableId="1277100976">
    <w:abstractNumId w:val="12"/>
  </w:num>
  <w:num w:numId="7" w16cid:durableId="1144203144">
    <w:abstractNumId w:val="24"/>
  </w:num>
  <w:num w:numId="8" w16cid:durableId="1147436030">
    <w:abstractNumId w:val="26"/>
  </w:num>
  <w:num w:numId="9" w16cid:durableId="2047876205">
    <w:abstractNumId w:val="25"/>
  </w:num>
  <w:num w:numId="10" w16cid:durableId="759763816">
    <w:abstractNumId w:val="21"/>
  </w:num>
  <w:num w:numId="11" w16cid:durableId="501743643">
    <w:abstractNumId w:val="35"/>
  </w:num>
  <w:num w:numId="12" w16cid:durableId="1526753878">
    <w:abstractNumId w:val="3"/>
  </w:num>
  <w:num w:numId="13" w16cid:durableId="1107234946">
    <w:abstractNumId w:val="19"/>
  </w:num>
  <w:num w:numId="14" w16cid:durableId="1912691275">
    <w:abstractNumId w:val="2"/>
  </w:num>
  <w:num w:numId="15" w16cid:durableId="978342435">
    <w:abstractNumId w:val="38"/>
  </w:num>
  <w:num w:numId="16" w16cid:durableId="301617224">
    <w:abstractNumId w:val="23"/>
  </w:num>
  <w:num w:numId="17" w16cid:durableId="686560825">
    <w:abstractNumId w:val="18"/>
  </w:num>
  <w:num w:numId="18" w16cid:durableId="1886410996">
    <w:abstractNumId w:val="31"/>
  </w:num>
  <w:num w:numId="19" w16cid:durableId="1403215297">
    <w:abstractNumId w:val="29"/>
  </w:num>
  <w:num w:numId="20" w16cid:durableId="1062168741">
    <w:abstractNumId w:val="34"/>
  </w:num>
  <w:num w:numId="21" w16cid:durableId="1932159232">
    <w:abstractNumId w:val="8"/>
  </w:num>
  <w:num w:numId="22" w16cid:durableId="674041837">
    <w:abstractNumId w:val="27"/>
  </w:num>
  <w:num w:numId="23" w16cid:durableId="2056155350">
    <w:abstractNumId w:val="22"/>
  </w:num>
  <w:num w:numId="24" w16cid:durableId="1691446089">
    <w:abstractNumId w:val="11"/>
  </w:num>
  <w:num w:numId="25" w16cid:durableId="1294020191">
    <w:abstractNumId w:val="20"/>
  </w:num>
  <w:num w:numId="26" w16cid:durableId="1736320100">
    <w:abstractNumId w:val="30"/>
  </w:num>
  <w:num w:numId="27" w16cid:durableId="1281103921">
    <w:abstractNumId w:val="17"/>
  </w:num>
  <w:num w:numId="28" w16cid:durableId="455568085">
    <w:abstractNumId w:val="7"/>
  </w:num>
  <w:num w:numId="29" w16cid:durableId="1613243406">
    <w:abstractNumId w:val="36"/>
  </w:num>
  <w:num w:numId="30" w16cid:durableId="536696606">
    <w:abstractNumId w:val="32"/>
  </w:num>
  <w:num w:numId="31" w16cid:durableId="226189925">
    <w:abstractNumId w:val="39"/>
  </w:num>
  <w:num w:numId="32" w16cid:durableId="85736399">
    <w:abstractNumId w:val="16"/>
  </w:num>
  <w:num w:numId="33" w16cid:durableId="102657774">
    <w:abstractNumId w:val="15"/>
  </w:num>
  <w:num w:numId="34" w16cid:durableId="1271352145">
    <w:abstractNumId w:val="13"/>
  </w:num>
  <w:num w:numId="35" w16cid:durableId="324239157">
    <w:abstractNumId w:val="6"/>
  </w:num>
  <w:num w:numId="36" w16cid:durableId="1146553155">
    <w:abstractNumId w:val="14"/>
  </w:num>
  <w:num w:numId="37" w16cid:durableId="1045955557">
    <w:abstractNumId w:val="1"/>
  </w:num>
  <w:num w:numId="38" w16cid:durableId="1243832853">
    <w:abstractNumId w:val="0"/>
  </w:num>
  <w:num w:numId="39" w16cid:durableId="1020199844">
    <w:abstractNumId w:val="9"/>
  </w:num>
  <w:num w:numId="40" w16cid:durableId="143546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92D1A"/>
    <w:rsid w:val="00000D19"/>
    <w:rsid w:val="000026AE"/>
    <w:rsid w:val="000035C3"/>
    <w:rsid w:val="0000373C"/>
    <w:rsid w:val="000042EE"/>
    <w:rsid w:val="000077AB"/>
    <w:rsid w:val="00007A89"/>
    <w:rsid w:val="0001246A"/>
    <w:rsid w:val="000145FF"/>
    <w:rsid w:val="00015AED"/>
    <w:rsid w:val="000178EF"/>
    <w:rsid w:val="0001796F"/>
    <w:rsid w:val="00017B3C"/>
    <w:rsid w:val="000204C3"/>
    <w:rsid w:val="0002074D"/>
    <w:rsid w:val="00023512"/>
    <w:rsid w:val="0002459A"/>
    <w:rsid w:val="00025CA0"/>
    <w:rsid w:val="000266F9"/>
    <w:rsid w:val="00026ADF"/>
    <w:rsid w:val="00026AF1"/>
    <w:rsid w:val="0002784A"/>
    <w:rsid w:val="00030D52"/>
    <w:rsid w:val="00031829"/>
    <w:rsid w:val="00037FA3"/>
    <w:rsid w:val="000405C0"/>
    <w:rsid w:val="00042A3A"/>
    <w:rsid w:val="0004310F"/>
    <w:rsid w:val="00044035"/>
    <w:rsid w:val="0005143A"/>
    <w:rsid w:val="00051656"/>
    <w:rsid w:val="000517A6"/>
    <w:rsid w:val="00052F4B"/>
    <w:rsid w:val="000538CC"/>
    <w:rsid w:val="00054AEA"/>
    <w:rsid w:val="00054C6F"/>
    <w:rsid w:val="00054FE4"/>
    <w:rsid w:val="000574E3"/>
    <w:rsid w:val="0006028C"/>
    <w:rsid w:val="00060B53"/>
    <w:rsid w:val="00061C44"/>
    <w:rsid w:val="00062BF1"/>
    <w:rsid w:val="00065BE5"/>
    <w:rsid w:val="0006679F"/>
    <w:rsid w:val="00070DD4"/>
    <w:rsid w:val="000721D8"/>
    <w:rsid w:val="0007423A"/>
    <w:rsid w:val="000743C7"/>
    <w:rsid w:val="000744A3"/>
    <w:rsid w:val="00074B33"/>
    <w:rsid w:val="00075929"/>
    <w:rsid w:val="000761E8"/>
    <w:rsid w:val="00080357"/>
    <w:rsid w:val="00082A23"/>
    <w:rsid w:val="00082B08"/>
    <w:rsid w:val="00083676"/>
    <w:rsid w:val="00087DD3"/>
    <w:rsid w:val="00090371"/>
    <w:rsid w:val="00091223"/>
    <w:rsid w:val="00094BD7"/>
    <w:rsid w:val="00096A7F"/>
    <w:rsid w:val="00096EDB"/>
    <w:rsid w:val="00097DEB"/>
    <w:rsid w:val="000A01D7"/>
    <w:rsid w:val="000A01EA"/>
    <w:rsid w:val="000A2BDF"/>
    <w:rsid w:val="000A68AB"/>
    <w:rsid w:val="000A74D6"/>
    <w:rsid w:val="000B0008"/>
    <w:rsid w:val="000B0CEA"/>
    <w:rsid w:val="000B1741"/>
    <w:rsid w:val="000B23F6"/>
    <w:rsid w:val="000B47AB"/>
    <w:rsid w:val="000B5891"/>
    <w:rsid w:val="000B6C25"/>
    <w:rsid w:val="000C0EC5"/>
    <w:rsid w:val="000C234A"/>
    <w:rsid w:val="000C2D18"/>
    <w:rsid w:val="000C3F75"/>
    <w:rsid w:val="000C4BFE"/>
    <w:rsid w:val="000C5231"/>
    <w:rsid w:val="000C7206"/>
    <w:rsid w:val="000D15AF"/>
    <w:rsid w:val="000D18FF"/>
    <w:rsid w:val="000D19A6"/>
    <w:rsid w:val="000D2C6F"/>
    <w:rsid w:val="000D3696"/>
    <w:rsid w:val="000D52AF"/>
    <w:rsid w:val="000D56BD"/>
    <w:rsid w:val="000D6423"/>
    <w:rsid w:val="000D734D"/>
    <w:rsid w:val="000D750A"/>
    <w:rsid w:val="000D78F6"/>
    <w:rsid w:val="000E13C2"/>
    <w:rsid w:val="000E1903"/>
    <w:rsid w:val="000E1D9A"/>
    <w:rsid w:val="000E3456"/>
    <w:rsid w:val="000E790F"/>
    <w:rsid w:val="000F152D"/>
    <w:rsid w:val="000F6F73"/>
    <w:rsid w:val="001017F7"/>
    <w:rsid w:val="0010417F"/>
    <w:rsid w:val="001051AC"/>
    <w:rsid w:val="00105BFE"/>
    <w:rsid w:val="00107708"/>
    <w:rsid w:val="00107DF3"/>
    <w:rsid w:val="001106F9"/>
    <w:rsid w:val="001127D3"/>
    <w:rsid w:val="00112EE8"/>
    <w:rsid w:val="00113B3A"/>
    <w:rsid w:val="0011515C"/>
    <w:rsid w:val="00117118"/>
    <w:rsid w:val="0011730A"/>
    <w:rsid w:val="0012150E"/>
    <w:rsid w:val="00122260"/>
    <w:rsid w:val="001263DD"/>
    <w:rsid w:val="00126D46"/>
    <w:rsid w:val="00126ED1"/>
    <w:rsid w:val="00131EFA"/>
    <w:rsid w:val="00134A1A"/>
    <w:rsid w:val="00134C68"/>
    <w:rsid w:val="001352CA"/>
    <w:rsid w:val="00135405"/>
    <w:rsid w:val="0013658C"/>
    <w:rsid w:val="0013688C"/>
    <w:rsid w:val="0013795F"/>
    <w:rsid w:val="00137E5E"/>
    <w:rsid w:val="0014101F"/>
    <w:rsid w:val="001421E1"/>
    <w:rsid w:val="001433F0"/>
    <w:rsid w:val="00144FE0"/>
    <w:rsid w:val="0014716A"/>
    <w:rsid w:val="001479FF"/>
    <w:rsid w:val="00147EF7"/>
    <w:rsid w:val="00151430"/>
    <w:rsid w:val="001526E0"/>
    <w:rsid w:val="00152DC3"/>
    <w:rsid w:val="00153800"/>
    <w:rsid w:val="00157A61"/>
    <w:rsid w:val="00157AED"/>
    <w:rsid w:val="00160CF2"/>
    <w:rsid w:val="00161545"/>
    <w:rsid w:val="00162F68"/>
    <w:rsid w:val="00163999"/>
    <w:rsid w:val="00164D8F"/>
    <w:rsid w:val="00166A35"/>
    <w:rsid w:val="00167234"/>
    <w:rsid w:val="00170ABE"/>
    <w:rsid w:val="00171AC6"/>
    <w:rsid w:val="00171C78"/>
    <w:rsid w:val="0017568F"/>
    <w:rsid w:val="00177730"/>
    <w:rsid w:val="001777B5"/>
    <w:rsid w:val="00182913"/>
    <w:rsid w:val="00183437"/>
    <w:rsid w:val="00183711"/>
    <w:rsid w:val="00183CDB"/>
    <w:rsid w:val="001843A3"/>
    <w:rsid w:val="00184954"/>
    <w:rsid w:val="0018623C"/>
    <w:rsid w:val="001871E0"/>
    <w:rsid w:val="001907FD"/>
    <w:rsid w:val="00191688"/>
    <w:rsid w:val="00192D1A"/>
    <w:rsid w:val="00193543"/>
    <w:rsid w:val="0019599C"/>
    <w:rsid w:val="001979EF"/>
    <w:rsid w:val="001A1025"/>
    <w:rsid w:val="001A65C5"/>
    <w:rsid w:val="001A6B79"/>
    <w:rsid w:val="001A7A11"/>
    <w:rsid w:val="001A7A75"/>
    <w:rsid w:val="001B068D"/>
    <w:rsid w:val="001B1316"/>
    <w:rsid w:val="001B136C"/>
    <w:rsid w:val="001B20D5"/>
    <w:rsid w:val="001B3F0F"/>
    <w:rsid w:val="001B7A17"/>
    <w:rsid w:val="001C05E6"/>
    <w:rsid w:val="001C22AE"/>
    <w:rsid w:val="001C3481"/>
    <w:rsid w:val="001C4633"/>
    <w:rsid w:val="001C5163"/>
    <w:rsid w:val="001C73A3"/>
    <w:rsid w:val="001D0837"/>
    <w:rsid w:val="001D11AD"/>
    <w:rsid w:val="001D4F9C"/>
    <w:rsid w:val="001D680A"/>
    <w:rsid w:val="001D6DA3"/>
    <w:rsid w:val="001E1C6E"/>
    <w:rsid w:val="001E25D2"/>
    <w:rsid w:val="001E25E0"/>
    <w:rsid w:val="001E389F"/>
    <w:rsid w:val="001E6C1E"/>
    <w:rsid w:val="001F0569"/>
    <w:rsid w:val="001F19BF"/>
    <w:rsid w:val="001F1D10"/>
    <w:rsid w:val="001F1F5E"/>
    <w:rsid w:val="001F268F"/>
    <w:rsid w:val="001F3C05"/>
    <w:rsid w:val="002032BB"/>
    <w:rsid w:val="00203FAF"/>
    <w:rsid w:val="002042DF"/>
    <w:rsid w:val="00204DF3"/>
    <w:rsid w:val="002059DB"/>
    <w:rsid w:val="0021190F"/>
    <w:rsid w:val="00212B98"/>
    <w:rsid w:val="00213D67"/>
    <w:rsid w:val="00216C7F"/>
    <w:rsid w:val="00220133"/>
    <w:rsid w:val="0022049D"/>
    <w:rsid w:val="0022056F"/>
    <w:rsid w:val="00220D92"/>
    <w:rsid w:val="00222F1C"/>
    <w:rsid w:val="00223E26"/>
    <w:rsid w:val="00224179"/>
    <w:rsid w:val="00224A92"/>
    <w:rsid w:val="002255BA"/>
    <w:rsid w:val="00233792"/>
    <w:rsid w:val="00233967"/>
    <w:rsid w:val="002344A3"/>
    <w:rsid w:val="00235AE6"/>
    <w:rsid w:val="00240561"/>
    <w:rsid w:val="0024098C"/>
    <w:rsid w:val="00241230"/>
    <w:rsid w:val="00242993"/>
    <w:rsid w:val="00242A40"/>
    <w:rsid w:val="002432A8"/>
    <w:rsid w:val="00245036"/>
    <w:rsid w:val="00245C73"/>
    <w:rsid w:val="00250B75"/>
    <w:rsid w:val="00252715"/>
    <w:rsid w:val="00257A7A"/>
    <w:rsid w:val="00261251"/>
    <w:rsid w:val="0026190D"/>
    <w:rsid w:val="0026320B"/>
    <w:rsid w:val="00265392"/>
    <w:rsid w:val="00267953"/>
    <w:rsid w:val="0027137B"/>
    <w:rsid w:val="00272881"/>
    <w:rsid w:val="002730F1"/>
    <w:rsid w:val="00274019"/>
    <w:rsid w:val="00276478"/>
    <w:rsid w:val="0027735A"/>
    <w:rsid w:val="00277B90"/>
    <w:rsid w:val="00280C84"/>
    <w:rsid w:val="00281CF8"/>
    <w:rsid w:val="00282695"/>
    <w:rsid w:val="002846F4"/>
    <w:rsid w:val="002849C3"/>
    <w:rsid w:val="002906EF"/>
    <w:rsid w:val="00294950"/>
    <w:rsid w:val="00294A78"/>
    <w:rsid w:val="002950A2"/>
    <w:rsid w:val="00295FEB"/>
    <w:rsid w:val="002963DD"/>
    <w:rsid w:val="00296A8A"/>
    <w:rsid w:val="002971E0"/>
    <w:rsid w:val="002A1761"/>
    <w:rsid w:val="002A2B6D"/>
    <w:rsid w:val="002A700F"/>
    <w:rsid w:val="002B129A"/>
    <w:rsid w:val="002B22EB"/>
    <w:rsid w:val="002B3B90"/>
    <w:rsid w:val="002B4FCD"/>
    <w:rsid w:val="002B5722"/>
    <w:rsid w:val="002B7179"/>
    <w:rsid w:val="002C075B"/>
    <w:rsid w:val="002C4B85"/>
    <w:rsid w:val="002C4EFF"/>
    <w:rsid w:val="002C74F9"/>
    <w:rsid w:val="002C7AE0"/>
    <w:rsid w:val="002D04E6"/>
    <w:rsid w:val="002D0617"/>
    <w:rsid w:val="002D0D3F"/>
    <w:rsid w:val="002D0EF8"/>
    <w:rsid w:val="002D397E"/>
    <w:rsid w:val="002D6BB2"/>
    <w:rsid w:val="002D7E42"/>
    <w:rsid w:val="002E29AA"/>
    <w:rsid w:val="002E29D8"/>
    <w:rsid w:val="002E2C59"/>
    <w:rsid w:val="002E3994"/>
    <w:rsid w:val="002E4697"/>
    <w:rsid w:val="002E6FA2"/>
    <w:rsid w:val="002F08DE"/>
    <w:rsid w:val="002F3B5A"/>
    <w:rsid w:val="002F4277"/>
    <w:rsid w:val="003030EE"/>
    <w:rsid w:val="00303622"/>
    <w:rsid w:val="00304DE5"/>
    <w:rsid w:val="00305251"/>
    <w:rsid w:val="003055D4"/>
    <w:rsid w:val="0030681C"/>
    <w:rsid w:val="00306CFD"/>
    <w:rsid w:val="00311541"/>
    <w:rsid w:val="00313145"/>
    <w:rsid w:val="003135E1"/>
    <w:rsid w:val="00315F7C"/>
    <w:rsid w:val="00317F8C"/>
    <w:rsid w:val="00322DD4"/>
    <w:rsid w:val="00323416"/>
    <w:rsid w:val="00323A37"/>
    <w:rsid w:val="003247DA"/>
    <w:rsid w:val="0032517E"/>
    <w:rsid w:val="00327402"/>
    <w:rsid w:val="00330799"/>
    <w:rsid w:val="00331792"/>
    <w:rsid w:val="00332654"/>
    <w:rsid w:val="00333B80"/>
    <w:rsid w:val="00334027"/>
    <w:rsid w:val="00334663"/>
    <w:rsid w:val="00335925"/>
    <w:rsid w:val="0033605A"/>
    <w:rsid w:val="003365A5"/>
    <w:rsid w:val="00340123"/>
    <w:rsid w:val="0034086D"/>
    <w:rsid w:val="003409C6"/>
    <w:rsid w:val="00340EB0"/>
    <w:rsid w:val="003410DA"/>
    <w:rsid w:val="003448F1"/>
    <w:rsid w:val="00344A90"/>
    <w:rsid w:val="00345D05"/>
    <w:rsid w:val="00346B13"/>
    <w:rsid w:val="00346C97"/>
    <w:rsid w:val="003479B8"/>
    <w:rsid w:val="00350CCF"/>
    <w:rsid w:val="00350EB6"/>
    <w:rsid w:val="0035126F"/>
    <w:rsid w:val="0035139B"/>
    <w:rsid w:val="0035230C"/>
    <w:rsid w:val="003523D9"/>
    <w:rsid w:val="003543AF"/>
    <w:rsid w:val="00354A23"/>
    <w:rsid w:val="00355EEC"/>
    <w:rsid w:val="00356526"/>
    <w:rsid w:val="00356601"/>
    <w:rsid w:val="00356D41"/>
    <w:rsid w:val="003633B4"/>
    <w:rsid w:val="00364E9A"/>
    <w:rsid w:val="003660D2"/>
    <w:rsid w:val="00366E61"/>
    <w:rsid w:val="00371CDC"/>
    <w:rsid w:val="003720DF"/>
    <w:rsid w:val="00372388"/>
    <w:rsid w:val="003736A1"/>
    <w:rsid w:val="00373CBB"/>
    <w:rsid w:val="00375EED"/>
    <w:rsid w:val="0037712E"/>
    <w:rsid w:val="003816D7"/>
    <w:rsid w:val="00381FB4"/>
    <w:rsid w:val="00382023"/>
    <w:rsid w:val="0038325F"/>
    <w:rsid w:val="00384B74"/>
    <w:rsid w:val="00385159"/>
    <w:rsid w:val="00392D59"/>
    <w:rsid w:val="003937E6"/>
    <w:rsid w:val="00396436"/>
    <w:rsid w:val="003974DB"/>
    <w:rsid w:val="003977DA"/>
    <w:rsid w:val="00397ACD"/>
    <w:rsid w:val="003A28DB"/>
    <w:rsid w:val="003A65AA"/>
    <w:rsid w:val="003A6925"/>
    <w:rsid w:val="003A7BB4"/>
    <w:rsid w:val="003B0EFA"/>
    <w:rsid w:val="003B0FED"/>
    <w:rsid w:val="003B25D9"/>
    <w:rsid w:val="003B308A"/>
    <w:rsid w:val="003B3F11"/>
    <w:rsid w:val="003B4CA6"/>
    <w:rsid w:val="003B4D5D"/>
    <w:rsid w:val="003B66BC"/>
    <w:rsid w:val="003B7E03"/>
    <w:rsid w:val="003B7F06"/>
    <w:rsid w:val="003C2F3E"/>
    <w:rsid w:val="003C4D21"/>
    <w:rsid w:val="003C535E"/>
    <w:rsid w:val="003C6386"/>
    <w:rsid w:val="003C684C"/>
    <w:rsid w:val="003D15BE"/>
    <w:rsid w:val="003D2912"/>
    <w:rsid w:val="003D2EE1"/>
    <w:rsid w:val="003D3E22"/>
    <w:rsid w:val="003D46EC"/>
    <w:rsid w:val="003D607B"/>
    <w:rsid w:val="003D663A"/>
    <w:rsid w:val="003D7690"/>
    <w:rsid w:val="003E082B"/>
    <w:rsid w:val="003E1C6A"/>
    <w:rsid w:val="003E345A"/>
    <w:rsid w:val="003E5B92"/>
    <w:rsid w:val="003F08B1"/>
    <w:rsid w:val="003F1341"/>
    <w:rsid w:val="003F17C4"/>
    <w:rsid w:val="003F363F"/>
    <w:rsid w:val="003F3C5E"/>
    <w:rsid w:val="003F68BA"/>
    <w:rsid w:val="003F74B0"/>
    <w:rsid w:val="00400D29"/>
    <w:rsid w:val="004017A5"/>
    <w:rsid w:val="00401A9D"/>
    <w:rsid w:val="00401E22"/>
    <w:rsid w:val="00402C6B"/>
    <w:rsid w:val="0040330F"/>
    <w:rsid w:val="00403B74"/>
    <w:rsid w:val="0040730A"/>
    <w:rsid w:val="0041000D"/>
    <w:rsid w:val="0041032E"/>
    <w:rsid w:val="00411937"/>
    <w:rsid w:val="00411BBA"/>
    <w:rsid w:val="00412E43"/>
    <w:rsid w:val="00413026"/>
    <w:rsid w:val="00414527"/>
    <w:rsid w:val="00415EF0"/>
    <w:rsid w:val="004163C2"/>
    <w:rsid w:val="00417741"/>
    <w:rsid w:val="00425222"/>
    <w:rsid w:val="004254EA"/>
    <w:rsid w:val="00427201"/>
    <w:rsid w:val="00427805"/>
    <w:rsid w:val="0043062A"/>
    <w:rsid w:val="004314D1"/>
    <w:rsid w:val="00431DAF"/>
    <w:rsid w:val="00432342"/>
    <w:rsid w:val="00433CD7"/>
    <w:rsid w:val="004341F4"/>
    <w:rsid w:val="0043426C"/>
    <w:rsid w:val="00434786"/>
    <w:rsid w:val="00434EAE"/>
    <w:rsid w:val="00434F46"/>
    <w:rsid w:val="00436372"/>
    <w:rsid w:val="0043722A"/>
    <w:rsid w:val="00442C29"/>
    <w:rsid w:val="00443168"/>
    <w:rsid w:val="00444FBB"/>
    <w:rsid w:val="004451EA"/>
    <w:rsid w:val="00446528"/>
    <w:rsid w:val="004545DE"/>
    <w:rsid w:val="004546DA"/>
    <w:rsid w:val="00455C82"/>
    <w:rsid w:val="00462375"/>
    <w:rsid w:val="00462A84"/>
    <w:rsid w:val="004636A2"/>
    <w:rsid w:val="004639E0"/>
    <w:rsid w:val="004675EE"/>
    <w:rsid w:val="00472B09"/>
    <w:rsid w:val="00472E9F"/>
    <w:rsid w:val="00473E20"/>
    <w:rsid w:val="00474579"/>
    <w:rsid w:val="00480069"/>
    <w:rsid w:val="00480EEB"/>
    <w:rsid w:val="0048142A"/>
    <w:rsid w:val="00481F94"/>
    <w:rsid w:val="0048203B"/>
    <w:rsid w:val="0048284D"/>
    <w:rsid w:val="00484084"/>
    <w:rsid w:val="00484197"/>
    <w:rsid w:val="0048643A"/>
    <w:rsid w:val="00486AC4"/>
    <w:rsid w:val="00490CA4"/>
    <w:rsid w:val="00490E23"/>
    <w:rsid w:val="0049277A"/>
    <w:rsid w:val="00492E32"/>
    <w:rsid w:val="00492ECB"/>
    <w:rsid w:val="00495554"/>
    <w:rsid w:val="00496C78"/>
    <w:rsid w:val="004A25F0"/>
    <w:rsid w:val="004A3CD1"/>
    <w:rsid w:val="004A4CC3"/>
    <w:rsid w:val="004A5175"/>
    <w:rsid w:val="004A5E0D"/>
    <w:rsid w:val="004B077B"/>
    <w:rsid w:val="004B348A"/>
    <w:rsid w:val="004B584D"/>
    <w:rsid w:val="004B75E4"/>
    <w:rsid w:val="004C044D"/>
    <w:rsid w:val="004C0DA0"/>
    <w:rsid w:val="004C2AB8"/>
    <w:rsid w:val="004C4C24"/>
    <w:rsid w:val="004C4CC9"/>
    <w:rsid w:val="004D093C"/>
    <w:rsid w:val="004D0D10"/>
    <w:rsid w:val="004D33A9"/>
    <w:rsid w:val="004D3E77"/>
    <w:rsid w:val="004D6296"/>
    <w:rsid w:val="004D74EF"/>
    <w:rsid w:val="004D7BB1"/>
    <w:rsid w:val="004E153E"/>
    <w:rsid w:val="004E2BB3"/>
    <w:rsid w:val="004E3CD7"/>
    <w:rsid w:val="004E4326"/>
    <w:rsid w:val="004E4455"/>
    <w:rsid w:val="004E49B4"/>
    <w:rsid w:val="004E4C38"/>
    <w:rsid w:val="004E6153"/>
    <w:rsid w:val="004E619E"/>
    <w:rsid w:val="004E63F1"/>
    <w:rsid w:val="004E769C"/>
    <w:rsid w:val="004E7D8D"/>
    <w:rsid w:val="004F2397"/>
    <w:rsid w:val="004F2AA0"/>
    <w:rsid w:val="004F738E"/>
    <w:rsid w:val="00500C59"/>
    <w:rsid w:val="005014DF"/>
    <w:rsid w:val="00503582"/>
    <w:rsid w:val="0050391D"/>
    <w:rsid w:val="00503ADD"/>
    <w:rsid w:val="005044C5"/>
    <w:rsid w:val="00506DD2"/>
    <w:rsid w:val="005077DB"/>
    <w:rsid w:val="00507CD1"/>
    <w:rsid w:val="00510EF2"/>
    <w:rsid w:val="005118E6"/>
    <w:rsid w:val="005127DA"/>
    <w:rsid w:val="00513DF7"/>
    <w:rsid w:val="005178E9"/>
    <w:rsid w:val="005240E3"/>
    <w:rsid w:val="00527689"/>
    <w:rsid w:val="005304E7"/>
    <w:rsid w:val="0053066C"/>
    <w:rsid w:val="00532261"/>
    <w:rsid w:val="00533556"/>
    <w:rsid w:val="005337B4"/>
    <w:rsid w:val="0054000B"/>
    <w:rsid w:val="0054194A"/>
    <w:rsid w:val="00541D6D"/>
    <w:rsid w:val="005421D4"/>
    <w:rsid w:val="00542E96"/>
    <w:rsid w:val="00544668"/>
    <w:rsid w:val="005446E1"/>
    <w:rsid w:val="00544E72"/>
    <w:rsid w:val="0054732C"/>
    <w:rsid w:val="00547C14"/>
    <w:rsid w:val="00547C8E"/>
    <w:rsid w:val="005533F1"/>
    <w:rsid w:val="005550A7"/>
    <w:rsid w:val="005557FE"/>
    <w:rsid w:val="00555ECA"/>
    <w:rsid w:val="005605FE"/>
    <w:rsid w:val="0056139A"/>
    <w:rsid w:val="00570170"/>
    <w:rsid w:val="005715B3"/>
    <w:rsid w:val="00571705"/>
    <w:rsid w:val="00572113"/>
    <w:rsid w:val="005724D6"/>
    <w:rsid w:val="0057481A"/>
    <w:rsid w:val="00575DFF"/>
    <w:rsid w:val="00584059"/>
    <w:rsid w:val="00585807"/>
    <w:rsid w:val="005875B9"/>
    <w:rsid w:val="00590792"/>
    <w:rsid w:val="0059180A"/>
    <w:rsid w:val="00592D64"/>
    <w:rsid w:val="00594756"/>
    <w:rsid w:val="00594E9F"/>
    <w:rsid w:val="00596770"/>
    <w:rsid w:val="005A2A90"/>
    <w:rsid w:val="005A3597"/>
    <w:rsid w:val="005A3ADE"/>
    <w:rsid w:val="005A5654"/>
    <w:rsid w:val="005A5817"/>
    <w:rsid w:val="005A5F8D"/>
    <w:rsid w:val="005A6B01"/>
    <w:rsid w:val="005A7DF2"/>
    <w:rsid w:val="005B021C"/>
    <w:rsid w:val="005B03C8"/>
    <w:rsid w:val="005B0683"/>
    <w:rsid w:val="005B1D33"/>
    <w:rsid w:val="005B1FF9"/>
    <w:rsid w:val="005B27F7"/>
    <w:rsid w:val="005B3259"/>
    <w:rsid w:val="005B50D7"/>
    <w:rsid w:val="005B7214"/>
    <w:rsid w:val="005C1894"/>
    <w:rsid w:val="005C4A5D"/>
    <w:rsid w:val="005C545F"/>
    <w:rsid w:val="005C6053"/>
    <w:rsid w:val="005C6387"/>
    <w:rsid w:val="005D034A"/>
    <w:rsid w:val="005D066D"/>
    <w:rsid w:val="005D1E6E"/>
    <w:rsid w:val="005D200F"/>
    <w:rsid w:val="005D2019"/>
    <w:rsid w:val="005D5ED3"/>
    <w:rsid w:val="005D6890"/>
    <w:rsid w:val="005D740D"/>
    <w:rsid w:val="005E0A0F"/>
    <w:rsid w:val="005E2E03"/>
    <w:rsid w:val="005E6036"/>
    <w:rsid w:val="005E6143"/>
    <w:rsid w:val="005E72D9"/>
    <w:rsid w:val="005F048A"/>
    <w:rsid w:val="005F28D4"/>
    <w:rsid w:val="005F597F"/>
    <w:rsid w:val="005F6BC5"/>
    <w:rsid w:val="00600277"/>
    <w:rsid w:val="00600479"/>
    <w:rsid w:val="00600AB2"/>
    <w:rsid w:val="006015E3"/>
    <w:rsid w:val="00603B23"/>
    <w:rsid w:val="006047FF"/>
    <w:rsid w:val="00604A90"/>
    <w:rsid w:val="00605134"/>
    <w:rsid w:val="00610B20"/>
    <w:rsid w:val="006118B0"/>
    <w:rsid w:val="00613C68"/>
    <w:rsid w:val="0061446A"/>
    <w:rsid w:val="006148D7"/>
    <w:rsid w:val="00616BB7"/>
    <w:rsid w:val="0062521D"/>
    <w:rsid w:val="0062556C"/>
    <w:rsid w:val="006262B1"/>
    <w:rsid w:val="00626E6B"/>
    <w:rsid w:val="00627048"/>
    <w:rsid w:val="00627421"/>
    <w:rsid w:val="00627770"/>
    <w:rsid w:val="00630B08"/>
    <w:rsid w:val="0063292F"/>
    <w:rsid w:val="00632E0F"/>
    <w:rsid w:val="00634401"/>
    <w:rsid w:val="006351F3"/>
    <w:rsid w:val="00636647"/>
    <w:rsid w:val="006425DB"/>
    <w:rsid w:val="006450DB"/>
    <w:rsid w:val="006470B6"/>
    <w:rsid w:val="00651F8E"/>
    <w:rsid w:val="00653B09"/>
    <w:rsid w:val="00654A0E"/>
    <w:rsid w:val="00660372"/>
    <w:rsid w:val="00662A49"/>
    <w:rsid w:val="00665DB5"/>
    <w:rsid w:val="00666166"/>
    <w:rsid w:val="00667265"/>
    <w:rsid w:val="00670B00"/>
    <w:rsid w:val="00671072"/>
    <w:rsid w:val="006713C1"/>
    <w:rsid w:val="00674206"/>
    <w:rsid w:val="00676C3E"/>
    <w:rsid w:val="00677546"/>
    <w:rsid w:val="006827E6"/>
    <w:rsid w:val="00683D36"/>
    <w:rsid w:val="00684F0B"/>
    <w:rsid w:val="0068681C"/>
    <w:rsid w:val="00687AC4"/>
    <w:rsid w:val="00690E93"/>
    <w:rsid w:val="00691309"/>
    <w:rsid w:val="00691952"/>
    <w:rsid w:val="00694066"/>
    <w:rsid w:val="00694763"/>
    <w:rsid w:val="006953BE"/>
    <w:rsid w:val="00695822"/>
    <w:rsid w:val="00696DF8"/>
    <w:rsid w:val="00697D7D"/>
    <w:rsid w:val="006A112E"/>
    <w:rsid w:val="006A156A"/>
    <w:rsid w:val="006A1ACA"/>
    <w:rsid w:val="006A550D"/>
    <w:rsid w:val="006A697F"/>
    <w:rsid w:val="006A6FF4"/>
    <w:rsid w:val="006A7E2A"/>
    <w:rsid w:val="006B04B1"/>
    <w:rsid w:val="006B10F4"/>
    <w:rsid w:val="006B17E2"/>
    <w:rsid w:val="006B26E4"/>
    <w:rsid w:val="006B31EF"/>
    <w:rsid w:val="006B40F2"/>
    <w:rsid w:val="006B508F"/>
    <w:rsid w:val="006B5E81"/>
    <w:rsid w:val="006B6BAE"/>
    <w:rsid w:val="006B7151"/>
    <w:rsid w:val="006B763B"/>
    <w:rsid w:val="006C11A4"/>
    <w:rsid w:val="006C1DCC"/>
    <w:rsid w:val="006C3669"/>
    <w:rsid w:val="006C6105"/>
    <w:rsid w:val="006C71B9"/>
    <w:rsid w:val="006C75C1"/>
    <w:rsid w:val="006D1E92"/>
    <w:rsid w:val="006D2200"/>
    <w:rsid w:val="006D7799"/>
    <w:rsid w:val="006D7E81"/>
    <w:rsid w:val="006E23AD"/>
    <w:rsid w:val="006E51F0"/>
    <w:rsid w:val="006E5B97"/>
    <w:rsid w:val="006E63FA"/>
    <w:rsid w:val="006F0157"/>
    <w:rsid w:val="006F074F"/>
    <w:rsid w:val="006F0970"/>
    <w:rsid w:val="006F109A"/>
    <w:rsid w:val="006F1DBD"/>
    <w:rsid w:val="006F4B09"/>
    <w:rsid w:val="00700C21"/>
    <w:rsid w:val="007015FC"/>
    <w:rsid w:val="00703C95"/>
    <w:rsid w:val="00705139"/>
    <w:rsid w:val="00705692"/>
    <w:rsid w:val="00707254"/>
    <w:rsid w:val="0070739F"/>
    <w:rsid w:val="00710490"/>
    <w:rsid w:val="00711677"/>
    <w:rsid w:val="0071242C"/>
    <w:rsid w:val="0071619E"/>
    <w:rsid w:val="00716D02"/>
    <w:rsid w:val="00722788"/>
    <w:rsid w:val="00723CAC"/>
    <w:rsid w:val="00726B8B"/>
    <w:rsid w:val="00727D26"/>
    <w:rsid w:val="0073180D"/>
    <w:rsid w:val="007328F1"/>
    <w:rsid w:val="00733988"/>
    <w:rsid w:val="00735327"/>
    <w:rsid w:val="007361DD"/>
    <w:rsid w:val="007401E0"/>
    <w:rsid w:val="0074071C"/>
    <w:rsid w:val="00743594"/>
    <w:rsid w:val="00744806"/>
    <w:rsid w:val="00744CC1"/>
    <w:rsid w:val="007474BB"/>
    <w:rsid w:val="0075241D"/>
    <w:rsid w:val="00752B22"/>
    <w:rsid w:val="00753464"/>
    <w:rsid w:val="00754296"/>
    <w:rsid w:val="00757DD6"/>
    <w:rsid w:val="00761373"/>
    <w:rsid w:val="00762B6A"/>
    <w:rsid w:val="0076401D"/>
    <w:rsid w:val="007659F8"/>
    <w:rsid w:val="0076616E"/>
    <w:rsid w:val="00767273"/>
    <w:rsid w:val="00773B59"/>
    <w:rsid w:val="00775056"/>
    <w:rsid w:val="00776007"/>
    <w:rsid w:val="00776257"/>
    <w:rsid w:val="00782022"/>
    <w:rsid w:val="00782662"/>
    <w:rsid w:val="00783867"/>
    <w:rsid w:val="00786E4B"/>
    <w:rsid w:val="00787F93"/>
    <w:rsid w:val="007902AD"/>
    <w:rsid w:val="00792174"/>
    <w:rsid w:val="00792467"/>
    <w:rsid w:val="007928DE"/>
    <w:rsid w:val="00792B6A"/>
    <w:rsid w:val="00795BB8"/>
    <w:rsid w:val="00796EE4"/>
    <w:rsid w:val="007A0289"/>
    <w:rsid w:val="007A0E64"/>
    <w:rsid w:val="007A35DC"/>
    <w:rsid w:val="007A3719"/>
    <w:rsid w:val="007A4D77"/>
    <w:rsid w:val="007A500F"/>
    <w:rsid w:val="007A6CF2"/>
    <w:rsid w:val="007B359A"/>
    <w:rsid w:val="007B3A70"/>
    <w:rsid w:val="007B412D"/>
    <w:rsid w:val="007B4E9F"/>
    <w:rsid w:val="007B6346"/>
    <w:rsid w:val="007B7EBA"/>
    <w:rsid w:val="007C2DDD"/>
    <w:rsid w:val="007C445A"/>
    <w:rsid w:val="007C450D"/>
    <w:rsid w:val="007C5876"/>
    <w:rsid w:val="007C6FE3"/>
    <w:rsid w:val="007C7179"/>
    <w:rsid w:val="007C7476"/>
    <w:rsid w:val="007D2E0C"/>
    <w:rsid w:val="007D389C"/>
    <w:rsid w:val="007D47B2"/>
    <w:rsid w:val="007D4F0A"/>
    <w:rsid w:val="007D597D"/>
    <w:rsid w:val="007D5A1B"/>
    <w:rsid w:val="007D700A"/>
    <w:rsid w:val="007E430B"/>
    <w:rsid w:val="007E44C6"/>
    <w:rsid w:val="007E474F"/>
    <w:rsid w:val="007E5010"/>
    <w:rsid w:val="007E53F6"/>
    <w:rsid w:val="007E7C3B"/>
    <w:rsid w:val="007F06A5"/>
    <w:rsid w:val="007F0DDF"/>
    <w:rsid w:val="007F0ECE"/>
    <w:rsid w:val="007F11A8"/>
    <w:rsid w:val="007F3504"/>
    <w:rsid w:val="007F3B3D"/>
    <w:rsid w:val="007F7D82"/>
    <w:rsid w:val="008002D6"/>
    <w:rsid w:val="00802CD3"/>
    <w:rsid w:val="00810883"/>
    <w:rsid w:val="00813161"/>
    <w:rsid w:val="00813F9C"/>
    <w:rsid w:val="00814A16"/>
    <w:rsid w:val="0081697B"/>
    <w:rsid w:val="00820728"/>
    <w:rsid w:val="00821146"/>
    <w:rsid w:val="008214C6"/>
    <w:rsid w:val="008227CC"/>
    <w:rsid w:val="00822918"/>
    <w:rsid w:val="00822DC3"/>
    <w:rsid w:val="0082374B"/>
    <w:rsid w:val="0082386E"/>
    <w:rsid w:val="00824974"/>
    <w:rsid w:val="00830E4F"/>
    <w:rsid w:val="00832E0F"/>
    <w:rsid w:val="00835276"/>
    <w:rsid w:val="0083556A"/>
    <w:rsid w:val="00835D85"/>
    <w:rsid w:val="00835F11"/>
    <w:rsid w:val="00836513"/>
    <w:rsid w:val="008379AF"/>
    <w:rsid w:val="00840EDD"/>
    <w:rsid w:val="00844185"/>
    <w:rsid w:val="0084420C"/>
    <w:rsid w:val="00846576"/>
    <w:rsid w:val="00846F4C"/>
    <w:rsid w:val="0085034D"/>
    <w:rsid w:val="00850EAB"/>
    <w:rsid w:val="00853E3D"/>
    <w:rsid w:val="008548E8"/>
    <w:rsid w:val="008558D1"/>
    <w:rsid w:val="00855F79"/>
    <w:rsid w:val="00856D38"/>
    <w:rsid w:val="0086120C"/>
    <w:rsid w:val="00861CA6"/>
    <w:rsid w:val="008620E5"/>
    <w:rsid w:val="0086494A"/>
    <w:rsid w:val="00866651"/>
    <w:rsid w:val="00866ED6"/>
    <w:rsid w:val="00867CE2"/>
    <w:rsid w:val="00873A92"/>
    <w:rsid w:val="00875324"/>
    <w:rsid w:val="00875796"/>
    <w:rsid w:val="008769F5"/>
    <w:rsid w:val="00876C56"/>
    <w:rsid w:val="00877794"/>
    <w:rsid w:val="00880B7D"/>
    <w:rsid w:val="00881B57"/>
    <w:rsid w:val="00881FCD"/>
    <w:rsid w:val="00882F9E"/>
    <w:rsid w:val="008859C4"/>
    <w:rsid w:val="0088792D"/>
    <w:rsid w:val="008918AB"/>
    <w:rsid w:val="00893C89"/>
    <w:rsid w:val="0089401D"/>
    <w:rsid w:val="00896A1D"/>
    <w:rsid w:val="00896C00"/>
    <w:rsid w:val="008972E9"/>
    <w:rsid w:val="008A0A95"/>
    <w:rsid w:val="008A189B"/>
    <w:rsid w:val="008A1AAE"/>
    <w:rsid w:val="008A1F57"/>
    <w:rsid w:val="008A44F5"/>
    <w:rsid w:val="008A4C5C"/>
    <w:rsid w:val="008A4F70"/>
    <w:rsid w:val="008A5159"/>
    <w:rsid w:val="008A7694"/>
    <w:rsid w:val="008A7DBE"/>
    <w:rsid w:val="008B0208"/>
    <w:rsid w:val="008B2F72"/>
    <w:rsid w:val="008B3F05"/>
    <w:rsid w:val="008B4E60"/>
    <w:rsid w:val="008B60C0"/>
    <w:rsid w:val="008B65D2"/>
    <w:rsid w:val="008C0250"/>
    <w:rsid w:val="008C0903"/>
    <w:rsid w:val="008C15E1"/>
    <w:rsid w:val="008C1EE3"/>
    <w:rsid w:val="008C2D36"/>
    <w:rsid w:val="008C5CF9"/>
    <w:rsid w:val="008C635A"/>
    <w:rsid w:val="008C7555"/>
    <w:rsid w:val="008D0B07"/>
    <w:rsid w:val="008D0F3E"/>
    <w:rsid w:val="008D11A9"/>
    <w:rsid w:val="008D2138"/>
    <w:rsid w:val="008D21E6"/>
    <w:rsid w:val="008D3BA5"/>
    <w:rsid w:val="008D75E8"/>
    <w:rsid w:val="008E7FC5"/>
    <w:rsid w:val="008F281E"/>
    <w:rsid w:val="008F2AA6"/>
    <w:rsid w:val="008F3D4F"/>
    <w:rsid w:val="008F7BEC"/>
    <w:rsid w:val="00901EB9"/>
    <w:rsid w:val="009039C4"/>
    <w:rsid w:val="009054C8"/>
    <w:rsid w:val="00907127"/>
    <w:rsid w:val="00912047"/>
    <w:rsid w:val="00912892"/>
    <w:rsid w:val="00912F81"/>
    <w:rsid w:val="00917405"/>
    <w:rsid w:val="0092012B"/>
    <w:rsid w:val="009214A8"/>
    <w:rsid w:val="00921D62"/>
    <w:rsid w:val="00923AFF"/>
    <w:rsid w:val="00924E52"/>
    <w:rsid w:val="00926621"/>
    <w:rsid w:val="0093306A"/>
    <w:rsid w:val="00933355"/>
    <w:rsid w:val="009335E7"/>
    <w:rsid w:val="00934DA8"/>
    <w:rsid w:val="00935B33"/>
    <w:rsid w:val="00940653"/>
    <w:rsid w:val="00941BF3"/>
    <w:rsid w:val="00943348"/>
    <w:rsid w:val="00943531"/>
    <w:rsid w:val="0094365E"/>
    <w:rsid w:val="00945EBD"/>
    <w:rsid w:val="009464EA"/>
    <w:rsid w:val="00946AA3"/>
    <w:rsid w:val="0094774D"/>
    <w:rsid w:val="009500A9"/>
    <w:rsid w:val="00955CC9"/>
    <w:rsid w:val="00957491"/>
    <w:rsid w:val="00960A99"/>
    <w:rsid w:val="00960CA7"/>
    <w:rsid w:val="00962D4C"/>
    <w:rsid w:val="00965AE7"/>
    <w:rsid w:val="00970F48"/>
    <w:rsid w:val="00971287"/>
    <w:rsid w:val="009719BB"/>
    <w:rsid w:val="009727C5"/>
    <w:rsid w:val="009735A4"/>
    <w:rsid w:val="00974D68"/>
    <w:rsid w:val="00980E2A"/>
    <w:rsid w:val="00981268"/>
    <w:rsid w:val="00982426"/>
    <w:rsid w:val="0098344B"/>
    <w:rsid w:val="00983AB2"/>
    <w:rsid w:val="00984DD6"/>
    <w:rsid w:val="0098795F"/>
    <w:rsid w:val="00991A2E"/>
    <w:rsid w:val="00993DA3"/>
    <w:rsid w:val="00995385"/>
    <w:rsid w:val="00995BF1"/>
    <w:rsid w:val="00997A08"/>
    <w:rsid w:val="009A17D7"/>
    <w:rsid w:val="009A2064"/>
    <w:rsid w:val="009A224C"/>
    <w:rsid w:val="009A22F0"/>
    <w:rsid w:val="009A65FF"/>
    <w:rsid w:val="009A690B"/>
    <w:rsid w:val="009B1A9F"/>
    <w:rsid w:val="009B5556"/>
    <w:rsid w:val="009B57F1"/>
    <w:rsid w:val="009B60F4"/>
    <w:rsid w:val="009B691F"/>
    <w:rsid w:val="009B6ED5"/>
    <w:rsid w:val="009C0444"/>
    <w:rsid w:val="009C1C72"/>
    <w:rsid w:val="009C2818"/>
    <w:rsid w:val="009C2BE6"/>
    <w:rsid w:val="009C3EAF"/>
    <w:rsid w:val="009C415A"/>
    <w:rsid w:val="009D0DB0"/>
    <w:rsid w:val="009D1129"/>
    <w:rsid w:val="009D2ACF"/>
    <w:rsid w:val="009D5827"/>
    <w:rsid w:val="009D76E7"/>
    <w:rsid w:val="009E14AE"/>
    <w:rsid w:val="009E2E5A"/>
    <w:rsid w:val="009F195C"/>
    <w:rsid w:val="009F289C"/>
    <w:rsid w:val="009F3111"/>
    <w:rsid w:val="009F6A67"/>
    <w:rsid w:val="009F7EB2"/>
    <w:rsid w:val="009F7F11"/>
    <w:rsid w:val="00A018CC"/>
    <w:rsid w:val="00A035E7"/>
    <w:rsid w:val="00A03BEF"/>
    <w:rsid w:val="00A070DA"/>
    <w:rsid w:val="00A10AEA"/>
    <w:rsid w:val="00A11F89"/>
    <w:rsid w:val="00A12B29"/>
    <w:rsid w:val="00A1455A"/>
    <w:rsid w:val="00A14670"/>
    <w:rsid w:val="00A17A6F"/>
    <w:rsid w:val="00A21600"/>
    <w:rsid w:val="00A26E6E"/>
    <w:rsid w:val="00A27650"/>
    <w:rsid w:val="00A328CA"/>
    <w:rsid w:val="00A35E73"/>
    <w:rsid w:val="00A363CF"/>
    <w:rsid w:val="00A37D3E"/>
    <w:rsid w:val="00A41BBD"/>
    <w:rsid w:val="00A43F71"/>
    <w:rsid w:val="00A45067"/>
    <w:rsid w:val="00A45406"/>
    <w:rsid w:val="00A45DC5"/>
    <w:rsid w:val="00A4621D"/>
    <w:rsid w:val="00A51021"/>
    <w:rsid w:val="00A51472"/>
    <w:rsid w:val="00A5385A"/>
    <w:rsid w:val="00A557CC"/>
    <w:rsid w:val="00A55984"/>
    <w:rsid w:val="00A61BFD"/>
    <w:rsid w:val="00A62935"/>
    <w:rsid w:val="00A62BCB"/>
    <w:rsid w:val="00A62C45"/>
    <w:rsid w:val="00A63C7B"/>
    <w:rsid w:val="00A70554"/>
    <w:rsid w:val="00A74689"/>
    <w:rsid w:val="00A7585E"/>
    <w:rsid w:val="00A763EA"/>
    <w:rsid w:val="00A767FE"/>
    <w:rsid w:val="00A81C64"/>
    <w:rsid w:val="00A83242"/>
    <w:rsid w:val="00A853D9"/>
    <w:rsid w:val="00A855B1"/>
    <w:rsid w:val="00A87953"/>
    <w:rsid w:val="00A9196E"/>
    <w:rsid w:val="00A91ACE"/>
    <w:rsid w:val="00A92DA1"/>
    <w:rsid w:val="00A93AEE"/>
    <w:rsid w:val="00A94F74"/>
    <w:rsid w:val="00A95269"/>
    <w:rsid w:val="00A95F0D"/>
    <w:rsid w:val="00AA3228"/>
    <w:rsid w:val="00AA5569"/>
    <w:rsid w:val="00AA663F"/>
    <w:rsid w:val="00AA7537"/>
    <w:rsid w:val="00AB0270"/>
    <w:rsid w:val="00AB0D80"/>
    <w:rsid w:val="00AB11A3"/>
    <w:rsid w:val="00AB2D49"/>
    <w:rsid w:val="00AB3FF1"/>
    <w:rsid w:val="00AB41CC"/>
    <w:rsid w:val="00AB78A8"/>
    <w:rsid w:val="00AC18A3"/>
    <w:rsid w:val="00AC2E5D"/>
    <w:rsid w:val="00AC6323"/>
    <w:rsid w:val="00AC673E"/>
    <w:rsid w:val="00AD4D42"/>
    <w:rsid w:val="00AD4E2C"/>
    <w:rsid w:val="00AD580C"/>
    <w:rsid w:val="00AD5BB7"/>
    <w:rsid w:val="00AD63EE"/>
    <w:rsid w:val="00AD65A8"/>
    <w:rsid w:val="00AD67A2"/>
    <w:rsid w:val="00AD6FED"/>
    <w:rsid w:val="00AE0F49"/>
    <w:rsid w:val="00AE1DD4"/>
    <w:rsid w:val="00AE2DA0"/>
    <w:rsid w:val="00AE394C"/>
    <w:rsid w:val="00AE503F"/>
    <w:rsid w:val="00AE56B4"/>
    <w:rsid w:val="00AE5BCB"/>
    <w:rsid w:val="00AE7EA9"/>
    <w:rsid w:val="00AF0196"/>
    <w:rsid w:val="00AF299D"/>
    <w:rsid w:val="00AF5872"/>
    <w:rsid w:val="00AF6A1C"/>
    <w:rsid w:val="00AF7C98"/>
    <w:rsid w:val="00AF7D98"/>
    <w:rsid w:val="00B00366"/>
    <w:rsid w:val="00B01AEE"/>
    <w:rsid w:val="00B03376"/>
    <w:rsid w:val="00B048F2"/>
    <w:rsid w:val="00B049C7"/>
    <w:rsid w:val="00B05D95"/>
    <w:rsid w:val="00B060EF"/>
    <w:rsid w:val="00B061CA"/>
    <w:rsid w:val="00B0640B"/>
    <w:rsid w:val="00B06958"/>
    <w:rsid w:val="00B0698D"/>
    <w:rsid w:val="00B07342"/>
    <w:rsid w:val="00B11301"/>
    <w:rsid w:val="00B127BD"/>
    <w:rsid w:val="00B12E3B"/>
    <w:rsid w:val="00B173AF"/>
    <w:rsid w:val="00B22329"/>
    <w:rsid w:val="00B223FD"/>
    <w:rsid w:val="00B23BC3"/>
    <w:rsid w:val="00B23C5D"/>
    <w:rsid w:val="00B25BC2"/>
    <w:rsid w:val="00B264E5"/>
    <w:rsid w:val="00B26CAD"/>
    <w:rsid w:val="00B2702D"/>
    <w:rsid w:val="00B33FA9"/>
    <w:rsid w:val="00B3572B"/>
    <w:rsid w:val="00B40531"/>
    <w:rsid w:val="00B43B22"/>
    <w:rsid w:val="00B44118"/>
    <w:rsid w:val="00B44554"/>
    <w:rsid w:val="00B46198"/>
    <w:rsid w:val="00B46306"/>
    <w:rsid w:val="00B464DC"/>
    <w:rsid w:val="00B46A9F"/>
    <w:rsid w:val="00B47B5B"/>
    <w:rsid w:val="00B50520"/>
    <w:rsid w:val="00B5080A"/>
    <w:rsid w:val="00B50B27"/>
    <w:rsid w:val="00B50E8A"/>
    <w:rsid w:val="00B55B63"/>
    <w:rsid w:val="00B5662A"/>
    <w:rsid w:val="00B622DA"/>
    <w:rsid w:val="00B62508"/>
    <w:rsid w:val="00B62D64"/>
    <w:rsid w:val="00B62D9E"/>
    <w:rsid w:val="00B63C29"/>
    <w:rsid w:val="00B67DE3"/>
    <w:rsid w:val="00B70248"/>
    <w:rsid w:val="00B70E1C"/>
    <w:rsid w:val="00B72D61"/>
    <w:rsid w:val="00B72EA8"/>
    <w:rsid w:val="00B769AF"/>
    <w:rsid w:val="00B80C95"/>
    <w:rsid w:val="00B83D4E"/>
    <w:rsid w:val="00B866D4"/>
    <w:rsid w:val="00B90406"/>
    <w:rsid w:val="00B91417"/>
    <w:rsid w:val="00B91641"/>
    <w:rsid w:val="00B91D84"/>
    <w:rsid w:val="00B92DE8"/>
    <w:rsid w:val="00B930CF"/>
    <w:rsid w:val="00B94292"/>
    <w:rsid w:val="00B95EA6"/>
    <w:rsid w:val="00B96206"/>
    <w:rsid w:val="00B96380"/>
    <w:rsid w:val="00B967FF"/>
    <w:rsid w:val="00B97F24"/>
    <w:rsid w:val="00B97F7B"/>
    <w:rsid w:val="00BA10CD"/>
    <w:rsid w:val="00BA1CAE"/>
    <w:rsid w:val="00BA21BF"/>
    <w:rsid w:val="00BA52BE"/>
    <w:rsid w:val="00BA52EA"/>
    <w:rsid w:val="00BA744D"/>
    <w:rsid w:val="00BB0BE4"/>
    <w:rsid w:val="00BB1ED1"/>
    <w:rsid w:val="00BB25C6"/>
    <w:rsid w:val="00BC0479"/>
    <w:rsid w:val="00BC150C"/>
    <w:rsid w:val="00BC1CFD"/>
    <w:rsid w:val="00BC25B0"/>
    <w:rsid w:val="00BC4C8B"/>
    <w:rsid w:val="00BC58B0"/>
    <w:rsid w:val="00BD07C7"/>
    <w:rsid w:val="00BD19C2"/>
    <w:rsid w:val="00BD2D76"/>
    <w:rsid w:val="00BD2D95"/>
    <w:rsid w:val="00BD31D0"/>
    <w:rsid w:val="00BD7ECE"/>
    <w:rsid w:val="00BE4243"/>
    <w:rsid w:val="00BE7761"/>
    <w:rsid w:val="00BF2CC3"/>
    <w:rsid w:val="00BF38E2"/>
    <w:rsid w:val="00BF772E"/>
    <w:rsid w:val="00C036B6"/>
    <w:rsid w:val="00C03D12"/>
    <w:rsid w:val="00C049FD"/>
    <w:rsid w:val="00C068C1"/>
    <w:rsid w:val="00C0724F"/>
    <w:rsid w:val="00C10E1D"/>
    <w:rsid w:val="00C13BBB"/>
    <w:rsid w:val="00C14978"/>
    <w:rsid w:val="00C14FE1"/>
    <w:rsid w:val="00C15D73"/>
    <w:rsid w:val="00C173B5"/>
    <w:rsid w:val="00C17650"/>
    <w:rsid w:val="00C22506"/>
    <w:rsid w:val="00C22668"/>
    <w:rsid w:val="00C24A56"/>
    <w:rsid w:val="00C25414"/>
    <w:rsid w:val="00C26116"/>
    <w:rsid w:val="00C26320"/>
    <w:rsid w:val="00C272D0"/>
    <w:rsid w:val="00C30B90"/>
    <w:rsid w:val="00C33568"/>
    <w:rsid w:val="00C34958"/>
    <w:rsid w:val="00C35140"/>
    <w:rsid w:val="00C3650B"/>
    <w:rsid w:val="00C417DE"/>
    <w:rsid w:val="00C4207D"/>
    <w:rsid w:val="00C423D5"/>
    <w:rsid w:val="00C42AFB"/>
    <w:rsid w:val="00C436F3"/>
    <w:rsid w:val="00C4443D"/>
    <w:rsid w:val="00C446A6"/>
    <w:rsid w:val="00C45982"/>
    <w:rsid w:val="00C472C8"/>
    <w:rsid w:val="00C50298"/>
    <w:rsid w:val="00C5038A"/>
    <w:rsid w:val="00C50E9F"/>
    <w:rsid w:val="00C52744"/>
    <w:rsid w:val="00C52B7B"/>
    <w:rsid w:val="00C53BAD"/>
    <w:rsid w:val="00C5593D"/>
    <w:rsid w:val="00C5708A"/>
    <w:rsid w:val="00C608C3"/>
    <w:rsid w:val="00C619B8"/>
    <w:rsid w:val="00C61E30"/>
    <w:rsid w:val="00C62152"/>
    <w:rsid w:val="00C621A7"/>
    <w:rsid w:val="00C62244"/>
    <w:rsid w:val="00C63411"/>
    <w:rsid w:val="00C63CD8"/>
    <w:rsid w:val="00C6517B"/>
    <w:rsid w:val="00C663DF"/>
    <w:rsid w:val="00C669DB"/>
    <w:rsid w:val="00C669E7"/>
    <w:rsid w:val="00C671B6"/>
    <w:rsid w:val="00C67AFE"/>
    <w:rsid w:val="00C7116C"/>
    <w:rsid w:val="00C7128A"/>
    <w:rsid w:val="00C718A1"/>
    <w:rsid w:val="00C73B08"/>
    <w:rsid w:val="00C74428"/>
    <w:rsid w:val="00C75467"/>
    <w:rsid w:val="00C7701A"/>
    <w:rsid w:val="00C8105C"/>
    <w:rsid w:val="00C848B1"/>
    <w:rsid w:val="00C84EAA"/>
    <w:rsid w:val="00C87C48"/>
    <w:rsid w:val="00C90BAF"/>
    <w:rsid w:val="00C90FA5"/>
    <w:rsid w:val="00C9149D"/>
    <w:rsid w:val="00C95FA7"/>
    <w:rsid w:val="00C96E5A"/>
    <w:rsid w:val="00C97C22"/>
    <w:rsid w:val="00CA066B"/>
    <w:rsid w:val="00CA15DD"/>
    <w:rsid w:val="00CA3634"/>
    <w:rsid w:val="00CA6170"/>
    <w:rsid w:val="00CA6CFE"/>
    <w:rsid w:val="00CA7110"/>
    <w:rsid w:val="00CA760A"/>
    <w:rsid w:val="00CB0D4E"/>
    <w:rsid w:val="00CB334D"/>
    <w:rsid w:val="00CB34A2"/>
    <w:rsid w:val="00CB506A"/>
    <w:rsid w:val="00CC054E"/>
    <w:rsid w:val="00CC0BBD"/>
    <w:rsid w:val="00CC1621"/>
    <w:rsid w:val="00CC1B76"/>
    <w:rsid w:val="00CC50A1"/>
    <w:rsid w:val="00CC5607"/>
    <w:rsid w:val="00CC7780"/>
    <w:rsid w:val="00CD108B"/>
    <w:rsid w:val="00CD1E05"/>
    <w:rsid w:val="00CD20EB"/>
    <w:rsid w:val="00CD2291"/>
    <w:rsid w:val="00CD230C"/>
    <w:rsid w:val="00CD2C1B"/>
    <w:rsid w:val="00CD368D"/>
    <w:rsid w:val="00CD41C6"/>
    <w:rsid w:val="00CD5276"/>
    <w:rsid w:val="00CD534F"/>
    <w:rsid w:val="00CD544B"/>
    <w:rsid w:val="00CD65AD"/>
    <w:rsid w:val="00CD793B"/>
    <w:rsid w:val="00CE02D6"/>
    <w:rsid w:val="00CE0C94"/>
    <w:rsid w:val="00CE18A4"/>
    <w:rsid w:val="00CE4C5F"/>
    <w:rsid w:val="00CE4D8F"/>
    <w:rsid w:val="00CE50E4"/>
    <w:rsid w:val="00CE537E"/>
    <w:rsid w:val="00CE58EB"/>
    <w:rsid w:val="00CE60C5"/>
    <w:rsid w:val="00CE631A"/>
    <w:rsid w:val="00CF05D8"/>
    <w:rsid w:val="00CF31FA"/>
    <w:rsid w:val="00CF3C11"/>
    <w:rsid w:val="00CF4B7D"/>
    <w:rsid w:val="00CF5A6D"/>
    <w:rsid w:val="00CF5CD1"/>
    <w:rsid w:val="00CF5D73"/>
    <w:rsid w:val="00CF5FEB"/>
    <w:rsid w:val="00CF7C54"/>
    <w:rsid w:val="00D02EC2"/>
    <w:rsid w:val="00D05D01"/>
    <w:rsid w:val="00D1061D"/>
    <w:rsid w:val="00D10A0E"/>
    <w:rsid w:val="00D1124F"/>
    <w:rsid w:val="00D112AB"/>
    <w:rsid w:val="00D13093"/>
    <w:rsid w:val="00D1384F"/>
    <w:rsid w:val="00D1448D"/>
    <w:rsid w:val="00D14D74"/>
    <w:rsid w:val="00D16231"/>
    <w:rsid w:val="00D16F2C"/>
    <w:rsid w:val="00D204AE"/>
    <w:rsid w:val="00D216AA"/>
    <w:rsid w:val="00D23372"/>
    <w:rsid w:val="00D23391"/>
    <w:rsid w:val="00D235EC"/>
    <w:rsid w:val="00D236AD"/>
    <w:rsid w:val="00D24DDE"/>
    <w:rsid w:val="00D24EE0"/>
    <w:rsid w:val="00D26BD5"/>
    <w:rsid w:val="00D306D1"/>
    <w:rsid w:val="00D312F4"/>
    <w:rsid w:val="00D31546"/>
    <w:rsid w:val="00D371F6"/>
    <w:rsid w:val="00D4124F"/>
    <w:rsid w:val="00D429BE"/>
    <w:rsid w:val="00D45229"/>
    <w:rsid w:val="00D46CB8"/>
    <w:rsid w:val="00D4735B"/>
    <w:rsid w:val="00D5062E"/>
    <w:rsid w:val="00D516D3"/>
    <w:rsid w:val="00D54704"/>
    <w:rsid w:val="00D55336"/>
    <w:rsid w:val="00D56CFE"/>
    <w:rsid w:val="00D57244"/>
    <w:rsid w:val="00D60249"/>
    <w:rsid w:val="00D603E4"/>
    <w:rsid w:val="00D609D8"/>
    <w:rsid w:val="00D617D6"/>
    <w:rsid w:val="00D61EDC"/>
    <w:rsid w:val="00D62151"/>
    <w:rsid w:val="00D632D4"/>
    <w:rsid w:val="00D643A1"/>
    <w:rsid w:val="00D64FD6"/>
    <w:rsid w:val="00D65BD4"/>
    <w:rsid w:val="00D65BF7"/>
    <w:rsid w:val="00D65EF3"/>
    <w:rsid w:val="00D66D61"/>
    <w:rsid w:val="00D67F82"/>
    <w:rsid w:val="00D70FF6"/>
    <w:rsid w:val="00D7202F"/>
    <w:rsid w:val="00D727DC"/>
    <w:rsid w:val="00D7579E"/>
    <w:rsid w:val="00D7713D"/>
    <w:rsid w:val="00D777B9"/>
    <w:rsid w:val="00D80B22"/>
    <w:rsid w:val="00D80F65"/>
    <w:rsid w:val="00D8300D"/>
    <w:rsid w:val="00D8307C"/>
    <w:rsid w:val="00D837BC"/>
    <w:rsid w:val="00D84236"/>
    <w:rsid w:val="00D85156"/>
    <w:rsid w:val="00D86BE3"/>
    <w:rsid w:val="00D9226F"/>
    <w:rsid w:val="00D956E3"/>
    <w:rsid w:val="00D95BE3"/>
    <w:rsid w:val="00D96476"/>
    <w:rsid w:val="00D97756"/>
    <w:rsid w:val="00DA2061"/>
    <w:rsid w:val="00DA226D"/>
    <w:rsid w:val="00DA5C98"/>
    <w:rsid w:val="00DA785E"/>
    <w:rsid w:val="00DB097C"/>
    <w:rsid w:val="00DB09DF"/>
    <w:rsid w:val="00DB2B65"/>
    <w:rsid w:val="00DB4B36"/>
    <w:rsid w:val="00DB511A"/>
    <w:rsid w:val="00DC01A6"/>
    <w:rsid w:val="00DC180D"/>
    <w:rsid w:val="00DC1AD4"/>
    <w:rsid w:val="00DC4CF9"/>
    <w:rsid w:val="00DD0722"/>
    <w:rsid w:val="00DD11E5"/>
    <w:rsid w:val="00DD3566"/>
    <w:rsid w:val="00DD44CF"/>
    <w:rsid w:val="00DD6626"/>
    <w:rsid w:val="00DD76EA"/>
    <w:rsid w:val="00DE0CDF"/>
    <w:rsid w:val="00DE750E"/>
    <w:rsid w:val="00DE75C8"/>
    <w:rsid w:val="00DE760E"/>
    <w:rsid w:val="00DF017A"/>
    <w:rsid w:val="00DF2BC9"/>
    <w:rsid w:val="00DF763B"/>
    <w:rsid w:val="00DF7C29"/>
    <w:rsid w:val="00E02C17"/>
    <w:rsid w:val="00E034C0"/>
    <w:rsid w:val="00E04627"/>
    <w:rsid w:val="00E051A1"/>
    <w:rsid w:val="00E07E74"/>
    <w:rsid w:val="00E10DDA"/>
    <w:rsid w:val="00E119FB"/>
    <w:rsid w:val="00E129E8"/>
    <w:rsid w:val="00E13F72"/>
    <w:rsid w:val="00E14985"/>
    <w:rsid w:val="00E15AE9"/>
    <w:rsid w:val="00E256A2"/>
    <w:rsid w:val="00E258AA"/>
    <w:rsid w:val="00E269CC"/>
    <w:rsid w:val="00E26F58"/>
    <w:rsid w:val="00E27768"/>
    <w:rsid w:val="00E30A72"/>
    <w:rsid w:val="00E3134A"/>
    <w:rsid w:val="00E31415"/>
    <w:rsid w:val="00E32444"/>
    <w:rsid w:val="00E32C67"/>
    <w:rsid w:val="00E34895"/>
    <w:rsid w:val="00E34B98"/>
    <w:rsid w:val="00E358DB"/>
    <w:rsid w:val="00E35F60"/>
    <w:rsid w:val="00E40451"/>
    <w:rsid w:val="00E41CC5"/>
    <w:rsid w:val="00E42190"/>
    <w:rsid w:val="00E421CB"/>
    <w:rsid w:val="00E445D6"/>
    <w:rsid w:val="00E45CC5"/>
    <w:rsid w:val="00E465C3"/>
    <w:rsid w:val="00E475A6"/>
    <w:rsid w:val="00E50156"/>
    <w:rsid w:val="00E501C7"/>
    <w:rsid w:val="00E542EE"/>
    <w:rsid w:val="00E56BC0"/>
    <w:rsid w:val="00E57E21"/>
    <w:rsid w:val="00E60067"/>
    <w:rsid w:val="00E65478"/>
    <w:rsid w:val="00E70318"/>
    <w:rsid w:val="00E70932"/>
    <w:rsid w:val="00E71B75"/>
    <w:rsid w:val="00E7333B"/>
    <w:rsid w:val="00E74A95"/>
    <w:rsid w:val="00E7566A"/>
    <w:rsid w:val="00E75CD8"/>
    <w:rsid w:val="00E7627E"/>
    <w:rsid w:val="00E77183"/>
    <w:rsid w:val="00E81515"/>
    <w:rsid w:val="00E83FCE"/>
    <w:rsid w:val="00E8715A"/>
    <w:rsid w:val="00E917FE"/>
    <w:rsid w:val="00E93770"/>
    <w:rsid w:val="00E94DCA"/>
    <w:rsid w:val="00E965F6"/>
    <w:rsid w:val="00E97862"/>
    <w:rsid w:val="00EA03A4"/>
    <w:rsid w:val="00EA0550"/>
    <w:rsid w:val="00EA0F06"/>
    <w:rsid w:val="00EA2840"/>
    <w:rsid w:val="00EA28B4"/>
    <w:rsid w:val="00EA2F09"/>
    <w:rsid w:val="00EA4BC6"/>
    <w:rsid w:val="00EA6D43"/>
    <w:rsid w:val="00EB52FE"/>
    <w:rsid w:val="00EB697B"/>
    <w:rsid w:val="00EB7BA1"/>
    <w:rsid w:val="00EC0126"/>
    <w:rsid w:val="00EC26F6"/>
    <w:rsid w:val="00EC5154"/>
    <w:rsid w:val="00EC517D"/>
    <w:rsid w:val="00EC549A"/>
    <w:rsid w:val="00EC5623"/>
    <w:rsid w:val="00EC5B08"/>
    <w:rsid w:val="00EC6C3A"/>
    <w:rsid w:val="00ED0C09"/>
    <w:rsid w:val="00ED6EFB"/>
    <w:rsid w:val="00EE1056"/>
    <w:rsid w:val="00EE2DA3"/>
    <w:rsid w:val="00EE34DF"/>
    <w:rsid w:val="00EE711D"/>
    <w:rsid w:val="00EF1A43"/>
    <w:rsid w:val="00EF1ADF"/>
    <w:rsid w:val="00EF2BF6"/>
    <w:rsid w:val="00EF67D2"/>
    <w:rsid w:val="00F00D3C"/>
    <w:rsid w:val="00F11410"/>
    <w:rsid w:val="00F11EC2"/>
    <w:rsid w:val="00F12381"/>
    <w:rsid w:val="00F13CEE"/>
    <w:rsid w:val="00F16485"/>
    <w:rsid w:val="00F1699A"/>
    <w:rsid w:val="00F17769"/>
    <w:rsid w:val="00F17784"/>
    <w:rsid w:val="00F17C7A"/>
    <w:rsid w:val="00F241D9"/>
    <w:rsid w:val="00F2557C"/>
    <w:rsid w:val="00F2653F"/>
    <w:rsid w:val="00F26BF5"/>
    <w:rsid w:val="00F2738D"/>
    <w:rsid w:val="00F27AEC"/>
    <w:rsid w:val="00F320F2"/>
    <w:rsid w:val="00F32861"/>
    <w:rsid w:val="00F32A20"/>
    <w:rsid w:val="00F33256"/>
    <w:rsid w:val="00F338B5"/>
    <w:rsid w:val="00F34F7D"/>
    <w:rsid w:val="00F35B5B"/>
    <w:rsid w:val="00F361C6"/>
    <w:rsid w:val="00F37FBA"/>
    <w:rsid w:val="00F404A7"/>
    <w:rsid w:val="00F41F49"/>
    <w:rsid w:val="00F46068"/>
    <w:rsid w:val="00F472B6"/>
    <w:rsid w:val="00F5164F"/>
    <w:rsid w:val="00F51FBA"/>
    <w:rsid w:val="00F53CAE"/>
    <w:rsid w:val="00F5568F"/>
    <w:rsid w:val="00F65E65"/>
    <w:rsid w:val="00F67095"/>
    <w:rsid w:val="00F6782A"/>
    <w:rsid w:val="00F71047"/>
    <w:rsid w:val="00F80638"/>
    <w:rsid w:val="00F80F48"/>
    <w:rsid w:val="00F81044"/>
    <w:rsid w:val="00F81FC8"/>
    <w:rsid w:val="00F834A5"/>
    <w:rsid w:val="00F87611"/>
    <w:rsid w:val="00F9002E"/>
    <w:rsid w:val="00F900DD"/>
    <w:rsid w:val="00F913EF"/>
    <w:rsid w:val="00F935F6"/>
    <w:rsid w:val="00F95C81"/>
    <w:rsid w:val="00F96075"/>
    <w:rsid w:val="00FA0527"/>
    <w:rsid w:val="00FA0FEB"/>
    <w:rsid w:val="00FA1162"/>
    <w:rsid w:val="00FA2F22"/>
    <w:rsid w:val="00FA359F"/>
    <w:rsid w:val="00FA42C0"/>
    <w:rsid w:val="00FA4806"/>
    <w:rsid w:val="00FA61FE"/>
    <w:rsid w:val="00FB09CD"/>
    <w:rsid w:val="00FB47DA"/>
    <w:rsid w:val="00FB5D04"/>
    <w:rsid w:val="00FC086D"/>
    <w:rsid w:val="00FC10D9"/>
    <w:rsid w:val="00FC2F56"/>
    <w:rsid w:val="00FC3549"/>
    <w:rsid w:val="00FD0437"/>
    <w:rsid w:val="00FD1495"/>
    <w:rsid w:val="00FD16B2"/>
    <w:rsid w:val="00FD1B49"/>
    <w:rsid w:val="00FD3B1C"/>
    <w:rsid w:val="00FE02D5"/>
    <w:rsid w:val="00FE04E4"/>
    <w:rsid w:val="00FE18C6"/>
    <w:rsid w:val="00FE7365"/>
    <w:rsid w:val="00FE782D"/>
    <w:rsid w:val="00FF054A"/>
    <w:rsid w:val="00FF084E"/>
    <w:rsid w:val="00FF3294"/>
    <w:rsid w:val="00FF5A1F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3EAC2"/>
  <w15:chartTrackingRefBased/>
  <w15:docId w15:val="{532748AE-B2D5-FC4D-933F-F9EA9299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6D38"/>
    <w:pPr>
      <w:spacing w:after="0" w:line="240" w:lineRule="auto"/>
    </w:pPr>
    <w:rPr>
      <w:rFonts w:ascii="Calibri" w:eastAsia="Calibri" w:hAnsi="Calibri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341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341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D75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64FD6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C4D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C4D21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3C4D2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C4D21"/>
    <w:rPr>
      <w:rFonts w:ascii="Calibri" w:eastAsia="Calibri" w:hAnsi="Calibri" w:cs="Times New Roman"/>
    </w:rPr>
  </w:style>
  <w:style w:type="paragraph" w:styleId="Listenabsatz">
    <w:name w:val="List Paragraph"/>
    <w:basedOn w:val="Standard"/>
    <w:link w:val="ListenabsatzZchn"/>
    <w:uiPriority w:val="34"/>
    <w:qFormat/>
    <w:rsid w:val="003C4D2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44CC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44CC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44CC1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44CC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44CC1"/>
    <w:rPr>
      <w:rFonts w:ascii="Calibri" w:eastAsia="Calibri" w:hAnsi="Calibri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4CC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4CC1"/>
    <w:rPr>
      <w:rFonts w:ascii="Segoe UI" w:eastAsia="Calibr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744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link w:val="StandardWebZchn"/>
    <w:uiPriority w:val="99"/>
    <w:unhideWhenUsed/>
    <w:rsid w:val="00744CC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ervorhebung">
    <w:name w:val="Emphasis"/>
    <w:basedOn w:val="Absatz-Standardschriftart"/>
    <w:uiPriority w:val="20"/>
    <w:qFormat/>
    <w:rsid w:val="00744CC1"/>
    <w:rPr>
      <w:i/>
      <w:iCs/>
    </w:rPr>
  </w:style>
  <w:style w:type="paragraph" w:customStyle="1" w:styleId="EndNoteBibliographyTitle">
    <w:name w:val="EndNote Bibliography Title"/>
    <w:basedOn w:val="Standard"/>
    <w:link w:val="EndNoteBibliographyTitleZchn"/>
    <w:rsid w:val="003409C6"/>
    <w:pPr>
      <w:jc w:val="center"/>
    </w:pPr>
    <w:rPr>
      <w:rFonts w:cs="Calibri"/>
      <w:noProof/>
      <w:lang w:val="en-US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409C6"/>
    <w:rPr>
      <w:rFonts w:ascii="Calibri" w:eastAsia="Calibri" w:hAnsi="Calibri" w:cs="Times New Roman"/>
    </w:rPr>
  </w:style>
  <w:style w:type="character" w:customStyle="1" w:styleId="EndNoteBibliographyTitleZchn">
    <w:name w:val="EndNote Bibliography Title Zchn"/>
    <w:basedOn w:val="ListenabsatzZchn"/>
    <w:link w:val="EndNoteBibliographyTitle"/>
    <w:rsid w:val="003409C6"/>
    <w:rPr>
      <w:rFonts w:ascii="Calibri" w:eastAsia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3409C6"/>
    <w:pPr>
      <w:jc w:val="both"/>
    </w:pPr>
    <w:rPr>
      <w:rFonts w:cs="Calibri"/>
      <w:noProof/>
      <w:lang w:val="en-US"/>
    </w:rPr>
  </w:style>
  <w:style w:type="character" w:customStyle="1" w:styleId="EndNoteBibliographyZchn">
    <w:name w:val="EndNote Bibliography Zchn"/>
    <w:basedOn w:val="ListenabsatzZchn"/>
    <w:link w:val="EndNoteBibliography"/>
    <w:rsid w:val="003409C6"/>
    <w:rPr>
      <w:rFonts w:ascii="Calibri" w:eastAsia="Calibri" w:hAnsi="Calibri" w:cs="Calibri"/>
      <w:noProof/>
      <w:lang w:val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70E1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F1D10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341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341F4"/>
    <w:pPr>
      <w:spacing w:line="259" w:lineRule="auto"/>
      <w:outlineLvl w:val="9"/>
    </w:pPr>
    <w:rPr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341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erzeichnis1">
    <w:name w:val="toc 1"/>
    <w:basedOn w:val="Standard"/>
    <w:next w:val="Standard"/>
    <w:autoRedefine/>
    <w:uiPriority w:val="39"/>
    <w:unhideWhenUsed/>
    <w:rsid w:val="003C2F3E"/>
    <w:pPr>
      <w:spacing w:after="100"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917FE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183711"/>
    <w:pPr>
      <w:spacing w:after="200"/>
    </w:pPr>
    <w:rPr>
      <w:i/>
      <w:iCs/>
      <w:color w:val="44546A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795BB8"/>
    <w:rPr>
      <w:b/>
      <w:bCs/>
    </w:rPr>
  </w:style>
  <w:style w:type="paragraph" w:styleId="berarbeitung">
    <w:name w:val="Revision"/>
    <w:hidden/>
    <w:uiPriority w:val="99"/>
    <w:semiHidden/>
    <w:rsid w:val="00795BB8"/>
    <w:pPr>
      <w:spacing w:after="0" w:line="240" w:lineRule="auto"/>
    </w:pPr>
    <w:rPr>
      <w:rFonts w:ascii="Calibri" w:eastAsia="Calibri" w:hAnsi="Calibri" w:cs="Times New Roman"/>
    </w:rPr>
  </w:style>
  <w:style w:type="character" w:styleId="Zeilennummer">
    <w:name w:val="line number"/>
    <w:basedOn w:val="Absatz-Standardschriftart"/>
    <w:uiPriority w:val="99"/>
    <w:semiHidden/>
    <w:unhideWhenUsed/>
    <w:rsid w:val="00442C29"/>
  </w:style>
  <w:style w:type="character" w:styleId="NichtaufgelsteErwhnung">
    <w:name w:val="Unresolved Mention"/>
    <w:basedOn w:val="Absatz-Standardschriftart"/>
    <w:uiPriority w:val="99"/>
    <w:semiHidden/>
    <w:unhideWhenUsed/>
    <w:rsid w:val="00571705"/>
    <w:rPr>
      <w:color w:val="605E5C"/>
      <w:shd w:val="clear" w:color="auto" w:fill="E1DFDD"/>
    </w:rPr>
  </w:style>
  <w:style w:type="table" w:styleId="EinfacheTabelle2">
    <w:name w:val="Plain Table 2"/>
    <w:basedOn w:val="NormaleTabelle"/>
    <w:uiPriority w:val="42"/>
    <w:rsid w:val="003C535E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StandardWebZchn">
    <w:name w:val="Standard (Web) Zchn"/>
    <w:basedOn w:val="Absatz-Standardschriftart"/>
    <w:link w:val="StandardWeb"/>
    <w:uiPriority w:val="99"/>
    <w:rsid w:val="003C535E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D75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04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50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61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8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1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2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53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3A924-47FE-45D3-B529-15B1FB28D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597</Words>
  <Characters>3767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 Carl Gustav Carus Dresden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Voigt, Isabel</dc:creator>
  <cp:keywords/>
  <dc:description/>
  <cp:lastModifiedBy>Voigt, Isabel</cp:lastModifiedBy>
  <cp:revision>4</cp:revision>
  <cp:lastPrinted>2025-12-18T13:35:00Z</cp:lastPrinted>
  <dcterms:created xsi:type="dcterms:W3CDTF">2026-01-05T08:36:00Z</dcterms:created>
  <dcterms:modified xsi:type="dcterms:W3CDTF">2026-01-05T08:39:00Z</dcterms:modified>
</cp:coreProperties>
</file>