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E3BE8" w14:textId="7497B9C5" w:rsidR="00844A5B" w:rsidRDefault="00F53206" w:rsidP="00727721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  <w:r w:rsidRPr="00702FE5">
        <w:rPr>
          <w:rFonts w:ascii="Times New Roman" w:hAnsi="Times New Roman" w:cs="Times New Roman"/>
          <w:i/>
          <w:iCs/>
          <w:sz w:val="20"/>
          <w:szCs w:val="20"/>
        </w:rPr>
        <w:t>Supplementary Table 1</w:t>
      </w:r>
      <w:r w:rsidRPr="00037CA9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03071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3071C" w:rsidRPr="0003071C">
        <w:rPr>
          <w:rFonts w:ascii="Times New Roman" w:hAnsi="Times New Roman" w:cs="Times New Roman"/>
          <w:i/>
          <w:iCs/>
          <w:sz w:val="20"/>
          <w:szCs w:val="20"/>
        </w:rPr>
        <w:t xml:space="preserve">Antimicrobial susceptibility phenotypes of </w:t>
      </w:r>
      <w:r w:rsidR="00B435C5">
        <w:rPr>
          <w:rFonts w:ascii="Times New Roman" w:hAnsi="Times New Roman" w:cs="Times New Roman"/>
          <w:i/>
          <w:iCs/>
          <w:sz w:val="20"/>
          <w:szCs w:val="20"/>
        </w:rPr>
        <w:t>G</w:t>
      </w:r>
      <w:r w:rsidR="0003071C" w:rsidRPr="0003071C">
        <w:rPr>
          <w:rFonts w:ascii="Times New Roman" w:hAnsi="Times New Roman" w:cs="Times New Roman"/>
          <w:i/>
          <w:iCs/>
          <w:sz w:val="20"/>
          <w:szCs w:val="20"/>
        </w:rPr>
        <w:t>ram-negative bloodstream isolates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9"/>
        <w:gridCol w:w="1102"/>
        <w:gridCol w:w="1394"/>
        <w:gridCol w:w="982"/>
        <w:gridCol w:w="1029"/>
        <w:gridCol w:w="1241"/>
        <w:gridCol w:w="978"/>
      </w:tblGrid>
      <w:tr w:rsidR="00A70100" w:rsidRPr="00E47CC2" w14:paraId="0A1F195D" w14:textId="77777777" w:rsidTr="00F408FB">
        <w:tc>
          <w:tcPr>
            <w:tcW w:w="1579" w:type="dxa"/>
          </w:tcPr>
          <w:p w14:paraId="4C4E6375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>Pathogen</w:t>
            </w:r>
          </w:p>
        </w:tc>
        <w:tc>
          <w:tcPr>
            <w:tcW w:w="1102" w:type="dxa"/>
          </w:tcPr>
          <w:p w14:paraId="764A5B70" w14:textId="6742BCB1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>GN</w:t>
            </w:r>
            <w:r w:rsidR="00E15689">
              <w:rPr>
                <w:rFonts w:cs="Times New Roman"/>
                <w:b/>
                <w:bCs/>
                <w:sz w:val="20"/>
                <w:szCs w:val="20"/>
              </w:rPr>
              <w:t xml:space="preserve"> Isolates</w:t>
            </w:r>
            <w:r w:rsidRPr="00E47CC2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DA2D306" w14:textId="69EF6836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 xml:space="preserve">(n = </w:t>
            </w:r>
            <w:r w:rsidR="00E15689">
              <w:rPr>
                <w:rFonts w:cs="Times New Roman"/>
                <w:b/>
                <w:bCs/>
                <w:sz w:val="20"/>
                <w:szCs w:val="20"/>
              </w:rPr>
              <w:t>101</w:t>
            </w:r>
            <w:r w:rsidRPr="00E47CC2">
              <w:rPr>
                <w:rFonts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94" w:type="dxa"/>
          </w:tcPr>
          <w:p w14:paraId="0A86400F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 xml:space="preserve">Carbapenem-resistant </w:t>
            </w:r>
          </w:p>
        </w:tc>
        <w:tc>
          <w:tcPr>
            <w:tcW w:w="982" w:type="dxa"/>
          </w:tcPr>
          <w:p w14:paraId="5B543FBD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 xml:space="preserve">ESBL </w:t>
            </w:r>
          </w:p>
        </w:tc>
        <w:tc>
          <w:tcPr>
            <w:tcW w:w="1029" w:type="dxa"/>
          </w:tcPr>
          <w:p w14:paraId="4A1E09A8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>AmpC</w:t>
            </w:r>
          </w:p>
        </w:tc>
        <w:tc>
          <w:tcPr>
            <w:tcW w:w="1241" w:type="dxa"/>
          </w:tcPr>
          <w:p w14:paraId="7D653D41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>Susceptible</w:t>
            </w:r>
          </w:p>
        </w:tc>
        <w:tc>
          <w:tcPr>
            <w:tcW w:w="978" w:type="dxa"/>
          </w:tcPr>
          <w:p w14:paraId="2FEBF4E7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>Colistin-resistant</w:t>
            </w:r>
          </w:p>
        </w:tc>
      </w:tr>
      <w:tr w:rsidR="00A70100" w:rsidRPr="00E47CC2" w14:paraId="2E6AACD0" w14:textId="77777777" w:rsidTr="00F408FB">
        <w:tc>
          <w:tcPr>
            <w:tcW w:w="157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3"/>
            </w:tblGrid>
            <w:tr w:rsidR="00A70100" w:rsidRPr="00E47CC2" w14:paraId="76B055B1" w14:textId="77777777" w:rsidTr="00C56A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1CB749" w14:textId="77777777" w:rsidR="00A70100" w:rsidRPr="00E47CC2" w:rsidRDefault="00A70100" w:rsidP="00C56A1E">
                  <w:pPr>
                    <w:spacing w:after="0" w:line="240" w:lineRule="auto"/>
                    <w:rPr>
                      <w:rFonts w:cs="Times New Roman"/>
                      <w:i/>
                      <w:iCs/>
                      <w:sz w:val="20"/>
                      <w:szCs w:val="20"/>
                    </w:rPr>
                  </w:pPr>
                  <w:r w:rsidRPr="00E47CC2">
                    <w:rPr>
                      <w:rFonts w:cs="Times New Roman"/>
                      <w:i/>
                      <w:iCs/>
                      <w:sz w:val="20"/>
                      <w:szCs w:val="20"/>
                    </w:rPr>
                    <w:t>Klebsiella pneumoniae</w:t>
                  </w:r>
                </w:p>
              </w:tc>
            </w:tr>
          </w:tbl>
          <w:p w14:paraId="65D44FE6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70100" w:rsidRPr="00E47CC2" w14:paraId="279EC29A" w14:textId="77777777" w:rsidTr="00C56A1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0A1A46" w14:textId="77777777" w:rsidR="00A70100" w:rsidRPr="00E47CC2" w:rsidRDefault="00A70100" w:rsidP="00C56A1E">
                  <w:pPr>
                    <w:spacing w:after="0" w:line="240" w:lineRule="auto"/>
                    <w:rPr>
                      <w:rFonts w:cs="Times New Roman"/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109C5940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02" w:type="dxa"/>
          </w:tcPr>
          <w:p w14:paraId="5918B4C8" w14:textId="07E9DEF8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5</w:t>
            </w:r>
            <w:r w:rsidR="009A528D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394" w:type="dxa"/>
          </w:tcPr>
          <w:p w14:paraId="23DC2FE7" w14:textId="29B7186B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4</w:t>
            </w:r>
            <w:r w:rsidR="00CD12D3">
              <w:rPr>
                <w:rFonts w:cs="Times New Roman"/>
                <w:sz w:val="20"/>
                <w:szCs w:val="20"/>
              </w:rPr>
              <w:t>9</w:t>
            </w:r>
            <w:r w:rsidRPr="00E47CC2">
              <w:rPr>
                <w:rFonts w:cs="Times New Roman"/>
                <w:sz w:val="20"/>
                <w:szCs w:val="20"/>
              </w:rPr>
              <w:t xml:space="preserve"> (8</w:t>
            </w:r>
            <w:r w:rsidR="00937F4B">
              <w:rPr>
                <w:rFonts w:cs="Times New Roman"/>
                <w:sz w:val="20"/>
                <w:szCs w:val="20"/>
              </w:rPr>
              <w:t>6.0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82" w:type="dxa"/>
          </w:tcPr>
          <w:p w14:paraId="51268330" w14:textId="02F49A0E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6 (10.</w:t>
            </w:r>
            <w:r w:rsidR="0003396A">
              <w:rPr>
                <w:rFonts w:cs="Times New Roman"/>
                <w:sz w:val="20"/>
                <w:szCs w:val="20"/>
              </w:rPr>
              <w:t>5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</w:tcPr>
          <w:p w14:paraId="4D83B336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241" w:type="dxa"/>
          </w:tcPr>
          <w:p w14:paraId="507EF23D" w14:textId="02D7947E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2 (3.</w:t>
            </w:r>
            <w:r w:rsidR="00041BB9">
              <w:rPr>
                <w:rFonts w:cs="Times New Roman"/>
                <w:sz w:val="20"/>
                <w:szCs w:val="20"/>
              </w:rPr>
              <w:t>5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78" w:type="dxa"/>
          </w:tcPr>
          <w:p w14:paraId="311FDCE9" w14:textId="626D7995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28 (</w:t>
            </w:r>
            <w:r w:rsidR="00041BB9">
              <w:rPr>
                <w:rFonts w:cs="Times New Roman"/>
                <w:sz w:val="20"/>
                <w:szCs w:val="20"/>
              </w:rPr>
              <w:t>4</w:t>
            </w:r>
            <w:r w:rsidR="000A4AB1">
              <w:rPr>
                <w:rFonts w:cs="Times New Roman"/>
                <w:sz w:val="20"/>
                <w:szCs w:val="20"/>
              </w:rPr>
              <w:t>9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0A4AB1">
              <w:rPr>
                <w:rFonts w:cs="Times New Roman"/>
                <w:sz w:val="20"/>
                <w:szCs w:val="20"/>
              </w:rPr>
              <w:t>1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A70100" w:rsidRPr="00E47CC2" w14:paraId="59606650" w14:textId="77777777" w:rsidTr="00F408FB">
        <w:tc>
          <w:tcPr>
            <w:tcW w:w="1579" w:type="dxa"/>
          </w:tcPr>
          <w:p w14:paraId="4D747D0E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sz w:val="20"/>
                <w:szCs w:val="20"/>
              </w:rPr>
            </w:pPr>
            <w:r w:rsidRPr="00E47CC2">
              <w:rPr>
                <w:rFonts w:cs="Times New Roman"/>
                <w:i/>
                <w:iCs/>
                <w:sz w:val="20"/>
                <w:szCs w:val="20"/>
              </w:rPr>
              <w:t>Acinetobacter baumannii</w:t>
            </w:r>
          </w:p>
        </w:tc>
        <w:tc>
          <w:tcPr>
            <w:tcW w:w="1102" w:type="dxa"/>
          </w:tcPr>
          <w:p w14:paraId="08EE6598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394" w:type="dxa"/>
          </w:tcPr>
          <w:p w14:paraId="3CBC3416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16 (100.0)</w:t>
            </w:r>
          </w:p>
        </w:tc>
        <w:tc>
          <w:tcPr>
            <w:tcW w:w="982" w:type="dxa"/>
          </w:tcPr>
          <w:p w14:paraId="1B270EDB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029" w:type="dxa"/>
          </w:tcPr>
          <w:p w14:paraId="44719963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241" w:type="dxa"/>
          </w:tcPr>
          <w:p w14:paraId="55163CC9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  <w:tc>
          <w:tcPr>
            <w:tcW w:w="978" w:type="dxa"/>
          </w:tcPr>
          <w:p w14:paraId="5126D258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10 (62.5)</w:t>
            </w:r>
          </w:p>
        </w:tc>
      </w:tr>
      <w:tr w:rsidR="00A70100" w:rsidRPr="00E47CC2" w14:paraId="1FEED9AD" w14:textId="77777777" w:rsidTr="00F408FB">
        <w:tc>
          <w:tcPr>
            <w:tcW w:w="1579" w:type="dxa"/>
          </w:tcPr>
          <w:p w14:paraId="6241FDED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sz w:val="20"/>
                <w:szCs w:val="20"/>
              </w:rPr>
            </w:pPr>
            <w:r w:rsidRPr="00E47CC2">
              <w:rPr>
                <w:rFonts w:cs="Times New Roman"/>
                <w:i/>
                <w:iCs/>
                <w:sz w:val="20"/>
                <w:szCs w:val="20"/>
              </w:rPr>
              <w:t>Pseudomonas aeruginosa</w:t>
            </w:r>
          </w:p>
        </w:tc>
        <w:tc>
          <w:tcPr>
            <w:tcW w:w="1102" w:type="dxa"/>
          </w:tcPr>
          <w:p w14:paraId="18B75866" w14:textId="1CA86ECA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</w:t>
            </w:r>
            <w:r w:rsidR="00CD12D3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394" w:type="dxa"/>
          </w:tcPr>
          <w:p w14:paraId="4CC6F8BA" w14:textId="62090968" w:rsidR="00A70100" w:rsidRPr="00E47CC2" w:rsidRDefault="00CD12D3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  <w:r w:rsidR="00A70100" w:rsidRPr="00E47CC2">
              <w:rPr>
                <w:rFonts w:cs="Times New Roman"/>
                <w:sz w:val="20"/>
                <w:szCs w:val="20"/>
              </w:rPr>
              <w:t xml:space="preserve"> (7</w:t>
            </w:r>
            <w:r w:rsidR="003D0048">
              <w:rPr>
                <w:rFonts w:cs="Times New Roman"/>
                <w:sz w:val="20"/>
                <w:szCs w:val="20"/>
              </w:rPr>
              <w:t>5</w:t>
            </w:r>
            <w:r w:rsidR="00A70100" w:rsidRPr="00E47CC2">
              <w:rPr>
                <w:rFonts w:cs="Times New Roman"/>
                <w:sz w:val="20"/>
                <w:szCs w:val="20"/>
              </w:rPr>
              <w:t>.</w:t>
            </w:r>
            <w:r w:rsidR="003D0048">
              <w:rPr>
                <w:rFonts w:cs="Times New Roman"/>
                <w:sz w:val="20"/>
                <w:szCs w:val="20"/>
              </w:rPr>
              <w:t>0</w:t>
            </w:r>
            <w:r w:rsidR="00A70100"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82" w:type="dxa"/>
          </w:tcPr>
          <w:p w14:paraId="0840CFD7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029" w:type="dxa"/>
          </w:tcPr>
          <w:p w14:paraId="39721D88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241" w:type="dxa"/>
          </w:tcPr>
          <w:p w14:paraId="69E3CD9C" w14:textId="3D1A58B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3 (2</w:t>
            </w:r>
            <w:r w:rsidR="003D0048">
              <w:rPr>
                <w:rFonts w:cs="Times New Roman"/>
                <w:sz w:val="20"/>
                <w:szCs w:val="20"/>
              </w:rPr>
              <w:t>5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3D0048">
              <w:rPr>
                <w:rFonts w:cs="Times New Roman"/>
                <w:sz w:val="20"/>
                <w:szCs w:val="20"/>
              </w:rPr>
              <w:t>0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78" w:type="dxa"/>
          </w:tcPr>
          <w:p w14:paraId="6353C664" w14:textId="222A8E45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 (</w:t>
            </w:r>
            <w:r w:rsidR="007C10D1">
              <w:rPr>
                <w:rFonts w:cs="Times New Roman"/>
                <w:sz w:val="20"/>
                <w:szCs w:val="20"/>
              </w:rPr>
              <w:t>8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7C10D1">
              <w:rPr>
                <w:rFonts w:cs="Times New Roman"/>
                <w:sz w:val="20"/>
                <w:szCs w:val="20"/>
              </w:rPr>
              <w:t>3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A70100" w:rsidRPr="00E47CC2" w14:paraId="255539D8" w14:textId="77777777" w:rsidTr="00F408FB">
        <w:tc>
          <w:tcPr>
            <w:tcW w:w="1579" w:type="dxa"/>
          </w:tcPr>
          <w:p w14:paraId="2921722E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sz w:val="20"/>
                <w:szCs w:val="20"/>
              </w:rPr>
            </w:pPr>
            <w:r w:rsidRPr="00E47CC2">
              <w:rPr>
                <w:rFonts w:cs="Times New Roman"/>
                <w:i/>
                <w:iCs/>
                <w:sz w:val="20"/>
                <w:szCs w:val="20"/>
              </w:rPr>
              <w:t>Escherichia coli</w:t>
            </w:r>
          </w:p>
        </w:tc>
        <w:tc>
          <w:tcPr>
            <w:tcW w:w="1102" w:type="dxa"/>
          </w:tcPr>
          <w:p w14:paraId="03260843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394" w:type="dxa"/>
          </w:tcPr>
          <w:p w14:paraId="651792A2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  <w:tc>
          <w:tcPr>
            <w:tcW w:w="982" w:type="dxa"/>
          </w:tcPr>
          <w:p w14:paraId="546135B5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5 (62.5)</w:t>
            </w:r>
          </w:p>
        </w:tc>
        <w:tc>
          <w:tcPr>
            <w:tcW w:w="1029" w:type="dxa"/>
          </w:tcPr>
          <w:p w14:paraId="30563DF7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241" w:type="dxa"/>
          </w:tcPr>
          <w:p w14:paraId="77940511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3 (37.5)</w:t>
            </w:r>
          </w:p>
        </w:tc>
        <w:tc>
          <w:tcPr>
            <w:tcW w:w="978" w:type="dxa"/>
          </w:tcPr>
          <w:p w14:paraId="0493634D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</w:tr>
      <w:tr w:rsidR="00A70100" w:rsidRPr="00E47CC2" w14:paraId="4FFD6A31" w14:textId="77777777" w:rsidTr="00F408FB">
        <w:tc>
          <w:tcPr>
            <w:tcW w:w="1579" w:type="dxa"/>
          </w:tcPr>
          <w:p w14:paraId="5198E823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sz w:val="20"/>
                <w:szCs w:val="20"/>
              </w:rPr>
            </w:pPr>
            <w:r w:rsidRPr="00E47CC2">
              <w:rPr>
                <w:rFonts w:cs="Times New Roman"/>
                <w:i/>
                <w:iCs/>
                <w:sz w:val="20"/>
                <w:szCs w:val="20"/>
              </w:rPr>
              <w:t>Proteus mirabilis</w:t>
            </w:r>
          </w:p>
        </w:tc>
        <w:tc>
          <w:tcPr>
            <w:tcW w:w="1102" w:type="dxa"/>
          </w:tcPr>
          <w:p w14:paraId="720E6A4B" w14:textId="1559D973" w:rsidR="00A70100" w:rsidRPr="00E47CC2" w:rsidRDefault="00CD12D3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394" w:type="dxa"/>
          </w:tcPr>
          <w:p w14:paraId="2E10A872" w14:textId="6C47B88D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 (</w:t>
            </w:r>
            <w:r w:rsidR="00970CFD">
              <w:rPr>
                <w:rFonts w:cs="Times New Roman"/>
                <w:sz w:val="20"/>
                <w:szCs w:val="20"/>
              </w:rPr>
              <w:t>16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970CFD">
              <w:rPr>
                <w:rFonts w:cs="Times New Roman"/>
                <w:sz w:val="20"/>
                <w:szCs w:val="20"/>
              </w:rPr>
              <w:t>7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82" w:type="dxa"/>
          </w:tcPr>
          <w:p w14:paraId="501AF827" w14:textId="7C11ABBB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 (</w:t>
            </w:r>
            <w:r w:rsidR="00970CFD">
              <w:rPr>
                <w:rFonts w:cs="Times New Roman"/>
                <w:sz w:val="20"/>
                <w:szCs w:val="20"/>
              </w:rPr>
              <w:t>16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970CFD">
              <w:rPr>
                <w:rFonts w:cs="Times New Roman"/>
                <w:sz w:val="20"/>
                <w:szCs w:val="20"/>
              </w:rPr>
              <w:t>7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</w:tcPr>
          <w:p w14:paraId="35AEC8BC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241" w:type="dxa"/>
          </w:tcPr>
          <w:p w14:paraId="0D57A29A" w14:textId="24BAC88E" w:rsidR="00A70100" w:rsidRPr="00E47CC2" w:rsidRDefault="00CD12D3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A70100" w:rsidRPr="00E47CC2">
              <w:rPr>
                <w:rFonts w:cs="Times New Roman"/>
                <w:sz w:val="20"/>
                <w:szCs w:val="20"/>
              </w:rPr>
              <w:t xml:space="preserve"> (</w:t>
            </w:r>
            <w:r w:rsidR="00970CFD">
              <w:rPr>
                <w:rFonts w:cs="Times New Roman"/>
                <w:sz w:val="20"/>
                <w:szCs w:val="20"/>
              </w:rPr>
              <w:t>66</w:t>
            </w:r>
            <w:r w:rsidR="00A70100" w:rsidRPr="00E47CC2">
              <w:rPr>
                <w:rFonts w:cs="Times New Roman"/>
                <w:sz w:val="20"/>
                <w:szCs w:val="20"/>
              </w:rPr>
              <w:t>.</w:t>
            </w:r>
            <w:r w:rsidR="00970CFD">
              <w:rPr>
                <w:rFonts w:cs="Times New Roman"/>
                <w:sz w:val="20"/>
                <w:szCs w:val="20"/>
              </w:rPr>
              <w:t>7</w:t>
            </w:r>
            <w:r w:rsidR="00A70100"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78" w:type="dxa"/>
          </w:tcPr>
          <w:p w14:paraId="76059A4D" w14:textId="2EF0D050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 (</w:t>
            </w:r>
            <w:r w:rsidR="00970CFD">
              <w:rPr>
                <w:rFonts w:cs="Times New Roman"/>
                <w:sz w:val="20"/>
                <w:szCs w:val="20"/>
              </w:rPr>
              <w:t>16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970CFD">
              <w:rPr>
                <w:rFonts w:cs="Times New Roman"/>
                <w:sz w:val="20"/>
                <w:szCs w:val="20"/>
              </w:rPr>
              <w:t>7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</w:tr>
      <w:tr w:rsidR="00A70100" w:rsidRPr="00E47CC2" w14:paraId="3679E98A" w14:textId="77777777" w:rsidTr="00F408FB">
        <w:tc>
          <w:tcPr>
            <w:tcW w:w="1579" w:type="dxa"/>
          </w:tcPr>
          <w:p w14:paraId="47DFBB22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sz w:val="20"/>
                <w:szCs w:val="20"/>
              </w:rPr>
            </w:pPr>
            <w:r w:rsidRPr="00E47CC2">
              <w:rPr>
                <w:rFonts w:cs="Times New Roman"/>
                <w:i/>
                <w:iCs/>
                <w:sz w:val="20"/>
                <w:szCs w:val="20"/>
              </w:rPr>
              <w:t>Klebsiella aerogenes</w:t>
            </w:r>
          </w:p>
        </w:tc>
        <w:tc>
          <w:tcPr>
            <w:tcW w:w="1102" w:type="dxa"/>
          </w:tcPr>
          <w:p w14:paraId="6D1ADF51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394" w:type="dxa"/>
          </w:tcPr>
          <w:p w14:paraId="3AF609B5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  <w:tc>
          <w:tcPr>
            <w:tcW w:w="982" w:type="dxa"/>
          </w:tcPr>
          <w:p w14:paraId="0BDF3229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  <w:tc>
          <w:tcPr>
            <w:tcW w:w="1029" w:type="dxa"/>
          </w:tcPr>
          <w:p w14:paraId="0C93F45D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 (100.0)</w:t>
            </w:r>
          </w:p>
        </w:tc>
        <w:tc>
          <w:tcPr>
            <w:tcW w:w="1241" w:type="dxa"/>
          </w:tcPr>
          <w:p w14:paraId="2312405F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  <w:tc>
          <w:tcPr>
            <w:tcW w:w="978" w:type="dxa"/>
          </w:tcPr>
          <w:p w14:paraId="0E3C32EA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</w:tr>
      <w:tr w:rsidR="00A70100" w:rsidRPr="00E47CC2" w14:paraId="7F8164A8" w14:textId="77777777" w:rsidTr="00F408FB">
        <w:tc>
          <w:tcPr>
            <w:tcW w:w="1579" w:type="dxa"/>
          </w:tcPr>
          <w:p w14:paraId="7E012540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i/>
                <w:iCs/>
                <w:sz w:val="20"/>
                <w:szCs w:val="20"/>
              </w:rPr>
            </w:pPr>
            <w:r w:rsidRPr="00E47CC2">
              <w:rPr>
                <w:rFonts w:cs="Times New Roman"/>
                <w:i/>
                <w:iCs/>
                <w:sz w:val="20"/>
                <w:szCs w:val="20"/>
              </w:rPr>
              <w:t>Providencia stuartii</w:t>
            </w:r>
          </w:p>
        </w:tc>
        <w:tc>
          <w:tcPr>
            <w:tcW w:w="1102" w:type="dxa"/>
          </w:tcPr>
          <w:p w14:paraId="0CFF0B74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394" w:type="dxa"/>
          </w:tcPr>
          <w:p w14:paraId="2F6716B7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  <w:tc>
          <w:tcPr>
            <w:tcW w:w="982" w:type="dxa"/>
          </w:tcPr>
          <w:p w14:paraId="20DF3F74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 (100.0)</w:t>
            </w:r>
          </w:p>
        </w:tc>
        <w:tc>
          <w:tcPr>
            <w:tcW w:w="1029" w:type="dxa"/>
          </w:tcPr>
          <w:p w14:paraId="2F91F7DE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NA</w:t>
            </w:r>
          </w:p>
        </w:tc>
        <w:tc>
          <w:tcPr>
            <w:tcW w:w="1241" w:type="dxa"/>
          </w:tcPr>
          <w:p w14:paraId="0DDED85E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  <w:tc>
          <w:tcPr>
            <w:tcW w:w="978" w:type="dxa"/>
          </w:tcPr>
          <w:p w14:paraId="391F4406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0 (0.0)</w:t>
            </w:r>
          </w:p>
        </w:tc>
      </w:tr>
      <w:tr w:rsidR="00A70100" w:rsidRPr="00E47CC2" w14:paraId="41C6AF2B" w14:textId="77777777" w:rsidTr="00F408FB">
        <w:tc>
          <w:tcPr>
            <w:tcW w:w="1579" w:type="dxa"/>
          </w:tcPr>
          <w:p w14:paraId="21FF7001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02" w:type="dxa"/>
          </w:tcPr>
          <w:p w14:paraId="5F788A49" w14:textId="13A680B9" w:rsidR="00A70100" w:rsidRPr="00E47CC2" w:rsidRDefault="00CD12D3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101</w:t>
            </w:r>
          </w:p>
        </w:tc>
        <w:tc>
          <w:tcPr>
            <w:tcW w:w="1394" w:type="dxa"/>
          </w:tcPr>
          <w:p w14:paraId="2E5E0E01" w14:textId="7FC8323F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7</w:t>
            </w:r>
            <w:r w:rsidR="00CD12D3">
              <w:rPr>
                <w:rFonts w:cs="Times New Roman"/>
                <w:sz w:val="20"/>
                <w:szCs w:val="20"/>
              </w:rPr>
              <w:t>5</w:t>
            </w:r>
            <w:r w:rsidRPr="00E47CC2">
              <w:rPr>
                <w:rFonts w:cs="Times New Roman"/>
                <w:sz w:val="20"/>
                <w:szCs w:val="20"/>
              </w:rPr>
              <w:t xml:space="preserve"> (7</w:t>
            </w:r>
            <w:r w:rsidR="00EF0CFA">
              <w:rPr>
                <w:rFonts w:cs="Times New Roman"/>
                <w:sz w:val="20"/>
                <w:szCs w:val="20"/>
              </w:rPr>
              <w:t>4</w:t>
            </w:r>
            <w:r w:rsidRPr="00E47CC2">
              <w:rPr>
                <w:rFonts w:cs="Times New Roman"/>
                <w:sz w:val="20"/>
                <w:szCs w:val="20"/>
              </w:rPr>
              <w:t>.3)</w:t>
            </w:r>
          </w:p>
        </w:tc>
        <w:tc>
          <w:tcPr>
            <w:tcW w:w="982" w:type="dxa"/>
          </w:tcPr>
          <w:p w14:paraId="694BFD06" w14:textId="3C3B13D1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13 (1</w:t>
            </w:r>
            <w:r w:rsidR="000A7671">
              <w:rPr>
                <w:rFonts w:cs="Times New Roman"/>
                <w:sz w:val="20"/>
                <w:szCs w:val="20"/>
              </w:rPr>
              <w:t>7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0A7671">
              <w:rPr>
                <w:rFonts w:cs="Times New Roman"/>
                <w:sz w:val="20"/>
                <w:szCs w:val="20"/>
              </w:rPr>
              <w:t>8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029" w:type="dxa"/>
          </w:tcPr>
          <w:p w14:paraId="2336C605" w14:textId="77777777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 (100.0)</w:t>
            </w:r>
          </w:p>
        </w:tc>
        <w:tc>
          <w:tcPr>
            <w:tcW w:w="1241" w:type="dxa"/>
          </w:tcPr>
          <w:p w14:paraId="07576471" w14:textId="083CB82E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1</w:t>
            </w:r>
            <w:r w:rsidR="00CD12D3">
              <w:rPr>
                <w:rFonts w:cs="Times New Roman"/>
                <w:sz w:val="20"/>
                <w:szCs w:val="20"/>
              </w:rPr>
              <w:t>2</w:t>
            </w:r>
            <w:r w:rsidRPr="00E47CC2">
              <w:rPr>
                <w:rFonts w:cs="Times New Roman"/>
                <w:sz w:val="20"/>
                <w:szCs w:val="20"/>
              </w:rPr>
              <w:t xml:space="preserve"> (1</w:t>
            </w:r>
            <w:r w:rsidR="00433F93">
              <w:rPr>
                <w:rFonts w:cs="Times New Roman"/>
                <w:sz w:val="20"/>
                <w:szCs w:val="20"/>
              </w:rPr>
              <w:t>1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433F93">
              <w:rPr>
                <w:rFonts w:cs="Times New Roman"/>
                <w:sz w:val="20"/>
                <w:szCs w:val="20"/>
              </w:rPr>
              <w:t>9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78" w:type="dxa"/>
          </w:tcPr>
          <w:p w14:paraId="3EB5067D" w14:textId="32DFEF20" w:rsidR="00A70100" w:rsidRPr="00E47CC2" w:rsidRDefault="00A70100" w:rsidP="00C56A1E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47CC2">
              <w:rPr>
                <w:rFonts w:cs="Times New Roman"/>
                <w:sz w:val="20"/>
                <w:szCs w:val="20"/>
              </w:rPr>
              <w:t>40 (</w:t>
            </w:r>
            <w:r w:rsidR="00433F93">
              <w:rPr>
                <w:rFonts w:cs="Times New Roman"/>
                <w:sz w:val="20"/>
                <w:szCs w:val="20"/>
              </w:rPr>
              <w:t>39</w:t>
            </w:r>
            <w:r w:rsidRPr="00E47CC2">
              <w:rPr>
                <w:rFonts w:cs="Times New Roman"/>
                <w:sz w:val="20"/>
                <w:szCs w:val="20"/>
              </w:rPr>
              <w:t>.</w:t>
            </w:r>
            <w:r w:rsidR="00433F93">
              <w:rPr>
                <w:rFonts w:cs="Times New Roman"/>
                <w:sz w:val="20"/>
                <w:szCs w:val="20"/>
              </w:rPr>
              <w:t>6</w:t>
            </w:r>
            <w:r w:rsidRPr="00E47CC2">
              <w:rPr>
                <w:rFonts w:cs="Times New Roman"/>
                <w:sz w:val="20"/>
                <w:szCs w:val="20"/>
              </w:rPr>
              <w:t>)</w:t>
            </w:r>
          </w:p>
        </w:tc>
      </w:tr>
    </w:tbl>
    <w:p w14:paraId="425F6DBD" w14:textId="3E5BBEF7" w:rsidR="00F408FB" w:rsidRDefault="00F408FB" w:rsidP="00F408FB">
      <w:pPr>
        <w:spacing w:after="0"/>
        <w:rPr>
          <w:sz w:val="18"/>
          <w:szCs w:val="18"/>
        </w:rPr>
      </w:pPr>
      <w:r w:rsidRPr="00C83F3F">
        <w:rPr>
          <w:sz w:val="18"/>
          <w:szCs w:val="18"/>
        </w:rPr>
        <w:t>Data are presented as n (%).</w:t>
      </w:r>
      <w:r w:rsidR="004D17B6">
        <w:rPr>
          <w:sz w:val="18"/>
          <w:szCs w:val="18"/>
        </w:rPr>
        <w:t xml:space="preserve"> </w:t>
      </w:r>
      <w:r w:rsidR="004D17B6" w:rsidRPr="004D17B6">
        <w:rPr>
          <w:sz w:val="18"/>
          <w:szCs w:val="18"/>
        </w:rPr>
        <w:t>Percentages were calculated among isolates for which the corresponding phenotype was applicable; isolates marked as NA were excluded from the denominator.</w:t>
      </w:r>
      <w:r w:rsidRPr="00C83F3F">
        <w:rPr>
          <w:sz w:val="18"/>
          <w:szCs w:val="18"/>
        </w:rPr>
        <w:t xml:space="preserve"> </w:t>
      </w:r>
      <w:r w:rsidR="005E5CD1" w:rsidRPr="005E5CD1">
        <w:rPr>
          <w:sz w:val="18"/>
          <w:szCs w:val="18"/>
        </w:rPr>
        <w:t>ESBL, extended-spectrum β-lactamase; AmpC, AmpC β-lactamase</w:t>
      </w:r>
      <w:r w:rsidR="005E5CD1">
        <w:rPr>
          <w:sz w:val="18"/>
          <w:szCs w:val="18"/>
        </w:rPr>
        <w:t>.</w:t>
      </w:r>
    </w:p>
    <w:p w14:paraId="3E547FF5" w14:textId="62D6DA2C" w:rsidR="00844A5B" w:rsidRPr="004E0F98" w:rsidRDefault="004E0F98" w:rsidP="00727721">
      <w:pPr>
        <w:pStyle w:val="Balk2"/>
        <w:spacing w:before="0"/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 w:rsidRPr="004E0F98">
        <w:rPr>
          <w:rFonts w:ascii="Times New Roman" w:hAnsi="Times New Roman" w:cs="Times New Roman"/>
          <w:b w:val="0"/>
          <w:bCs w:val="0"/>
          <w:color w:val="auto"/>
          <w:sz w:val="18"/>
          <w:szCs w:val="18"/>
        </w:rPr>
        <w:t>Abbreviations: AmpC, AmpC β-lactamase; ESBL, extended-spectrum β-lactamase; GN, Gram-negative; NA, not applicable.</w:t>
      </w:r>
    </w:p>
    <w:p w14:paraId="687010BF" w14:textId="77777777" w:rsidR="00844A5B" w:rsidRDefault="00844A5B" w:rsidP="00727721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7F62957" w14:textId="77777777" w:rsidR="007D3E3D" w:rsidRDefault="007D3E3D" w:rsidP="007D3E3D"/>
    <w:p w14:paraId="7BB4B242" w14:textId="77777777" w:rsidR="007D3E3D" w:rsidRDefault="007D3E3D" w:rsidP="007D3E3D"/>
    <w:p w14:paraId="70737E55" w14:textId="7BBEB260" w:rsidR="00246835" w:rsidRPr="00037CA9" w:rsidRDefault="00246835" w:rsidP="00246835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  <w:r w:rsidRPr="00702FE5">
        <w:rPr>
          <w:rFonts w:ascii="Times New Roman" w:hAnsi="Times New Roman" w:cs="Times New Roman"/>
          <w:i/>
          <w:iCs/>
          <w:sz w:val="20"/>
          <w:szCs w:val="20"/>
        </w:rPr>
        <w:t xml:space="preserve">Supplementary Table </w:t>
      </w:r>
      <w:r>
        <w:rPr>
          <w:rFonts w:ascii="Times New Roman" w:hAnsi="Times New Roman" w:cs="Times New Roman"/>
          <w:i/>
          <w:iCs/>
          <w:sz w:val="20"/>
          <w:szCs w:val="20"/>
        </w:rPr>
        <w:t>2</w:t>
      </w:r>
      <w:r w:rsidRPr="00037CA9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 xml:space="preserve">Distribution of 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 xml:space="preserve">resumed 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i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 xml:space="preserve">nfection 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 xml:space="preserve">ources 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a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 xml:space="preserve">mong 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 xml:space="preserve">atients 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w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>ith Gram-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 xml:space="preserve">egative </w:t>
      </w:r>
      <w:r w:rsidR="005A7014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6D3E10" w:rsidRPr="006D3E10">
        <w:rPr>
          <w:rFonts w:ascii="Times New Roman" w:hAnsi="Times New Roman" w:cs="Times New Roman"/>
          <w:i/>
          <w:iCs/>
          <w:sz w:val="20"/>
          <w:szCs w:val="20"/>
        </w:rPr>
        <w:t>acteremia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559"/>
        <w:gridCol w:w="1418"/>
      </w:tblGrid>
      <w:tr w:rsidR="003F05C4" w:rsidRPr="00E47CC2" w14:paraId="788B297B" w14:textId="77777777" w:rsidTr="00246835">
        <w:tc>
          <w:tcPr>
            <w:tcW w:w="3085" w:type="dxa"/>
          </w:tcPr>
          <w:p w14:paraId="0DBD8C4C" w14:textId="36F198C9" w:rsidR="003F05C4" w:rsidRPr="003E6C66" w:rsidRDefault="003F05C4" w:rsidP="00105193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b/>
                <w:bCs/>
                <w:color w:val="000000" w:themeColor="text1"/>
                <w:sz w:val="20"/>
                <w:szCs w:val="20"/>
                <w:lang w:val="tr-TR"/>
              </w:rPr>
              <w:t>Presumed source of bacteremia</w:t>
            </w:r>
          </w:p>
        </w:tc>
        <w:tc>
          <w:tcPr>
            <w:tcW w:w="1559" w:type="dxa"/>
          </w:tcPr>
          <w:p w14:paraId="3435A6FE" w14:textId="7B76C3EE" w:rsidR="003F05C4" w:rsidRPr="00E47CC2" w:rsidRDefault="003F05C4" w:rsidP="0024683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47CC2">
              <w:rPr>
                <w:rFonts w:cs="Times New Roman"/>
                <w:b/>
                <w:bCs/>
                <w:sz w:val="20"/>
                <w:szCs w:val="20"/>
              </w:rPr>
              <w:t xml:space="preserve">n =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1418" w:type="dxa"/>
          </w:tcPr>
          <w:p w14:paraId="61AB027C" w14:textId="4E889C79" w:rsidR="003F05C4" w:rsidRPr="00E47CC2" w:rsidRDefault="009D2B73" w:rsidP="00246835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3F05C4" w:rsidRPr="00E47CC2" w14:paraId="6AD6FA79" w14:textId="77777777" w:rsidTr="00246835">
        <w:tc>
          <w:tcPr>
            <w:tcW w:w="308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0"/>
            </w:tblGrid>
            <w:tr w:rsidR="003F05C4" w:rsidRPr="003E6C66" w14:paraId="1AD78D62" w14:textId="77777777" w:rsidTr="0010519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C35D1B" w14:textId="4617884D" w:rsidR="003F05C4" w:rsidRPr="003E6C66" w:rsidRDefault="003F05C4" w:rsidP="003F05C4">
                  <w:pPr>
                    <w:spacing w:after="0" w:line="240" w:lineRule="auto"/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</w:pPr>
                  <w:r w:rsidRPr="003E6C66">
                    <w:rPr>
                      <w:rFonts w:eastAsiaTheme="majorEastAsia" w:cs="Times New Roman"/>
                      <w:color w:val="000000" w:themeColor="text1"/>
                      <w:sz w:val="20"/>
                      <w:szCs w:val="20"/>
                      <w:lang w:val="tr-TR"/>
                    </w:rPr>
                    <w:t>Respiratory tract infection</w:t>
                  </w:r>
                </w:p>
              </w:tc>
            </w:tr>
          </w:tbl>
          <w:p w14:paraId="5A57A165" w14:textId="77777777" w:rsidR="003F05C4" w:rsidRPr="003E6C66" w:rsidRDefault="003F05C4" w:rsidP="003F05C4">
            <w:pPr>
              <w:spacing w:after="0" w:line="240" w:lineRule="auto"/>
              <w:rPr>
                <w:rFonts w:cs="Times New Roman"/>
                <w:vanish/>
                <w:color w:val="000000" w:themeColor="text1"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F05C4" w:rsidRPr="003E6C66" w14:paraId="5F4C3AD0" w14:textId="77777777" w:rsidTr="0010519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D793C1" w14:textId="77777777" w:rsidR="003F05C4" w:rsidRPr="003E6C66" w:rsidRDefault="003F05C4" w:rsidP="003F05C4">
                  <w:pPr>
                    <w:spacing w:after="0" w:line="240" w:lineRule="auto"/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0A792664" w14:textId="77777777" w:rsidR="003F05C4" w:rsidRPr="003E6C66" w:rsidRDefault="003F05C4" w:rsidP="003F05C4">
            <w:pPr>
              <w:spacing w:after="0"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4C28239" w14:textId="32B6F98D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60</w:t>
            </w:r>
          </w:p>
        </w:tc>
        <w:tc>
          <w:tcPr>
            <w:tcW w:w="1418" w:type="dxa"/>
            <w:vAlign w:val="center"/>
          </w:tcPr>
          <w:p w14:paraId="79632031" w14:textId="1C0D5207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61.9</w:t>
            </w:r>
          </w:p>
        </w:tc>
      </w:tr>
      <w:tr w:rsidR="003F05C4" w:rsidRPr="00E47CC2" w14:paraId="76E4F488" w14:textId="77777777" w:rsidTr="00246835">
        <w:tc>
          <w:tcPr>
            <w:tcW w:w="3085" w:type="dxa"/>
          </w:tcPr>
          <w:p w14:paraId="5453EBC4" w14:textId="76BFDC02" w:rsidR="003F05C4" w:rsidRPr="003E6C66" w:rsidRDefault="003F05C4" w:rsidP="003F05C4">
            <w:pPr>
              <w:spacing w:after="0"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Primary bloodstream infection / unknown source</w:t>
            </w:r>
          </w:p>
        </w:tc>
        <w:tc>
          <w:tcPr>
            <w:tcW w:w="1559" w:type="dxa"/>
            <w:vAlign w:val="center"/>
          </w:tcPr>
          <w:p w14:paraId="3288A920" w14:textId="2C81B184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14</w:t>
            </w:r>
          </w:p>
        </w:tc>
        <w:tc>
          <w:tcPr>
            <w:tcW w:w="1418" w:type="dxa"/>
            <w:vAlign w:val="center"/>
          </w:tcPr>
          <w:p w14:paraId="130661DC" w14:textId="08235E99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14.4</w:t>
            </w:r>
          </w:p>
        </w:tc>
      </w:tr>
      <w:tr w:rsidR="003F05C4" w:rsidRPr="00E47CC2" w14:paraId="685667D2" w14:textId="77777777" w:rsidTr="00246835">
        <w:tc>
          <w:tcPr>
            <w:tcW w:w="3085" w:type="dxa"/>
          </w:tcPr>
          <w:p w14:paraId="48860DC7" w14:textId="0C0F50C6" w:rsidR="003F05C4" w:rsidRPr="003E6C66" w:rsidRDefault="003F05C4" w:rsidP="003F05C4">
            <w:pPr>
              <w:spacing w:after="0"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Urinary tract infection</w:t>
            </w:r>
          </w:p>
        </w:tc>
        <w:tc>
          <w:tcPr>
            <w:tcW w:w="1559" w:type="dxa"/>
            <w:vAlign w:val="center"/>
          </w:tcPr>
          <w:p w14:paraId="59CB553F" w14:textId="0DDA1A04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10</w:t>
            </w:r>
          </w:p>
        </w:tc>
        <w:tc>
          <w:tcPr>
            <w:tcW w:w="1418" w:type="dxa"/>
            <w:vAlign w:val="center"/>
          </w:tcPr>
          <w:p w14:paraId="475A2551" w14:textId="635EF8A1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10.3</w:t>
            </w:r>
          </w:p>
        </w:tc>
      </w:tr>
      <w:tr w:rsidR="003F05C4" w:rsidRPr="00E47CC2" w14:paraId="5BDE4A93" w14:textId="77777777" w:rsidTr="00246835">
        <w:tc>
          <w:tcPr>
            <w:tcW w:w="3085" w:type="dxa"/>
          </w:tcPr>
          <w:p w14:paraId="55D9C37F" w14:textId="68888F81" w:rsidR="003F05C4" w:rsidRPr="003E6C66" w:rsidRDefault="003F05C4" w:rsidP="003F05C4">
            <w:pPr>
              <w:spacing w:after="0"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Catheter-related bloodstream infection</w:t>
            </w:r>
          </w:p>
        </w:tc>
        <w:tc>
          <w:tcPr>
            <w:tcW w:w="1559" w:type="dxa"/>
            <w:vAlign w:val="center"/>
          </w:tcPr>
          <w:p w14:paraId="1E2DC1AB" w14:textId="366C833A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7</w:t>
            </w:r>
          </w:p>
        </w:tc>
        <w:tc>
          <w:tcPr>
            <w:tcW w:w="1418" w:type="dxa"/>
            <w:vAlign w:val="center"/>
          </w:tcPr>
          <w:p w14:paraId="63CA1D98" w14:textId="1FCE4C5F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7.2</w:t>
            </w:r>
          </w:p>
        </w:tc>
      </w:tr>
      <w:tr w:rsidR="003F05C4" w:rsidRPr="00E47CC2" w14:paraId="1CA120EA" w14:textId="77777777" w:rsidTr="00246835">
        <w:tc>
          <w:tcPr>
            <w:tcW w:w="3085" w:type="dxa"/>
          </w:tcPr>
          <w:p w14:paraId="79DFDAFE" w14:textId="233B0366" w:rsidR="003F05C4" w:rsidRPr="003E6C66" w:rsidRDefault="003F05C4" w:rsidP="003F05C4">
            <w:pPr>
              <w:spacing w:after="0"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Soft tissue infection / abscess</w:t>
            </w:r>
          </w:p>
        </w:tc>
        <w:tc>
          <w:tcPr>
            <w:tcW w:w="1559" w:type="dxa"/>
            <w:vAlign w:val="center"/>
          </w:tcPr>
          <w:p w14:paraId="1BE12A34" w14:textId="3577DDB7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3</w:t>
            </w:r>
          </w:p>
        </w:tc>
        <w:tc>
          <w:tcPr>
            <w:tcW w:w="1418" w:type="dxa"/>
            <w:vAlign w:val="center"/>
          </w:tcPr>
          <w:p w14:paraId="27DB2181" w14:textId="6F6E505D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3.1</w:t>
            </w:r>
          </w:p>
        </w:tc>
      </w:tr>
      <w:tr w:rsidR="003F05C4" w:rsidRPr="00E47CC2" w14:paraId="7E0020A5" w14:textId="77777777" w:rsidTr="00246835">
        <w:tc>
          <w:tcPr>
            <w:tcW w:w="3085" w:type="dxa"/>
          </w:tcPr>
          <w:p w14:paraId="6C787CAF" w14:textId="02789A1C" w:rsidR="003F05C4" w:rsidRPr="003E6C66" w:rsidRDefault="003F05C4" w:rsidP="003F05C4">
            <w:pPr>
              <w:spacing w:after="0"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EVD-associated infection</w:t>
            </w:r>
          </w:p>
        </w:tc>
        <w:tc>
          <w:tcPr>
            <w:tcW w:w="1559" w:type="dxa"/>
            <w:vAlign w:val="center"/>
          </w:tcPr>
          <w:p w14:paraId="655430F2" w14:textId="4C4AB228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2</w:t>
            </w:r>
          </w:p>
        </w:tc>
        <w:tc>
          <w:tcPr>
            <w:tcW w:w="1418" w:type="dxa"/>
            <w:vAlign w:val="center"/>
          </w:tcPr>
          <w:p w14:paraId="6B74E19C" w14:textId="0F455F90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2.1</w:t>
            </w:r>
          </w:p>
        </w:tc>
      </w:tr>
      <w:tr w:rsidR="003F05C4" w:rsidRPr="00E47CC2" w14:paraId="594283EA" w14:textId="77777777" w:rsidTr="00246835">
        <w:tc>
          <w:tcPr>
            <w:tcW w:w="3085" w:type="dxa"/>
          </w:tcPr>
          <w:p w14:paraId="65F14743" w14:textId="637639B7" w:rsidR="003F05C4" w:rsidRPr="003E6C66" w:rsidRDefault="003F05C4" w:rsidP="003F05C4">
            <w:pPr>
              <w:spacing w:after="0"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Biliary tract infection</w:t>
            </w:r>
          </w:p>
        </w:tc>
        <w:tc>
          <w:tcPr>
            <w:tcW w:w="1559" w:type="dxa"/>
            <w:vAlign w:val="center"/>
          </w:tcPr>
          <w:p w14:paraId="7447AFC7" w14:textId="14FCA03E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1</w:t>
            </w:r>
          </w:p>
        </w:tc>
        <w:tc>
          <w:tcPr>
            <w:tcW w:w="1418" w:type="dxa"/>
            <w:vAlign w:val="center"/>
          </w:tcPr>
          <w:p w14:paraId="1FB40C24" w14:textId="24F6DFB5" w:rsidR="003F05C4" w:rsidRPr="003E6C66" w:rsidRDefault="003F05C4" w:rsidP="00246835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E6C66">
              <w:rPr>
                <w:rFonts w:eastAsiaTheme="majorEastAsia" w:cs="Times New Roman"/>
                <w:color w:val="000000" w:themeColor="text1"/>
                <w:sz w:val="20"/>
                <w:szCs w:val="20"/>
                <w:lang w:val="tr-TR"/>
              </w:rPr>
              <w:t>1.0</w:t>
            </w:r>
          </w:p>
        </w:tc>
      </w:tr>
    </w:tbl>
    <w:p w14:paraId="0E8DCE49" w14:textId="1248A2FA" w:rsidR="007D3E3D" w:rsidRPr="00371C78" w:rsidRDefault="00963F91" w:rsidP="007D3E3D">
      <w:pPr>
        <w:rPr>
          <w:sz w:val="18"/>
          <w:szCs w:val="18"/>
        </w:rPr>
      </w:pPr>
      <w:r w:rsidRPr="00371C78">
        <w:rPr>
          <w:sz w:val="18"/>
          <w:szCs w:val="18"/>
        </w:rPr>
        <w:t>Sources of infection were classified based on clinical assessment and microbiological culture results.</w:t>
      </w:r>
      <w:r w:rsidR="00371C78" w:rsidRPr="00371C78">
        <w:rPr>
          <w:sz w:val="18"/>
          <w:szCs w:val="18"/>
        </w:rPr>
        <w:t xml:space="preserve"> Abbreviation: EVD, external ventricular drain.</w:t>
      </w:r>
    </w:p>
    <w:p w14:paraId="1F2ADF0C" w14:textId="77777777" w:rsidR="00844A5B" w:rsidRDefault="00844A5B" w:rsidP="00727721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165AC022" w14:textId="77777777" w:rsidR="00844A5B" w:rsidRDefault="00844A5B" w:rsidP="00727721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77A9023F" w14:textId="77777777" w:rsidR="00844A5B" w:rsidRDefault="00844A5B" w:rsidP="00727721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6E918EBB" w14:textId="77777777" w:rsidR="00A70100" w:rsidRDefault="00A70100" w:rsidP="00A70100"/>
    <w:p w14:paraId="45558B2B" w14:textId="77777777" w:rsidR="00844A5B" w:rsidRDefault="00844A5B" w:rsidP="00727721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0C75FF41" w14:textId="77777777" w:rsidR="00A70100" w:rsidRPr="00A70100" w:rsidRDefault="00A70100" w:rsidP="00A70100"/>
    <w:p w14:paraId="1C871CDE" w14:textId="3F46E921" w:rsidR="00A922F0" w:rsidRPr="00037CA9" w:rsidRDefault="00702FE5" w:rsidP="00727721">
      <w:pPr>
        <w:pStyle w:val="Balk2"/>
        <w:spacing w:before="0"/>
        <w:rPr>
          <w:rFonts w:ascii="Times New Roman" w:hAnsi="Times New Roman" w:cs="Times New Roman"/>
          <w:i/>
          <w:iCs/>
          <w:sz w:val="20"/>
          <w:szCs w:val="20"/>
        </w:rPr>
      </w:pPr>
      <w:r w:rsidRPr="00702FE5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Supplementary Table </w:t>
      </w:r>
      <w:r w:rsidR="00246835"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="00721110" w:rsidRPr="00037CA9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EA3556" w:rsidRPr="00EA3556">
        <w:rPr>
          <w:rFonts w:ascii="Times New Roman" w:hAnsi="Times New Roman" w:cs="Times New Roman"/>
          <w:i/>
          <w:iCs/>
          <w:sz w:val="20"/>
          <w:szCs w:val="20"/>
        </w:rPr>
        <w:t>Baseline characteristics of ICU patients on ICU days 4–10 by gram-negative bacteremia status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417"/>
        <w:gridCol w:w="1276"/>
        <w:gridCol w:w="1559"/>
        <w:gridCol w:w="1019"/>
      </w:tblGrid>
      <w:tr w:rsidR="00A922F0" w:rsidRPr="0091197C" w14:paraId="02628C64" w14:textId="77777777" w:rsidTr="000875EF">
        <w:tc>
          <w:tcPr>
            <w:tcW w:w="3369" w:type="dxa"/>
          </w:tcPr>
          <w:p w14:paraId="066B2A0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Variable</w:t>
            </w:r>
          </w:p>
        </w:tc>
        <w:tc>
          <w:tcPr>
            <w:tcW w:w="1417" w:type="dxa"/>
          </w:tcPr>
          <w:p w14:paraId="5838C71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All patients (n=89)</w:t>
            </w:r>
          </w:p>
        </w:tc>
        <w:tc>
          <w:tcPr>
            <w:tcW w:w="1276" w:type="dxa"/>
          </w:tcPr>
          <w:p w14:paraId="153A375D" w14:textId="3F0F2835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No</w:t>
            </w:r>
            <w:r w:rsidR="002E6EAF">
              <w:rPr>
                <w:rFonts w:cs="Times New Roman"/>
                <w:sz w:val="20"/>
                <w:szCs w:val="20"/>
              </w:rPr>
              <w:t>-</w:t>
            </w:r>
            <w:r w:rsidRPr="0091197C">
              <w:rPr>
                <w:rFonts w:cs="Times New Roman"/>
                <w:sz w:val="20"/>
                <w:szCs w:val="20"/>
              </w:rPr>
              <w:t>growth (n=73)</w:t>
            </w:r>
          </w:p>
        </w:tc>
        <w:tc>
          <w:tcPr>
            <w:tcW w:w="1559" w:type="dxa"/>
          </w:tcPr>
          <w:p w14:paraId="756AB03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GNB positive (n=16)</w:t>
            </w:r>
          </w:p>
        </w:tc>
        <w:tc>
          <w:tcPr>
            <w:tcW w:w="1019" w:type="dxa"/>
          </w:tcPr>
          <w:p w14:paraId="18F822FA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p value</w:t>
            </w:r>
          </w:p>
        </w:tc>
      </w:tr>
      <w:tr w:rsidR="00A922F0" w:rsidRPr="0091197C" w14:paraId="1FB0F29A" w14:textId="77777777" w:rsidTr="000875EF">
        <w:tc>
          <w:tcPr>
            <w:tcW w:w="3369" w:type="dxa"/>
            <w:shd w:val="clear" w:color="auto" w:fill="D9D9D9" w:themeFill="background1" w:themeFillShade="D9"/>
          </w:tcPr>
          <w:p w14:paraId="19B09B51" w14:textId="77777777" w:rsidR="00A922F0" w:rsidRPr="0035710E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35710E">
              <w:rPr>
                <w:rFonts w:cs="Times New Roman"/>
                <w:b/>
                <w:bCs/>
                <w:sz w:val="20"/>
                <w:szCs w:val="20"/>
              </w:rPr>
              <w:t>Clinical and demographic characteristics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74334BE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84B1DFC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4CA38E4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D9D9D9" w:themeFill="background1" w:themeFillShade="D9"/>
          </w:tcPr>
          <w:p w14:paraId="6CF575B1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289D28C0" w14:textId="77777777" w:rsidTr="000875EF">
        <w:tc>
          <w:tcPr>
            <w:tcW w:w="3369" w:type="dxa"/>
          </w:tcPr>
          <w:p w14:paraId="6257B59E" w14:textId="77777777" w:rsidR="00A922F0" w:rsidRPr="00FD0746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FD0746">
              <w:rPr>
                <w:rFonts w:cs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1417" w:type="dxa"/>
          </w:tcPr>
          <w:p w14:paraId="59DF46AA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70 ± 14</w:t>
            </w:r>
          </w:p>
        </w:tc>
        <w:tc>
          <w:tcPr>
            <w:tcW w:w="1276" w:type="dxa"/>
          </w:tcPr>
          <w:p w14:paraId="65A6C08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69 ± 14</w:t>
            </w:r>
          </w:p>
        </w:tc>
        <w:tc>
          <w:tcPr>
            <w:tcW w:w="1559" w:type="dxa"/>
          </w:tcPr>
          <w:p w14:paraId="49359E10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74 ± 15</w:t>
            </w:r>
          </w:p>
        </w:tc>
        <w:tc>
          <w:tcPr>
            <w:tcW w:w="1019" w:type="dxa"/>
          </w:tcPr>
          <w:p w14:paraId="28FDB88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0.2</w:t>
            </w:r>
          </w:p>
        </w:tc>
      </w:tr>
      <w:tr w:rsidR="00A922F0" w:rsidRPr="0091197C" w14:paraId="72CB85B9" w14:textId="77777777" w:rsidTr="000875EF">
        <w:tc>
          <w:tcPr>
            <w:tcW w:w="3369" w:type="dxa"/>
          </w:tcPr>
          <w:p w14:paraId="30312471" w14:textId="77777777" w:rsidR="00A922F0" w:rsidRPr="00FD0746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FD0746">
              <w:rPr>
                <w:rFonts w:cs="Times New Roman"/>
                <w:b/>
                <w:bCs/>
                <w:sz w:val="20"/>
                <w:szCs w:val="20"/>
              </w:rPr>
              <w:t>Male sex</w:t>
            </w:r>
          </w:p>
        </w:tc>
        <w:tc>
          <w:tcPr>
            <w:tcW w:w="1417" w:type="dxa"/>
          </w:tcPr>
          <w:p w14:paraId="684FE2F5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60 (67%)</w:t>
            </w:r>
          </w:p>
        </w:tc>
        <w:tc>
          <w:tcPr>
            <w:tcW w:w="1276" w:type="dxa"/>
          </w:tcPr>
          <w:p w14:paraId="5BC2BE0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51 (70%)</w:t>
            </w:r>
          </w:p>
        </w:tc>
        <w:tc>
          <w:tcPr>
            <w:tcW w:w="1559" w:type="dxa"/>
          </w:tcPr>
          <w:p w14:paraId="5900D108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9 (56%)</w:t>
            </w:r>
          </w:p>
        </w:tc>
        <w:tc>
          <w:tcPr>
            <w:tcW w:w="1019" w:type="dxa"/>
          </w:tcPr>
          <w:p w14:paraId="0F600C7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0.4</w:t>
            </w:r>
          </w:p>
        </w:tc>
      </w:tr>
      <w:tr w:rsidR="00A922F0" w:rsidRPr="0091197C" w14:paraId="05515139" w14:textId="77777777" w:rsidTr="000875EF">
        <w:tc>
          <w:tcPr>
            <w:tcW w:w="3369" w:type="dxa"/>
          </w:tcPr>
          <w:p w14:paraId="04D60F82" w14:textId="77777777" w:rsidR="00A922F0" w:rsidRPr="00FD0746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FD0746">
              <w:rPr>
                <w:rFonts w:cs="Times New Roman"/>
                <w:b/>
                <w:bCs/>
                <w:sz w:val="20"/>
                <w:szCs w:val="20"/>
              </w:rPr>
              <w:t>Mechanical ventilation</w:t>
            </w:r>
          </w:p>
        </w:tc>
        <w:tc>
          <w:tcPr>
            <w:tcW w:w="1417" w:type="dxa"/>
          </w:tcPr>
          <w:p w14:paraId="231DA719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A03EC0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942F54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0E892B7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0.14</w:t>
            </w:r>
          </w:p>
        </w:tc>
      </w:tr>
      <w:tr w:rsidR="00A922F0" w:rsidRPr="0091197C" w14:paraId="1999821C" w14:textId="77777777" w:rsidTr="000875EF">
        <w:tc>
          <w:tcPr>
            <w:tcW w:w="3369" w:type="dxa"/>
          </w:tcPr>
          <w:p w14:paraId="1BA5A9E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 xml:space="preserve">   No</w:t>
            </w:r>
          </w:p>
        </w:tc>
        <w:tc>
          <w:tcPr>
            <w:tcW w:w="1417" w:type="dxa"/>
          </w:tcPr>
          <w:p w14:paraId="3D741DF2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19 (21%)</w:t>
            </w:r>
          </w:p>
        </w:tc>
        <w:tc>
          <w:tcPr>
            <w:tcW w:w="1276" w:type="dxa"/>
          </w:tcPr>
          <w:p w14:paraId="2AAD9FA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18 (25%)</w:t>
            </w:r>
          </w:p>
        </w:tc>
        <w:tc>
          <w:tcPr>
            <w:tcW w:w="1559" w:type="dxa"/>
          </w:tcPr>
          <w:p w14:paraId="61D1F812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 (6.3%)</w:t>
            </w:r>
          </w:p>
        </w:tc>
        <w:tc>
          <w:tcPr>
            <w:tcW w:w="1019" w:type="dxa"/>
          </w:tcPr>
          <w:p w14:paraId="4F26ABCC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056577C1" w14:textId="77777777" w:rsidTr="000875EF">
        <w:tc>
          <w:tcPr>
            <w:tcW w:w="3369" w:type="dxa"/>
          </w:tcPr>
          <w:p w14:paraId="31212D36" w14:textId="29AF601C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 xml:space="preserve">   N</w:t>
            </w:r>
            <w:r w:rsidR="00810712">
              <w:rPr>
                <w:rFonts w:cs="Times New Roman"/>
                <w:sz w:val="20"/>
                <w:szCs w:val="20"/>
              </w:rPr>
              <w:t>on-invasive</w:t>
            </w:r>
            <w:r w:rsidR="00027AD6">
              <w:rPr>
                <w:rFonts w:cs="Times New Roman"/>
                <w:sz w:val="20"/>
                <w:szCs w:val="20"/>
              </w:rPr>
              <w:t xml:space="preserve"> ventilation</w:t>
            </w:r>
          </w:p>
        </w:tc>
        <w:tc>
          <w:tcPr>
            <w:tcW w:w="1417" w:type="dxa"/>
          </w:tcPr>
          <w:p w14:paraId="60D03D91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11 (12%)</w:t>
            </w:r>
          </w:p>
        </w:tc>
        <w:tc>
          <w:tcPr>
            <w:tcW w:w="1276" w:type="dxa"/>
          </w:tcPr>
          <w:p w14:paraId="2FD6D26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10 (14%)</w:t>
            </w:r>
          </w:p>
        </w:tc>
        <w:tc>
          <w:tcPr>
            <w:tcW w:w="1559" w:type="dxa"/>
          </w:tcPr>
          <w:p w14:paraId="5F533E8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 (6.3%)</w:t>
            </w:r>
          </w:p>
        </w:tc>
        <w:tc>
          <w:tcPr>
            <w:tcW w:w="1019" w:type="dxa"/>
          </w:tcPr>
          <w:p w14:paraId="17933503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4AB716C5" w14:textId="77777777" w:rsidTr="000875EF">
        <w:tc>
          <w:tcPr>
            <w:tcW w:w="3369" w:type="dxa"/>
          </w:tcPr>
          <w:p w14:paraId="20AFDB6A" w14:textId="6F3D2A9E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 xml:space="preserve">   Invasive </w:t>
            </w:r>
            <w:r w:rsidR="00027AD6">
              <w:rPr>
                <w:rFonts w:cs="Times New Roman"/>
                <w:sz w:val="20"/>
                <w:szCs w:val="20"/>
              </w:rPr>
              <w:t>mechanical ventilation</w:t>
            </w:r>
          </w:p>
        </w:tc>
        <w:tc>
          <w:tcPr>
            <w:tcW w:w="1417" w:type="dxa"/>
          </w:tcPr>
          <w:p w14:paraId="1581431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59 (66%)</w:t>
            </w:r>
          </w:p>
        </w:tc>
        <w:tc>
          <w:tcPr>
            <w:tcW w:w="1276" w:type="dxa"/>
          </w:tcPr>
          <w:p w14:paraId="1AF8353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45 (62%)</w:t>
            </w:r>
          </w:p>
        </w:tc>
        <w:tc>
          <w:tcPr>
            <w:tcW w:w="1559" w:type="dxa"/>
          </w:tcPr>
          <w:p w14:paraId="3F1EEAC8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14 (88%)</w:t>
            </w:r>
          </w:p>
        </w:tc>
        <w:tc>
          <w:tcPr>
            <w:tcW w:w="1019" w:type="dxa"/>
          </w:tcPr>
          <w:p w14:paraId="2021C609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71FDFB03" w14:textId="77777777" w:rsidTr="000875EF">
        <w:tc>
          <w:tcPr>
            <w:tcW w:w="3369" w:type="dxa"/>
          </w:tcPr>
          <w:p w14:paraId="6CF152B0" w14:textId="77777777" w:rsidR="00A922F0" w:rsidRPr="00FD0746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FD0746">
              <w:rPr>
                <w:rFonts w:cs="Times New Roman"/>
                <w:b/>
                <w:bCs/>
                <w:sz w:val="20"/>
                <w:szCs w:val="20"/>
              </w:rPr>
              <w:t>Central venous catheter</w:t>
            </w:r>
          </w:p>
        </w:tc>
        <w:tc>
          <w:tcPr>
            <w:tcW w:w="1417" w:type="dxa"/>
          </w:tcPr>
          <w:p w14:paraId="00FE22F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50 (56%)</w:t>
            </w:r>
          </w:p>
        </w:tc>
        <w:tc>
          <w:tcPr>
            <w:tcW w:w="1276" w:type="dxa"/>
          </w:tcPr>
          <w:p w14:paraId="308F853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37 (51%)</w:t>
            </w:r>
          </w:p>
        </w:tc>
        <w:tc>
          <w:tcPr>
            <w:tcW w:w="1559" w:type="dxa"/>
          </w:tcPr>
          <w:p w14:paraId="0CF7618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13 (81%)</w:t>
            </w:r>
          </w:p>
        </w:tc>
        <w:tc>
          <w:tcPr>
            <w:tcW w:w="1019" w:type="dxa"/>
          </w:tcPr>
          <w:p w14:paraId="0964903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0.051</w:t>
            </w:r>
          </w:p>
        </w:tc>
      </w:tr>
      <w:tr w:rsidR="00A922F0" w:rsidRPr="0091197C" w14:paraId="04B4B53F" w14:textId="77777777" w:rsidTr="000875EF">
        <w:tc>
          <w:tcPr>
            <w:tcW w:w="3369" w:type="dxa"/>
          </w:tcPr>
          <w:p w14:paraId="3793A6E7" w14:textId="57D622F4" w:rsidR="00A922F0" w:rsidRPr="00FD0746" w:rsidRDefault="008245C7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922536">
              <w:rPr>
                <w:rFonts w:cs="Times New Roman"/>
                <w:b/>
                <w:bCs/>
                <w:sz w:val="20"/>
                <w:szCs w:val="20"/>
              </w:rPr>
              <w:t>GN-active antibiotic before BC</w:t>
            </w:r>
          </w:p>
        </w:tc>
        <w:tc>
          <w:tcPr>
            <w:tcW w:w="1417" w:type="dxa"/>
          </w:tcPr>
          <w:p w14:paraId="3676B11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82 (92%)</w:t>
            </w:r>
          </w:p>
        </w:tc>
        <w:tc>
          <w:tcPr>
            <w:tcW w:w="1276" w:type="dxa"/>
          </w:tcPr>
          <w:p w14:paraId="027418D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68 (93%)</w:t>
            </w:r>
          </w:p>
        </w:tc>
        <w:tc>
          <w:tcPr>
            <w:tcW w:w="1559" w:type="dxa"/>
          </w:tcPr>
          <w:p w14:paraId="3AE9E25F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14 (88%)</w:t>
            </w:r>
          </w:p>
        </w:tc>
        <w:tc>
          <w:tcPr>
            <w:tcW w:w="1019" w:type="dxa"/>
          </w:tcPr>
          <w:p w14:paraId="399E306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0.8</w:t>
            </w:r>
          </w:p>
        </w:tc>
      </w:tr>
      <w:tr w:rsidR="00A922F0" w:rsidRPr="0091197C" w14:paraId="60CDC6DF" w14:textId="77777777" w:rsidTr="000875EF">
        <w:tc>
          <w:tcPr>
            <w:tcW w:w="3369" w:type="dxa"/>
          </w:tcPr>
          <w:p w14:paraId="2399D7BA" w14:textId="77777777" w:rsidR="00A922F0" w:rsidRPr="00FD0746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FD0746">
              <w:rPr>
                <w:rFonts w:cs="Times New Roman"/>
                <w:b/>
                <w:bCs/>
                <w:sz w:val="20"/>
                <w:szCs w:val="20"/>
              </w:rPr>
              <w:t>Vasopressor requirement</w:t>
            </w:r>
          </w:p>
        </w:tc>
        <w:tc>
          <w:tcPr>
            <w:tcW w:w="1417" w:type="dxa"/>
          </w:tcPr>
          <w:p w14:paraId="5FF5C9FE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5303CA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2C55983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807DD9D" w14:textId="77777777" w:rsidR="00A922F0" w:rsidRPr="00FB56D0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FB56D0">
              <w:rPr>
                <w:rFonts w:cs="Times New Roman"/>
                <w:b/>
                <w:bCs/>
                <w:sz w:val="20"/>
                <w:szCs w:val="20"/>
              </w:rPr>
              <w:t>0.021</w:t>
            </w:r>
          </w:p>
        </w:tc>
      </w:tr>
      <w:tr w:rsidR="00A922F0" w:rsidRPr="0091197C" w14:paraId="1EA187E1" w14:textId="77777777" w:rsidTr="000875EF">
        <w:tc>
          <w:tcPr>
            <w:tcW w:w="3369" w:type="dxa"/>
          </w:tcPr>
          <w:p w14:paraId="51533626" w14:textId="1C57F51D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 xml:space="preserve">   </w:t>
            </w:r>
            <w:r w:rsidR="00CE6570" w:rsidRPr="00CE6570">
              <w:rPr>
                <w:rFonts w:cs="Times New Roman"/>
                <w:sz w:val="20"/>
                <w:szCs w:val="20"/>
              </w:rPr>
              <w:t>Norepinephrine</w:t>
            </w:r>
            <w:r w:rsidR="00CE6570">
              <w:rPr>
                <w:rFonts w:cs="Times New Roman"/>
                <w:sz w:val="20"/>
                <w:szCs w:val="20"/>
              </w:rPr>
              <w:t xml:space="preserve"> </w:t>
            </w:r>
            <w:r w:rsidR="00B46C92" w:rsidRPr="00B46C92">
              <w:rPr>
                <w:rFonts w:cs="Times New Roman"/>
                <w:sz w:val="20"/>
                <w:szCs w:val="20"/>
              </w:rPr>
              <w:t xml:space="preserve">≥ </w:t>
            </w:r>
            <w:r w:rsidR="00B46C92" w:rsidRPr="0091197C">
              <w:rPr>
                <w:rFonts w:cs="Times New Roman"/>
                <w:sz w:val="20"/>
                <w:szCs w:val="20"/>
              </w:rPr>
              <w:t>0.1</w:t>
            </w:r>
            <w:r w:rsidRPr="0091197C">
              <w:rPr>
                <w:rFonts w:cs="Times New Roman"/>
                <w:sz w:val="20"/>
                <w:szCs w:val="20"/>
              </w:rPr>
              <w:t xml:space="preserve"> mcg/kg/min</w:t>
            </w:r>
          </w:p>
        </w:tc>
        <w:tc>
          <w:tcPr>
            <w:tcW w:w="1417" w:type="dxa"/>
          </w:tcPr>
          <w:p w14:paraId="0051212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26 (29%)</w:t>
            </w:r>
          </w:p>
        </w:tc>
        <w:tc>
          <w:tcPr>
            <w:tcW w:w="1276" w:type="dxa"/>
          </w:tcPr>
          <w:p w14:paraId="43729F3A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17 (23%)</w:t>
            </w:r>
          </w:p>
        </w:tc>
        <w:tc>
          <w:tcPr>
            <w:tcW w:w="1559" w:type="dxa"/>
          </w:tcPr>
          <w:p w14:paraId="1F5352C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9 (56%)</w:t>
            </w:r>
          </w:p>
        </w:tc>
        <w:tc>
          <w:tcPr>
            <w:tcW w:w="1019" w:type="dxa"/>
          </w:tcPr>
          <w:p w14:paraId="5A9B9B4C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33847D0F" w14:textId="77777777" w:rsidTr="000875EF">
        <w:tc>
          <w:tcPr>
            <w:tcW w:w="3369" w:type="dxa"/>
          </w:tcPr>
          <w:p w14:paraId="35E69157" w14:textId="18548133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 xml:space="preserve">   </w:t>
            </w:r>
            <w:r w:rsidR="00CE6570" w:rsidRPr="00CE6570">
              <w:rPr>
                <w:rFonts w:cs="Times New Roman"/>
                <w:sz w:val="20"/>
                <w:szCs w:val="20"/>
              </w:rPr>
              <w:t>Norepinephrine</w:t>
            </w:r>
            <w:r w:rsidR="00CE6570">
              <w:rPr>
                <w:rFonts w:cs="Times New Roman"/>
                <w:sz w:val="20"/>
                <w:szCs w:val="20"/>
              </w:rPr>
              <w:t xml:space="preserve"> </w:t>
            </w:r>
            <w:r w:rsidRPr="0091197C">
              <w:rPr>
                <w:rFonts w:cs="Times New Roman"/>
                <w:sz w:val="20"/>
                <w:szCs w:val="20"/>
              </w:rPr>
              <w:t>&lt; 0.1 mcg/kg/min</w:t>
            </w:r>
          </w:p>
        </w:tc>
        <w:tc>
          <w:tcPr>
            <w:tcW w:w="1417" w:type="dxa"/>
          </w:tcPr>
          <w:p w14:paraId="69627ED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16 (18%)</w:t>
            </w:r>
          </w:p>
        </w:tc>
        <w:tc>
          <w:tcPr>
            <w:tcW w:w="1276" w:type="dxa"/>
          </w:tcPr>
          <w:p w14:paraId="02A8B57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13 (18%)</w:t>
            </w:r>
          </w:p>
        </w:tc>
        <w:tc>
          <w:tcPr>
            <w:tcW w:w="1559" w:type="dxa"/>
          </w:tcPr>
          <w:p w14:paraId="1D46EC1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 (19%)</w:t>
            </w:r>
          </w:p>
        </w:tc>
        <w:tc>
          <w:tcPr>
            <w:tcW w:w="1019" w:type="dxa"/>
          </w:tcPr>
          <w:p w14:paraId="44DB7E2E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07E8CADA" w14:textId="77777777" w:rsidTr="000875EF">
        <w:tc>
          <w:tcPr>
            <w:tcW w:w="3369" w:type="dxa"/>
          </w:tcPr>
          <w:p w14:paraId="7CBE73D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 xml:space="preserve">   None</w:t>
            </w:r>
          </w:p>
        </w:tc>
        <w:tc>
          <w:tcPr>
            <w:tcW w:w="1417" w:type="dxa"/>
          </w:tcPr>
          <w:p w14:paraId="316E5B8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47 (53%)</w:t>
            </w:r>
          </w:p>
        </w:tc>
        <w:tc>
          <w:tcPr>
            <w:tcW w:w="1276" w:type="dxa"/>
          </w:tcPr>
          <w:p w14:paraId="71B9A62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43 (59%)</w:t>
            </w:r>
          </w:p>
        </w:tc>
        <w:tc>
          <w:tcPr>
            <w:tcW w:w="1559" w:type="dxa"/>
          </w:tcPr>
          <w:p w14:paraId="7A27FFC7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 (25%)</w:t>
            </w:r>
          </w:p>
        </w:tc>
        <w:tc>
          <w:tcPr>
            <w:tcW w:w="1019" w:type="dxa"/>
          </w:tcPr>
          <w:p w14:paraId="6B8C7EC9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2894111D" w14:textId="77777777" w:rsidTr="000875EF">
        <w:tc>
          <w:tcPr>
            <w:tcW w:w="3369" w:type="dxa"/>
            <w:shd w:val="clear" w:color="auto" w:fill="D9D9D9" w:themeFill="background1" w:themeFillShade="D9"/>
          </w:tcPr>
          <w:p w14:paraId="08BABAFB" w14:textId="1164477D" w:rsidR="00A922F0" w:rsidRPr="0035710E" w:rsidRDefault="00721110" w:rsidP="00727721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35710E">
              <w:rPr>
                <w:rFonts w:cs="Times New Roman"/>
                <w:b/>
                <w:bCs/>
                <w:sz w:val="20"/>
                <w:szCs w:val="20"/>
              </w:rPr>
              <w:t xml:space="preserve">Laboratory and </w:t>
            </w:r>
            <w:r w:rsidR="00C34000">
              <w:rPr>
                <w:rFonts w:cs="Times New Roman"/>
                <w:b/>
                <w:bCs/>
                <w:sz w:val="20"/>
                <w:szCs w:val="20"/>
              </w:rPr>
              <w:t>V</w:t>
            </w:r>
            <w:r w:rsidRPr="0035710E">
              <w:rPr>
                <w:rFonts w:cs="Times New Roman"/>
                <w:b/>
                <w:bCs/>
                <w:sz w:val="20"/>
                <w:szCs w:val="20"/>
              </w:rPr>
              <w:t xml:space="preserve">ital </w:t>
            </w:r>
            <w:r w:rsidR="00FB56D0">
              <w:rPr>
                <w:rFonts w:cs="Times New Roman"/>
                <w:b/>
                <w:bCs/>
                <w:sz w:val="20"/>
                <w:szCs w:val="20"/>
              </w:rPr>
              <w:t>P</w:t>
            </w:r>
            <w:r w:rsidRPr="0035710E">
              <w:rPr>
                <w:rFonts w:cs="Times New Roman"/>
                <w:b/>
                <w:bCs/>
                <w:sz w:val="20"/>
                <w:szCs w:val="20"/>
              </w:rPr>
              <w:t>arameters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EA3E1FB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021603A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B758FA0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9" w:type="dxa"/>
            <w:shd w:val="clear" w:color="auto" w:fill="D9D9D9" w:themeFill="background1" w:themeFillShade="D9"/>
          </w:tcPr>
          <w:p w14:paraId="7813BF05" w14:textId="77777777" w:rsidR="00A922F0" w:rsidRPr="0091197C" w:rsidRDefault="00A922F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</w:tr>
      <w:tr w:rsidR="00A922F0" w:rsidRPr="0091197C" w14:paraId="43F81ED2" w14:textId="77777777" w:rsidTr="000875EF">
        <w:tc>
          <w:tcPr>
            <w:tcW w:w="3369" w:type="dxa"/>
          </w:tcPr>
          <w:p w14:paraId="53614765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Albumin (g/L)</w:t>
            </w:r>
          </w:p>
        </w:tc>
        <w:tc>
          <w:tcPr>
            <w:tcW w:w="1417" w:type="dxa"/>
          </w:tcPr>
          <w:p w14:paraId="55FCE0E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25.1 ± 3.8</w:t>
            </w:r>
          </w:p>
        </w:tc>
        <w:tc>
          <w:tcPr>
            <w:tcW w:w="1276" w:type="dxa"/>
          </w:tcPr>
          <w:p w14:paraId="614DF23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25.1 ± 4.0</w:t>
            </w:r>
          </w:p>
        </w:tc>
        <w:tc>
          <w:tcPr>
            <w:tcW w:w="1559" w:type="dxa"/>
          </w:tcPr>
          <w:p w14:paraId="0652D798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25.0 ± 3.1</w:t>
            </w:r>
          </w:p>
        </w:tc>
        <w:tc>
          <w:tcPr>
            <w:tcW w:w="1019" w:type="dxa"/>
          </w:tcPr>
          <w:p w14:paraId="332595FF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0.9</w:t>
            </w:r>
          </w:p>
        </w:tc>
      </w:tr>
      <w:tr w:rsidR="00A922F0" w:rsidRPr="0091197C" w14:paraId="1ABC8098" w14:textId="77777777" w:rsidTr="000875EF">
        <w:tc>
          <w:tcPr>
            <w:tcW w:w="3369" w:type="dxa"/>
          </w:tcPr>
          <w:p w14:paraId="20C32732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CRP (mg/L)</w:t>
            </w:r>
          </w:p>
        </w:tc>
        <w:tc>
          <w:tcPr>
            <w:tcW w:w="1417" w:type="dxa"/>
          </w:tcPr>
          <w:p w14:paraId="79C378E2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184 ± 92</w:t>
            </w:r>
          </w:p>
        </w:tc>
        <w:tc>
          <w:tcPr>
            <w:tcW w:w="1276" w:type="dxa"/>
          </w:tcPr>
          <w:p w14:paraId="5B01807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178 ± 92</w:t>
            </w:r>
          </w:p>
        </w:tc>
        <w:tc>
          <w:tcPr>
            <w:tcW w:w="1559" w:type="dxa"/>
          </w:tcPr>
          <w:p w14:paraId="63AB4E7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213 ± 85</w:t>
            </w:r>
          </w:p>
        </w:tc>
        <w:tc>
          <w:tcPr>
            <w:tcW w:w="1019" w:type="dxa"/>
          </w:tcPr>
          <w:p w14:paraId="3DEF271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0.2</w:t>
            </w:r>
          </w:p>
        </w:tc>
      </w:tr>
      <w:tr w:rsidR="00A922F0" w:rsidRPr="0091197C" w14:paraId="4F0EEF37" w14:textId="77777777" w:rsidTr="000875EF">
        <w:tc>
          <w:tcPr>
            <w:tcW w:w="3369" w:type="dxa"/>
          </w:tcPr>
          <w:p w14:paraId="4C9E00C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Urea (mg/dL)</w:t>
            </w:r>
          </w:p>
        </w:tc>
        <w:tc>
          <w:tcPr>
            <w:tcW w:w="1417" w:type="dxa"/>
          </w:tcPr>
          <w:p w14:paraId="649025D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85 ± 58</w:t>
            </w:r>
          </w:p>
        </w:tc>
        <w:tc>
          <w:tcPr>
            <w:tcW w:w="1276" w:type="dxa"/>
          </w:tcPr>
          <w:p w14:paraId="09094DC7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85 ± 58</w:t>
            </w:r>
          </w:p>
        </w:tc>
        <w:tc>
          <w:tcPr>
            <w:tcW w:w="1559" w:type="dxa"/>
          </w:tcPr>
          <w:p w14:paraId="44F99180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85 ± 64</w:t>
            </w:r>
          </w:p>
        </w:tc>
        <w:tc>
          <w:tcPr>
            <w:tcW w:w="1019" w:type="dxa"/>
          </w:tcPr>
          <w:p w14:paraId="354FBCE8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&gt;0.9</w:t>
            </w:r>
          </w:p>
        </w:tc>
      </w:tr>
      <w:tr w:rsidR="00A922F0" w:rsidRPr="0091197C" w14:paraId="0A1F1FC8" w14:textId="77777777" w:rsidTr="000875EF">
        <w:tc>
          <w:tcPr>
            <w:tcW w:w="3369" w:type="dxa"/>
          </w:tcPr>
          <w:p w14:paraId="0AFBF025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Creatinine (mg/dL)</w:t>
            </w:r>
          </w:p>
        </w:tc>
        <w:tc>
          <w:tcPr>
            <w:tcW w:w="1417" w:type="dxa"/>
          </w:tcPr>
          <w:p w14:paraId="7E3862C6" w14:textId="26BDCAF1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2.3 ± 1.</w:t>
            </w:r>
            <w:r w:rsidR="007E708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543253FE" w14:textId="16A67D98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2.</w:t>
            </w:r>
            <w:r w:rsidR="007E7083">
              <w:rPr>
                <w:rFonts w:cs="Times New Roman"/>
                <w:sz w:val="20"/>
                <w:szCs w:val="20"/>
              </w:rPr>
              <w:t>4</w:t>
            </w:r>
            <w:r w:rsidRPr="0091197C">
              <w:rPr>
                <w:rFonts w:cs="Times New Roman"/>
                <w:sz w:val="20"/>
                <w:szCs w:val="20"/>
              </w:rPr>
              <w:t xml:space="preserve"> ± 1.</w:t>
            </w:r>
            <w:r w:rsidR="007E708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9CD201A" w14:textId="75ED9B3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2.1 ± 0.</w:t>
            </w:r>
            <w:r w:rsidR="007E7083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019" w:type="dxa"/>
          </w:tcPr>
          <w:p w14:paraId="3D553D58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0.2</w:t>
            </w:r>
          </w:p>
        </w:tc>
      </w:tr>
      <w:tr w:rsidR="00A922F0" w:rsidRPr="0091197C" w14:paraId="3D1B873B" w14:textId="77777777" w:rsidTr="000875EF">
        <w:tc>
          <w:tcPr>
            <w:tcW w:w="3369" w:type="dxa"/>
          </w:tcPr>
          <w:p w14:paraId="6712E1B8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Potassium (mmol/L)</w:t>
            </w:r>
          </w:p>
        </w:tc>
        <w:tc>
          <w:tcPr>
            <w:tcW w:w="1417" w:type="dxa"/>
          </w:tcPr>
          <w:p w14:paraId="5A6A342C" w14:textId="2FA2FB74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3.</w:t>
            </w:r>
            <w:r w:rsidR="007E7083">
              <w:rPr>
                <w:rFonts w:cs="Times New Roman"/>
                <w:sz w:val="20"/>
                <w:szCs w:val="20"/>
              </w:rPr>
              <w:t>9</w:t>
            </w:r>
            <w:r w:rsidRPr="0091197C">
              <w:rPr>
                <w:rFonts w:cs="Times New Roman"/>
                <w:sz w:val="20"/>
                <w:szCs w:val="20"/>
              </w:rPr>
              <w:t xml:space="preserve"> ± 0.6</w:t>
            </w:r>
          </w:p>
        </w:tc>
        <w:tc>
          <w:tcPr>
            <w:tcW w:w="1276" w:type="dxa"/>
          </w:tcPr>
          <w:p w14:paraId="37605E24" w14:textId="308CD57E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3.</w:t>
            </w:r>
            <w:r w:rsidR="007E7083">
              <w:rPr>
                <w:rFonts w:cs="Times New Roman"/>
                <w:sz w:val="20"/>
                <w:szCs w:val="20"/>
              </w:rPr>
              <w:t>9</w:t>
            </w:r>
            <w:r w:rsidRPr="0091197C">
              <w:rPr>
                <w:rFonts w:cs="Times New Roman"/>
                <w:sz w:val="20"/>
                <w:szCs w:val="20"/>
              </w:rPr>
              <w:t xml:space="preserve"> ± 0.6</w:t>
            </w:r>
          </w:p>
        </w:tc>
        <w:tc>
          <w:tcPr>
            <w:tcW w:w="1559" w:type="dxa"/>
          </w:tcPr>
          <w:p w14:paraId="070862F9" w14:textId="2A986EDE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3.9 ± 0.7</w:t>
            </w:r>
          </w:p>
        </w:tc>
        <w:tc>
          <w:tcPr>
            <w:tcW w:w="1019" w:type="dxa"/>
          </w:tcPr>
          <w:p w14:paraId="67C9A067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0.7</w:t>
            </w:r>
          </w:p>
        </w:tc>
      </w:tr>
      <w:tr w:rsidR="00A922F0" w:rsidRPr="0091197C" w14:paraId="00BF0D59" w14:textId="77777777" w:rsidTr="000875EF">
        <w:tc>
          <w:tcPr>
            <w:tcW w:w="3369" w:type="dxa"/>
          </w:tcPr>
          <w:p w14:paraId="641FA6E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Bilirubin (mg/dL)</w:t>
            </w:r>
          </w:p>
        </w:tc>
        <w:tc>
          <w:tcPr>
            <w:tcW w:w="1417" w:type="dxa"/>
          </w:tcPr>
          <w:p w14:paraId="2D535FF6" w14:textId="7E98773E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2.4 ± 2.</w:t>
            </w:r>
            <w:r w:rsidR="007E7083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2952AFE" w14:textId="48DF410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2.4 ± 2.6</w:t>
            </w:r>
          </w:p>
        </w:tc>
        <w:tc>
          <w:tcPr>
            <w:tcW w:w="1559" w:type="dxa"/>
          </w:tcPr>
          <w:p w14:paraId="5F9F4F2D" w14:textId="5D6BAF70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2.4 ± 1.6</w:t>
            </w:r>
          </w:p>
        </w:tc>
        <w:tc>
          <w:tcPr>
            <w:tcW w:w="1019" w:type="dxa"/>
          </w:tcPr>
          <w:p w14:paraId="7DAD69C1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&gt;0.9</w:t>
            </w:r>
          </w:p>
        </w:tc>
      </w:tr>
      <w:tr w:rsidR="00A922F0" w:rsidRPr="0091197C" w14:paraId="15BF35CF" w14:textId="77777777" w:rsidTr="000875EF">
        <w:tc>
          <w:tcPr>
            <w:tcW w:w="3369" w:type="dxa"/>
          </w:tcPr>
          <w:p w14:paraId="3C6FC91A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Procalcitonin (ng/mL)</w:t>
            </w:r>
          </w:p>
        </w:tc>
        <w:tc>
          <w:tcPr>
            <w:tcW w:w="1417" w:type="dxa"/>
          </w:tcPr>
          <w:p w14:paraId="2782C60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6.9 ± 23.2</w:t>
            </w:r>
          </w:p>
        </w:tc>
        <w:tc>
          <w:tcPr>
            <w:tcW w:w="1276" w:type="dxa"/>
          </w:tcPr>
          <w:p w14:paraId="5EF31EA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7.0 ± 25.4</w:t>
            </w:r>
          </w:p>
        </w:tc>
        <w:tc>
          <w:tcPr>
            <w:tcW w:w="1559" w:type="dxa"/>
          </w:tcPr>
          <w:p w14:paraId="2FECDEE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6.1 ± 7.9</w:t>
            </w:r>
          </w:p>
        </w:tc>
        <w:tc>
          <w:tcPr>
            <w:tcW w:w="1019" w:type="dxa"/>
          </w:tcPr>
          <w:p w14:paraId="2D2F96F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0.8</w:t>
            </w:r>
          </w:p>
        </w:tc>
      </w:tr>
      <w:tr w:rsidR="00A922F0" w:rsidRPr="0091197C" w14:paraId="5FE94BA8" w14:textId="77777777" w:rsidTr="000875EF">
        <w:tc>
          <w:tcPr>
            <w:tcW w:w="3369" w:type="dxa"/>
          </w:tcPr>
          <w:p w14:paraId="638002E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Leukocyte (10³/µL)</w:t>
            </w:r>
          </w:p>
        </w:tc>
        <w:tc>
          <w:tcPr>
            <w:tcW w:w="1417" w:type="dxa"/>
          </w:tcPr>
          <w:p w14:paraId="40FBC39D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12.4 ± 6.8</w:t>
            </w:r>
          </w:p>
        </w:tc>
        <w:tc>
          <w:tcPr>
            <w:tcW w:w="1276" w:type="dxa"/>
          </w:tcPr>
          <w:p w14:paraId="158C2F4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12.8 ± 6.8</w:t>
            </w:r>
          </w:p>
        </w:tc>
        <w:tc>
          <w:tcPr>
            <w:tcW w:w="1559" w:type="dxa"/>
          </w:tcPr>
          <w:p w14:paraId="3DFDCCE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10.7 ± 6.7</w:t>
            </w:r>
          </w:p>
        </w:tc>
        <w:tc>
          <w:tcPr>
            <w:tcW w:w="1019" w:type="dxa"/>
          </w:tcPr>
          <w:p w14:paraId="4CAB3A52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0.3</w:t>
            </w:r>
          </w:p>
        </w:tc>
      </w:tr>
      <w:tr w:rsidR="00A922F0" w:rsidRPr="0091197C" w14:paraId="07A8A254" w14:textId="77777777" w:rsidTr="000875EF">
        <w:tc>
          <w:tcPr>
            <w:tcW w:w="3369" w:type="dxa"/>
          </w:tcPr>
          <w:p w14:paraId="14084D2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Hemoglobin (g/L)</w:t>
            </w:r>
          </w:p>
        </w:tc>
        <w:tc>
          <w:tcPr>
            <w:tcW w:w="1417" w:type="dxa"/>
          </w:tcPr>
          <w:p w14:paraId="1D84212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98 ± 18</w:t>
            </w:r>
          </w:p>
        </w:tc>
        <w:tc>
          <w:tcPr>
            <w:tcW w:w="1276" w:type="dxa"/>
          </w:tcPr>
          <w:p w14:paraId="70F82B5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98 ± 18</w:t>
            </w:r>
          </w:p>
        </w:tc>
        <w:tc>
          <w:tcPr>
            <w:tcW w:w="1559" w:type="dxa"/>
          </w:tcPr>
          <w:p w14:paraId="7BA4349F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97 ± 18</w:t>
            </w:r>
          </w:p>
        </w:tc>
        <w:tc>
          <w:tcPr>
            <w:tcW w:w="1019" w:type="dxa"/>
          </w:tcPr>
          <w:p w14:paraId="6583AD9F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0.8</w:t>
            </w:r>
          </w:p>
        </w:tc>
      </w:tr>
      <w:tr w:rsidR="00A922F0" w:rsidRPr="0091197C" w14:paraId="65F156A2" w14:textId="77777777" w:rsidTr="000875EF">
        <w:tc>
          <w:tcPr>
            <w:tcW w:w="3369" w:type="dxa"/>
          </w:tcPr>
          <w:p w14:paraId="6B6823C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Platelet (10³/µL)</w:t>
            </w:r>
          </w:p>
        </w:tc>
        <w:tc>
          <w:tcPr>
            <w:tcW w:w="1417" w:type="dxa"/>
          </w:tcPr>
          <w:p w14:paraId="1530F95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187 ± 108</w:t>
            </w:r>
          </w:p>
        </w:tc>
        <w:tc>
          <w:tcPr>
            <w:tcW w:w="1276" w:type="dxa"/>
          </w:tcPr>
          <w:p w14:paraId="12DA17B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185 ± 106</w:t>
            </w:r>
          </w:p>
        </w:tc>
        <w:tc>
          <w:tcPr>
            <w:tcW w:w="1559" w:type="dxa"/>
          </w:tcPr>
          <w:p w14:paraId="53CC4ED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192 ± 121</w:t>
            </w:r>
          </w:p>
        </w:tc>
        <w:tc>
          <w:tcPr>
            <w:tcW w:w="1019" w:type="dxa"/>
          </w:tcPr>
          <w:p w14:paraId="5FF8C6D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0.8</w:t>
            </w:r>
          </w:p>
        </w:tc>
      </w:tr>
      <w:tr w:rsidR="00A922F0" w:rsidRPr="0091197C" w14:paraId="0C6BBA12" w14:textId="77777777" w:rsidTr="000875EF">
        <w:tc>
          <w:tcPr>
            <w:tcW w:w="3369" w:type="dxa"/>
          </w:tcPr>
          <w:p w14:paraId="769582F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HCO₃ (mmol/L)</w:t>
            </w:r>
          </w:p>
        </w:tc>
        <w:tc>
          <w:tcPr>
            <w:tcW w:w="1417" w:type="dxa"/>
          </w:tcPr>
          <w:p w14:paraId="60CDBF61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28.5 ± 6</w:t>
            </w:r>
          </w:p>
        </w:tc>
        <w:tc>
          <w:tcPr>
            <w:tcW w:w="1276" w:type="dxa"/>
          </w:tcPr>
          <w:p w14:paraId="5033C61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28.2 ± 5.2</w:t>
            </w:r>
          </w:p>
        </w:tc>
        <w:tc>
          <w:tcPr>
            <w:tcW w:w="1559" w:type="dxa"/>
          </w:tcPr>
          <w:p w14:paraId="6D42BEEF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29.9 ± 8.9</w:t>
            </w:r>
          </w:p>
        </w:tc>
        <w:tc>
          <w:tcPr>
            <w:tcW w:w="1019" w:type="dxa"/>
          </w:tcPr>
          <w:p w14:paraId="34A3D69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0.5</w:t>
            </w:r>
          </w:p>
        </w:tc>
      </w:tr>
      <w:tr w:rsidR="00A922F0" w:rsidRPr="0091197C" w14:paraId="15F58C78" w14:textId="77777777" w:rsidTr="000875EF">
        <w:tc>
          <w:tcPr>
            <w:tcW w:w="3369" w:type="dxa"/>
          </w:tcPr>
          <w:p w14:paraId="1BCDF0E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pCO₂ (mmHg)</w:t>
            </w:r>
          </w:p>
        </w:tc>
        <w:tc>
          <w:tcPr>
            <w:tcW w:w="1417" w:type="dxa"/>
          </w:tcPr>
          <w:p w14:paraId="469F6F6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43 ± 10</w:t>
            </w:r>
          </w:p>
        </w:tc>
        <w:tc>
          <w:tcPr>
            <w:tcW w:w="1276" w:type="dxa"/>
          </w:tcPr>
          <w:p w14:paraId="6D81F06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43 ± 9</w:t>
            </w:r>
          </w:p>
        </w:tc>
        <w:tc>
          <w:tcPr>
            <w:tcW w:w="1559" w:type="dxa"/>
          </w:tcPr>
          <w:p w14:paraId="2CF0706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43 ± 11</w:t>
            </w:r>
          </w:p>
        </w:tc>
        <w:tc>
          <w:tcPr>
            <w:tcW w:w="1019" w:type="dxa"/>
          </w:tcPr>
          <w:p w14:paraId="1F1579F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&gt;0.9</w:t>
            </w:r>
          </w:p>
        </w:tc>
      </w:tr>
      <w:tr w:rsidR="00A922F0" w:rsidRPr="0091197C" w14:paraId="3C0CE19A" w14:textId="77777777" w:rsidTr="000875EF">
        <w:tc>
          <w:tcPr>
            <w:tcW w:w="3369" w:type="dxa"/>
          </w:tcPr>
          <w:p w14:paraId="081A9BD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pH</w:t>
            </w:r>
          </w:p>
        </w:tc>
        <w:tc>
          <w:tcPr>
            <w:tcW w:w="1417" w:type="dxa"/>
          </w:tcPr>
          <w:p w14:paraId="7FD9E63D" w14:textId="5D589C99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7.4 ± 0.</w:t>
            </w:r>
            <w:r w:rsidR="007E708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6562AF83" w14:textId="2B7C91FE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7.4 ± 0.</w:t>
            </w:r>
            <w:r w:rsidR="007E708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15F43073" w14:textId="64F99324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7.4 ± 0.</w:t>
            </w:r>
            <w:r w:rsidR="007E7083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19" w:type="dxa"/>
          </w:tcPr>
          <w:p w14:paraId="53F368E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0.6</w:t>
            </w:r>
          </w:p>
        </w:tc>
      </w:tr>
      <w:tr w:rsidR="00A922F0" w:rsidRPr="0091197C" w14:paraId="33B22FD2" w14:textId="77777777" w:rsidTr="000875EF">
        <w:tc>
          <w:tcPr>
            <w:tcW w:w="3369" w:type="dxa"/>
          </w:tcPr>
          <w:p w14:paraId="5537AFC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Heart rate (beats/min)</w:t>
            </w:r>
          </w:p>
        </w:tc>
        <w:tc>
          <w:tcPr>
            <w:tcW w:w="1417" w:type="dxa"/>
          </w:tcPr>
          <w:p w14:paraId="54604A07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95 ± 21</w:t>
            </w:r>
          </w:p>
        </w:tc>
        <w:tc>
          <w:tcPr>
            <w:tcW w:w="1276" w:type="dxa"/>
          </w:tcPr>
          <w:p w14:paraId="0D04C05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94 ± 21</w:t>
            </w:r>
          </w:p>
        </w:tc>
        <w:tc>
          <w:tcPr>
            <w:tcW w:w="1559" w:type="dxa"/>
          </w:tcPr>
          <w:p w14:paraId="0A54971D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104 ± 22</w:t>
            </w:r>
          </w:p>
        </w:tc>
        <w:tc>
          <w:tcPr>
            <w:tcW w:w="1019" w:type="dxa"/>
          </w:tcPr>
          <w:p w14:paraId="6A35F98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0.092</w:t>
            </w:r>
          </w:p>
        </w:tc>
      </w:tr>
      <w:tr w:rsidR="00A922F0" w:rsidRPr="0091197C" w14:paraId="1B45E5A9" w14:textId="77777777" w:rsidTr="000875EF">
        <w:tc>
          <w:tcPr>
            <w:tcW w:w="3369" w:type="dxa"/>
          </w:tcPr>
          <w:p w14:paraId="55E1503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Systolic BP (mmHg)</w:t>
            </w:r>
          </w:p>
        </w:tc>
        <w:tc>
          <w:tcPr>
            <w:tcW w:w="1417" w:type="dxa"/>
          </w:tcPr>
          <w:p w14:paraId="3FCF78BE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121 ± 24</w:t>
            </w:r>
          </w:p>
        </w:tc>
        <w:tc>
          <w:tcPr>
            <w:tcW w:w="1276" w:type="dxa"/>
          </w:tcPr>
          <w:p w14:paraId="1557E94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122 ± 25</w:t>
            </w:r>
          </w:p>
        </w:tc>
        <w:tc>
          <w:tcPr>
            <w:tcW w:w="1559" w:type="dxa"/>
          </w:tcPr>
          <w:p w14:paraId="689D94A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112 ± 20</w:t>
            </w:r>
          </w:p>
        </w:tc>
        <w:tc>
          <w:tcPr>
            <w:tcW w:w="1019" w:type="dxa"/>
          </w:tcPr>
          <w:p w14:paraId="005D6DB2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0.069</w:t>
            </w:r>
          </w:p>
        </w:tc>
      </w:tr>
      <w:tr w:rsidR="00A922F0" w:rsidRPr="0091197C" w14:paraId="4757FB73" w14:textId="77777777" w:rsidTr="000875EF">
        <w:tc>
          <w:tcPr>
            <w:tcW w:w="3369" w:type="dxa"/>
          </w:tcPr>
          <w:p w14:paraId="63884D60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Diastolic BP (mmHg)</w:t>
            </w:r>
          </w:p>
        </w:tc>
        <w:tc>
          <w:tcPr>
            <w:tcW w:w="1417" w:type="dxa"/>
          </w:tcPr>
          <w:p w14:paraId="7F0D40F3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61 ± 12</w:t>
            </w:r>
          </w:p>
        </w:tc>
        <w:tc>
          <w:tcPr>
            <w:tcW w:w="1276" w:type="dxa"/>
          </w:tcPr>
          <w:p w14:paraId="3A81ABC1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62 ± 12</w:t>
            </w:r>
          </w:p>
        </w:tc>
        <w:tc>
          <w:tcPr>
            <w:tcW w:w="1559" w:type="dxa"/>
          </w:tcPr>
          <w:p w14:paraId="1BA6E029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60 ± 11</w:t>
            </w:r>
          </w:p>
        </w:tc>
        <w:tc>
          <w:tcPr>
            <w:tcW w:w="1019" w:type="dxa"/>
          </w:tcPr>
          <w:p w14:paraId="6BF23E96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0.5</w:t>
            </w:r>
          </w:p>
        </w:tc>
      </w:tr>
      <w:tr w:rsidR="00A922F0" w:rsidRPr="0091197C" w14:paraId="79353176" w14:textId="77777777" w:rsidTr="000875EF">
        <w:tc>
          <w:tcPr>
            <w:tcW w:w="3369" w:type="dxa"/>
          </w:tcPr>
          <w:p w14:paraId="15564777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Respiratory rate (/min)</w:t>
            </w:r>
          </w:p>
        </w:tc>
        <w:tc>
          <w:tcPr>
            <w:tcW w:w="1417" w:type="dxa"/>
          </w:tcPr>
          <w:p w14:paraId="2A006E28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19 ± 5.7</w:t>
            </w:r>
          </w:p>
        </w:tc>
        <w:tc>
          <w:tcPr>
            <w:tcW w:w="1276" w:type="dxa"/>
          </w:tcPr>
          <w:p w14:paraId="6D8ECAC5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19 ± 5.5</w:t>
            </w:r>
          </w:p>
        </w:tc>
        <w:tc>
          <w:tcPr>
            <w:tcW w:w="1559" w:type="dxa"/>
          </w:tcPr>
          <w:p w14:paraId="1A05EA65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19 ± 6.9</w:t>
            </w:r>
          </w:p>
        </w:tc>
        <w:tc>
          <w:tcPr>
            <w:tcW w:w="1019" w:type="dxa"/>
          </w:tcPr>
          <w:p w14:paraId="6FFDDDD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&gt;0.9</w:t>
            </w:r>
          </w:p>
        </w:tc>
      </w:tr>
      <w:tr w:rsidR="00A922F0" w:rsidRPr="0091197C" w14:paraId="39C61D62" w14:textId="77777777" w:rsidTr="000875EF">
        <w:tc>
          <w:tcPr>
            <w:tcW w:w="3369" w:type="dxa"/>
          </w:tcPr>
          <w:p w14:paraId="08B7757B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Body temperature (°C)</w:t>
            </w:r>
          </w:p>
        </w:tc>
        <w:tc>
          <w:tcPr>
            <w:tcW w:w="1417" w:type="dxa"/>
          </w:tcPr>
          <w:p w14:paraId="01229BAC" w14:textId="56C7973C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37.</w:t>
            </w:r>
            <w:r w:rsidR="007E7083">
              <w:rPr>
                <w:rFonts w:cs="Times New Roman"/>
                <w:sz w:val="20"/>
                <w:szCs w:val="20"/>
              </w:rPr>
              <w:t>2</w:t>
            </w:r>
            <w:r w:rsidRPr="0091197C">
              <w:rPr>
                <w:rFonts w:cs="Times New Roman"/>
                <w:sz w:val="20"/>
                <w:szCs w:val="20"/>
              </w:rPr>
              <w:t xml:space="preserve"> ± 0.</w:t>
            </w:r>
            <w:r w:rsidR="007E7083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27BABA80" w14:textId="577C85A4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37.</w:t>
            </w:r>
            <w:r w:rsidR="007E7083">
              <w:rPr>
                <w:rFonts w:cs="Times New Roman"/>
                <w:sz w:val="20"/>
                <w:szCs w:val="20"/>
              </w:rPr>
              <w:t>2</w:t>
            </w:r>
            <w:r w:rsidRPr="0091197C">
              <w:rPr>
                <w:rFonts w:cs="Times New Roman"/>
                <w:sz w:val="20"/>
                <w:szCs w:val="20"/>
              </w:rPr>
              <w:t xml:space="preserve"> ± 0.7</w:t>
            </w:r>
          </w:p>
        </w:tc>
        <w:tc>
          <w:tcPr>
            <w:tcW w:w="1559" w:type="dxa"/>
          </w:tcPr>
          <w:p w14:paraId="41919000" w14:textId="7F9E5B53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37.</w:t>
            </w:r>
            <w:r w:rsidR="007E7083">
              <w:rPr>
                <w:rFonts w:cs="Times New Roman"/>
                <w:sz w:val="20"/>
                <w:szCs w:val="20"/>
              </w:rPr>
              <w:t>2</w:t>
            </w:r>
            <w:r w:rsidRPr="0091197C">
              <w:rPr>
                <w:rFonts w:cs="Times New Roman"/>
                <w:sz w:val="20"/>
                <w:szCs w:val="20"/>
              </w:rPr>
              <w:t xml:space="preserve"> ± 0.8</w:t>
            </w:r>
          </w:p>
        </w:tc>
        <w:tc>
          <w:tcPr>
            <w:tcW w:w="1019" w:type="dxa"/>
          </w:tcPr>
          <w:p w14:paraId="084E2AA1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&gt;0.9</w:t>
            </w:r>
          </w:p>
        </w:tc>
      </w:tr>
      <w:tr w:rsidR="00A922F0" w:rsidRPr="0091197C" w14:paraId="4D2C97BD" w14:textId="77777777" w:rsidTr="000875EF">
        <w:tc>
          <w:tcPr>
            <w:tcW w:w="3369" w:type="dxa"/>
          </w:tcPr>
          <w:p w14:paraId="0062099A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FiO₂ (%)</w:t>
            </w:r>
          </w:p>
        </w:tc>
        <w:tc>
          <w:tcPr>
            <w:tcW w:w="1417" w:type="dxa"/>
          </w:tcPr>
          <w:p w14:paraId="4C1719FC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45 ± 17</w:t>
            </w:r>
          </w:p>
        </w:tc>
        <w:tc>
          <w:tcPr>
            <w:tcW w:w="1276" w:type="dxa"/>
          </w:tcPr>
          <w:p w14:paraId="2D4CA580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43 ± 16</w:t>
            </w:r>
          </w:p>
        </w:tc>
        <w:tc>
          <w:tcPr>
            <w:tcW w:w="1559" w:type="dxa"/>
          </w:tcPr>
          <w:p w14:paraId="7075F64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51 ± 22</w:t>
            </w:r>
          </w:p>
        </w:tc>
        <w:tc>
          <w:tcPr>
            <w:tcW w:w="1019" w:type="dxa"/>
          </w:tcPr>
          <w:p w14:paraId="78757594" w14:textId="77777777" w:rsidR="00A922F0" w:rsidRPr="0091197C" w:rsidRDefault="00721110" w:rsidP="00727721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91197C">
              <w:rPr>
                <w:rFonts w:cs="Times New Roman"/>
                <w:sz w:val="20"/>
                <w:szCs w:val="20"/>
              </w:rPr>
              <w:t>0.2</w:t>
            </w:r>
          </w:p>
        </w:tc>
      </w:tr>
    </w:tbl>
    <w:p w14:paraId="42C619EF" w14:textId="77777777" w:rsidR="00A922F0" w:rsidRDefault="00721110" w:rsidP="00727721">
      <w:pPr>
        <w:spacing w:after="0"/>
        <w:rPr>
          <w:sz w:val="18"/>
          <w:szCs w:val="18"/>
        </w:rPr>
      </w:pPr>
      <w:r w:rsidRPr="00C83F3F">
        <w:rPr>
          <w:sz w:val="18"/>
          <w:szCs w:val="18"/>
        </w:rPr>
        <w:t>Data are presented as mean ± standard deviation (SD) or n (%). p values were calculated using Welch’s two-sample t-test for continuous variables and Pearson’s χ² or Fisher’s exact test for categorical variables.</w:t>
      </w:r>
    </w:p>
    <w:p w14:paraId="2625BCF3" w14:textId="54D97C28" w:rsidR="00FD2710" w:rsidRDefault="00907F40" w:rsidP="00727721">
      <w:pPr>
        <w:spacing w:after="0"/>
        <w:rPr>
          <w:sz w:val="18"/>
          <w:szCs w:val="18"/>
        </w:rPr>
      </w:pPr>
      <w:r w:rsidRPr="009F54A0">
        <w:rPr>
          <w:sz w:val="18"/>
          <w:szCs w:val="18"/>
        </w:rPr>
        <w:t>Abbreviations: BC, blood culture; BP, blood pressure; GN-active, Gram-negative-active antibiotic therapy</w:t>
      </w:r>
      <w:r>
        <w:rPr>
          <w:sz w:val="18"/>
          <w:szCs w:val="18"/>
        </w:rPr>
        <w:t>.</w:t>
      </w:r>
    </w:p>
    <w:p w14:paraId="5B3D1174" w14:textId="77777777" w:rsidR="00FD2710" w:rsidRDefault="00FD2710" w:rsidP="00727721">
      <w:pPr>
        <w:spacing w:after="0"/>
        <w:rPr>
          <w:sz w:val="18"/>
          <w:szCs w:val="18"/>
        </w:rPr>
      </w:pPr>
    </w:p>
    <w:p w14:paraId="5CD90F8A" w14:textId="77777777" w:rsidR="00FD2710" w:rsidRDefault="00FD2710" w:rsidP="00727721">
      <w:pPr>
        <w:spacing w:after="0"/>
        <w:rPr>
          <w:sz w:val="18"/>
          <w:szCs w:val="18"/>
        </w:rPr>
      </w:pPr>
    </w:p>
    <w:p w14:paraId="49D29E25" w14:textId="77777777" w:rsidR="00FD2710" w:rsidRDefault="00FD2710" w:rsidP="00727721">
      <w:pPr>
        <w:spacing w:after="0"/>
        <w:rPr>
          <w:sz w:val="18"/>
          <w:szCs w:val="18"/>
        </w:rPr>
      </w:pPr>
    </w:p>
    <w:p w14:paraId="0135ECF0" w14:textId="77777777" w:rsidR="00FD2710" w:rsidRDefault="00FD2710" w:rsidP="00727721">
      <w:pPr>
        <w:spacing w:after="0"/>
        <w:rPr>
          <w:sz w:val="18"/>
          <w:szCs w:val="18"/>
        </w:rPr>
      </w:pPr>
    </w:p>
    <w:p w14:paraId="0BCA97A0" w14:textId="77777777" w:rsidR="00FD2710" w:rsidRDefault="00FD2710" w:rsidP="00727721">
      <w:pPr>
        <w:spacing w:after="0"/>
        <w:rPr>
          <w:sz w:val="18"/>
          <w:szCs w:val="18"/>
        </w:rPr>
      </w:pPr>
    </w:p>
    <w:p w14:paraId="1FCD8BCD" w14:textId="77777777" w:rsidR="00FD2710" w:rsidRDefault="00FD2710" w:rsidP="00727721">
      <w:pPr>
        <w:spacing w:after="0"/>
        <w:rPr>
          <w:sz w:val="18"/>
          <w:szCs w:val="18"/>
        </w:rPr>
      </w:pPr>
    </w:p>
    <w:p w14:paraId="0B3B9367" w14:textId="1E6A72ED" w:rsidR="00FD2710" w:rsidRPr="00CC11C2" w:rsidRDefault="00FD2710" w:rsidP="00FD2710">
      <w:pPr>
        <w:pStyle w:val="Balk2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FD2710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Supplementary Table </w:t>
      </w:r>
      <w:r w:rsidR="00246835">
        <w:rPr>
          <w:rFonts w:ascii="Times New Roman" w:hAnsi="Times New Roman" w:cs="Times New Roman"/>
          <w:i/>
          <w:iCs/>
          <w:sz w:val="20"/>
          <w:szCs w:val="20"/>
        </w:rPr>
        <w:t>4</w:t>
      </w:r>
      <w:r w:rsidRPr="00CC11C2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DC43EA" w:rsidRPr="00DC43EA">
        <w:rPr>
          <w:rFonts w:ascii="Times New Roman" w:hAnsi="Times New Roman" w:cs="Times New Roman"/>
          <w:i/>
          <w:iCs/>
          <w:sz w:val="20"/>
          <w:szCs w:val="20"/>
        </w:rPr>
        <w:t>Clinical scores in ICU patients during days 4 to 10, stratified by gram-negative bacteremia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842"/>
        <w:gridCol w:w="1843"/>
        <w:gridCol w:w="1559"/>
        <w:gridCol w:w="1161"/>
      </w:tblGrid>
      <w:tr w:rsidR="00FD2710" w:rsidRPr="00D543B8" w14:paraId="60AFD566" w14:textId="77777777" w:rsidTr="003801B7">
        <w:tc>
          <w:tcPr>
            <w:tcW w:w="2235" w:type="dxa"/>
          </w:tcPr>
          <w:p w14:paraId="079290C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Score</w:t>
            </w:r>
          </w:p>
        </w:tc>
        <w:tc>
          <w:tcPr>
            <w:tcW w:w="1842" w:type="dxa"/>
          </w:tcPr>
          <w:p w14:paraId="36A50A0F" w14:textId="77777777" w:rsidR="003801B7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All patients </w:t>
            </w:r>
          </w:p>
          <w:p w14:paraId="1CC95BF8" w14:textId="7B56D61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(n = 89</w:t>
            </w:r>
            <w:r w:rsidR="00374692" w:rsidRPr="00A615FA">
              <w:rPr>
                <w:rFonts w:cs="Times New Roman"/>
                <w:sz w:val="18"/>
                <w:szCs w:val="18"/>
              </w:rPr>
              <w:t>¹</w:t>
            </w:r>
            <w:r w:rsidRPr="00D543B8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47E33549" w14:textId="25B31878" w:rsidR="003801B7" w:rsidRDefault="00D6646D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N</w:t>
            </w:r>
            <w:r>
              <w:rPr>
                <w:rFonts w:cs="Times New Roman"/>
                <w:sz w:val="20"/>
                <w:szCs w:val="20"/>
              </w:rPr>
              <w:t>o-growth</w:t>
            </w:r>
            <w:r w:rsidR="00FD2710" w:rsidRPr="00D543B8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73D9F09D" w14:textId="4D6017C2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(n = </w:t>
            </w:r>
            <w:r>
              <w:rPr>
                <w:rFonts w:cs="Times New Roman"/>
                <w:sz w:val="20"/>
                <w:szCs w:val="20"/>
              </w:rPr>
              <w:t>73</w:t>
            </w:r>
            <w:r w:rsidR="00374692" w:rsidRPr="00A615FA">
              <w:rPr>
                <w:rFonts w:cs="Times New Roman"/>
                <w:sz w:val="18"/>
                <w:szCs w:val="18"/>
              </w:rPr>
              <w:t>¹</w:t>
            </w:r>
            <w:r w:rsidRPr="00D543B8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3A57917D" w14:textId="77777777" w:rsidR="003801B7" w:rsidRDefault="002E6EAF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GNB </w:t>
            </w:r>
            <w:r w:rsidR="00FD2710" w:rsidRPr="00D543B8">
              <w:rPr>
                <w:rFonts w:cs="Times New Roman"/>
                <w:sz w:val="20"/>
                <w:szCs w:val="20"/>
              </w:rPr>
              <w:t xml:space="preserve">Positive </w:t>
            </w:r>
          </w:p>
          <w:p w14:paraId="0AF0A7BB" w14:textId="7A7C3A6D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(n = </w:t>
            </w:r>
            <w:r>
              <w:rPr>
                <w:rFonts w:cs="Times New Roman"/>
                <w:sz w:val="20"/>
                <w:szCs w:val="20"/>
              </w:rPr>
              <w:t>16</w:t>
            </w:r>
            <w:r w:rsidR="00374692" w:rsidRPr="00A615FA">
              <w:rPr>
                <w:rFonts w:cs="Times New Roman"/>
                <w:sz w:val="18"/>
                <w:szCs w:val="18"/>
              </w:rPr>
              <w:t>¹</w:t>
            </w:r>
            <w:r w:rsidRPr="00D543B8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161" w:type="dxa"/>
          </w:tcPr>
          <w:p w14:paraId="4D5F6B9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p-value²</w:t>
            </w:r>
          </w:p>
        </w:tc>
      </w:tr>
      <w:tr w:rsidR="00FD2710" w:rsidRPr="00D543B8" w14:paraId="4E20A9A3" w14:textId="77777777" w:rsidTr="003801B7">
        <w:tc>
          <w:tcPr>
            <w:tcW w:w="2235" w:type="dxa"/>
          </w:tcPr>
          <w:p w14:paraId="549A9DD1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>ΔSOFA</w:t>
            </w:r>
          </w:p>
        </w:tc>
        <w:tc>
          <w:tcPr>
            <w:tcW w:w="1842" w:type="dxa"/>
          </w:tcPr>
          <w:p w14:paraId="4AA54D1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4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428C4AD8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4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1B201D3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5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61" w:type="dxa"/>
          </w:tcPr>
          <w:p w14:paraId="3A0E355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FD2710" w:rsidRPr="00D543B8" w14:paraId="000BFA3A" w14:textId="77777777" w:rsidTr="003801B7">
        <w:tc>
          <w:tcPr>
            <w:tcW w:w="2235" w:type="dxa"/>
          </w:tcPr>
          <w:p w14:paraId="5618AF0D" w14:textId="284E8232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>Sepsis-3</w:t>
            </w:r>
            <w:r w:rsidR="003801B7">
              <w:rPr>
                <w:rFonts w:cs="Times New Roman"/>
                <w:b/>
                <w:bCs/>
                <w:sz w:val="20"/>
                <w:szCs w:val="20"/>
              </w:rPr>
              <w:t xml:space="preserve"> diagnosis</w:t>
            </w:r>
          </w:p>
        </w:tc>
        <w:tc>
          <w:tcPr>
            <w:tcW w:w="1842" w:type="dxa"/>
          </w:tcPr>
          <w:p w14:paraId="0C006197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AC857F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8A0FF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1" w:type="dxa"/>
          </w:tcPr>
          <w:p w14:paraId="39940EE3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075</w:t>
            </w:r>
          </w:p>
        </w:tc>
      </w:tr>
      <w:tr w:rsidR="00FD2710" w:rsidRPr="00D543B8" w14:paraId="4BAB94F8" w14:textId="77777777" w:rsidTr="003801B7">
        <w:tc>
          <w:tcPr>
            <w:tcW w:w="2235" w:type="dxa"/>
          </w:tcPr>
          <w:p w14:paraId="668B3BC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1842" w:type="dxa"/>
          </w:tcPr>
          <w:p w14:paraId="0681A17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31 (35%)</w:t>
            </w:r>
          </w:p>
        </w:tc>
        <w:tc>
          <w:tcPr>
            <w:tcW w:w="1843" w:type="dxa"/>
          </w:tcPr>
          <w:p w14:paraId="361CBEC8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29 (40%)</w:t>
            </w:r>
          </w:p>
        </w:tc>
        <w:tc>
          <w:tcPr>
            <w:tcW w:w="1559" w:type="dxa"/>
          </w:tcPr>
          <w:p w14:paraId="07CFC2FF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2 (13%)</w:t>
            </w:r>
          </w:p>
        </w:tc>
        <w:tc>
          <w:tcPr>
            <w:tcW w:w="1161" w:type="dxa"/>
          </w:tcPr>
          <w:p w14:paraId="487856ED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D2710" w:rsidRPr="00D543B8" w14:paraId="0B743411" w14:textId="77777777" w:rsidTr="003801B7">
        <w:tc>
          <w:tcPr>
            <w:tcW w:w="2235" w:type="dxa"/>
          </w:tcPr>
          <w:p w14:paraId="107EC3E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1842" w:type="dxa"/>
          </w:tcPr>
          <w:p w14:paraId="6A2DB47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58 (65%)</w:t>
            </w:r>
          </w:p>
        </w:tc>
        <w:tc>
          <w:tcPr>
            <w:tcW w:w="1843" w:type="dxa"/>
          </w:tcPr>
          <w:p w14:paraId="7671A46D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44 (60%)</w:t>
            </w:r>
          </w:p>
        </w:tc>
        <w:tc>
          <w:tcPr>
            <w:tcW w:w="1559" w:type="dxa"/>
          </w:tcPr>
          <w:p w14:paraId="00BDF053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14 (88%)</w:t>
            </w:r>
          </w:p>
        </w:tc>
        <w:tc>
          <w:tcPr>
            <w:tcW w:w="1161" w:type="dxa"/>
          </w:tcPr>
          <w:p w14:paraId="11B9440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D2710" w:rsidRPr="00D543B8" w14:paraId="3C2A8BC4" w14:textId="77777777" w:rsidTr="003801B7">
        <w:tc>
          <w:tcPr>
            <w:tcW w:w="2235" w:type="dxa"/>
          </w:tcPr>
          <w:p w14:paraId="03FE1588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>SIRS</w:t>
            </w:r>
          </w:p>
        </w:tc>
        <w:tc>
          <w:tcPr>
            <w:tcW w:w="1842" w:type="dxa"/>
          </w:tcPr>
          <w:p w14:paraId="458CB7B8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70DD9B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F257AD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1" w:type="dxa"/>
          </w:tcPr>
          <w:p w14:paraId="321A75EB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FD2710" w:rsidRPr="00D543B8" w14:paraId="47DCA23C" w14:textId="77777777" w:rsidTr="003801B7">
        <w:tc>
          <w:tcPr>
            <w:tcW w:w="2235" w:type="dxa"/>
          </w:tcPr>
          <w:p w14:paraId="4740BE69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1842" w:type="dxa"/>
          </w:tcPr>
          <w:p w14:paraId="19D5A4A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10 (11%)</w:t>
            </w:r>
          </w:p>
        </w:tc>
        <w:tc>
          <w:tcPr>
            <w:tcW w:w="1843" w:type="dxa"/>
          </w:tcPr>
          <w:p w14:paraId="341B5538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9 (12%)</w:t>
            </w:r>
          </w:p>
        </w:tc>
        <w:tc>
          <w:tcPr>
            <w:tcW w:w="1559" w:type="dxa"/>
          </w:tcPr>
          <w:p w14:paraId="17A10D0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 (6,3%)</w:t>
            </w:r>
          </w:p>
        </w:tc>
        <w:tc>
          <w:tcPr>
            <w:tcW w:w="1161" w:type="dxa"/>
          </w:tcPr>
          <w:p w14:paraId="187E7F0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D2710" w:rsidRPr="00D543B8" w14:paraId="40811E1D" w14:textId="77777777" w:rsidTr="003801B7">
        <w:tc>
          <w:tcPr>
            <w:tcW w:w="2235" w:type="dxa"/>
          </w:tcPr>
          <w:p w14:paraId="7648BE72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1842" w:type="dxa"/>
          </w:tcPr>
          <w:p w14:paraId="5FBF15C5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17 (19%)</w:t>
            </w:r>
          </w:p>
        </w:tc>
        <w:tc>
          <w:tcPr>
            <w:tcW w:w="1843" w:type="dxa"/>
          </w:tcPr>
          <w:p w14:paraId="40B3183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16 (22%)</w:t>
            </w:r>
          </w:p>
        </w:tc>
        <w:tc>
          <w:tcPr>
            <w:tcW w:w="1559" w:type="dxa"/>
          </w:tcPr>
          <w:p w14:paraId="31B57E5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 (6,3%)</w:t>
            </w:r>
          </w:p>
        </w:tc>
        <w:tc>
          <w:tcPr>
            <w:tcW w:w="1161" w:type="dxa"/>
          </w:tcPr>
          <w:p w14:paraId="1ABC2FC3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D2710" w:rsidRPr="00D543B8" w14:paraId="134346B7" w14:textId="77777777" w:rsidTr="003801B7">
        <w:tc>
          <w:tcPr>
            <w:tcW w:w="2235" w:type="dxa"/>
          </w:tcPr>
          <w:p w14:paraId="346D02F2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2</w:t>
            </w:r>
          </w:p>
        </w:tc>
        <w:tc>
          <w:tcPr>
            <w:tcW w:w="1842" w:type="dxa"/>
          </w:tcPr>
          <w:p w14:paraId="5516D188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38 (43%)</w:t>
            </w:r>
          </w:p>
        </w:tc>
        <w:tc>
          <w:tcPr>
            <w:tcW w:w="1843" w:type="dxa"/>
          </w:tcPr>
          <w:p w14:paraId="6771438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29 (40%)</w:t>
            </w:r>
          </w:p>
        </w:tc>
        <w:tc>
          <w:tcPr>
            <w:tcW w:w="1559" w:type="dxa"/>
          </w:tcPr>
          <w:p w14:paraId="7F381B7B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9 (56%)</w:t>
            </w:r>
          </w:p>
        </w:tc>
        <w:tc>
          <w:tcPr>
            <w:tcW w:w="1161" w:type="dxa"/>
          </w:tcPr>
          <w:p w14:paraId="2683398B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D2710" w:rsidRPr="00D543B8" w14:paraId="2561B46D" w14:textId="77777777" w:rsidTr="003801B7">
        <w:tc>
          <w:tcPr>
            <w:tcW w:w="2235" w:type="dxa"/>
          </w:tcPr>
          <w:p w14:paraId="16FC9D52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3</w:t>
            </w:r>
          </w:p>
        </w:tc>
        <w:tc>
          <w:tcPr>
            <w:tcW w:w="1842" w:type="dxa"/>
          </w:tcPr>
          <w:p w14:paraId="742C0729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19 (21%)</w:t>
            </w:r>
          </w:p>
        </w:tc>
        <w:tc>
          <w:tcPr>
            <w:tcW w:w="1843" w:type="dxa"/>
          </w:tcPr>
          <w:p w14:paraId="581BAED2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15 (21%)</w:t>
            </w:r>
          </w:p>
        </w:tc>
        <w:tc>
          <w:tcPr>
            <w:tcW w:w="1559" w:type="dxa"/>
          </w:tcPr>
          <w:p w14:paraId="390EA31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4 (25%)</w:t>
            </w:r>
          </w:p>
        </w:tc>
        <w:tc>
          <w:tcPr>
            <w:tcW w:w="1161" w:type="dxa"/>
          </w:tcPr>
          <w:p w14:paraId="0193FD1B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D2710" w:rsidRPr="00D543B8" w14:paraId="21978381" w14:textId="77777777" w:rsidTr="003801B7">
        <w:tc>
          <w:tcPr>
            <w:tcW w:w="2235" w:type="dxa"/>
          </w:tcPr>
          <w:p w14:paraId="3053753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4</w:t>
            </w:r>
          </w:p>
        </w:tc>
        <w:tc>
          <w:tcPr>
            <w:tcW w:w="1842" w:type="dxa"/>
          </w:tcPr>
          <w:p w14:paraId="0CC5A0F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5 (5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6%)</w:t>
            </w:r>
          </w:p>
        </w:tc>
        <w:tc>
          <w:tcPr>
            <w:tcW w:w="1843" w:type="dxa"/>
          </w:tcPr>
          <w:p w14:paraId="14BD8A07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4 (5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5%)</w:t>
            </w:r>
          </w:p>
        </w:tc>
        <w:tc>
          <w:tcPr>
            <w:tcW w:w="1559" w:type="dxa"/>
          </w:tcPr>
          <w:p w14:paraId="4664D94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 (6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3%)</w:t>
            </w:r>
          </w:p>
        </w:tc>
        <w:tc>
          <w:tcPr>
            <w:tcW w:w="1161" w:type="dxa"/>
          </w:tcPr>
          <w:p w14:paraId="25F0CA8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FD2710" w:rsidRPr="00D543B8" w14:paraId="2D1D2E0C" w14:textId="77777777" w:rsidTr="003801B7">
        <w:tc>
          <w:tcPr>
            <w:tcW w:w="2235" w:type="dxa"/>
          </w:tcPr>
          <w:p w14:paraId="4C9C9E2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>NEWS-2</w:t>
            </w:r>
          </w:p>
        </w:tc>
        <w:tc>
          <w:tcPr>
            <w:tcW w:w="1842" w:type="dxa"/>
          </w:tcPr>
          <w:p w14:paraId="2F6BA059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.4</w:t>
            </w:r>
            <w:r w:rsidRPr="00D543B8">
              <w:rPr>
                <w:rFonts w:cs="Times New Roman"/>
                <w:sz w:val="20"/>
                <w:szCs w:val="20"/>
              </w:rPr>
              <w:t xml:space="preserve">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.5</w:t>
            </w:r>
          </w:p>
        </w:tc>
        <w:tc>
          <w:tcPr>
            <w:tcW w:w="1843" w:type="dxa"/>
          </w:tcPr>
          <w:p w14:paraId="4EF344E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.1</w:t>
            </w:r>
            <w:r w:rsidRPr="00D543B8">
              <w:rPr>
                <w:rFonts w:cs="Times New Roman"/>
                <w:sz w:val="20"/>
                <w:szCs w:val="20"/>
              </w:rPr>
              <w:t xml:space="preserve">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5A84D0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6</w:t>
            </w:r>
            <w:r>
              <w:rPr>
                <w:rFonts w:cs="Times New Roman"/>
                <w:sz w:val="20"/>
                <w:szCs w:val="20"/>
              </w:rPr>
              <w:t>.7</w:t>
            </w:r>
            <w:r w:rsidRPr="00D543B8">
              <w:rPr>
                <w:rFonts w:cs="Times New Roman"/>
                <w:sz w:val="20"/>
                <w:szCs w:val="20"/>
              </w:rPr>
              <w:t xml:space="preserve">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161" w:type="dxa"/>
          </w:tcPr>
          <w:p w14:paraId="04A0EFD3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</w:t>
            </w:r>
            <w:r w:rsidRPr="00D543B8">
              <w:rPr>
                <w:rFonts w:cs="Times New Roman"/>
                <w:b/>
                <w:bCs/>
                <w:sz w:val="20"/>
                <w:szCs w:val="20"/>
              </w:rPr>
              <w:t>005</w:t>
            </w:r>
          </w:p>
        </w:tc>
      </w:tr>
      <w:tr w:rsidR="00FD2710" w:rsidRPr="00D543B8" w14:paraId="0EA0CADA" w14:textId="77777777" w:rsidTr="003801B7">
        <w:tc>
          <w:tcPr>
            <w:tcW w:w="2235" w:type="dxa"/>
          </w:tcPr>
          <w:p w14:paraId="537C4545" w14:textId="0FA669F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 xml:space="preserve">Pitt Bacteremia Score </w:t>
            </w:r>
          </w:p>
        </w:tc>
        <w:tc>
          <w:tcPr>
            <w:tcW w:w="1842" w:type="dxa"/>
          </w:tcPr>
          <w:p w14:paraId="617A49C5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6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2B6D0560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6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1074028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9 </w:t>
            </w:r>
            <w:r w:rsidRPr="00A615FA">
              <w:rPr>
                <w:rFonts w:cs="Times New Roman"/>
                <w:sz w:val="20"/>
                <w:szCs w:val="20"/>
              </w:rPr>
              <w:t xml:space="preserve">± </w:t>
            </w:r>
            <w:r w:rsidRPr="00D543B8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61" w:type="dxa"/>
          </w:tcPr>
          <w:p w14:paraId="4D92AA6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>&lt;0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</w:t>
            </w:r>
            <w:r w:rsidRPr="00D543B8">
              <w:rPr>
                <w:rFonts w:cs="Times New Roman"/>
                <w:b/>
                <w:bCs/>
                <w:sz w:val="20"/>
                <w:szCs w:val="20"/>
              </w:rPr>
              <w:t>001</w:t>
            </w:r>
          </w:p>
        </w:tc>
      </w:tr>
      <w:tr w:rsidR="00FD2710" w:rsidRPr="00D543B8" w14:paraId="72270CA3" w14:textId="77777777" w:rsidTr="003801B7">
        <w:tc>
          <w:tcPr>
            <w:tcW w:w="2235" w:type="dxa"/>
          </w:tcPr>
          <w:p w14:paraId="4992C9F6" w14:textId="22367A0E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 xml:space="preserve">Quick Pitt </w:t>
            </w:r>
            <w:r w:rsidR="003801B7">
              <w:rPr>
                <w:rFonts w:cs="Times New Roman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842" w:type="dxa"/>
          </w:tcPr>
          <w:p w14:paraId="1F5AC81F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BC1A5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34C381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1" w:type="dxa"/>
          </w:tcPr>
          <w:p w14:paraId="7E1120DF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D543B8">
              <w:rPr>
                <w:rFonts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/>
                <w:bCs/>
                <w:sz w:val="20"/>
                <w:szCs w:val="20"/>
              </w:rPr>
              <w:t>.</w:t>
            </w:r>
            <w:r w:rsidRPr="00D543B8">
              <w:rPr>
                <w:rFonts w:cs="Times New Roman"/>
                <w:b/>
                <w:bCs/>
                <w:sz w:val="20"/>
                <w:szCs w:val="20"/>
              </w:rPr>
              <w:t>001</w:t>
            </w:r>
          </w:p>
        </w:tc>
      </w:tr>
      <w:tr w:rsidR="00FD2710" w:rsidRPr="00D543B8" w14:paraId="6C4D509A" w14:textId="77777777" w:rsidTr="003801B7">
        <w:tc>
          <w:tcPr>
            <w:tcW w:w="2235" w:type="dxa"/>
          </w:tcPr>
          <w:p w14:paraId="5F1CAC58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1842" w:type="dxa"/>
          </w:tcPr>
          <w:p w14:paraId="6A0C91CB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12 (13%)</w:t>
            </w:r>
          </w:p>
        </w:tc>
        <w:tc>
          <w:tcPr>
            <w:tcW w:w="1843" w:type="dxa"/>
          </w:tcPr>
          <w:p w14:paraId="7F42132D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12 (16%)</w:t>
            </w:r>
          </w:p>
        </w:tc>
        <w:tc>
          <w:tcPr>
            <w:tcW w:w="1559" w:type="dxa"/>
          </w:tcPr>
          <w:p w14:paraId="24E69DE9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0 (0%)</w:t>
            </w:r>
          </w:p>
        </w:tc>
        <w:tc>
          <w:tcPr>
            <w:tcW w:w="1161" w:type="dxa"/>
          </w:tcPr>
          <w:p w14:paraId="3E44B129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D2710" w:rsidRPr="00D543B8" w14:paraId="7FC61F36" w14:textId="77777777" w:rsidTr="003801B7">
        <w:tc>
          <w:tcPr>
            <w:tcW w:w="2235" w:type="dxa"/>
          </w:tcPr>
          <w:p w14:paraId="6D1A148F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1</w:t>
            </w:r>
          </w:p>
        </w:tc>
        <w:tc>
          <w:tcPr>
            <w:tcW w:w="1842" w:type="dxa"/>
          </w:tcPr>
          <w:p w14:paraId="1C93B27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9 (10%)</w:t>
            </w:r>
          </w:p>
        </w:tc>
        <w:tc>
          <w:tcPr>
            <w:tcW w:w="1843" w:type="dxa"/>
          </w:tcPr>
          <w:p w14:paraId="6931D365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9 (12%)</w:t>
            </w:r>
          </w:p>
        </w:tc>
        <w:tc>
          <w:tcPr>
            <w:tcW w:w="1559" w:type="dxa"/>
          </w:tcPr>
          <w:p w14:paraId="3787BFEE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0 (0%)</w:t>
            </w:r>
          </w:p>
        </w:tc>
        <w:tc>
          <w:tcPr>
            <w:tcW w:w="1161" w:type="dxa"/>
          </w:tcPr>
          <w:p w14:paraId="6DDAD910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D2710" w:rsidRPr="00D543B8" w14:paraId="3A10B9E8" w14:textId="77777777" w:rsidTr="003801B7">
        <w:tc>
          <w:tcPr>
            <w:tcW w:w="2235" w:type="dxa"/>
          </w:tcPr>
          <w:p w14:paraId="6EA86A1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2</w:t>
            </w:r>
          </w:p>
        </w:tc>
        <w:tc>
          <w:tcPr>
            <w:tcW w:w="1842" w:type="dxa"/>
          </w:tcPr>
          <w:p w14:paraId="4DFB61A7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25 (28%)</w:t>
            </w:r>
          </w:p>
        </w:tc>
        <w:tc>
          <w:tcPr>
            <w:tcW w:w="1843" w:type="dxa"/>
          </w:tcPr>
          <w:p w14:paraId="3FDE2766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21 (29%)</w:t>
            </w:r>
          </w:p>
        </w:tc>
        <w:tc>
          <w:tcPr>
            <w:tcW w:w="1559" w:type="dxa"/>
          </w:tcPr>
          <w:p w14:paraId="489A44D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4 (25%)</w:t>
            </w:r>
          </w:p>
        </w:tc>
        <w:tc>
          <w:tcPr>
            <w:tcW w:w="1161" w:type="dxa"/>
          </w:tcPr>
          <w:p w14:paraId="614F4B83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D2710" w:rsidRPr="00D543B8" w14:paraId="163B281F" w14:textId="77777777" w:rsidTr="003801B7">
        <w:tc>
          <w:tcPr>
            <w:tcW w:w="2235" w:type="dxa"/>
          </w:tcPr>
          <w:p w14:paraId="2EB8C08A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3</w:t>
            </w:r>
          </w:p>
        </w:tc>
        <w:tc>
          <w:tcPr>
            <w:tcW w:w="1842" w:type="dxa"/>
          </w:tcPr>
          <w:p w14:paraId="00BF3E03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36 (40%)</w:t>
            </w:r>
          </w:p>
        </w:tc>
        <w:tc>
          <w:tcPr>
            <w:tcW w:w="1843" w:type="dxa"/>
          </w:tcPr>
          <w:p w14:paraId="43BA9E54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29 (40%)</w:t>
            </w:r>
          </w:p>
        </w:tc>
        <w:tc>
          <w:tcPr>
            <w:tcW w:w="1559" w:type="dxa"/>
          </w:tcPr>
          <w:p w14:paraId="6958E0EB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7 (44%)</w:t>
            </w:r>
          </w:p>
        </w:tc>
        <w:tc>
          <w:tcPr>
            <w:tcW w:w="1161" w:type="dxa"/>
          </w:tcPr>
          <w:p w14:paraId="11B98BF6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FD2710" w:rsidRPr="00D543B8" w14:paraId="7B667DC1" w14:textId="77777777" w:rsidTr="003801B7">
        <w:tc>
          <w:tcPr>
            <w:tcW w:w="2235" w:type="dxa"/>
          </w:tcPr>
          <w:p w14:paraId="767EF93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 xml:space="preserve">  4</w:t>
            </w:r>
          </w:p>
        </w:tc>
        <w:tc>
          <w:tcPr>
            <w:tcW w:w="1842" w:type="dxa"/>
          </w:tcPr>
          <w:p w14:paraId="002C7A0C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7 (7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9%)</w:t>
            </w:r>
          </w:p>
        </w:tc>
        <w:tc>
          <w:tcPr>
            <w:tcW w:w="1843" w:type="dxa"/>
          </w:tcPr>
          <w:p w14:paraId="4552CC97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2 (2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D543B8">
              <w:rPr>
                <w:rFonts w:cs="Times New Roman"/>
                <w:sz w:val="20"/>
                <w:szCs w:val="20"/>
              </w:rPr>
              <w:t>7%)</w:t>
            </w:r>
          </w:p>
        </w:tc>
        <w:tc>
          <w:tcPr>
            <w:tcW w:w="1559" w:type="dxa"/>
          </w:tcPr>
          <w:p w14:paraId="147F9979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D543B8">
              <w:rPr>
                <w:rFonts w:cs="Times New Roman"/>
                <w:sz w:val="20"/>
                <w:szCs w:val="20"/>
              </w:rPr>
              <w:t>5 (31%)</w:t>
            </w:r>
          </w:p>
        </w:tc>
        <w:tc>
          <w:tcPr>
            <w:tcW w:w="1161" w:type="dxa"/>
          </w:tcPr>
          <w:p w14:paraId="7E2F65EF" w14:textId="77777777" w:rsidR="00FD2710" w:rsidRPr="00D543B8" w:rsidRDefault="00FD2710" w:rsidP="00597CC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14:paraId="25F33FBD" w14:textId="77777777" w:rsidR="00FD2710" w:rsidRPr="00A615FA" w:rsidRDefault="00FD2710" w:rsidP="00FD2710">
      <w:pPr>
        <w:spacing w:after="0" w:line="240" w:lineRule="auto"/>
        <w:rPr>
          <w:rFonts w:cs="Times New Roman"/>
          <w:sz w:val="18"/>
          <w:szCs w:val="18"/>
        </w:rPr>
      </w:pPr>
      <w:r w:rsidRPr="00A615FA">
        <w:rPr>
          <w:rFonts w:cs="Times New Roman"/>
          <w:sz w:val="18"/>
          <w:szCs w:val="18"/>
        </w:rPr>
        <w:t>¹ Continuous variables were summarized as mean ± standard deviation (SD)</w:t>
      </w:r>
      <w:r>
        <w:rPr>
          <w:rFonts w:cs="Times New Roman"/>
          <w:sz w:val="18"/>
          <w:szCs w:val="18"/>
        </w:rPr>
        <w:t xml:space="preserve">, </w:t>
      </w:r>
      <w:r w:rsidRPr="00A615FA">
        <w:rPr>
          <w:rFonts w:cs="Times New Roman"/>
          <w:sz w:val="18"/>
          <w:szCs w:val="18"/>
        </w:rPr>
        <w:t>categorical variables are presented as n (%).</w:t>
      </w:r>
    </w:p>
    <w:p w14:paraId="7FE0FB6A" w14:textId="77777777" w:rsidR="00FD2710" w:rsidRPr="00A615FA" w:rsidRDefault="00FD2710" w:rsidP="00FD2710">
      <w:pPr>
        <w:spacing w:after="0" w:line="240" w:lineRule="auto"/>
        <w:rPr>
          <w:rFonts w:cs="Times New Roman"/>
          <w:sz w:val="18"/>
          <w:szCs w:val="18"/>
        </w:rPr>
      </w:pPr>
      <w:r w:rsidRPr="00A615FA">
        <w:rPr>
          <w:rFonts w:cs="Times New Roman"/>
          <w:sz w:val="18"/>
          <w:szCs w:val="18"/>
        </w:rPr>
        <w:t>² p-values were calculated using Welch’s two-sample t-test or Pearson’s χ² test, as appropriate.</w:t>
      </w:r>
    </w:p>
    <w:p w14:paraId="30E4294B" w14:textId="77777777" w:rsidR="001C4DBD" w:rsidRPr="00A615FA" w:rsidRDefault="001C4DBD" w:rsidP="001C4DBD">
      <w:pPr>
        <w:rPr>
          <w:rFonts w:cs="Times New Roman"/>
          <w:sz w:val="18"/>
          <w:szCs w:val="18"/>
        </w:rPr>
      </w:pPr>
      <w:r w:rsidRPr="00BC03F6">
        <w:rPr>
          <w:rFonts w:cs="Times New Roman"/>
          <w:sz w:val="18"/>
          <w:szCs w:val="18"/>
        </w:rPr>
        <w:t>Abbreviations: ΔSOFA, change in Sequential Organ Failure Assessment score; GNB, Gram-negative bacteremia; NEWS-2, National Early Warning Score 2; SIRS, systemic inflammatory response syndrome.</w:t>
      </w:r>
    </w:p>
    <w:p w14:paraId="7C31529F" w14:textId="77777777" w:rsidR="00FD2710" w:rsidRDefault="00FD2710" w:rsidP="00727721">
      <w:pPr>
        <w:spacing w:after="0"/>
        <w:rPr>
          <w:sz w:val="18"/>
          <w:szCs w:val="18"/>
        </w:rPr>
      </w:pPr>
    </w:p>
    <w:p w14:paraId="14A35C84" w14:textId="77777777" w:rsidR="00F91325" w:rsidRDefault="00F91325" w:rsidP="00727721">
      <w:pPr>
        <w:spacing w:after="0"/>
        <w:rPr>
          <w:sz w:val="18"/>
          <w:szCs w:val="18"/>
        </w:rPr>
      </w:pPr>
    </w:p>
    <w:p w14:paraId="3BF671A6" w14:textId="77777777" w:rsidR="00F91325" w:rsidRDefault="00F91325" w:rsidP="00727721">
      <w:pPr>
        <w:spacing w:after="0"/>
        <w:rPr>
          <w:sz w:val="18"/>
          <w:szCs w:val="18"/>
        </w:rPr>
      </w:pPr>
    </w:p>
    <w:p w14:paraId="67629BB2" w14:textId="77777777" w:rsidR="00F91325" w:rsidRDefault="00F91325" w:rsidP="00727721">
      <w:pPr>
        <w:spacing w:after="0"/>
        <w:rPr>
          <w:sz w:val="18"/>
          <w:szCs w:val="18"/>
        </w:rPr>
      </w:pPr>
    </w:p>
    <w:p w14:paraId="447D1609" w14:textId="77777777" w:rsidR="004F0E3D" w:rsidRDefault="004F0E3D" w:rsidP="00727721">
      <w:pPr>
        <w:spacing w:after="0"/>
        <w:rPr>
          <w:sz w:val="18"/>
          <w:szCs w:val="18"/>
        </w:rPr>
      </w:pPr>
    </w:p>
    <w:p w14:paraId="115A3237" w14:textId="77777777" w:rsidR="004F0E3D" w:rsidRDefault="004F0E3D" w:rsidP="00727721">
      <w:pPr>
        <w:spacing w:after="0"/>
        <w:rPr>
          <w:sz w:val="18"/>
          <w:szCs w:val="18"/>
        </w:rPr>
      </w:pPr>
    </w:p>
    <w:p w14:paraId="10863CD6" w14:textId="77777777" w:rsidR="004F0E3D" w:rsidRDefault="004F0E3D" w:rsidP="00727721">
      <w:pPr>
        <w:spacing w:after="0"/>
        <w:rPr>
          <w:sz w:val="18"/>
          <w:szCs w:val="18"/>
        </w:rPr>
      </w:pPr>
    </w:p>
    <w:p w14:paraId="79198E10" w14:textId="77777777" w:rsidR="004F0E3D" w:rsidRDefault="004F0E3D" w:rsidP="00727721">
      <w:pPr>
        <w:spacing w:after="0"/>
        <w:rPr>
          <w:sz w:val="18"/>
          <w:szCs w:val="18"/>
        </w:rPr>
      </w:pPr>
    </w:p>
    <w:p w14:paraId="1B4E929F" w14:textId="77777777" w:rsidR="004F0E3D" w:rsidRDefault="004F0E3D" w:rsidP="00727721">
      <w:pPr>
        <w:spacing w:after="0"/>
        <w:rPr>
          <w:sz w:val="18"/>
          <w:szCs w:val="18"/>
        </w:rPr>
      </w:pPr>
    </w:p>
    <w:p w14:paraId="438C4695" w14:textId="77777777" w:rsidR="004F0E3D" w:rsidRDefault="004F0E3D" w:rsidP="00727721">
      <w:pPr>
        <w:spacing w:after="0"/>
        <w:rPr>
          <w:sz w:val="18"/>
          <w:szCs w:val="18"/>
        </w:rPr>
      </w:pPr>
    </w:p>
    <w:p w14:paraId="0310A3EA" w14:textId="77777777" w:rsidR="004F0E3D" w:rsidRDefault="004F0E3D" w:rsidP="00727721">
      <w:pPr>
        <w:spacing w:after="0"/>
        <w:rPr>
          <w:sz w:val="18"/>
          <w:szCs w:val="18"/>
        </w:rPr>
      </w:pPr>
    </w:p>
    <w:p w14:paraId="61AD8210" w14:textId="77777777" w:rsidR="004F0E3D" w:rsidRDefault="004F0E3D" w:rsidP="00727721">
      <w:pPr>
        <w:spacing w:after="0"/>
        <w:rPr>
          <w:sz w:val="18"/>
          <w:szCs w:val="18"/>
        </w:rPr>
      </w:pPr>
    </w:p>
    <w:p w14:paraId="7CBD1C23" w14:textId="77777777" w:rsidR="004F0E3D" w:rsidRDefault="004F0E3D" w:rsidP="00727721">
      <w:pPr>
        <w:spacing w:after="0"/>
        <w:rPr>
          <w:sz w:val="18"/>
          <w:szCs w:val="18"/>
        </w:rPr>
      </w:pPr>
    </w:p>
    <w:p w14:paraId="1673BEFC" w14:textId="77777777" w:rsidR="004F0E3D" w:rsidRDefault="004F0E3D" w:rsidP="00727721">
      <w:pPr>
        <w:spacing w:after="0"/>
        <w:rPr>
          <w:sz w:val="18"/>
          <w:szCs w:val="18"/>
        </w:rPr>
      </w:pPr>
    </w:p>
    <w:p w14:paraId="4EFCAED1" w14:textId="77777777" w:rsidR="004F0E3D" w:rsidRDefault="004F0E3D" w:rsidP="00727721">
      <w:pPr>
        <w:spacing w:after="0"/>
        <w:rPr>
          <w:sz w:val="18"/>
          <w:szCs w:val="18"/>
        </w:rPr>
      </w:pPr>
    </w:p>
    <w:p w14:paraId="6EDC468F" w14:textId="77777777" w:rsidR="004F0E3D" w:rsidRDefault="004F0E3D" w:rsidP="00727721">
      <w:pPr>
        <w:spacing w:after="0"/>
        <w:rPr>
          <w:sz w:val="18"/>
          <w:szCs w:val="18"/>
        </w:rPr>
      </w:pPr>
    </w:p>
    <w:p w14:paraId="73B28224" w14:textId="77777777" w:rsidR="004F0E3D" w:rsidRDefault="004F0E3D" w:rsidP="00727721">
      <w:pPr>
        <w:spacing w:after="0"/>
        <w:rPr>
          <w:sz w:val="18"/>
          <w:szCs w:val="18"/>
        </w:rPr>
      </w:pPr>
    </w:p>
    <w:p w14:paraId="4A5F44E8" w14:textId="77777777" w:rsidR="004F0E3D" w:rsidRDefault="004F0E3D" w:rsidP="00727721">
      <w:pPr>
        <w:spacing w:after="0"/>
        <w:rPr>
          <w:sz w:val="18"/>
          <w:szCs w:val="18"/>
        </w:rPr>
      </w:pPr>
    </w:p>
    <w:p w14:paraId="0308DE7B" w14:textId="77777777" w:rsidR="004F0E3D" w:rsidRDefault="004F0E3D" w:rsidP="00727721">
      <w:pPr>
        <w:spacing w:after="0"/>
        <w:rPr>
          <w:sz w:val="18"/>
          <w:szCs w:val="18"/>
        </w:rPr>
      </w:pPr>
    </w:p>
    <w:p w14:paraId="23FD0210" w14:textId="77777777" w:rsidR="004F0E3D" w:rsidRDefault="004F0E3D" w:rsidP="00727721">
      <w:pPr>
        <w:spacing w:after="0"/>
        <w:rPr>
          <w:sz w:val="18"/>
          <w:szCs w:val="18"/>
        </w:rPr>
      </w:pPr>
    </w:p>
    <w:p w14:paraId="3A38D340" w14:textId="77777777" w:rsidR="004F0E3D" w:rsidRDefault="004F0E3D" w:rsidP="00727721">
      <w:pPr>
        <w:spacing w:after="0"/>
        <w:rPr>
          <w:sz w:val="18"/>
          <w:szCs w:val="18"/>
        </w:rPr>
      </w:pPr>
    </w:p>
    <w:p w14:paraId="5C7C31E2" w14:textId="77777777" w:rsidR="004F0E3D" w:rsidRDefault="004F0E3D" w:rsidP="00727721">
      <w:pPr>
        <w:spacing w:after="0"/>
        <w:rPr>
          <w:sz w:val="18"/>
          <w:szCs w:val="18"/>
        </w:rPr>
      </w:pPr>
    </w:p>
    <w:p w14:paraId="47D4B9C8" w14:textId="77777777" w:rsidR="004F0E3D" w:rsidRDefault="004F0E3D" w:rsidP="00727721">
      <w:pPr>
        <w:spacing w:after="0"/>
        <w:rPr>
          <w:sz w:val="18"/>
          <w:szCs w:val="18"/>
        </w:rPr>
      </w:pPr>
    </w:p>
    <w:p w14:paraId="4F4BFB1C" w14:textId="77777777" w:rsidR="004F0E3D" w:rsidRDefault="004F0E3D" w:rsidP="00727721">
      <w:pPr>
        <w:spacing w:after="0"/>
        <w:rPr>
          <w:sz w:val="18"/>
          <w:szCs w:val="18"/>
        </w:rPr>
      </w:pPr>
    </w:p>
    <w:p w14:paraId="1799184A" w14:textId="77777777" w:rsidR="004F0E3D" w:rsidRDefault="004F0E3D" w:rsidP="00727721">
      <w:pPr>
        <w:spacing w:after="0"/>
        <w:rPr>
          <w:sz w:val="18"/>
          <w:szCs w:val="18"/>
        </w:rPr>
      </w:pPr>
    </w:p>
    <w:p w14:paraId="74F3C38F" w14:textId="77777777" w:rsidR="004F0E3D" w:rsidRDefault="004F0E3D" w:rsidP="00727721">
      <w:pPr>
        <w:spacing w:after="0"/>
        <w:rPr>
          <w:sz w:val="18"/>
          <w:szCs w:val="18"/>
        </w:rPr>
      </w:pPr>
    </w:p>
    <w:p w14:paraId="7C54D85E" w14:textId="77777777" w:rsidR="004F0E3D" w:rsidRDefault="004F0E3D" w:rsidP="00727721">
      <w:pPr>
        <w:spacing w:after="0"/>
        <w:rPr>
          <w:sz w:val="18"/>
          <w:szCs w:val="18"/>
        </w:rPr>
      </w:pPr>
    </w:p>
    <w:p w14:paraId="5DFD96BE" w14:textId="74C7C310" w:rsidR="004F0E3D" w:rsidRPr="00CC11C2" w:rsidRDefault="004F0E3D" w:rsidP="004F0E3D">
      <w:pPr>
        <w:pStyle w:val="Balk2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FD2710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Supplementary Table </w:t>
      </w:r>
      <w:r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Pr="00CC11C2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7337BC" w:rsidRPr="007337BC">
        <w:rPr>
          <w:rFonts w:ascii="Times New Roman" w:hAnsi="Times New Roman" w:cs="Times New Roman"/>
          <w:i/>
          <w:iCs/>
          <w:sz w:val="20"/>
          <w:szCs w:val="20"/>
        </w:rPr>
        <w:t>Exploratory Stratified Analysis of Model and Clinical Score Performance According to GN-Active Empiric Antibiotic Use Before Blood Culture Collection</w:t>
      </w:r>
    </w:p>
    <w:p w14:paraId="7822DA87" w14:textId="77777777" w:rsidR="00F91325" w:rsidRDefault="00F91325" w:rsidP="00727721">
      <w:pPr>
        <w:spacing w:after="0"/>
        <w:rPr>
          <w:sz w:val="18"/>
          <w:szCs w:val="18"/>
        </w:rPr>
      </w:pPr>
    </w:p>
    <w:tbl>
      <w:tblPr>
        <w:tblW w:w="11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1371"/>
        <w:gridCol w:w="709"/>
        <w:gridCol w:w="1134"/>
        <w:gridCol w:w="1134"/>
        <w:gridCol w:w="850"/>
        <w:gridCol w:w="993"/>
        <w:gridCol w:w="708"/>
        <w:gridCol w:w="1134"/>
        <w:gridCol w:w="1134"/>
        <w:gridCol w:w="851"/>
        <w:gridCol w:w="1059"/>
        <w:gridCol w:w="21"/>
      </w:tblGrid>
      <w:tr w:rsidR="003B2E5F" w:rsidRPr="00FA29CB" w14:paraId="3806DE0F" w14:textId="77777777" w:rsidTr="00A05356">
        <w:trPr>
          <w:trHeight w:val="332"/>
          <w:tblHeader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AD92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5"/>
            <w:shd w:val="clear" w:color="auto" w:fill="FFFFFF"/>
          </w:tcPr>
          <w:p w14:paraId="50C9776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No Empiric Antibiotics (n=65)</w:t>
            </w:r>
          </w:p>
        </w:tc>
        <w:tc>
          <w:tcPr>
            <w:tcW w:w="4907" w:type="dxa"/>
            <w:gridSpan w:val="6"/>
            <w:shd w:val="clear" w:color="auto" w:fill="FFFFFF"/>
          </w:tcPr>
          <w:p w14:paraId="5BF7445F" w14:textId="0C21675E" w:rsidR="003B2E5F" w:rsidRPr="00FA29CB" w:rsidRDefault="0035094E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922536">
              <w:rPr>
                <w:rFonts w:cs="Times New Roman"/>
                <w:b/>
                <w:bCs/>
                <w:sz w:val="20"/>
                <w:szCs w:val="20"/>
              </w:rPr>
              <w:t>GN-active antibiotic before BC</w:t>
            </w: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3B2E5F"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(n=224)</w:t>
            </w:r>
          </w:p>
        </w:tc>
      </w:tr>
      <w:tr w:rsidR="003B2E5F" w:rsidRPr="00FA29CB" w14:paraId="41F3E4B6" w14:textId="77777777" w:rsidTr="00A05356">
        <w:trPr>
          <w:gridAfter w:val="1"/>
          <w:wAfter w:w="21" w:type="dxa"/>
          <w:trHeight w:val="343"/>
          <w:tblHeader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1AE5A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Model / Score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AA8C8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>AUC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9E4B0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Sensitivity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6FA38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Specificity</w:t>
            </w:r>
          </w:p>
        </w:tc>
        <w:tc>
          <w:tcPr>
            <w:tcW w:w="850" w:type="dxa"/>
            <w:shd w:val="clear" w:color="auto" w:fill="FFFFFF"/>
          </w:tcPr>
          <w:p w14:paraId="7C7A1EB7" w14:textId="77777777" w:rsidR="003B2E5F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>PPV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953A7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 xml:space="preserve">Balanced </w:t>
            </w: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Acc</w:t>
            </w: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B3391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AU</w:t>
            </w: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>C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60BEE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Sensitivity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48386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Specificity</w:t>
            </w:r>
          </w:p>
        </w:tc>
        <w:tc>
          <w:tcPr>
            <w:tcW w:w="851" w:type="dxa"/>
            <w:shd w:val="clear" w:color="auto" w:fill="FFFFFF"/>
          </w:tcPr>
          <w:p w14:paraId="78F69241" w14:textId="77777777" w:rsidR="003B2E5F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>PPV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5BB01" w14:textId="77777777" w:rsidR="003B2E5F" w:rsidRPr="00FA29CB" w:rsidRDefault="003B2E5F" w:rsidP="003057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40" w:lineRule="auto"/>
              <w:ind w:left="102" w:right="102"/>
              <w:jc w:val="center"/>
              <w:rPr>
                <w:rFonts w:eastAsia="Helvetica" w:cs="Times New Roman"/>
                <w:b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 xml:space="preserve">Balanced </w:t>
            </w:r>
            <w:r w:rsidRPr="00FA29CB">
              <w:rPr>
                <w:rFonts w:eastAsia="Helvetica" w:cs="Times New Roman"/>
                <w:b/>
                <w:color w:val="000000"/>
                <w:sz w:val="18"/>
                <w:szCs w:val="18"/>
              </w:rPr>
              <w:t>Acc</w:t>
            </w:r>
            <w:r>
              <w:rPr>
                <w:rFonts w:eastAsia="Helvetica" w:cs="Times New Roman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3B2E5F" w:rsidRPr="00FA29CB" w14:paraId="236382BF" w14:textId="77777777" w:rsidTr="00A05356">
        <w:trPr>
          <w:gridAfter w:val="1"/>
          <w:wAfter w:w="21" w:type="dxa"/>
          <w:trHeight w:val="499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A01A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Random Forest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ED80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 xml:space="preserve">0.49 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1AB3A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BC7D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0" w:type="dxa"/>
            <w:shd w:val="clear" w:color="auto" w:fill="FFFFFF"/>
          </w:tcPr>
          <w:p w14:paraId="4146015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6E9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B154" w14:textId="77777777" w:rsidR="003B2E5F" w:rsidRPr="00B83133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b/>
                <w:bCs/>
                <w:color w:val="000000"/>
                <w:sz w:val="18"/>
                <w:szCs w:val="18"/>
              </w:rPr>
            </w:pPr>
            <w:r w:rsidRPr="00B83133">
              <w:rPr>
                <w:rFonts w:eastAsia="Helvetica" w:cs="Times New Roman"/>
                <w:b/>
                <w:bCs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AB8A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A05E0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FFFFFF"/>
          </w:tcPr>
          <w:p w14:paraId="00F05937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B499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3B2E5F" w:rsidRPr="00FA29CB" w14:paraId="0F64E38B" w14:textId="77777777" w:rsidTr="00A05356">
        <w:trPr>
          <w:gridAfter w:val="1"/>
          <w:wAfter w:w="21" w:type="dxa"/>
          <w:trHeight w:val="511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AAA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BiMM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E688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0.5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DBAE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BC94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14:paraId="35BA6E5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864D0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04B8A" w14:textId="77777777" w:rsidR="003B2E5F" w:rsidRPr="00B83133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b/>
                <w:bCs/>
                <w:color w:val="000000"/>
                <w:sz w:val="18"/>
                <w:szCs w:val="18"/>
              </w:rPr>
            </w:pPr>
            <w:r w:rsidRPr="00B83133">
              <w:rPr>
                <w:rFonts w:eastAsia="Helvetica" w:cs="Times New Roman"/>
                <w:b/>
                <w:bCs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CE04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243F8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1" w:type="dxa"/>
            <w:shd w:val="clear" w:color="auto" w:fill="FFFFFF"/>
          </w:tcPr>
          <w:p w14:paraId="15367D1A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199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66</w:t>
            </w:r>
          </w:p>
        </w:tc>
      </w:tr>
      <w:tr w:rsidR="003B2E5F" w:rsidRPr="00FA29CB" w14:paraId="438C7F36" w14:textId="77777777" w:rsidTr="00A05356">
        <w:trPr>
          <w:gridAfter w:val="1"/>
          <w:wAfter w:w="21" w:type="dxa"/>
          <w:trHeight w:val="511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009F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MERF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6A548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FACF8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BA2ED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  <w:shd w:val="clear" w:color="auto" w:fill="FFFFFF"/>
          </w:tcPr>
          <w:p w14:paraId="4AF6291A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39D77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C1F6" w14:textId="77777777" w:rsidR="003B2E5F" w:rsidRPr="00B83133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b/>
                <w:bCs/>
                <w:color w:val="000000"/>
                <w:sz w:val="18"/>
                <w:szCs w:val="18"/>
              </w:rPr>
            </w:pPr>
            <w:r w:rsidRPr="00B83133">
              <w:rPr>
                <w:rFonts w:eastAsia="Helvetica" w:cs="Times New Roman"/>
                <w:b/>
                <w:bCs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9CB23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2F693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1" w:type="dxa"/>
            <w:shd w:val="clear" w:color="auto" w:fill="FFFFFF"/>
          </w:tcPr>
          <w:p w14:paraId="0A6A3EC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7BFF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65</w:t>
            </w:r>
          </w:p>
        </w:tc>
      </w:tr>
      <w:tr w:rsidR="003B2E5F" w:rsidRPr="00FA29CB" w14:paraId="48CFF00B" w14:textId="77777777" w:rsidTr="00A05356">
        <w:trPr>
          <w:gridAfter w:val="1"/>
          <w:wAfter w:w="21" w:type="dxa"/>
          <w:trHeight w:val="511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0697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16200E">
              <w:rPr>
                <w:rFonts w:cs="Times New Roman"/>
                <w:sz w:val="20"/>
                <w:szCs w:val="20"/>
              </w:rPr>
              <w:t>ΔSOFA (≥2)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D61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8780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F43E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shd w:val="clear" w:color="auto" w:fill="FFFFFF"/>
          </w:tcPr>
          <w:p w14:paraId="3713DBD8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5C7D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0127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14223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30990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1" w:type="dxa"/>
            <w:shd w:val="clear" w:color="auto" w:fill="FFFFFF"/>
          </w:tcPr>
          <w:p w14:paraId="35E2B2C7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1517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58</w:t>
            </w:r>
          </w:p>
        </w:tc>
      </w:tr>
      <w:tr w:rsidR="003B2E5F" w:rsidRPr="00FA29CB" w14:paraId="77610AC7" w14:textId="77777777" w:rsidTr="00A05356">
        <w:trPr>
          <w:gridAfter w:val="1"/>
          <w:wAfter w:w="21" w:type="dxa"/>
          <w:trHeight w:val="511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8A258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16200E">
              <w:rPr>
                <w:rFonts w:cs="Times New Roman"/>
                <w:sz w:val="20"/>
                <w:szCs w:val="20"/>
              </w:rPr>
              <w:t>Sepsis (+/-)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0DB1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F25B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7360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0" w:type="dxa"/>
            <w:shd w:val="clear" w:color="auto" w:fill="FFFFFF"/>
          </w:tcPr>
          <w:p w14:paraId="72905BE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33B1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F7B04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EF3C3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A593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FFFFFF"/>
          </w:tcPr>
          <w:p w14:paraId="39DDFAA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F12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59</w:t>
            </w:r>
          </w:p>
        </w:tc>
      </w:tr>
      <w:tr w:rsidR="003B2E5F" w:rsidRPr="00FA29CB" w14:paraId="1228DB8A" w14:textId="77777777" w:rsidTr="00A05356">
        <w:trPr>
          <w:gridAfter w:val="1"/>
          <w:wAfter w:w="21" w:type="dxa"/>
          <w:trHeight w:val="499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77B8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16200E">
              <w:rPr>
                <w:rFonts w:cs="Times New Roman"/>
                <w:sz w:val="20"/>
                <w:szCs w:val="20"/>
              </w:rPr>
              <w:t>SIRS (≥2)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B31BA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F892F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9708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  <w:shd w:val="clear" w:color="auto" w:fill="FFFFFF"/>
          </w:tcPr>
          <w:p w14:paraId="06E4E846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F7B28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6A1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2BC0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3E37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1" w:type="dxa"/>
            <w:shd w:val="clear" w:color="auto" w:fill="FFFFFF"/>
          </w:tcPr>
          <w:p w14:paraId="5714992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51AFB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51</w:t>
            </w:r>
          </w:p>
        </w:tc>
      </w:tr>
      <w:tr w:rsidR="003B2E5F" w:rsidRPr="00FA29CB" w14:paraId="5AA24ADB" w14:textId="77777777" w:rsidTr="00A05356">
        <w:trPr>
          <w:gridAfter w:val="1"/>
          <w:wAfter w:w="21" w:type="dxa"/>
          <w:trHeight w:val="511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F421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16200E">
              <w:rPr>
                <w:rFonts w:cs="Times New Roman"/>
                <w:sz w:val="20"/>
                <w:szCs w:val="20"/>
              </w:rPr>
              <w:t>NEWS-2 (≥5)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47C44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0143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882D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50" w:type="dxa"/>
            <w:shd w:val="clear" w:color="auto" w:fill="FFFFFF"/>
          </w:tcPr>
          <w:p w14:paraId="38890C67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D8E2D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44E7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 xml:space="preserve">0.62 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3A185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472E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1" w:type="dxa"/>
            <w:shd w:val="clear" w:color="auto" w:fill="FFFFFF"/>
          </w:tcPr>
          <w:p w14:paraId="23DF7DB7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68C54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57</w:t>
            </w:r>
          </w:p>
        </w:tc>
      </w:tr>
      <w:tr w:rsidR="003B2E5F" w:rsidRPr="00FA29CB" w14:paraId="77D94D27" w14:textId="77777777" w:rsidTr="00A05356">
        <w:trPr>
          <w:gridAfter w:val="1"/>
          <w:wAfter w:w="21" w:type="dxa"/>
          <w:trHeight w:val="511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E935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16200E">
              <w:rPr>
                <w:rFonts w:cs="Times New Roman"/>
                <w:sz w:val="20"/>
                <w:szCs w:val="20"/>
              </w:rPr>
              <w:t>PBS (≥6)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6698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A8D5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6E9D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0" w:type="dxa"/>
            <w:shd w:val="clear" w:color="auto" w:fill="FFFFFF"/>
          </w:tcPr>
          <w:p w14:paraId="4E8C3F1F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6A0A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036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9DB4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0AB9A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1" w:type="dxa"/>
            <w:shd w:val="clear" w:color="auto" w:fill="FFFFFF"/>
          </w:tcPr>
          <w:p w14:paraId="6AB4090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932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61</w:t>
            </w:r>
          </w:p>
        </w:tc>
      </w:tr>
      <w:tr w:rsidR="003B2E5F" w:rsidRPr="00FA29CB" w14:paraId="7B824F09" w14:textId="77777777" w:rsidTr="00A05356">
        <w:trPr>
          <w:gridAfter w:val="1"/>
          <w:wAfter w:w="21" w:type="dxa"/>
          <w:trHeight w:val="499"/>
          <w:jc w:val="center"/>
        </w:trPr>
        <w:tc>
          <w:tcPr>
            <w:tcW w:w="137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1D963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16200E">
              <w:rPr>
                <w:rFonts w:cs="Times New Roman"/>
                <w:sz w:val="20"/>
                <w:szCs w:val="20"/>
              </w:rPr>
              <w:t>qPitt (≥3)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8D7F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1581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E3F0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0" w:type="dxa"/>
            <w:shd w:val="clear" w:color="auto" w:fill="FFFFFF"/>
          </w:tcPr>
          <w:p w14:paraId="1DB01B39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138E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7EAC2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 w:rsidRPr="00FA29CB">
              <w:rPr>
                <w:rFonts w:eastAsia="Helvetica" w:cs="Times New Roman"/>
                <w:color w:val="000000"/>
                <w:sz w:val="18"/>
                <w:szCs w:val="18"/>
              </w:rPr>
              <w:t>0.6</w:t>
            </w:r>
            <w:r>
              <w:rPr>
                <w:rFonts w:eastAsia="Helvetica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5C27C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2D6C0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1" w:type="dxa"/>
            <w:shd w:val="clear" w:color="auto" w:fill="FFFFFF"/>
          </w:tcPr>
          <w:p w14:paraId="6B557D6E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9E490" w14:textId="77777777" w:rsidR="003B2E5F" w:rsidRPr="00FA29CB" w:rsidRDefault="003B2E5F" w:rsidP="00C10B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Helvetica" w:cs="Times New Roman"/>
                <w:color w:val="000000"/>
                <w:sz w:val="18"/>
                <w:szCs w:val="18"/>
              </w:rPr>
            </w:pPr>
            <w:r>
              <w:rPr>
                <w:rFonts w:eastAsia="Helvetica" w:cs="Times New Roman"/>
                <w:color w:val="000000"/>
                <w:sz w:val="18"/>
                <w:szCs w:val="18"/>
              </w:rPr>
              <w:t>61</w:t>
            </w:r>
          </w:p>
        </w:tc>
      </w:tr>
    </w:tbl>
    <w:p w14:paraId="16F535C3" w14:textId="7A68408C" w:rsidR="00F91325" w:rsidRDefault="00CF0967" w:rsidP="00727721">
      <w:pPr>
        <w:spacing w:after="0"/>
        <w:rPr>
          <w:sz w:val="18"/>
          <w:szCs w:val="18"/>
        </w:rPr>
      </w:pPr>
      <w:r w:rsidRPr="00CF0967">
        <w:rPr>
          <w:b/>
          <w:bCs/>
          <w:sz w:val="18"/>
          <w:szCs w:val="18"/>
        </w:rPr>
        <w:t>Note:</w:t>
      </w:r>
      <w:r w:rsidRPr="00CF0967">
        <w:rPr>
          <w:sz w:val="18"/>
          <w:szCs w:val="18"/>
        </w:rPr>
        <w:t xml:space="preserve"> Patients were stratified according to receipt of Gram-negative–active empiric antibiotics before blood culture collection. Values for sensitivity, specificity, PPV, and balanced accuracy are presented as percentages.</w:t>
      </w:r>
      <w:r w:rsidRPr="00CF0967">
        <w:rPr>
          <w:sz w:val="18"/>
          <w:szCs w:val="18"/>
        </w:rPr>
        <w:br/>
      </w:r>
      <w:r w:rsidRPr="00CF0967">
        <w:rPr>
          <w:b/>
          <w:bCs/>
          <w:sz w:val="18"/>
          <w:szCs w:val="18"/>
        </w:rPr>
        <w:t>Abbreviations:</w:t>
      </w:r>
      <w:r w:rsidRPr="00CF0967">
        <w:rPr>
          <w:sz w:val="18"/>
          <w:szCs w:val="18"/>
        </w:rPr>
        <w:t xml:space="preserve"> AUC, area under the receiver operating characteristic curve; BC, blood culture; BiMM, binomial mixed model; GN, Gram-negative; MERF, mixed-effects random forest; PBS, Pitt bacteremia score; PPV, positive predictive value; qPitt, quick Pitt bacteremia score; SIRS, systemic inflammatory response syndrome; SOFA, Sequential Organ Failure Assessment.</w:t>
      </w:r>
    </w:p>
    <w:p w14:paraId="4B4596A2" w14:textId="77777777" w:rsidR="00F91325" w:rsidRDefault="00F91325" w:rsidP="00727721">
      <w:pPr>
        <w:spacing w:after="0"/>
        <w:rPr>
          <w:sz w:val="18"/>
          <w:szCs w:val="18"/>
        </w:rPr>
      </w:pPr>
    </w:p>
    <w:p w14:paraId="5E37B8CC" w14:textId="77777777" w:rsidR="00F91325" w:rsidRDefault="00F91325" w:rsidP="00727721">
      <w:pPr>
        <w:spacing w:after="0"/>
        <w:rPr>
          <w:sz w:val="18"/>
          <w:szCs w:val="18"/>
        </w:rPr>
      </w:pPr>
    </w:p>
    <w:p w14:paraId="546A252B" w14:textId="77777777" w:rsidR="00F91325" w:rsidRDefault="00F91325" w:rsidP="00727721">
      <w:pPr>
        <w:spacing w:after="0"/>
        <w:rPr>
          <w:sz w:val="18"/>
          <w:szCs w:val="18"/>
        </w:rPr>
      </w:pPr>
    </w:p>
    <w:p w14:paraId="0DB14F21" w14:textId="77777777" w:rsidR="00F91325" w:rsidRDefault="00F91325" w:rsidP="00727721">
      <w:pPr>
        <w:spacing w:after="0"/>
        <w:rPr>
          <w:sz w:val="18"/>
          <w:szCs w:val="18"/>
        </w:rPr>
      </w:pPr>
    </w:p>
    <w:p w14:paraId="2858D5DA" w14:textId="77777777" w:rsidR="00F91325" w:rsidRDefault="00F91325" w:rsidP="00727721">
      <w:pPr>
        <w:spacing w:after="0"/>
        <w:rPr>
          <w:sz w:val="18"/>
          <w:szCs w:val="18"/>
        </w:rPr>
      </w:pPr>
    </w:p>
    <w:p w14:paraId="6747DC1E" w14:textId="77777777" w:rsidR="00F91325" w:rsidRDefault="00F91325" w:rsidP="00727721">
      <w:pPr>
        <w:spacing w:after="0"/>
        <w:rPr>
          <w:sz w:val="18"/>
          <w:szCs w:val="18"/>
        </w:rPr>
      </w:pPr>
    </w:p>
    <w:p w14:paraId="4D944A5D" w14:textId="77777777" w:rsidR="00F91325" w:rsidRDefault="00F91325" w:rsidP="00727721">
      <w:pPr>
        <w:spacing w:after="0"/>
        <w:rPr>
          <w:sz w:val="18"/>
          <w:szCs w:val="18"/>
        </w:rPr>
      </w:pPr>
    </w:p>
    <w:p w14:paraId="09FF1132" w14:textId="77777777" w:rsidR="00F91325" w:rsidRDefault="00F91325" w:rsidP="00727721">
      <w:pPr>
        <w:spacing w:after="0"/>
        <w:rPr>
          <w:sz w:val="18"/>
          <w:szCs w:val="18"/>
        </w:rPr>
      </w:pPr>
    </w:p>
    <w:p w14:paraId="46F49DDF" w14:textId="77777777" w:rsidR="00F91325" w:rsidRDefault="00F91325" w:rsidP="00727721">
      <w:pPr>
        <w:spacing w:after="0"/>
        <w:rPr>
          <w:sz w:val="18"/>
          <w:szCs w:val="18"/>
        </w:rPr>
      </w:pPr>
    </w:p>
    <w:p w14:paraId="4CAD179B" w14:textId="77777777" w:rsidR="00F91325" w:rsidRDefault="00F91325" w:rsidP="00727721">
      <w:pPr>
        <w:spacing w:after="0"/>
        <w:rPr>
          <w:sz w:val="18"/>
          <w:szCs w:val="18"/>
        </w:rPr>
      </w:pPr>
    </w:p>
    <w:p w14:paraId="782D604D" w14:textId="77777777" w:rsidR="00F91325" w:rsidRDefault="00F91325" w:rsidP="00727721">
      <w:pPr>
        <w:spacing w:after="0"/>
        <w:rPr>
          <w:sz w:val="18"/>
          <w:szCs w:val="18"/>
        </w:rPr>
      </w:pPr>
    </w:p>
    <w:p w14:paraId="13DA4803" w14:textId="77777777" w:rsidR="00F91325" w:rsidRDefault="00F91325" w:rsidP="00727721">
      <w:pPr>
        <w:spacing w:after="0"/>
        <w:rPr>
          <w:sz w:val="18"/>
          <w:szCs w:val="18"/>
        </w:rPr>
      </w:pPr>
    </w:p>
    <w:p w14:paraId="56E7300E" w14:textId="77777777" w:rsidR="00F91325" w:rsidRDefault="00F91325" w:rsidP="00727721">
      <w:pPr>
        <w:spacing w:after="0"/>
        <w:rPr>
          <w:sz w:val="18"/>
          <w:szCs w:val="18"/>
        </w:rPr>
      </w:pPr>
    </w:p>
    <w:p w14:paraId="63A6D6F0" w14:textId="77777777" w:rsidR="00F91325" w:rsidRDefault="00F91325" w:rsidP="00727721">
      <w:pPr>
        <w:spacing w:after="0"/>
        <w:rPr>
          <w:sz w:val="18"/>
          <w:szCs w:val="18"/>
        </w:rPr>
      </w:pPr>
    </w:p>
    <w:p w14:paraId="50E838E7" w14:textId="77777777" w:rsidR="00F91325" w:rsidRDefault="00F91325" w:rsidP="00727721">
      <w:pPr>
        <w:spacing w:after="0"/>
        <w:rPr>
          <w:sz w:val="18"/>
          <w:szCs w:val="18"/>
        </w:rPr>
      </w:pPr>
    </w:p>
    <w:p w14:paraId="458D64DB" w14:textId="77777777" w:rsidR="00F91325" w:rsidRDefault="00F91325" w:rsidP="00727721">
      <w:pPr>
        <w:spacing w:after="0"/>
        <w:rPr>
          <w:sz w:val="18"/>
          <w:szCs w:val="18"/>
        </w:rPr>
      </w:pPr>
    </w:p>
    <w:p w14:paraId="5F14A4E5" w14:textId="77777777" w:rsidR="00F91325" w:rsidRDefault="00F91325" w:rsidP="00727721">
      <w:pPr>
        <w:spacing w:after="0"/>
        <w:rPr>
          <w:sz w:val="18"/>
          <w:szCs w:val="18"/>
        </w:rPr>
      </w:pPr>
    </w:p>
    <w:p w14:paraId="3DF20F86" w14:textId="77777777" w:rsidR="00F91325" w:rsidRDefault="00F91325" w:rsidP="00727721">
      <w:pPr>
        <w:spacing w:after="0"/>
        <w:rPr>
          <w:sz w:val="18"/>
          <w:szCs w:val="18"/>
        </w:rPr>
      </w:pPr>
    </w:p>
    <w:p w14:paraId="62977C78" w14:textId="77777777" w:rsidR="00F91325" w:rsidRDefault="00F91325" w:rsidP="00727721">
      <w:pPr>
        <w:spacing w:after="0"/>
        <w:rPr>
          <w:sz w:val="18"/>
          <w:szCs w:val="18"/>
        </w:rPr>
      </w:pPr>
    </w:p>
    <w:p w14:paraId="4FA14C02" w14:textId="77777777" w:rsidR="00F91325" w:rsidRDefault="00F91325" w:rsidP="00727721">
      <w:pPr>
        <w:spacing w:after="0"/>
        <w:rPr>
          <w:sz w:val="18"/>
          <w:szCs w:val="18"/>
        </w:rPr>
      </w:pPr>
    </w:p>
    <w:p w14:paraId="61E6ABBF" w14:textId="77777777" w:rsidR="00F91325" w:rsidRDefault="00F91325" w:rsidP="00727721">
      <w:pPr>
        <w:spacing w:after="0"/>
        <w:rPr>
          <w:sz w:val="18"/>
          <w:szCs w:val="18"/>
        </w:rPr>
      </w:pPr>
    </w:p>
    <w:p w14:paraId="2C1C45A8" w14:textId="77777777" w:rsidR="00F91325" w:rsidRDefault="00F91325" w:rsidP="00727721">
      <w:pPr>
        <w:spacing w:after="0"/>
        <w:rPr>
          <w:sz w:val="18"/>
          <w:szCs w:val="18"/>
        </w:rPr>
      </w:pPr>
    </w:p>
    <w:p w14:paraId="06318444" w14:textId="77777777" w:rsidR="00F91325" w:rsidRPr="0088627A" w:rsidRDefault="00F91325" w:rsidP="00F91325">
      <w:pPr>
        <w:pStyle w:val="KonuBal"/>
        <w:rPr>
          <w:sz w:val="26"/>
          <w:szCs w:val="26"/>
        </w:rPr>
      </w:pPr>
      <w:r w:rsidRPr="0088627A">
        <w:rPr>
          <w:sz w:val="26"/>
          <w:szCs w:val="26"/>
        </w:rPr>
        <w:t>The STARD reporting checklist</w:t>
      </w:r>
    </w:p>
    <w:p w14:paraId="34ABE43E" w14:textId="77777777" w:rsidR="00F91325" w:rsidRPr="005F6B1F" w:rsidRDefault="00F91325" w:rsidP="00F91325">
      <w:pPr>
        <w:pStyle w:val="Altyaz"/>
        <w:rPr>
          <w:sz w:val="20"/>
          <w:szCs w:val="20"/>
        </w:rPr>
      </w:pPr>
      <w:r w:rsidRPr="005F6B1F">
        <w:rPr>
          <w:sz w:val="20"/>
          <w:szCs w:val="20"/>
        </w:rPr>
        <w:t>For checking that diagnostic accuracy study articles can be understood and used by everyone</w:t>
      </w:r>
    </w:p>
    <w:tbl>
      <w:tblPr>
        <w:tblStyle w:val="Table"/>
        <w:tblW w:w="5000" w:type="pct"/>
        <w:tblLayout w:type="fixed"/>
        <w:tblLook w:val="0000" w:firstRow="0" w:lastRow="0" w:firstColumn="0" w:lastColumn="0" w:noHBand="0" w:noVBand="0"/>
      </w:tblPr>
      <w:tblGrid>
        <w:gridCol w:w="1772"/>
        <w:gridCol w:w="4428"/>
        <w:gridCol w:w="2656"/>
      </w:tblGrid>
      <w:tr w:rsidR="00F91325" w:rsidRPr="005F6B1F" w14:paraId="78C8F386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19F5D76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4428" w:type="dxa"/>
          </w:tcPr>
          <w:p w14:paraId="0754D52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Item Description</w:t>
            </w:r>
          </w:p>
        </w:tc>
        <w:tc>
          <w:tcPr>
            <w:tcW w:w="2656" w:type="dxa"/>
          </w:tcPr>
          <w:p w14:paraId="5C81C0A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Location (or reason for not reporting)</w:t>
            </w:r>
          </w:p>
        </w:tc>
      </w:tr>
      <w:tr w:rsidR="00F91325" w:rsidRPr="005F6B1F" w14:paraId="02A49F77" w14:textId="77777777" w:rsidTr="0088627A">
        <w:tc>
          <w:tcPr>
            <w:tcW w:w="1772" w:type="dxa"/>
          </w:tcPr>
          <w:p w14:paraId="50335D9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</w:t>
            </w:r>
            <w:r w:rsidRPr="005F6B1F">
              <w:rPr>
                <w:b/>
                <w:bCs/>
                <w:sz w:val="20"/>
                <w:szCs w:val="20"/>
              </w:rPr>
              <w:t>Title or abstract</w:t>
            </w:r>
          </w:p>
        </w:tc>
        <w:tc>
          <w:tcPr>
            <w:tcW w:w="4428" w:type="dxa"/>
          </w:tcPr>
          <w:p w14:paraId="5D9ADBF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18F4CE8C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2285BD50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00863A1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6">
              <w:r w:rsidRPr="005F6B1F">
                <w:rPr>
                  <w:rStyle w:val="Kpr"/>
                  <w:sz w:val="20"/>
                  <w:szCs w:val="20"/>
                </w:rPr>
                <w:t>1. Identification as a study of diagnostic accuracy</w:t>
              </w:r>
            </w:hyperlink>
          </w:p>
        </w:tc>
        <w:tc>
          <w:tcPr>
            <w:tcW w:w="4428" w:type="dxa"/>
          </w:tcPr>
          <w:p w14:paraId="386FAED2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Identification as a study of diagnostic accuracy using at least one measure of accuracy (such as sensitivity, specificity, predictive values, or AUC).</w:t>
            </w:r>
          </w:p>
        </w:tc>
        <w:tc>
          <w:tcPr>
            <w:tcW w:w="2656" w:type="dxa"/>
          </w:tcPr>
          <w:p w14:paraId="2F9281AE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Title and Abstact: Methods</w:t>
            </w:r>
          </w:p>
        </w:tc>
      </w:tr>
      <w:tr w:rsidR="00F91325" w:rsidRPr="005F6B1F" w14:paraId="3D2D5987" w14:textId="77777777" w:rsidTr="0088627A">
        <w:tc>
          <w:tcPr>
            <w:tcW w:w="1772" w:type="dxa"/>
          </w:tcPr>
          <w:p w14:paraId="7FBC7C60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</w:t>
            </w:r>
            <w:r w:rsidRPr="005F6B1F">
              <w:rPr>
                <w:b/>
                <w:bCs/>
                <w:sz w:val="20"/>
                <w:szCs w:val="20"/>
              </w:rPr>
              <w:t>Abstract</w:t>
            </w:r>
          </w:p>
        </w:tc>
        <w:tc>
          <w:tcPr>
            <w:tcW w:w="4428" w:type="dxa"/>
          </w:tcPr>
          <w:p w14:paraId="7CFC78A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7CAE1375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7CD19F72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0FD06AC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7">
              <w:r w:rsidRPr="005F6B1F">
                <w:rPr>
                  <w:rStyle w:val="Kpr"/>
                  <w:sz w:val="20"/>
                  <w:szCs w:val="20"/>
                </w:rPr>
                <w:t>2. Abstract</w:t>
              </w:r>
            </w:hyperlink>
          </w:p>
        </w:tc>
        <w:tc>
          <w:tcPr>
            <w:tcW w:w="4428" w:type="dxa"/>
          </w:tcPr>
          <w:p w14:paraId="499D533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Structured summary of study design, methods, results and conclusions (for specific guidance, see STARD for Abstracts).</w:t>
            </w:r>
          </w:p>
        </w:tc>
        <w:tc>
          <w:tcPr>
            <w:tcW w:w="2656" w:type="dxa"/>
          </w:tcPr>
          <w:p w14:paraId="338E8002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Abstract</w:t>
            </w:r>
          </w:p>
        </w:tc>
      </w:tr>
      <w:tr w:rsidR="00F91325" w:rsidRPr="005F6B1F" w14:paraId="0CB81FEB" w14:textId="77777777" w:rsidTr="0088627A">
        <w:tc>
          <w:tcPr>
            <w:tcW w:w="1772" w:type="dxa"/>
          </w:tcPr>
          <w:p w14:paraId="10DEC6A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</w:t>
            </w:r>
            <w:r w:rsidRPr="005F6B1F">
              <w:rPr>
                <w:b/>
                <w:bCs/>
                <w:sz w:val="20"/>
                <w:szCs w:val="20"/>
              </w:rPr>
              <w:t>Introduction</w:t>
            </w:r>
          </w:p>
        </w:tc>
        <w:tc>
          <w:tcPr>
            <w:tcW w:w="4428" w:type="dxa"/>
          </w:tcPr>
          <w:p w14:paraId="4D77162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6C9AE10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3DBFA72E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0EAD216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8">
              <w:r w:rsidRPr="005F6B1F">
                <w:rPr>
                  <w:rStyle w:val="Kpr"/>
                  <w:sz w:val="20"/>
                  <w:szCs w:val="20"/>
                </w:rPr>
                <w:t>3. Background</w:t>
              </w:r>
            </w:hyperlink>
          </w:p>
        </w:tc>
        <w:tc>
          <w:tcPr>
            <w:tcW w:w="4428" w:type="dxa"/>
          </w:tcPr>
          <w:p w14:paraId="22E784F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Scientific and clinical background, including the intended use and clinical role of the index test.</w:t>
            </w:r>
          </w:p>
        </w:tc>
        <w:tc>
          <w:tcPr>
            <w:tcW w:w="2656" w:type="dxa"/>
          </w:tcPr>
          <w:p w14:paraId="26E51768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Introduction; paragraphs 3-4</w:t>
            </w:r>
          </w:p>
        </w:tc>
      </w:tr>
      <w:tr w:rsidR="00F91325" w:rsidRPr="005F6B1F" w14:paraId="00A0C60D" w14:textId="77777777" w:rsidTr="0088627A">
        <w:tc>
          <w:tcPr>
            <w:tcW w:w="1772" w:type="dxa"/>
          </w:tcPr>
          <w:p w14:paraId="7C7D649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9">
              <w:r w:rsidRPr="005F6B1F">
                <w:rPr>
                  <w:rStyle w:val="Kpr"/>
                  <w:sz w:val="20"/>
                  <w:szCs w:val="20"/>
                </w:rPr>
                <w:t>4. Objectives</w:t>
              </w:r>
            </w:hyperlink>
          </w:p>
        </w:tc>
        <w:tc>
          <w:tcPr>
            <w:tcW w:w="4428" w:type="dxa"/>
          </w:tcPr>
          <w:p w14:paraId="7189606D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Study objectives and hypotheses.</w:t>
            </w:r>
          </w:p>
        </w:tc>
        <w:tc>
          <w:tcPr>
            <w:tcW w:w="2656" w:type="dxa"/>
          </w:tcPr>
          <w:p w14:paraId="3E4538CC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Introduction; paragraphs 4</w:t>
            </w:r>
          </w:p>
        </w:tc>
      </w:tr>
      <w:tr w:rsidR="00F91325" w:rsidRPr="005F6B1F" w14:paraId="4D9BD790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32DA8F5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</w:t>
            </w:r>
            <w:r w:rsidRPr="005F6B1F">
              <w:rPr>
                <w:b/>
                <w:bCs/>
                <w:sz w:val="20"/>
                <w:szCs w:val="20"/>
              </w:rPr>
              <w:t>Methods</w:t>
            </w:r>
          </w:p>
        </w:tc>
        <w:tc>
          <w:tcPr>
            <w:tcW w:w="4428" w:type="dxa"/>
          </w:tcPr>
          <w:p w14:paraId="05B9629C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3408B88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614D13DB" w14:textId="77777777" w:rsidTr="0088627A">
        <w:tc>
          <w:tcPr>
            <w:tcW w:w="1772" w:type="dxa"/>
          </w:tcPr>
          <w:p w14:paraId="6EA9A090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0">
              <w:r w:rsidRPr="005F6B1F">
                <w:rPr>
                  <w:rStyle w:val="Kpr"/>
                  <w:sz w:val="20"/>
                  <w:szCs w:val="20"/>
                </w:rPr>
                <w:t>5. Study design</w:t>
              </w:r>
            </w:hyperlink>
          </w:p>
        </w:tc>
        <w:tc>
          <w:tcPr>
            <w:tcW w:w="4428" w:type="dxa"/>
          </w:tcPr>
          <w:p w14:paraId="7C81B662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Whether data collection was planned before the index test and reference standard were performed (prospective study) or after (retrospective study).</w:t>
            </w:r>
          </w:p>
        </w:tc>
        <w:tc>
          <w:tcPr>
            <w:tcW w:w="2656" w:type="dxa"/>
          </w:tcPr>
          <w:p w14:paraId="173EDA65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Study Desing and Setting</w:t>
            </w:r>
          </w:p>
        </w:tc>
      </w:tr>
      <w:tr w:rsidR="00F91325" w:rsidRPr="005F6B1F" w14:paraId="3B64845E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64FF971E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Participants</w:t>
            </w:r>
          </w:p>
        </w:tc>
        <w:tc>
          <w:tcPr>
            <w:tcW w:w="4428" w:type="dxa"/>
          </w:tcPr>
          <w:p w14:paraId="3C553C9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2D01DC1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02F037EF" w14:textId="77777777" w:rsidTr="0088627A">
        <w:tc>
          <w:tcPr>
            <w:tcW w:w="1772" w:type="dxa"/>
          </w:tcPr>
          <w:p w14:paraId="1A36DE38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1">
              <w:r w:rsidRPr="005F6B1F">
                <w:rPr>
                  <w:rStyle w:val="Kpr"/>
                  <w:sz w:val="20"/>
                  <w:szCs w:val="20"/>
                </w:rPr>
                <w:t>6. Eligibility criteria</w:t>
              </w:r>
            </w:hyperlink>
          </w:p>
        </w:tc>
        <w:tc>
          <w:tcPr>
            <w:tcW w:w="4428" w:type="dxa"/>
          </w:tcPr>
          <w:p w14:paraId="45F7DC8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Eligibility criteria.</w:t>
            </w:r>
          </w:p>
        </w:tc>
        <w:tc>
          <w:tcPr>
            <w:tcW w:w="2656" w:type="dxa"/>
          </w:tcPr>
          <w:p w14:paraId="50D47DF0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Participants</w:t>
            </w:r>
          </w:p>
        </w:tc>
      </w:tr>
      <w:tr w:rsidR="00F91325" w:rsidRPr="005F6B1F" w14:paraId="64076960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549E73D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2">
              <w:r w:rsidRPr="005F6B1F">
                <w:rPr>
                  <w:rStyle w:val="Kpr"/>
                  <w:sz w:val="20"/>
                  <w:szCs w:val="20"/>
                </w:rPr>
                <w:t>7. Identifying eligible participants</w:t>
              </w:r>
            </w:hyperlink>
          </w:p>
        </w:tc>
        <w:tc>
          <w:tcPr>
            <w:tcW w:w="4428" w:type="dxa"/>
          </w:tcPr>
          <w:p w14:paraId="5DCEB26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On what basis potentially eligible participants were identified (such as symptoms, results from previous tests, inclusion in registry).</w:t>
            </w:r>
          </w:p>
        </w:tc>
        <w:tc>
          <w:tcPr>
            <w:tcW w:w="2656" w:type="dxa"/>
          </w:tcPr>
          <w:p w14:paraId="5DA02710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Participants</w:t>
            </w:r>
          </w:p>
        </w:tc>
      </w:tr>
      <w:tr w:rsidR="00F91325" w:rsidRPr="005F6B1F" w14:paraId="25FD44C4" w14:textId="77777777" w:rsidTr="0088627A">
        <w:tc>
          <w:tcPr>
            <w:tcW w:w="1772" w:type="dxa"/>
          </w:tcPr>
          <w:p w14:paraId="0B627C8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3">
              <w:r w:rsidRPr="005F6B1F">
                <w:rPr>
                  <w:rStyle w:val="Kpr"/>
                  <w:sz w:val="20"/>
                  <w:szCs w:val="20"/>
                </w:rPr>
                <w:t>8. Setting, location, and dates</w:t>
              </w:r>
            </w:hyperlink>
          </w:p>
        </w:tc>
        <w:tc>
          <w:tcPr>
            <w:tcW w:w="4428" w:type="dxa"/>
          </w:tcPr>
          <w:p w14:paraId="5C508CD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Where and when potentially eligible participants were identified (setting, location and dates).</w:t>
            </w:r>
          </w:p>
        </w:tc>
        <w:tc>
          <w:tcPr>
            <w:tcW w:w="2656" w:type="dxa"/>
          </w:tcPr>
          <w:p w14:paraId="1938756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Study Desing and Setting</w:t>
            </w:r>
          </w:p>
        </w:tc>
      </w:tr>
      <w:tr w:rsidR="00F91325" w:rsidRPr="005F6B1F" w14:paraId="47958B46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0043E43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4">
              <w:r w:rsidRPr="005F6B1F">
                <w:rPr>
                  <w:rStyle w:val="Kpr"/>
                  <w:sz w:val="20"/>
                  <w:szCs w:val="20"/>
                </w:rPr>
                <w:t>9. Consecutive, random or convenience series</w:t>
              </w:r>
            </w:hyperlink>
          </w:p>
        </w:tc>
        <w:tc>
          <w:tcPr>
            <w:tcW w:w="4428" w:type="dxa"/>
          </w:tcPr>
          <w:p w14:paraId="47965FEE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Whether participants formed a consecutive, random or convenience series.</w:t>
            </w:r>
          </w:p>
        </w:tc>
        <w:tc>
          <w:tcPr>
            <w:tcW w:w="2656" w:type="dxa"/>
          </w:tcPr>
          <w:p w14:paraId="6EEAFA6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Study Desing and Setting</w:t>
            </w:r>
          </w:p>
        </w:tc>
      </w:tr>
      <w:tr w:rsidR="00F91325" w:rsidRPr="005F6B1F" w14:paraId="042976A3" w14:textId="77777777" w:rsidTr="0088627A">
        <w:tc>
          <w:tcPr>
            <w:tcW w:w="1772" w:type="dxa"/>
          </w:tcPr>
          <w:p w14:paraId="4F0CE375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Test Methods</w:t>
            </w:r>
          </w:p>
        </w:tc>
        <w:tc>
          <w:tcPr>
            <w:tcW w:w="4428" w:type="dxa"/>
          </w:tcPr>
          <w:p w14:paraId="3C7ECFF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67FD86CE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536F800A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45B910F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5">
              <w:r w:rsidRPr="005F6B1F">
                <w:rPr>
                  <w:rStyle w:val="Kpr"/>
                  <w:sz w:val="20"/>
                  <w:szCs w:val="20"/>
                </w:rPr>
                <w:t>10. Index test &amp; Reference standard</w:t>
              </w:r>
            </w:hyperlink>
          </w:p>
        </w:tc>
        <w:tc>
          <w:tcPr>
            <w:tcW w:w="4428" w:type="dxa"/>
          </w:tcPr>
          <w:p w14:paraId="67CCFE6A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10a. Index test</w:t>
            </w:r>
          </w:p>
          <w:p w14:paraId="3E49202B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10b. Reference standard</w:t>
            </w:r>
          </w:p>
        </w:tc>
        <w:tc>
          <w:tcPr>
            <w:tcW w:w="2656" w:type="dxa"/>
          </w:tcPr>
          <w:p w14:paraId="1663EE8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10a) Methods, Statistical Analysis and Validation; paragraph 3</w:t>
            </w:r>
          </w:p>
          <w:p w14:paraId="12C2BA3D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10b) Methods, Participants</w:t>
            </w:r>
          </w:p>
        </w:tc>
      </w:tr>
      <w:tr w:rsidR="00F91325" w:rsidRPr="005F6B1F" w14:paraId="1D85AD1B" w14:textId="77777777" w:rsidTr="0088627A">
        <w:tc>
          <w:tcPr>
            <w:tcW w:w="1772" w:type="dxa"/>
          </w:tcPr>
          <w:p w14:paraId="778FDD3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6">
              <w:r w:rsidRPr="005F6B1F">
                <w:rPr>
                  <w:rStyle w:val="Kpr"/>
                  <w:sz w:val="20"/>
                  <w:szCs w:val="20"/>
                </w:rPr>
                <w:t>11. Reference standard rationale</w:t>
              </w:r>
            </w:hyperlink>
          </w:p>
        </w:tc>
        <w:tc>
          <w:tcPr>
            <w:tcW w:w="4428" w:type="dxa"/>
          </w:tcPr>
          <w:p w14:paraId="6526822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Rationale for choosing the reference standard (if alternatives exist).</w:t>
            </w:r>
          </w:p>
        </w:tc>
        <w:tc>
          <w:tcPr>
            <w:tcW w:w="2656" w:type="dxa"/>
          </w:tcPr>
          <w:p w14:paraId="115C506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Background, paragraph 2</w:t>
            </w:r>
          </w:p>
        </w:tc>
      </w:tr>
      <w:tr w:rsidR="00F91325" w:rsidRPr="005F6B1F" w14:paraId="5D5C4C87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2C4E99E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7">
              <w:r w:rsidRPr="005F6B1F">
                <w:rPr>
                  <w:rStyle w:val="Kpr"/>
                  <w:sz w:val="20"/>
                  <w:szCs w:val="20"/>
                </w:rPr>
                <w:t xml:space="preserve">12. Index test and reference standard cut-offs or </w:t>
              </w:r>
              <w:r w:rsidRPr="005F6B1F">
                <w:rPr>
                  <w:rStyle w:val="Kpr"/>
                  <w:sz w:val="20"/>
                  <w:szCs w:val="20"/>
                </w:rPr>
                <w:lastRenderedPageBreak/>
                <w:t>categories</w:t>
              </w:r>
            </w:hyperlink>
          </w:p>
        </w:tc>
        <w:tc>
          <w:tcPr>
            <w:tcW w:w="4428" w:type="dxa"/>
          </w:tcPr>
          <w:p w14:paraId="5E743758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lastRenderedPageBreak/>
              <w:t>12a. Definition of and rationale for test positivity cut-offs or result categories of the index test, distinguishing prespecified from exploratory.</w:t>
            </w:r>
          </w:p>
          <w:p w14:paraId="2B7C1CC9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lastRenderedPageBreak/>
              <w:t>12b. Definition of and rationale for test positivity cut-offs or result categories of the reference standard, distinguishing prespecified from exploratory.</w:t>
            </w:r>
          </w:p>
        </w:tc>
        <w:tc>
          <w:tcPr>
            <w:tcW w:w="2656" w:type="dxa"/>
          </w:tcPr>
          <w:p w14:paraId="5369217C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lastRenderedPageBreak/>
              <w:t>12a) Methods, Statistical Analysis and Validation; paragraph 3</w:t>
            </w:r>
          </w:p>
          <w:p w14:paraId="0336836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lastRenderedPageBreak/>
              <w:t>12b) Methods, Participants</w:t>
            </w:r>
          </w:p>
        </w:tc>
      </w:tr>
      <w:tr w:rsidR="00F91325" w:rsidRPr="005F6B1F" w14:paraId="39515409" w14:textId="77777777" w:rsidTr="0088627A">
        <w:tc>
          <w:tcPr>
            <w:tcW w:w="1772" w:type="dxa"/>
          </w:tcPr>
          <w:p w14:paraId="38F0BAC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8">
              <w:r w:rsidRPr="005F6B1F">
                <w:rPr>
                  <w:rStyle w:val="Kpr"/>
                  <w:sz w:val="20"/>
                  <w:szCs w:val="20"/>
                </w:rPr>
                <w:t>13. Information available to performers or readers of the index test and reference standard assessors</w:t>
              </w:r>
            </w:hyperlink>
          </w:p>
        </w:tc>
        <w:tc>
          <w:tcPr>
            <w:tcW w:w="4428" w:type="dxa"/>
          </w:tcPr>
          <w:p w14:paraId="063A25B6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13a. Whether clinical information and reference standard results were available to the performers or readers of the index test.</w:t>
            </w:r>
          </w:p>
          <w:p w14:paraId="7FC55A2E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13b. Whether clinical information and index test results were available to the assessors of the reference standard.</w:t>
            </w:r>
          </w:p>
        </w:tc>
        <w:tc>
          <w:tcPr>
            <w:tcW w:w="2656" w:type="dxa"/>
          </w:tcPr>
          <w:p w14:paraId="5121973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13a) Methods, Statistical Analysis and Validation; paragraph 3</w:t>
            </w:r>
          </w:p>
          <w:p w14:paraId="10B2E03E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13b) Methods, Statistical Analysis and Validation; paragraph 3</w:t>
            </w:r>
          </w:p>
        </w:tc>
      </w:tr>
      <w:tr w:rsidR="00F91325" w:rsidRPr="005F6B1F" w14:paraId="77043641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0011A8E0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Analysis</w:t>
            </w:r>
          </w:p>
        </w:tc>
        <w:tc>
          <w:tcPr>
            <w:tcW w:w="4428" w:type="dxa"/>
          </w:tcPr>
          <w:p w14:paraId="4088576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498E66A2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4BE5E63B" w14:textId="77777777" w:rsidTr="0088627A">
        <w:tc>
          <w:tcPr>
            <w:tcW w:w="1772" w:type="dxa"/>
          </w:tcPr>
          <w:p w14:paraId="77A260E8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19">
              <w:r w:rsidRPr="005F6B1F">
                <w:rPr>
                  <w:rStyle w:val="Kpr"/>
                  <w:sz w:val="20"/>
                  <w:szCs w:val="20"/>
                </w:rPr>
                <w:t>14. Analysis methods</w:t>
              </w:r>
            </w:hyperlink>
          </w:p>
        </w:tc>
        <w:tc>
          <w:tcPr>
            <w:tcW w:w="4428" w:type="dxa"/>
          </w:tcPr>
          <w:p w14:paraId="2B6CA9E1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 for estimating or comparing measures of diagnostic accuracy.</w:t>
            </w:r>
          </w:p>
        </w:tc>
        <w:tc>
          <w:tcPr>
            <w:tcW w:w="2656" w:type="dxa"/>
          </w:tcPr>
          <w:p w14:paraId="02BDF17C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Statistical Analysis and Validation; paragraph 3</w:t>
            </w:r>
          </w:p>
        </w:tc>
      </w:tr>
      <w:tr w:rsidR="00F91325" w:rsidRPr="005F6B1F" w14:paraId="182D22D2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4DBE4A8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0">
              <w:r w:rsidRPr="005F6B1F">
                <w:rPr>
                  <w:rStyle w:val="Kpr"/>
                  <w:sz w:val="20"/>
                  <w:szCs w:val="20"/>
                </w:rPr>
                <w:t>15. Indeterminate results</w:t>
              </w:r>
            </w:hyperlink>
          </w:p>
        </w:tc>
        <w:tc>
          <w:tcPr>
            <w:tcW w:w="4428" w:type="dxa"/>
          </w:tcPr>
          <w:p w14:paraId="183D75B5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How indeterminate index test or reference standard results were handled.</w:t>
            </w:r>
          </w:p>
        </w:tc>
        <w:tc>
          <w:tcPr>
            <w:tcW w:w="2656" w:type="dxa"/>
          </w:tcPr>
          <w:p w14:paraId="08D96CBC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Participants</w:t>
            </w:r>
          </w:p>
        </w:tc>
      </w:tr>
      <w:tr w:rsidR="00F91325" w:rsidRPr="005F6B1F" w14:paraId="5E23BA08" w14:textId="77777777" w:rsidTr="0088627A">
        <w:tc>
          <w:tcPr>
            <w:tcW w:w="1772" w:type="dxa"/>
          </w:tcPr>
          <w:p w14:paraId="169D807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1">
              <w:r w:rsidRPr="005F6B1F">
                <w:rPr>
                  <w:rStyle w:val="Kpr"/>
                  <w:sz w:val="20"/>
                  <w:szCs w:val="20"/>
                </w:rPr>
                <w:t>16. Missing data</w:t>
              </w:r>
            </w:hyperlink>
          </w:p>
        </w:tc>
        <w:tc>
          <w:tcPr>
            <w:tcW w:w="4428" w:type="dxa"/>
          </w:tcPr>
          <w:p w14:paraId="33556B0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How missing data on the index test and reference standard were handled.</w:t>
            </w:r>
          </w:p>
        </w:tc>
        <w:tc>
          <w:tcPr>
            <w:tcW w:w="2656" w:type="dxa"/>
          </w:tcPr>
          <w:p w14:paraId="6EF8E98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Data Collection</w:t>
            </w:r>
          </w:p>
        </w:tc>
      </w:tr>
      <w:tr w:rsidR="00F91325" w:rsidRPr="005F6B1F" w14:paraId="4916FD25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1BA4A498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2">
              <w:r w:rsidRPr="005F6B1F">
                <w:rPr>
                  <w:rStyle w:val="Kpr"/>
                  <w:sz w:val="20"/>
                  <w:szCs w:val="20"/>
                </w:rPr>
                <w:t>17. Variability</w:t>
              </w:r>
            </w:hyperlink>
          </w:p>
        </w:tc>
        <w:tc>
          <w:tcPr>
            <w:tcW w:w="4428" w:type="dxa"/>
          </w:tcPr>
          <w:p w14:paraId="164B0CF9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Any analyses of variability in diagnostic accuracy, distinguishing prespecified from exploratory.</w:t>
            </w:r>
          </w:p>
        </w:tc>
        <w:tc>
          <w:tcPr>
            <w:tcW w:w="2656" w:type="dxa"/>
          </w:tcPr>
          <w:p w14:paraId="583D774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Statistical Analysis and Validation; paragraph 5</w:t>
            </w:r>
          </w:p>
        </w:tc>
      </w:tr>
      <w:tr w:rsidR="00F91325" w:rsidRPr="005F6B1F" w14:paraId="40B4D413" w14:textId="77777777" w:rsidTr="0088627A">
        <w:tc>
          <w:tcPr>
            <w:tcW w:w="1772" w:type="dxa"/>
          </w:tcPr>
          <w:p w14:paraId="11FA606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3">
              <w:r w:rsidRPr="005F6B1F">
                <w:rPr>
                  <w:rStyle w:val="Kpr"/>
                  <w:sz w:val="20"/>
                  <w:szCs w:val="20"/>
                </w:rPr>
                <w:t>18. Intended sample size</w:t>
              </w:r>
            </w:hyperlink>
          </w:p>
        </w:tc>
        <w:tc>
          <w:tcPr>
            <w:tcW w:w="4428" w:type="dxa"/>
          </w:tcPr>
          <w:p w14:paraId="4D519288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Intended sample size and how it was determined.</w:t>
            </w:r>
          </w:p>
        </w:tc>
        <w:tc>
          <w:tcPr>
            <w:tcW w:w="2656" w:type="dxa"/>
          </w:tcPr>
          <w:p w14:paraId="4D6F44F2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Study Desing and Setting</w:t>
            </w:r>
          </w:p>
        </w:tc>
      </w:tr>
      <w:tr w:rsidR="00F91325" w:rsidRPr="005F6B1F" w14:paraId="327248B4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7438C6C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</w:t>
            </w:r>
            <w:r w:rsidRPr="005F6B1F">
              <w:rPr>
                <w:b/>
                <w:bCs/>
                <w:sz w:val="20"/>
                <w:szCs w:val="20"/>
              </w:rPr>
              <w:t>Results</w:t>
            </w:r>
          </w:p>
        </w:tc>
        <w:tc>
          <w:tcPr>
            <w:tcW w:w="4428" w:type="dxa"/>
          </w:tcPr>
          <w:p w14:paraId="412E8D05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31E4D2A8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6F165A89" w14:textId="77777777" w:rsidTr="0088627A">
        <w:tc>
          <w:tcPr>
            <w:tcW w:w="1772" w:type="dxa"/>
          </w:tcPr>
          <w:p w14:paraId="655BFAC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Participants</w:t>
            </w:r>
          </w:p>
        </w:tc>
        <w:tc>
          <w:tcPr>
            <w:tcW w:w="4428" w:type="dxa"/>
          </w:tcPr>
          <w:p w14:paraId="14B098E2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55E5E1D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496B5A99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479C1AA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4">
              <w:r w:rsidRPr="005F6B1F">
                <w:rPr>
                  <w:rStyle w:val="Kpr"/>
                  <w:sz w:val="20"/>
                  <w:szCs w:val="20"/>
                </w:rPr>
                <w:t>19. Participant flow diagram</w:t>
              </w:r>
            </w:hyperlink>
          </w:p>
        </w:tc>
        <w:tc>
          <w:tcPr>
            <w:tcW w:w="4428" w:type="dxa"/>
          </w:tcPr>
          <w:p w14:paraId="4AB74D4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Flow of participants, using a diagram.</w:t>
            </w:r>
          </w:p>
        </w:tc>
        <w:tc>
          <w:tcPr>
            <w:tcW w:w="2656" w:type="dxa"/>
          </w:tcPr>
          <w:p w14:paraId="751BDFF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Figure 1</w:t>
            </w:r>
          </w:p>
        </w:tc>
      </w:tr>
      <w:tr w:rsidR="00F91325" w:rsidRPr="005F6B1F" w14:paraId="3BED7C55" w14:textId="77777777" w:rsidTr="0088627A">
        <w:tc>
          <w:tcPr>
            <w:tcW w:w="1772" w:type="dxa"/>
          </w:tcPr>
          <w:p w14:paraId="367F7A05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5">
              <w:r w:rsidRPr="005F6B1F">
                <w:rPr>
                  <w:rStyle w:val="Kpr"/>
                  <w:sz w:val="20"/>
                  <w:szCs w:val="20"/>
                </w:rPr>
                <w:t>20. Baseline characteristics</w:t>
              </w:r>
            </w:hyperlink>
          </w:p>
        </w:tc>
        <w:tc>
          <w:tcPr>
            <w:tcW w:w="4428" w:type="dxa"/>
          </w:tcPr>
          <w:p w14:paraId="5378F4D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Baseline demographic and clinical characteristics of participants.</w:t>
            </w:r>
          </w:p>
        </w:tc>
        <w:tc>
          <w:tcPr>
            <w:tcW w:w="2656" w:type="dxa"/>
          </w:tcPr>
          <w:p w14:paraId="6256EDC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Results, Descriptive Statistics; Table 1</w:t>
            </w:r>
          </w:p>
        </w:tc>
      </w:tr>
      <w:tr w:rsidR="00F91325" w:rsidRPr="005F6B1F" w14:paraId="6DF72236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20C79ED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6">
              <w:r w:rsidRPr="005F6B1F">
                <w:rPr>
                  <w:rStyle w:val="Kpr"/>
                  <w:sz w:val="20"/>
                  <w:szCs w:val="20"/>
                </w:rPr>
                <w:t>21a. Participants with and without the target condition</w:t>
              </w:r>
            </w:hyperlink>
          </w:p>
        </w:tc>
        <w:tc>
          <w:tcPr>
            <w:tcW w:w="4428" w:type="dxa"/>
          </w:tcPr>
          <w:p w14:paraId="2524C53E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21a. Distribution of severity of disease in those with the target condition.</w:t>
            </w:r>
          </w:p>
          <w:p w14:paraId="0EAFA508" w14:textId="77777777" w:rsidR="00F91325" w:rsidRPr="005F6B1F" w:rsidRDefault="00F91325" w:rsidP="000341C1">
            <w:pPr>
              <w:pStyle w:val="GvdeMetni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21b. Distribution of alternative diagnoses in those without the target condition</w:t>
            </w:r>
          </w:p>
        </w:tc>
        <w:tc>
          <w:tcPr>
            <w:tcW w:w="2656" w:type="dxa"/>
          </w:tcPr>
          <w:p w14:paraId="035ADEA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21a) Results, Clinical Score Distributions; Table 2</w:t>
            </w:r>
          </w:p>
          <w:p w14:paraId="501C6FB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22b) N/A (Alternative diagnoses were not systematically classified in culture-negative patients, as the reference standard was binary blood-culture positivity.)</w:t>
            </w:r>
          </w:p>
        </w:tc>
      </w:tr>
      <w:tr w:rsidR="00F91325" w:rsidRPr="005F6B1F" w14:paraId="5DBEE9B0" w14:textId="77777777" w:rsidTr="0088627A">
        <w:tc>
          <w:tcPr>
            <w:tcW w:w="1772" w:type="dxa"/>
          </w:tcPr>
          <w:p w14:paraId="3CE8642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7">
              <w:r w:rsidRPr="005F6B1F">
                <w:rPr>
                  <w:rStyle w:val="Kpr"/>
                  <w:sz w:val="20"/>
                  <w:szCs w:val="20"/>
                </w:rPr>
                <w:t>22. Time interval</w:t>
              </w:r>
            </w:hyperlink>
          </w:p>
        </w:tc>
        <w:tc>
          <w:tcPr>
            <w:tcW w:w="4428" w:type="dxa"/>
          </w:tcPr>
          <w:p w14:paraId="3A582E9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Time interval and any clinical interventions between index test and reference standard.</w:t>
            </w:r>
          </w:p>
        </w:tc>
        <w:tc>
          <w:tcPr>
            <w:tcW w:w="2656" w:type="dxa"/>
          </w:tcPr>
          <w:p w14:paraId="63FF8C8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Statistical Analysis and Validation; paragraph 3</w:t>
            </w:r>
          </w:p>
        </w:tc>
      </w:tr>
      <w:tr w:rsidR="00F91325" w:rsidRPr="005F6B1F" w14:paraId="3D112F6B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0017EC31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Test Results</w:t>
            </w:r>
          </w:p>
        </w:tc>
        <w:tc>
          <w:tcPr>
            <w:tcW w:w="4428" w:type="dxa"/>
          </w:tcPr>
          <w:p w14:paraId="30CCD2D1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3CC06C8D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2E73E346" w14:textId="77777777" w:rsidTr="0088627A">
        <w:tc>
          <w:tcPr>
            <w:tcW w:w="1772" w:type="dxa"/>
          </w:tcPr>
          <w:p w14:paraId="5754FFAD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8">
              <w:r w:rsidRPr="005F6B1F">
                <w:rPr>
                  <w:rStyle w:val="Kpr"/>
                  <w:sz w:val="20"/>
                  <w:szCs w:val="20"/>
                </w:rPr>
                <w:t>23. Index test and reference standard results</w:t>
              </w:r>
            </w:hyperlink>
          </w:p>
        </w:tc>
        <w:tc>
          <w:tcPr>
            <w:tcW w:w="4428" w:type="dxa"/>
          </w:tcPr>
          <w:p w14:paraId="72E1679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Cross tabulation of the index test results (or their distribution) by the results of the reference standard.</w:t>
            </w:r>
          </w:p>
        </w:tc>
        <w:tc>
          <w:tcPr>
            <w:tcW w:w="2656" w:type="dxa"/>
          </w:tcPr>
          <w:p w14:paraId="4C4FDA3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Results, Predictive Performance of Clinical Scores and ML Models; Table 3</w:t>
            </w:r>
          </w:p>
        </w:tc>
      </w:tr>
      <w:tr w:rsidR="00F91325" w:rsidRPr="005F6B1F" w14:paraId="492204D9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2EE2C61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29">
              <w:r w:rsidRPr="005F6B1F">
                <w:rPr>
                  <w:rStyle w:val="Kpr"/>
                  <w:sz w:val="20"/>
                  <w:szCs w:val="20"/>
                </w:rPr>
                <w:t>24. Estimates of accuracy</w:t>
              </w:r>
            </w:hyperlink>
          </w:p>
        </w:tc>
        <w:tc>
          <w:tcPr>
            <w:tcW w:w="4428" w:type="dxa"/>
          </w:tcPr>
          <w:p w14:paraId="4CD6ACD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Estimates of diagnostic accuracy and their precision (such as 95% CIs).</w:t>
            </w:r>
          </w:p>
        </w:tc>
        <w:tc>
          <w:tcPr>
            <w:tcW w:w="2656" w:type="dxa"/>
          </w:tcPr>
          <w:p w14:paraId="62B15BF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 xml:space="preserve">Results, Predictive Performance of Clinical Scores and ML Models; Table </w:t>
            </w:r>
            <w:r w:rsidRPr="005F6B1F">
              <w:rPr>
                <w:sz w:val="20"/>
                <w:szCs w:val="20"/>
              </w:rPr>
              <w:lastRenderedPageBreak/>
              <w:t>3</w:t>
            </w:r>
          </w:p>
        </w:tc>
      </w:tr>
      <w:tr w:rsidR="00F91325" w:rsidRPr="005F6B1F" w14:paraId="6A05C372" w14:textId="77777777" w:rsidTr="0088627A">
        <w:tc>
          <w:tcPr>
            <w:tcW w:w="1772" w:type="dxa"/>
          </w:tcPr>
          <w:p w14:paraId="3920C4C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30">
              <w:r w:rsidRPr="005F6B1F">
                <w:rPr>
                  <w:rStyle w:val="Kpr"/>
                  <w:sz w:val="20"/>
                  <w:szCs w:val="20"/>
                </w:rPr>
                <w:t>25. Adverse events</w:t>
              </w:r>
            </w:hyperlink>
          </w:p>
        </w:tc>
        <w:tc>
          <w:tcPr>
            <w:tcW w:w="4428" w:type="dxa"/>
          </w:tcPr>
          <w:p w14:paraId="392B1A15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Any adverse events from performing the index test or the reference standard.</w:t>
            </w:r>
          </w:p>
        </w:tc>
        <w:tc>
          <w:tcPr>
            <w:tcW w:w="2656" w:type="dxa"/>
          </w:tcPr>
          <w:p w14:paraId="45946C26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N/A (All analyses were based on routinely collected clinical data and standard-of-care blood cultures.)</w:t>
            </w:r>
          </w:p>
        </w:tc>
      </w:tr>
      <w:tr w:rsidR="00F91325" w:rsidRPr="005F6B1F" w14:paraId="4E53729C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7A27DDD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</w:t>
            </w:r>
            <w:r w:rsidRPr="005F6B1F">
              <w:rPr>
                <w:b/>
                <w:bCs/>
                <w:sz w:val="20"/>
                <w:szCs w:val="20"/>
              </w:rPr>
              <w:t>Discussion</w:t>
            </w:r>
          </w:p>
        </w:tc>
        <w:tc>
          <w:tcPr>
            <w:tcW w:w="4428" w:type="dxa"/>
          </w:tcPr>
          <w:p w14:paraId="6676F48C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7C907E8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5397492A" w14:textId="77777777" w:rsidTr="0088627A">
        <w:tc>
          <w:tcPr>
            <w:tcW w:w="1772" w:type="dxa"/>
          </w:tcPr>
          <w:p w14:paraId="7260BBE3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31">
              <w:r w:rsidRPr="005F6B1F">
                <w:rPr>
                  <w:rStyle w:val="Kpr"/>
                  <w:sz w:val="20"/>
                  <w:szCs w:val="20"/>
                </w:rPr>
                <w:t>26. Limitations</w:t>
              </w:r>
            </w:hyperlink>
          </w:p>
        </w:tc>
        <w:tc>
          <w:tcPr>
            <w:tcW w:w="4428" w:type="dxa"/>
          </w:tcPr>
          <w:p w14:paraId="0414DEEA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Study limitations, including sources of potential bias, statistical uncertainty and generalisability.</w:t>
            </w:r>
          </w:p>
        </w:tc>
        <w:tc>
          <w:tcPr>
            <w:tcW w:w="2656" w:type="dxa"/>
          </w:tcPr>
          <w:p w14:paraId="2FB87CC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Discussion; second-to-last paragraph</w:t>
            </w:r>
          </w:p>
        </w:tc>
      </w:tr>
      <w:tr w:rsidR="00F91325" w:rsidRPr="005F6B1F" w14:paraId="57095EF9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6DDEA18D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32">
              <w:r w:rsidRPr="005F6B1F">
                <w:rPr>
                  <w:rStyle w:val="Kpr"/>
                  <w:sz w:val="20"/>
                  <w:szCs w:val="20"/>
                </w:rPr>
                <w:t>27. Implications for Practice</w:t>
              </w:r>
            </w:hyperlink>
          </w:p>
        </w:tc>
        <w:tc>
          <w:tcPr>
            <w:tcW w:w="4428" w:type="dxa"/>
          </w:tcPr>
          <w:p w14:paraId="10E8A180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Implications for practice, including the intended use and clinical role of the index test.</w:t>
            </w:r>
          </w:p>
        </w:tc>
        <w:tc>
          <w:tcPr>
            <w:tcW w:w="2656" w:type="dxa"/>
          </w:tcPr>
          <w:p w14:paraId="478867F8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Discussion; last paragraph</w:t>
            </w:r>
          </w:p>
        </w:tc>
      </w:tr>
      <w:tr w:rsidR="00F91325" w:rsidRPr="005F6B1F" w14:paraId="3436D739" w14:textId="77777777" w:rsidTr="0088627A">
        <w:tc>
          <w:tcPr>
            <w:tcW w:w="1772" w:type="dxa"/>
          </w:tcPr>
          <w:p w14:paraId="1D8D540B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 </w:t>
            </w:r>
            <w:r w:rsidRPr="005F6B1F">
              <w:rPr>
                <w:b/>
                <w:bCs/>
                <w:sz w:val="20"/>
                <w:szCs w:val="20"/>
              </w:rPr>
              <w:t>Other information</w:t>
            </w:r>
          </w:p>
        </w:tc>
        <w:tc>
          <w:tcPr>
            <w:tcW w:w="4428" w:type="dxa"/>
          </w:tcPr>
          <w:p w14:paraId="51DDFED0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2656" w:type="dxa"/>
          </w:tcPr>
          <w:p w14:paraId="4C85631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</w:p>
        </w:tc>
      </w:tr>
      <w:tr w:rsidR="00F91325" w:rsidRPr="005F6B1F" w14:paraId="5D5EFDCB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36EB8132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33">
              <w:r w:rsidRPr="005F6B1F">
                <w:rPr>
                  <w:rStyle w:val="Kpr"/>
                  <w:sz w:val="20"/>
                  <w:szCs w:val="20"/>
                </w:rPr>
                <w:t>28. Registration</w:t>
              </w:r>
            </w:hyperlink>
          </w:p>
        </w:tc>
        <w:tc>
          <w:tcPr>
            <w:tcW w:w="4428" w:type="dxa"/>
          </w:tcPr>
          <w:p w14:paraId="03C82CB1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Registration number and name of registry.</w:t>
            </w:r>
          </w:p>
        </w:tc>
        <w:tc>
          <w:tcPr>
            <w:tcW w:w="2656" w:type="dxa"/>
          </w:tcPr>
          <w:p w14:paraId="31672764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Study Desing and Setting</w:t>
            </w:r>
          </w:p>
        </w:tc>
      </w:tr>
      <w:tr w:rsidR="00F91325" w:rsidRPr="005F6B1F" w14:paraId="2CF6B433" w14:textId="77777777" w:rsidTr="0088627A">
        <w:tc>
          <w:tcPr>
            <w:tcW w:w="1772" w:type="dxa"/>
          </w:tcPr>
          <w:p w14:paraId="203B461D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34">
              <w:r w:rsidRPr="005F6B1F">
                <w:rPr>
                  <w:rStyle w:val="Kpr"/>
                  <w:sz w:val="20"/>
                  <w:szCs w:val="20"/>
                </w:rPr>
                <w:t>29. Protocol</w:t>
              </w:r>
            </w:hyperlink>
          </w:p>
        </w:tc>
        <w:tc>
          <w:tcPr>
            <w:tcW w:w="4428" w:type="dxa"/>
          </w:tcPr>
          <w:p w14:paraId="1CFD998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Where the full study protocol can be accessed.</w:t>
            </w:r>
          </w:p>
        </w:tc>
        <w:tc>
          <w:tcPr>
            <w:tcW w:w="2656" w:type="dxa"/>
          </w:tcPr>
          <w:p w14:paraId="47F8C051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Methods, Study Desing and Setting</w:t>
            </w:r>
          </w:p>
        </w:tc>
      </w:tr>
      <w:tr w:rsidR="00F91325" w:rsidRPr="005F6B1F" w14:paraId="24656391" w14:textId="77777777" w:rsidTr="008862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2" w:type="dxa"/>
          </w:tcPr>
          <w:p w14:paraId="0F6BDB07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hyperlink r:id="rId35">
              <w:r w:rsidRPr="005F6B1F">
                <w:rPr>
                  <w:rStyle w:val="Kpr"/>
                  <w:sz w:val="20"/>
                  <w:szCs w:val="20"/>
                </w:rPr>
                <w:t>30. Funding</w:t>
              </w:r>
            </w:hyperlink>
          </w:p>
        </w:tc>
        <w:tc>
          <w:tcPr>
            <w:tcW w:w="4428" w:type="dxa"/>
          </w:tcPr>
          <w:p w14:paraId="37BE4E7F" w14:textId="77777777" w:rsidR="00F91325" w:rsidRPr="005F6B1F" w:rsidRDefault="00F91325" w:rsidP="000341C1">
            <w:pPr>
              <w:pStyle w:val="Compact"/>
              <w:rPr>
                <w:sz w:val="20"/>
                <w:szCs w:val="20"/>
              </w:rPr>
            </w:pPr>
            <w:r w:rsidRPr="005F6B1F">
              <w:rPr>
                <w:sz w:val="20"/>
                <w:szCs w:val="20"/>
              </w:rPr>
              <w:t>Sources of funding and other support; role of funders.</w:t>
            </w:r>
          </w:p>
        </w:tc>
        <w:tc>
          <w:tcPr>
            <w:tcW w:w="2656" w:type="dxa"/>
          </w:tcPr>
          <w:p w14:paraId="1AD62565" w14:textId="00FE8A32" w:rsidR="00F91325" w:rsidRPr="005F6B1F" w:rsidRDefault="00144CBA" w:rsidP="000341C1">
            <w:pPr>
              <w:pStyle w:val="Compact"/>
              <w:rPr>
                <w:sz w:val="20"/>
                <w:szCs w:val="20"/>
              </w:rPr>
            </w:pPr>
            <w:r w:rsidRPr="00144CBA">
              <w:rPr>
                <w:sz w:val="20"/>
                <w:szCs w:val="20"/>
              </w:rPr>
              <w:t>Acknowledgements </w:t>
            </w:r>
          </w:p>
        </w:tc>
      </w:tr>
    </w:tbl>
    <w:p w14:paraId="145E7169" w14:textId="77777777" w:rsidR="00F91325" w:rsidRDefault="00F91325" w:rsidP="00727721">
      <w:pPr>
        <w:spacing w:after="0"/>
        <w:rPr>
          <w:sz w:val="18"/>
          <w:szCs w:val="18"/>
        </w:rPr>
      </w:pPr>
    </w:p>
    <w:p w14:paraId="67958F74" w14:textId="77777777" w:rsidR="00C27BBC" w:rsidRDefault="00C27BBC" w:rsidP="00727721">
      <w:pPr>
        <w:spacing w:after="0"/>
        <w:rPr>
          <w:sz w:val="18"/>
          <w:szCs w:val="18"/>
        </w:rPr>
      </w:pPr>
    </w:p>
    <w:p w14:paraId="66F50B0B" w14:textId="77777777" w:rsidR="00C27BBC" w:rsidRDefault="00C27BBC" w:rsidP="00727721">
      <w:pPr>
        <w:spacing w:after="0"/>
        <w:rPr>
          <w:sz w:val="18"/>
          <w:szCs w:val="18"/>
        </w:rPr>
      </w:pPr>
    </w:p>
    <w:p w14:paraId="10672903" w14:textId="77777777" w:rsidR="00C27BBC" w:rsidRDefault="00C27BBC" w:rsidP="00727721">
      <w:pPr>
        <w:spacing w:after="0"/>
        <w:rPr>
          <w:sz w:val="18"/>
          <w:szCs w:val="18"/>
        </w:rPr>
      </w:pPr>
    </w:p>
    <w:p w14:paraId="06A5EAC3" w14:textId="77777777" w:rsidR="00C27BBC" w:rsidRDefault="00C27BBC" w:rsidP="00727721">
      <w:pPr>
        <w:spacing w:after="0"/>
        <w:rPr>
          <w:sz w:val="18"/>
          <w:szCs w:val="18"/>
        </w:rPr>
      </w:pPr>
    </w:p>
    <w:p w14:paraId="7DE9B087" w14:textId="77777777" w:rsidR="00C27BBC" w:rsidRDefault="00C27BBC" w:rsidP="00727721">
      <w:pPr>
        <w:spacing w:after="0"/>
        <w:rPr>
          <w:sz w:val="18"/>
          <w:szCs w:val="18"/>
        </w:rPr>
      </w:pPr>
    </w:p>
    <w:p w14:paraId="157602BE" w14:textId="77777777" w:rsidR="00C27BBC" w:rsidRDefault="00C27BBC" w:rsidP="00727721">
      <w:pPr>
        <w:spacing w:after="0"/>
        <w:rPr>
          <w:sz w:val="18"/>
          <w:szCs w:val="18"/>
        </w:rPr>
      </w:pPr>
    </w:p>
    <w:p w14:paraId="109881D1" w14:textId="77777777" w:rsidR="00C27BBC" w:rsidRDefault="00C27BBC" w:rsidP="00727721">
      <w:pPr>
        <w:spacing w:after="0"/>
        <w:rPr>
          <w:sz w:val="18"/>
          <w:szCs w:val="18"/>
        </w:rPr>
      </w:pPr>
    </w:p>
    <w:p w14:paraId="61A71185" w14:textId="77777777" w:rsidR="00C27BBC" w:rsidRDefault="00C27BBC" w:rsidP="00727721">
      <w:pPr>
        <w:spacing w:after="0"/>
        <w:rPr>
          <w:sz w:val="18"/>
          <w:szCs w:val="18"/>
        </w:rPr>
      </w:pPr>
    </w:p>
    <w:p w14:paraId="069E4E9F" w14:textId="77777777" w:rsidR="00C27BBC" w:rsidRDefault="00C27BBC" w:rsidP="00727721">
      <w:pPr>
        <w:spacing w:after="0"/>
        <w:rPr>
          <w:sz w:val="18"/>
          <w:szCs w:val="18"/>
        </w:rPr>
      </w:pPr>
    </w:p>
    <w:p w14:paraId="265A8970" w14:textId="77777777" w:rsidR="00C27BBC" w:rsidRDefault="00C27BBC" w:rsidP="00727721">
      <w:pPr>
        <w:spacing w:after="0"/>
        <w:rPr>
          <w:sz w:val="18"/>
          <w:szCs w:val="18"/>
        </w:rPr>
      </w:pPr>
    </w:p>
    <w:p w14:paraId="05009C2C" w14:textId="77777777" w:rsidR="00C27BBC" w:rsidRDefault="00C27BBC" w:rsidP="00727721">
      <w:pPr>
        <w:spacing w:after="0"/>
        <w:rPr>
          <w:sz w:val="18"/>
          <w:szCs w:val="18"/>
        </w:rPr>
      </w:pPr>
    </w:p>
    <w:p w14:paraId="127C0075" w14:textId="77777777" w:rsidR="00C27BBC" w:rsidRDefault="00C27BBC" w:rsidP="00727721">
      <w:pPr>
        <w:spacing w:after="0"/>
        <w:rPr>
          <w:sz w:val="18"/>
          <w:szCs w:val="18"/>
        </w:rPr>
      </w:pPr>
    </w:p>
    <w:p w14:paraId="01B35934" w14:textId="77777777" w:rsidR="00C27BBC" w:rsidRDefault="00C27BBC" w:rsidP="00727721">
      <w:pPr>
        <w:spacing w:after="0"/>
        <w:rPr>
          <w:sz w:val="18"/>
          <w:szCs w:val="18"/>
        </w:rPr>
      </w:pPr>
    </w:p>
    <w:p w14:paraId="2278C6CE" w14:textId="77777777" w:rsidR="00C27BBC" w:rsidRDefault="00C27BBC" w:rsidP="00727721">
      <w:pPr>
        <w:spacing w:after="0"/>
        <w:rPr>
          <w:sz w:val="18"/>
          <w:szCs w:val="18"/>
        </w:rPr>
      </w:pPr>
    </w:p>
    <w:p w14:paraId="6BEFB14D" w14:textId="77777777" w:rsidR="00C27BBC" w:rsidRDefault="00C27BBC" w:rsidP="00727721">
      <w:pPr>
        <w:spacing w:after="0"/>
        <w:rPr>
          <w:sz w:val="18"/>
          <w:szCs w:val="18"/>
        </w:rPr>
      </w:pPr>
    </w:p>
    <w:p w14:paraId="5B220D7A" w14:textId="77777777" w:rsidR="00C27BBC" w:rsidRDefault="00C27BBC" w:rsidP="00727721">
      <w:pPr>
        <w:spacing w:after="0"/>
        <w:rPr>
          <w:sz w:val="18"/>
          <w:szCs w:val="18"/>
        </w:rPr>
      </w:pPr>
    </w:p>
    <w:p w14:paraId="78EEA3A0" w14:textId="77777777" w:rsidR="00C27BBC" w:rsidRDefault="00C27BBC" w:rsidP="00727721">
      <w:pPr>
        <w:spacing w:after="0"/>
        <w:rPr>
          <w:sz w:val="18"/>
          <w:szCs w:val="18"/>
        </w:rPr>
      </w:pPr>
    </w:p>
    <w:p w14:paraId="2FC43E72" w14:textId="77777777" w:rsidR="00C27BBC" w:rsidRDefault="00C27BBC" w:rsidP="00727721">
      <w:pPr>
        <w:spacing w:after="0"/>
        <w:rPr>
          <w:sz w:val="18"/>
          <w:szCs w:val="18"/>
        </w:rPr>
      </w:pPr>
    </w:p>
    <w:p w14:paraId="0706C16F" w14:textId="77777777" w:rsidR="00C27BBC" w:rsidRDefault="00C27BBC" w:rsidP="00727721">
      <w:pPr>
        <w:spacing w:after="0"/>
        <w:rPr>
          <w:sz w:val="18"/>
          <w:szCs w:val="18"/>
        </w:rPr>
      </w:pPr>
    </w:p>
    <w:p w14:paraId="4E2240D1" w14:textId="77777777" w:rsidR="00C27BBC" w:rsidRDefault="00C27BBC" w:rsidP="00727721">
      <w:pPr>
        <w:spacing w:after="0"/>
        <w:rPr>
          <w:sz w:val="18"/>
          <w:szCs w:val="18"/>
        </w:rPr>
      </w:pPr>
    </w:p>
    <w:p w14:paraId="6DB2EDBB" w14:textId="77777777" w:rsidR="00C27BBC" w:rsidRDefault="00C27BBC" w:rsidP="00727721">
      <w:pPr>
        <w:spacing w:after="0"/>
        <w:rPr>
          <w:sz w:val="18"/>
          <w:szCs w:val="18"/>
        </w:rPr>
      </w:pPr>
    </w:p>
    <w:p w14:paraId="1B302C09" w14:textId="77777777" w:rsidR="00C27BBC" w:rsidRDefault="00C27BBC" w:rsidP="00727721">
      <w:pPr>
        <w:spacing w:after="0"/>
        <w:rPr>
          <w:sz w:val="18"/>
          <w:szCs w:val="18"/>
        </w:rPr>
      </w:pPr>
    </w:p>
    <w:p w14:paraId="45B012A6" w14:textId="77777777" w:rsidR="00C27BBC" w:rsidRDefault="00C27BBC" w:rsidP="00727721">
      <w:pPr>
        <w:spacing w:after="0"/>
        <w:rPr>
          <w:sz w:val="18"/>
          <w:szCs w:val="18"/>
        </w:rPr>
      </w:pPr>
    </w:p>
    <w:p w14:paraId="3466AB8E" w14:textId="77777777" w:rsidR="00C27BBC" w:rsidRDefault="00C27BBC" w:rsidP="00727721">
      <w:pPr>
        <w:spacing w:after="0"/>
        <w:rPr>
          <w:sz w:val="18"/>
          <w:szCs w:val="18"/>
        </w:rPr>
      </w:pPr>
    </w:p>
    <w:p w14:paraId="09A3F10C" w14:textId="77777777" w:rsidR="00C27BBC" w:rsidRDefault="00C27BBC" w:rsidP="00727721">
      <w:pPr>
        <w:spacing w:after="0"/>
        <w:rPr>
          <w:sz w:val="18"/>
          <w:szCs w:val="18"/>
        </w:rPr>
      </w:pPr>
    </w:p>
    <w:p w14:paraId="7E21743B" w14:textId="77777777" w:rsidR="00C27BBC" w:rsidRDefault="00C27BBC" w:rsidP="00727721">
      <w:pPr>
        <w:spacing w:after="0"/>
        <w:rPr>
          <w:sz w:val="18"/>
          <w:szCs w:val="18"/>
        </w:rPr>
      </w:pPr>
    </w:p>
    <w:p w14:paraId="788A1B14" w14:textId="77777777" w:rsidR="00C27BBC" w:rsidRDefault="00C27BBC" w:rsidP="00727721">
      <w:pPr>
        <w:spacing w:after="0"/>
        <w:rPr>
          <w:sz w:val="18"/>
          <w:szCs w:val="18"/>
        </w:rPr>
      </w:pPr>
    </w:p>
    <w:p w14:paraId="0C32A548" w14:textId="77777777" w:rsidR="00C27BBC" w:rsidRDefault="00C27BBC" w:rsidP="00727721">
      <w:pPr>
        <w:spacing w:after="0"/>
        <w:rPr>
          <w:sz w:val="18"/>
          <w:szCs w:val="18"/>
        </w:rPr>
      </w:pPr>
    </w:p>
    <w:p w14:paraId="03319E9F" w14:textId="77777777" w:rsidR="00C27BBC" w:rsidRDefault="00C27BBC" w:rsidP="00727721">
      <w:pPr>
        <w:spacing w:after="0"/>
        <w:rPr>
          <w:sz w:val="18"/>
          <w:szCs w:val="18"/>
        </w:rPr>
      </w:pPr>
    </w:p>
    <w:p w14:paraId="25470488" w14:textId="77777777" w:rsidR="00C27BBC" w:rsidRDefault="00C27BBC" w:rsidP="00727721">
      <w:pPr>
        <w:spacing w:after="0"/>
        <w:rPr>
          <w:sz w:val="18"/>
          <w:szCs w:val="18"/>
        </w:rPr>
      </w:pPr>
    </w:p>
    <w:p w14:paraId="3BE8C82E" w14:textId="77777777" w:rsidR="0088627A" w:rsidRDefault="0088627A" w:rsidP="00727721">
      <w:pPr>
        <w:spacing w:after="0"/>
        <w:rPr>
          <w:sz w:val="18"/>
          <w:szCs w:val="18"/>
        </w:rPr>
      </w:pPr>
    </w:p>
    <w:p w14:paraId="43B2C2A2" w14:textId="77777777" w:rsidR="00C27BBC" w:rsidRDefault="00C27BBC" w:rsidP="00727721">
      <w:pPr>
        <w:spacing w:after="0"/>
        <w:rPr>
          <w:sz w:val="18"/>
          <w:szCs w:val="18"/>
        </w:rPr>
      </w:pPr>
    </w:p>
    <w:p w14:paraId="516F1E8B" w14:textId="78B91F70" w:rsidR="00EE4B2E" w:rsidRPr="0088627A" w:rsidRDefault="008F4FF1" w:rsidP="00EE4B2E">
      <w:pPr>
        <w:spacing w:after="0"/>
        <w:jc w:val="center"/>
        <w:rPr>
          <w:sz w:val="26"/>
          <w:szCs w:val="26"/>
        </w:rPr>
      </w:pPr>
      <w:r w:rsidRPr="0088627A">
        <w:rPr>
          <w:sz w:val="26"/>
          <w:szCs w:val="26"/>
        </w:rPr>
        <w:lastRenderedPageBreak/>
        <w:t>TRIPOD Checklist: Prediction Model Validation</w:t>
      </w:r>
    </w:p>
    <w:p w14:paraId="554BADD9" w14:textId="77777777" w:rsidR="00EE4B2E" w:rsidRPr="005F6B1F" w:rsidRDefault="00EE4B2E" w:rsidP="00727721">
      <w:pPr>
        <w:spacing w:after="0"/>
        <w:rPr>
          <w:sz w:val="20"/>
          <w:szCs w:val="20"/>
        </w:rPr>
      </w:pPr>
    </w:p>
    <w:tbl>
      <w:tblPr>
        <w:tblStyle w:val="TabloKlavuzu"/>
        <w:tblW w:w="10036" w:type="dxa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649"/>
        <w:gridCol w:w="5588"/>
        <w:gridCol w:w="2179"/>
      </w:tblGrid>
      <w:tr w:rsidR="00EE4B2E" w:rsidRPr="005F6B1F" w14:paraId="77D7545E" w14:textId="77777777" w:rsidTr="000341C1">
        <w:trPr>
          <w:jc w:val="center"/>
        </w:trPr>
        <w:tc>
          <w:tcPr>
            <w:tcW w:w="1620" w:type="dxa"/>
            <w:tcBorders>
              <w:right w:val="nil"/>
            </w:tcBorders>
            <w:shd w:val="clear" w:color="auto" w:fill="E5B8B7" w:themeFill="accent2" w:themeFillTint="66"/>
          </w:tcPr>
          <w:p w14:paraId="4D9EA05B" w14:textId="77777777" w:rsidR="00EE4B2E" w:rsidRPr="005F6B1F" w:rsidRDefault="00EE4B2E" w:rsidP="000341C1">
            <w:pPr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b/>
                <w:sz w:val="20"/>
                <w:szCs w:val="20"/>
              </w:rPr>
              <w:t>Section/Topic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597A9421" w14:textId="77777777" w:rsidR="00EE4B2E" w:rsidRPr="005F6B1F" w:rsidRDefault="00EE4B2E" w:rsidP="000341C1">
            <w:pPr>
              <w:ind w:left="-432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b/>
                <w:sz w:val="20"/>
                <w:szCs w:val="20"/>
              </w:rPr>
              <w:t>Item</w:t>
            </w:r>
          </w:p>
        </w:tc>
        <w:tc>
          <w:tcPr>
            <w:tcW w:w="5588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E91A45B" w14:textId="77777777" w:rsidR="00EE4B2E" w:rsidRPr="005F6B1F" w:rsidRDefault="00EE4B2E" w:rsidP="000341C1">
            <w:pPr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b/>
                <w:sz w:val="20"/>
                <w:szCs w:val="20"/>
              </w:rPr>
              <w:t>Checklist Item</w:t>
            </w:r>
          </w:p>
        </w:tc>
        <w:tc>
          <w:tcPr>
            <w:tcW w:w="2179" w:type="dxa"/>
            <w:tcBorders>
              <w:left w:val="nil"/>
            </w:tcBorders>
            <w:shd w:val="clear" w:color="auto" w:fill="E5B8B7" w:themeFill="accent2" w:themeFillTint="66"/>
          </w:tcPr>
          <w:p w14:paraId="445B2641" w14:textId="77777777" w:rsidR="00EE4B2E" w:rsidRPr="005F6B1F" w:rsidRDefault="00EE4B2E" w:rsidP="000341C1">
            <w:pPr>
              <w:jc w:val="center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b/>
                <w:sz w:val="20"/>
                <w:szCs w:val="20"/>
              </w:rPr>
              <w:t>Page</w:t>
            </w:r>
          </w:p>
        </w:tc>
      </w:tr>
      <w:tr w:rsidR="00EE4B2E" w:rsidRPr="005F6B1F" w14:paraId="32AF8A08" w14:textId="77777777" w:rsidTr="000341C1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1ACC824D" w14:textId="77777777" w:rsidR="00EE4B2E" w:rsidRPr="005F6B1F" w:rsidRDefault="00EE4B2E" w:rsidP="000341C1">
            <w:pPr>
              <w:ind w:firstLine="19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b/>
                <w:sz w:val="20"/>
                <w:szCs w:val="20"/>
              </w:rPr>
              <w:t>Title and abstract</w:t>
            </w:r>
          </w:p>
        </w:tc>
      </w:tr>
      <w:tr w:rsidR="00EE4B2E" w:rsidRPr="005F6B1F" w14:paraId="2BC0CF58" w14:textId="77777777" w:rsidTr="000341C1">
        <w:trPr>
          <w:jc w:val="center"/>
        </w:trPr>
        <w:tc>
          <w:tcPr>
            <w:tcW w:w="1620" w:type="dxa"/>
            <w:vAlign w:val="center"/>
          </w:tcPr>
          <w:p w14:paraId="134F2861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Title</w:t>
            </w:r>
          </w:p>
        </w:tc>
        <w:tc>
          <w:tcPr>
            <w:tcW w:w="649" w:type="dxa"/>
            <w:vAlign w:val="center"/>
          </w:tcPr>
          <w:p w14:paraId="5ECCD20D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</w:t>
            </w:r>
          </w:p>
        </w:tc>
        <w:tc>
          <w:tcPr>
            <w:tcW w:w="5588" w:type="dxa"/>
            <w:vAlign w:val="center"/>
          </w:tcPr>
          <w:p w14:paraId="72A31B21" w14:textId="77777777" w:rsidR="00EE4B2E" w:rsidRPr="005F6B1F" w:rsidRDefault="00EE4B2E" w:rsidP="000341C1">
            <w:pPr>
              <w:ind w:left="34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2179" w:type="dxa"/>
            <w:vAlign w:val="center"/>
          </w:tcPr>
          <w:p w14:paraId="7654BC18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Title</w:t>
            </w:r>
          </w:p>
        </w:tc>
      </w:tr>
      <w:tr w:rsidR="00EE4B2E" w:rsidRPr="005F6B1F" w14:paraId="1F0DA5AD" w14:textId="77777777" w:rsidTr="000341C1">
        <w:trPr>
          <w:jc w:val="center"/>
        </w:trPr>
        <w:tc>
          <w:tcPr>
            <w:tcW w:w="1620" w:type="dxa"/>
            <w:vAlign w:val="center"/>
          </w:tcPr>
          <w:p w14:paraId="1EDF28BB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Abstract</w:t>
            </w:r>
          </w:p>
        </w:tc>
        <w:tc>
          <w:tcPr>
            <w:tcW w:w="649" w:type="dxa"/>
            <w:vAlign w:val="center"/>
          </w:tcPr>
          <w:p w14:paraId="722A4587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2</w:t>
            </w:r>
          </w:p>
        </w:tc>
        <w:tc>
          <w:tcPr>
            <w:tcW w:w="5588" w:type="dxa"/>
            <w:vAlign w:val="center"/>
          </w:tcPr>
          <w:p w14:paraId="5ABA43B4" w14:textId="77777777" w:rsidR="00EE4B2E" w:rsidRPr="005F6B1F" w:rsidRDefault="00EE4B2E" w:rsidP="000341C1">
            <w:pPr>
              <w:ind w:left="34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 xml:space="preserve">Provide a summary of objectives, </w:t>
            </w:r>
            <w:r w:rsidRPr="005F6B1F">
              <w:rPr>
                <w:rStyle w:val="AklamaBavurusu"/>
                <w:sz w:val="20"/>
                <w:szCs w:val="20"/>
              </w:rPr>
              <w:t>study design, setting, participants, sample size</w:t>
            </w:r>
            <w:r w:rsidRPr="005F6B1F">
              <w:rPr>
                <w:rFonts w:cs="Tahoma"/>
                <w:sz w:val="20"/>
                <w:szCs w:val="20"/>
              </w:rPr>
              <w:t>, predictors, outcome, statistical analysis, results, and conclusions.</w:t>
            </w:r>
          </w:p>
        </w:tc>
        <w:tc>
          <w:tcPr>
            <w:tcW w:w="2179" w:type="dxa"/>
            <w:vAlign w:val="center"/>
          </w:tcPr>
          <w:p w14:paraId="36C42D61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Abstract</w:t>
            </w:r>
          </w:p>
        </w:tc>
      </w:tr>
      <w:tr w:rsidR="00EE4B2E" w:rsidRPr="005F6B1F" w14:paraId="46264F45" w14:textId="77777777" w:rsidTr="000341C1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6999A39B" w14:textId="77777777" w:rsidR="00EE4B2E" w:rsidRPr="005F6B1F" w:rsidRDefault="00EE4B2E" w:rsidP="000341C1">
            <w:pPr>
              <w:rPr>
                <w:rFonts w:cs="Tahoma"/>
                <w:b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b/>
                <w:color w:val="000000" w:themeColor="text1"/>
                <w:sz w:val="20"/>
                <w:szCs w:val="20"/>
              </w:rPr>
              <w:t>Introduction</w:t>
            </w:r>
          </w:p>
        </w:tc>
      </w:tr>
      <w:tr w:rsidR="00EE4B2E" w:rsidRPr="005F6B1F" w14:paraId="35CBCF0A" w14:textId="77777777" w:rsidTr="000341C1">
        <w:trPr>
          <w:jc w:val="center"/>
        </w:trPr>
        <w:tc>
          <w:tcPr>
            <w:tcW w:w="1620" w:type="dxa"/>
            <w:vMerge w:val="restart"/>
            <w:vAlign w:val="center"/>
          </w:tcPr>
          <w:p w14:paraId="46BBDB5D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Background and objectives</w:t>
            </w:r>
          </w:p>
        </w:tc>
        <w:tc>
          <w:tcPr>
            <w:tcW w:w="649" w:type="dxa"/>
            <w:vAlign w:val="center"/>
          </w:tcPr>
          <w:p w14:paraId="2FDB5BB3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3a</w:t>
            </w:r>
          </w:p>
        </w:tc>
        <w:tc>
          <w:tcPr>
            <w:tcW w:w="5588" w:type="dxa"/>
            <w:vAlign w:val="center"/>
          </w:tcPr>
          <w:p w14:paraId="0D599E7F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2179" w:type="dxa"/>
            <w:vAlign w:val="center"/>
          </w:tcPr>
          <w:p w14:paraId="42223804" w14:textId="77777777" w:rsidR="00EE4B2E" w:rsidRPr="005F6B1F" w:rsidRDefault="00EE4B2E" w:rsidP="000341C1">
            <w:pPr>
              <w:tabs>
                <w:tab w:val="left" w:pos="742"/>
              </w:tabs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Background; paragraph 1,3</w:t>
            </w:r>
          </w:p>
        </w:tc>
      </w:tr>
      <w:tr w:rsidR="00EE4B2E" w:rsidRPr="005F6B1F" w14:paraId="30454EC3" w14:textId="77777777" w:rsidTr="000341C1">
        <w:trPr>
          <w:jc w:val="center"/>
        </w:trPr>
        <w:tc>
          <w:tcPr>
            <w:tcW w:w="1620" w:type="dxa"/>
            <w:vMerge/>
          </w:tcPr>
          <w:p w14:paraId="66D28773" w14:textId="77777777" w:rsidR="00EE4B2E" w:rsidRPr="005F6B1F" w:rsidRDefault="00EE4B2E" w:rsidP="000341C1">
            <w:pPr>
              <w:ind w:left="142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35A3384B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3b</w:t>
            </w:r>
          </w:p>
        </w:tc>
        <w:tc>
          <w:tcPr>
            <w:tcW w:w="5588" w:type="dxa"/>
            <w:vAlign w:val="center"/>
          </w:tcPr>
          <w:p w14:paraId="51B37634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Specify the objectives, including whether the study describes the development or validation of the model or both.</w:t>
            </w:r>
          </w:p>
        </w:tc>
        <w:tc>
          <w:tcPr>
            <w:tcW w:w="2179" w:type="dxa"/>
            <w:vAlign w:val="center"/>
          </w:tcPr>
          <w:p w14:paraId="6CCA8460" w14:textId="77777777" w:rsidR="00EE4B2E" w:rsidRPr="005F6B1F" w:rsidRDefault="00EE4B2E" w:rsidP="000341C1">
            <w:pPr>
              <w:tabs>
                <w:tab w:val="left" w:pos="742"/>
              </w:tabs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Background; paragraph 4</w:t>
            </w:r>
          </w:p>
        </w:tc>
      </w:tr>
      <w:tr w:rsidR="00EE4B2E" w:rsidRPr="005F6B1F" w14:paraId="78F3C5B6" w14:textId="77777777" w:rsidTr="000341C1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6DEB5A4A" w14:textId="77777777" w:rsidR="00EE4B2E" w:rsidRPr="005F6B1F" w:rsidRDefault="00EE4B2E" w:rsidP="000341C1">
            <w:pPr>
              <w:tabs>
                <w:tab w:val="left" w:pos="9695"/>
              </w:tabs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b/>
                <w:color w:val="000000" w:themeColor="text1"/>
                <w:sz w:val="20"/>
                <w:szCs w:val="20"/>
              </w:rPr>
              <w:t>Methods</w:t>
            </w:r>
          </w:p>
        </w:tc>
      </w:tr>
      <w:tr w:rsidR="00EE4B2E" w:rsidRPr="005F6B1F" w14:paraId="78418285" w14:textId="77777777" w:rsidTr="000341C1">
        <w:trPr>
          <w:jc w:val="center"/>
        </w:trPr>
        <w:tc>
          <w:tcPr>
            <w:tcW w:w="1620" w:type="dxa"/>
            <w:vMerge w:val="restart"/>
            <w:vAlign w:val="center"/>
          </w:tcPr>
          <w:p w14:paraId="3AF4C8A2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Source of data</w:t>
            </w:r>
          </w:p>
        </w:tc>
        <w:tc>
          <w:tcPr>
            <w:tcW w:w="649" w:type="dxa"/>
            <w:vAlign w:val="center"/>
          </w:tcPr>
          <w:p w14:paraId="5BC1CFE2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4a</w:t>
            </w:r>
          </w:p>
        </w:tc>
        <w:tc>
          <w:tcPr>
            <w:tcW w:w="5588" w:type="dxa"/>
            <w:vAlign w:val="center"/>
          </w:tcPr>
          <w:p w14:paraId="3550F38F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2179" w:type="dxa"/>
            <w:vAlign w:val="center"/>
          </w:tcPr>
          <w:p w14:paraId="7D9C8259" w14:textId="77777777" w:rsidR="00EE4B2E" w:rsidRPr="005F6B1F" w:rsidRDefault="00EE4B2E" w:rsidP="000341C1">
            <w:pPr>
              <w:tabs>
                <w:tab w:val="left" w:pos="742"/>
              </w:tabs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Study Design and Setting</w:t>
            </w:r>
          </w:p>
        </w:tc>
      </w:tr>
      <w:tr w:rsidR="00EE4B2E" w:rsidRPr="005F6B1F" w14:paraId="7EEAD088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043921A1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1ECBD3F7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4b</w:t>
            </w:r>
          </w:p>
        </w:tc>
        <w:tc>
          <w:tcPr>
            <w:tcW w:w="5588" w:type="dxa"/>
            <w:vAlign w:val="center"/>
          </w:tcPr>
          <w:p w14:paraId="0C8F603C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2179" w:type="dxa"/>
            <w:vAlign w:val="center"/>
          </w:tcPr>
          <w:p w14:paraId="736B856E" w14:textId="77777777" w:rsidR="00EE4B2E" w:rsidRPr="005F6B1F" w:rsidRDefault="00EE4B2E" w:rsidP="000341C1">
            <w:pPr>
              <w:tabs>
                <w:tab w:val="left" w:pos="742"/>
              </w:tabs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Study Design and Setting</w:t>
            </w:r>
          </w:p>
        </w:tc>
      </w:tr>
      <w:tr w:rsidR="00EE4B2E" w:rsidRPr="005F6B1F" w14:paraId="2538CFE2" w14:textId="77777777" w:rsidTr="000341C1">
        <w:trPr>
          <w:jc w:val="center"/>
        </w:trPr>
        <w:tc>
          <w:tcPr>
            <w:tcW w:w="1620" w:type="dxa"/>
            <w:vMerge w:val="restart"/>
            <w:vAlign w:val="center"/>
          </w:tcPr>
          <w:p w14:paraId="114EF01D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Participants</w:t>
            </w:r>
          </w:p>
        </w:tc>
        <w:tc>
          <w:tcPr>
            <w:tcW w:w="649" w:type="dxa"/>
            <w:vAlign w:val="center"/>
          </w:tcPr>
          <w:p w14:paraId="1C5E4202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5a</w:t>
            </w:r>
          </w:p>
        </w:tc>
        <w:tc>
          <w:tcPr>
            <w:tcW w:w="5588" w:type="dxa"/>
            <w:vAlign w:val="center"/>
          </w:tcPr>
          <w:p w14:paraId="6717066A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2179" w:type="dxa"/>
            <w:vAlign w:val="center"/>
          </w:tcPr>
          <w:p w14:paraId="795DF97B" w14:textId="77777777" w:rsidR="00EE4B2E" w:rsidRPr="005F6B1F" w:rsidRDefault="00EE4B2E" w:rsidP="000341C1">
            <w:pPr>
              <w:tabs>
                <w:tab w:val="left" w:pos="742"/>
              </w:tabs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Study Design and Setting</w:t>
            </w:r>
          </w:p>
        </w:tc>
      </w:tr>
      <w:tr w:rsidR="00EE4B2E" w:rsidRPr="005F6B1F" w14:paraId="1F03F122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0F8BCFAC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01AAA04D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5b</w:t>
            </w:r>
          </w:p>
        </w:tc>
        <w:tc>
          <w:tcPr>
            <w:tcW w:w="5588" w:type="dxa"/>
            <w:vAlign w:val="center"/>
          </w:tcPr>
          <w:p w14:paraId="09D460E6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Describe eligibility criteria for participants. </w:t>
            </w:r>
          </w:p>
        </w:tc>
        <w:tc>
          <w:tcPr>
            <w:tcW w:w="2179" w:type="dxa"/>
            <w:vAlign w:val="center"/>
          </w:tcPr>
          <w:p w14:paraId="33961081" w14:textId="77777777" w:rsidR="00EE4B2E" w:rsidRPr="005F6B1F" w:rsidRDefault="00EE4B2E" w:rsidP="000341C1">
            <w:pPr>
              <w:tabs>
                <w:tab w:val="left" w:pos="742"/>
              </w:tabs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Participants</w:t>
            </w:r>
          </w:p>
        </w:tc>
      </w:tr>
      <w:tr w:rsidR="00EE4B2E" w:rsidRPr="005F6B1F" w14:paraId="025694FA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75466C7E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29BD1CBE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5c</w:t>
            </w:r>
          </w:p>
        </w:tc>
        <w:tc>
          <w:tcPr>
            <w:tcW w:w="5588" w:type="dxa"/>
            <w:vAlign w:val="center"/>
          </w:tcPr>
          <w:p w14:paraId="570463BD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Give details of treatments received, if relevant. </w:t>
            </w:r>
          </w:p>
        </w:tc>
        <w:tc>
          <w:tcPr>
            <w:tcW w:w="2179" w:type="dxa"/>
            <w:vAlign w:val="center"/>
          </w:tcPr>
          <w:p w14:paraId="5E7324C5" w14:textId="77777777" w:rsidR="00EE4B2E" w:rsidRPr="005F6B1F" w:rsidRDefault="00EE4B2E" w:rsidP="000341C1">
            <w:pPr>
              <w:tabs>
                <w:tab w:val="left" w:pos="742"/>
              </w:tabs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N/A</w:t>
            </w:r>
          </w:p>
        </w:tc>
      </w:tr>
      <w:tr w:rsidR="00EE4B2E" w:rsidRPr="005F6B1F" w14:paraId="4E3B3ECE" w14:textId="77777777" w:rsidTr="000341C1">
        <w:trPr>
          <w:jc w:val="center"/>
        </w:trPr>
        <w:tc>
          <w:tcPr>
            <w:tcW w:w="1620" w:type="dxa"/>
            <w:vMerge w:val="restart"/>
            <w:vAlign w:val="center"/>
          </w:tcPr>
          <w:p w14:paraId="4E9DF484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Outcome</w:t>
            </w:r>
          </w:p>
        </w:tc>
        <w:tc>
          <w:tcPr>
            <w:tcW w:w="649" w:type="dxa"/>
            <w:vAlign w:val="center"/>
          </w:tcPr>
          <w:p w14:paraId="1CBA408D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6a</w:t>
            </w:r>
          </w:p>
        </w:tc>
        <w:tc>
          <w:tcPr>
            <w:tcW w:w="5588" w:type="dxa"/>
            <w:vAlign w:val="center"/>
          </w:tcPr>
          <w:p w14:paraId="304B2E7A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Clearly define the outcome that is predicted by the prediction model, including how and when assessed. </w:t>
            </w:r>
          </w:p>
        </w:tc>
        <w:tc>
          <w:tcPr>
            <w:tcW w:w="2179" w:type="dxa"/>
            <w:vAlign w:val="center"/>
          </w:tcPr>
          <w:p w14:paraId="4F42BC36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Participants</w:t>
            </w:r>
          </w:p>
        </w:tc>
      </w:tr>
      <w:tr w:rsidR="00EE4B2E" w:rsidRPr="005F6B1F" w14:paraId="5D0C7AA3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51E540D9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62F5A0C4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6b</w:t>
            </w:r>
          </w:p>
        </w:tc>
        <w:tc>
          <w:tcPr>
            <w:tcW w:w="5588" w:type="dxa"/>
            <w:vAlign w:val="center"/>
          </w:tcPr>
          <w:p w14:paraId="04257A8A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Report any actions to blind assessment of the outcome to be predicted. </w:t>
            </w:r>
          </w:p>
        </w:tc>
        <w:tc>
          <w:tcPr>
            <w:tcW w:w="2179" w:type="dxa"/>
            <w:vAlign w:val="center"/>
          </w:tcPr>
          <w:p w14:paraId="2CDAB2DC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Methods; Statistical Analysis and Validation, paragraph 3</w:t>
            </w:r>
          </w:p>
        </w:tc>
      </w:tr>
      <w:tr w:rsidR="00EE4B2E" w:rsidRPr="005F6B1F" w14:paraId="1059D0F0" w14:textId="77777777" w:rsidTr="000341C1">
        <w:trPr>
          <w:jc w:val="center"/>
        </w:trPr>
        <w:tc>
          <w:tcPr>
            <w:tcW w:w="1620" w:type="dxa"/>
            <w:vMerge w:val="restart"/>
            <w:vAlign w:val="center"/>
          </w:tcPr>
          <w:p w14:paraId="42C99B74" w14:textId="77777777" w:rsidR="00EE4B2E" w:rsidRPr="005F6B1F" w:rsidRDefault="00EE4B2E" w:rsidP="000341C1">
            <w:pPr>
              <w:ind w:left="157"/>
              <w:rPr>
                <w:rFonts w:cs="Tahoma"/>
                <w:bCs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Predictors</w:t>
            </w:r>
          </w:p>
        </w:tc>
        <w:tc>
          <w:tcPr>
            <w:tcW w:w="649" w:type="dxa"/>
            <w:vAlign w:val="center"/>
          </w:tcPr>
          <w:p w14:paraId="4B5D7B9E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7a</w:t>
            </w:r>
          </w:p>
        </w:tc>
        <w:tc>
          <w:tcPr>
            <w:tcW w:w="5588" w:type="dxa"/>
            <w:vAlign w:val="center"/>
          </w:tcPr>
          <w:p w14:paraId="5C5C4B5E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2179" w:type="dxa"/>
            <w:vAlign w:val="center"/>
          </w:tcPr>
          <w:p w14:paraId="5BC42F5C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Data Collection</w:t>
            </w:r>
          </w:p>
        </w:tc>
      </w:tr>
      <w:tr w:rsidR="00EE4B2E" w:rsidRPr="005F6B1F" w14:paraId="7501EFB9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60B14BF8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0CBC5F8F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7b</w:t>
            </w:r>
          </w:p>
        </w:tc>
        <w:tc>
          <w:tcPr>
            <w:tcW w:w="5588" w:type="dxa"/>
            <w:vAlign w:val="center"/>
          </w:tcPr>
          <w:p w14:paraId="31AAAB18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Report any actions to blind assessment of predictors for the outcome and other predictors. </w:t>
            </w:r>
          </w:p>
        </w:tc>
        <w:tc>
          <w:tcPr>
            <w:tcW w:w="2179" w:type="dxa"/>
            <w:vAlign w:val="center"/>
          </w:tcPr>
          <w:p w14:paraId="7B728FC2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Data Collection</w:t>
            </w:r>
          </w:p>
        </w:tc>
      </w:tr>
      <w:tr w:rsidR="00EE4B2E" w:rsidRPr="005F6B1F" w14:paraId="6A2E6A71" w14:textId="77777777" w:rsidTr="000341C1">
        <w:trPr>
          <w:jc w:val="center"/>
        </w:trPr>
        <w:tc>
          <w:tcPr>
            <w:tcW w:w="1620" w:type="dxa"/>
            <w:vAlign w:val="center"/>
          </w:tcPr>
          <w:p w14:paraId="66567BEC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Sample size</w:t>
            </w:r>
          </w:p>
        </w:tc>
        <w:tc>
          <w:tcPr>
            <w:tcW w:w="649" w:type="dxa"/>
            <w:vAlign w:val="center"/>
          </w:tcPr>
          <w:p w14:paraId="1EDD0658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8</w:t>
            </w:r>
          </w:p>
        </w:tc>
        <w:tc>
          <w:tcPr>
            <w:tcW w:w="5588" w:type="dxa"/>
            <w:vAlign w:val="center"/>
          </w:tcPr>
          <w:p w14:paraId="2049303E" w14:textId="77777777" w:rsidR="00EE4B2E" w:rsidRPr="005F6B1F" w:rsidRDefault="00EE4B2E" w:rsidP="000341C1">
            <w:pPr>
              <w:pStyle w:val="ListeParagraf"/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Explain how the study size was arrived at.</w:t>
            </w:r>
          </w:p>
        </w:tc>
        <w:tc>
          <w:tcPr>
            <w:tcW w:w="2179" w:type="dxa"/>
            <w:vAlign w:val="center"/>
          </w:tcPr>
          <w:p w14:paraId="32CC7EEF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Study Design and Setting</w:t>
            </w:r>
          </w:p>
        </w:tc>
      </w:tr>
      <w:tr w:rsidR="00EE4B2E" w:rsidRPr="005F6B1F" w14:paraId="097B6928" w14:textId="77777777" w:rsidTr="000341C1">
        <w:trPr>
          <w:trHeight w:val="67"/>
          <w:jc w:val="center"/>
        </w:trPr>
        <w:tc>
          <w:tcPr>
            <w:tcW w:w="1620" w:type="dxa"/>
            <w:vAlign w:val="center"/>
          </w:tcPr>
          <w:p w14:paraId="11B6662B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Missing data</w:t>
            </w:r>
          </w:p>
        </w:tc>
        <w:tc>
          <w:tcPr>
            <w:tcW w:w="649" w:type="dxa"/>
            <w:vAlign w:val="center"/>
          </w:tcPr>
          <w:p w14:paraId="1D7A2F6E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9</w:t>
            </w:r>
          </w:p>
        </w:tc>
        <w:tc>
          <w:tcPr>
            <w:tcW w:w="5588" w:type="dxa"/>
            <w:vAlign w:val="center"/>
          </w:tcPr>
          <w:p w14:paraId="737A3E17" w14:textId="77777777" w:rsidR="00EE4B2E" w:rsidRPr="005F6B1F" w:rsidRDefault="00EE4B2E" w:rsidP="000341C1">
            <w:pPr>
              <w:pStyle w:val="ListeParagraf"/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2179" w:type="dxa"/>
            <w:vAlign w:val="center"/>
          </w:tcPr>
          <w:p w14:paraId="33ACDBDC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Data Collection</w:t>
            </w:r>
          </w:p>
        </w:tc>
      </w:tr>
      <w:tr w:rsidR="00EE4B2E" w:rsidRPr="005F6B1F" w14:paraId="33EB030E" w14:textId="77777777" w:rsidTr="000341C1">
        <w:trPr>
          <w:trHeight w:val="67"/>
          <w:jc w:val="center"/>
        </w:trPr>
        <w:tc>
          <w:tcPr>
            <w:tcW w:w="1620" w:type="dxa"/>
            <w:vMerge w:val="restart"/>
            <w:vAlign w:val="center"/>
          </w:tcPr>
          <w:p w14:paraId="5E7DDC07" w14:textId="77777777" w:rsidR="00EE4B2E" w:rsidRPr="005F6B1F" w:rsidRDefault="00EE4B2E" w:rsidP="000341C1">
            <w:pPr>
              <w:ind w:left="157"/>
              <w:rPr>
                <w:rFonts w:cs="Tahoma"/>
                <w:bCs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Statistical analysis methods</w:t>
            </w:r>
          </w:p>
        </w:tc>
        <w:tc>
          <w:tcPr>
            <w:tcW w:w="649" w:type="dxa"/>
            <w:vAlign w:val="center"/>
          </w:tcPr>
          <w:p w14:paraId="1D6ED0BC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10c</w:t>
            </w:r>
          </w:p>
        </w:tc>
        <w:tc>
          <w:tcPr>
            <w:tcW w:w="5588" w:type="dxa"/>
            <w:vAlign w:val="center"/>
          </w:tcPr>
          <w:p w14:paraId="3F4A8E1E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For validation, describe how the predictions were calculated. </w:t>
            </w:r>
          </w:p>
        </w:tc>
        <w:tc>
          <w:tcPr>
            <w:tcW w:w="2179" w:type="dxa"/>
            <w:vAlign w:val="center"/>
          </w:tcPr>
          <w:p w14:paraId="2A3AFC3A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Data Collection</w:t>
            </w:r>
          </w:p>
        </w:tc>
      </w:tr>
      <w:tr w:rsidR="00EE4B2E" w:rsidRPr="005F6B1F" w14:paraId="5C560481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59E0FC96" w14:textId="77777777" w:rsidR="00EE4B2E" w:rsidRPr="005F6B1F" w:rsidRDefault="00EE4B2E" w:rsidP="000341C1">
            <w:pPr>
              <w:ind w:left="142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2746F1CB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10d</w:t>
            </w:r>
          </w:p>
        </w:tc>
        <w:tc>
          <w:tcPr>
            <w:tcW w:w="5588" w:type="dxa"/>
            <w:vAlign w:val="center"/>
          </w:tcPr>
          <w:p w14:paraId="67B6B06A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2179" w:type="dxa"/>
            <w:vAlign w:val="center"/>
          </w:tcPr>
          <w:p w14:paraId="669AD122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Statistical Analysis and Validation</w:t>
            </w:r>
          </w:p>
        </w:tc>
      </w:tr>
      <w:tr w:rsidR="00EE4B2E" w:rsidRPr="005F6B1F" w14:paraId="524622AA" w14:textId="77777777" w:rsidTr="000341C1">
        <w:trPr>
          <w:trHeight w:val="67"/>
          <w:jc w:val="center"/>
        </w:trPr>
        <w:tc>
          <w:tcPr>
            <w:tcW w:w="1620" w:type="dxa"/>
            <w:vMerge/>
            <w:vAlign w:val="center"/>
          </w:tcPr>
          <w:p w14:paraId="6AF7AC11" w14:textId="77777777" w:rsidR="00EE4B2E" w:rsidRPr="005F6B1F" w:rsidRDefault="00EE4B2E" w:rsidP="000341C1">
            <w:pPr>
              <w:ind w:left="142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3A90F4E6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10e</w:t>
            </w:r>
          </w:p>
        </w:tc>
        <w:tc>
          <w:tcPr>
            <w:tcW w:w="5588" w:type="dxa"/>
            <w:vAlign w:val="center"/>
          </w:tcPr>
          <w:p w14:paraId="660FE49C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Describe any model updating (e.g., recalibration) arising from the validation, if done.</w:t>
            </w:r>
          </w:p>
        </w:tc>
        <w:tc>
          <w:tcPr>
            <w:tcW w:w="2179" w:type="dxa"/>
            <w:vAlign w:val="center"/>
          </w:tcPr>
          <w:p w14:paraId="0AC21256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N/A (No model updating was performed.)</w:t>
            </w:r>
          </w:p>
        </w:tc>
      </w:tr>
      <w:tr w:rsidR="00EE4B2E" w:rsidRPr="005F6B1F" w14:paraId="57C22AEA" w14:textId="77777777" w:rsidTr="000341C1">
        <w:trPr>
          <w:jc w:val="center"/>
        </w:trPr>
        <w:tc>
          <w:tcPr>
            <w:tcW w:w="1620" w:type="dxa"/>
            <w:vAlign w:val="center"/>
          </w:tcPr>
          <w:p w14:paraId="67ACC127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Risk groups</w:t>
            </w:r>
          </w:p>
        </w:tc>
        <w:tc>
          <w:tcPr>
            <w:tcW w:w="649" w:type="dxa"/>
            <w:vAlign w:val="center"/>
          </w:tcPr>
          <w:p w14:paraId="697AD67F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11</w:t>
            </w:r>
          </w:p>
        </w:tc>
        <w:tc>
          <w:tcPr>
            <w:tcW w:w="5588" w:type="dxa"/>
            <w:vAlign w:val="center"/>
          </w:tcPr>
          <w:p w14:paraId="2883C478" w14:textId="77777777" w:rsidR="00EE4B2E" w:rsidRPr="005F6B1F" w:rsidRDefault="00EE4B2E" w:rsidP="000341C1">
            <w:pPr>
              <w:ind w:left="34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 xml:space="preserve">Provide details on how risk groups were created, if done. </w:t>
            </w:r>
          </w:p>
        </w:tc>
        <w:tc>
          <w:tcPr>
            <w:tcW w:w="2179" w:type="dxa"/>
            <w:vAlign w:val="center"/>
          </w:tcPr>
          <w:p w14:paraId="6214EC82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 xml:space="preserve">Methods; Statistical Analysis and Validation, Last </w:t>
            </w: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lastRenderedPageBreak/>
              <w:t>Paragraph</w:t>
            </w:r>
          </w:p>
        </w:tc>
      </w:tr>
      <w:tr w:rsidR="00EE4B2E" w:rsidRPr="005F6B1F" w14:paraId="1CEC6878" w14:textId="77777777" w:rsidTr="000341C1">
        <w:trPr>
          <w:jc w:val="center"/>
        </w:trPr>
        <w:tc>
          <w:tcPr>
            <w:tcW w:w="1620" w:type="dxa"/>
            <w:vAlign w:val="center"/>
          </w:tcPr>
          <w:p w14:paraId="4EF53E3B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lastRenderedPageBreak/>
              <w:t>Development vs. validation</w:t>
            </w:r>
          </w:p>
        </w:tc>
        <w:tc>
          <w:tcPr>
            <w:tcW w:w="649" w:type="dxa"/>
            <w:vAlign w:val="center"/>
          </w:tcPr>
          <w:p w14:paraId="31613480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12</w:t>
            </w:r>
          </w:p>
        </w:tc>
        <w:tc>
          <w:tcPr>
            <w:tcW w:w="5588" w:type="dxa"/>
            <w:vAlign w:val="center"/>
          </w:tcPr>
          <w:p w14:paraId="7927EEE2" w14:textId="77777777" w:rsidR="00EE4B2E" w:rsidRPr="005F6B1F" w:rsidRDefault="00EE4B2E" w:rsidP="000341C1">
            <w:pPr>
              <w:ind w:left="34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2179" w:type="dxa"/>
            <w:vAlign w:val="center"/>
          </w:tcPr>
          <w:p w14:paraId="0C0452E2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Methods, Study Design and Setting (No Differences)</w:t>
            </w:r>
          </w:p>
        </w:tc>
      </w:tr>
      <w:tr w:rsidR="00EE4B2E" w:rsidRPr="005F6B1F" w14:paraId="59BFDD45" w14:textId="77777777" w:rsidTr="000341C1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34707832" w14:textId="77777777" w:rsidR="00EE4B2E" w:rsidRPr="005F6B1F" w:rsidRDefault="00EE4B2E" w:rsidP="000341C1">
            <w:pPr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b/>
                <w:color w:val="000000" w:themeColor="text1"/>
                <w:sz w:val="20"/>
                <w:szCs w:val="20"/>
              </w:rPr>
              <w:t>Results</w:t>
            </w:r>
          </w:p>
        </w:tc>
      </w:tr>
      <w:tr w:rsidR="00EE4B2E" w:rsidRPr="005F6B1F" w14:paraId="161E8B53" w14:textId="77777777" w:rsidTr="000341C1">
        <w:trPr>
          <w:jc w:val="center"/>
        </w:trPr>
        <w:tc>
          <w:tcPr>
            <w:tcW w:w="1620" w:type="dxa"/>
            <w:vMerge w:val="restart"/>
            <w:vAlign w:val="center"/>
          </w:tcPr>
          <w:p w14:paraId="3098885E" w14:textId="77777777" w:rsidR="00EE4B2E" w:rsidRPr="005F6B1F" w:rsidRDefault="00EE4B2E" w:rsidP="000341C1">
            <w:pPr>
              <w:ind w:left="157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Participants</w:t>
            </w:r>
          </w:p>
        </w:tc>
        <w:tc>
          <w:tcPr>
            <w:tcW w:w="649" w:type="dxa"/>
            <w:vAlign w:val="center"/>
          </w:tcPr>
          <w:p w14:paraId="66B451FE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13a</w:t>
            </w:r>
          </w:p>
        </w:tc>
        <w:tc>
          <w:tcPr>
            <w:tcW w:w="5588" w:type="dxa"/>
            <w:vAlign w:val="center"/>
          </w:tcPr>
          <w:p w14:paraId="2EBA60EE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2179" w:type="dxa"/>
            <w:vAlign w:val="center"/>
          </w:tcPr>
          <w:p w14:paraId="3F255444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Figure 1</w:t>
            </w:r>
          </w:p>
        </w:tc>
      </w:tr>
      <w:tr w:rsidR="00EE4B2E" w:rsidRPr="005F6B1F" w14:paraId="4CA0C2B6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2CD3A1BB" w14:textId="77777777" w:rsidR="00EE4B2E" w:rsidRPr="005F6B1F" w:rsidRDefault="00EE4B2E" w:rsidP="000341C1">
            <w:pPr>
              <w:ind w:left="142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4DF04DB6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13b</w:t>
            </w:r>
          </w:p>
        </w:tc>
        <w:tc>
          <w:tcPr>
            <w:tcW w:w="5588" w:type="dxa"/>
            <w:vAlign w:val="center"/>
          </w:tcPr>
          <w:p w14:paraId="16E22399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2179" w:type="dxa"/>
            <w:vAlign w:val="center"/>
          </w:tcPr>
          <w:p w14:paraId="7C7C6E4F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Table 1</w:t>
            </w:r>
          </w:p>
        </w:tc>
      </w:tr>
      <w:tr w:rsidR="00EE4B2E" w:rsidRPr="005F6B1F" w14:paraId="610296F4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4E5A9D41" w14:textId="77777777" w:rsidR="00EE4B2E" w:rsidRPr="005F6B1F" w:rsidRDefault="00EE4B2E" w:rsidP="000341C1">
            <w:pPr>
              <w:ind w:left="142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054F97FD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13c</w:t>
            </w:r>
          </w:p>
        </w:tc>
        <w:tc>
          <w:tcPr>
            <w:tcW w:w="5588" w:type="dxa"/>
            <w:vAlign w:val="center"/>
          </w:tcPr>
          <w:p w14:paraId="5986826D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2179" w:type="dxa"/>
            <w:vAlign w:val="center"/>
          </w:tcPr>
          <w:p w14:paraId="18466E4F" w14:textId="77777777" w:rsidR="00EE4B2E" w:rsidRPr="005F6B1F" w:rsidRDefault="00EE4B2E" w:rsidP="000341C1">
            <w:pPr>
              <w:pStyle w:val="ListeParagraf"/>
              <w:ind w:left="34"/>
              <w:jc w:val="center"/>
              <w:rPr>
                <w:rFonts w:ascii="Arial" w:hAnsi="Arial"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ascii="Arial" w:hAnsi="Arial" w:cs="Tahoma"/>
                <w:color w:val="000000" w:themeColor="text1"/>
                <w:sz w:val="20"/>
                <w:szCs w:val="20"/>
              </w:rPr>
              <w:t>Table 1 and 2</w:t>
            </w:r>
          </w:p>
        </w:tc>
      </w:tr>
      <w:tr w:rsidR="00EE4B2E" w:rsidRPr="005F6B1F" w14:paraId="07D31E3A" w14:textId="77777777" w:rsidTr="000341C1">
        <w:trPr>
          <w:jc w:val="center"/>
        </w:trPr>
        <w:tc>
          <w:tcPr>
            <w:tcW w:w="1620" w:type="dxa"/>
            <w:vAlign w:val="center"/>
          </w:tcPr>
          <w:p w14:paraId="3B65E8B4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Model performance</w:t>
            </w:r>
          </w:p>
        </w:tc>
        <w:tc>
          <w:tcPr>
            <w:tcW w:w="649" w:type="dxa"/>
            <w:vAlign w:val="center"/>
          </w:tcPr>
          <w:p w14:paraId="4F9D27F8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16</w:t>
            </w:r>
          </w:p>
        </w:tc>
        <w:tc>
          <w:tcPr>
            <w:tcW w:w="5588" w:type="dxa"/>
            <w:vAlign w:val="center"/>
          </w:tcPr>
          <w:p w14:paraId="5B13221E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>Report performance measures (with CIs) for the prediction model.</w:t>
            </w:r>
          </w:p>
        </w:tc>
        <w:tc>
          <w:tcPr>
            <w:tcW w:w="2179" w:type="dxa"/>
            <w:vAlign w:val="center"/>
          </w:tcPr>
          <w:p w14:paraId="0810CE9D" w14:textId="77777777" w:rsidR="00EE4B2E" w:rsidRPr="005F6B1F" w:rsidRDefault="00EE4B2E" w:rsidP="000341C1">
            <w:pPr>
              <w:jc w:val="center"/>
              <w:rPr>
                <w:rFonts w:cs="Tahoma"/>
                <w:color w:val="000000" w:themeColor="text1"/>
                <w:sz w:val="20"/>
                <w:szCs w:val="20"/>
              </w:rPr>
            </w:pPr>
            <w:r w:rsidRPr="005F6B1F">
              <w:rPr>
                <w:rFonts w:cs="Tahoma"/>
                <w:color w:val="000000" w:themeColor="text1"/>
                <w:sz w:val="20"/>
                <w:szCs w:val="20"/>
              </w:rPr>
              <w:t>Table 3</w:t>
            </w:r>
          </w:p>
        </w:tc>
      </w:tr>
      <w:tr w:rsidR="00EE4B2E" w:rsidRPr="005F6B1F" w14:paraId="59065D3D" w14:textId="77777777" w:rsidTr="000341C1">
        <w:trPr>
          <w:jc w:val="center"/>
        </w:trPr>
        <w:tc>
          <w:tcPr>
            <w:tcW w:w="1620" w:type="dxa"/>
            <w:vAlign w:val="center"/>
          </w:tcPr>
          <w:p w14:paraId="493B4B98" w14:textId="77777777" w:rsidR="00EE4B2E" w:rsidRPr="005F6B1F" w:rsidRDefault="00EE4B2E" w:rsidP="000341C1">
            <w:pPr>
              <w:ind w:left="157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Model-updating</w:t>
            </w:r>
          </w:p>
        </w:tc>
        <w:tc>
          <w:tcPr>
            <w:tcW w:w="649" w:type="dxa"/>
            <w:vAlign w:val="center"/>
          </w:tcPr>
          <w:p w14:paraId="02CFECBA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17</w:t>
            </w:r>
          </w:p>
        </w:tc>
        <w:tc>
          <w:tcPr>
            <w:tcW w:w="5588" w:type="dxa"/>
            <w:vAlign w:val="center"/>
          </w:tcPr>
          <w:p w14:paraId="7DB93B43" w14:textId="77777777" w:rsidR="00EE4B2E" w:rsidRPr="005F6B1F" w:rsidRDefault="00EE4B2E" w:rsidP="000341C1">
            <w:pPr>
              <w:tabs>
                <w:tab w:val="left" w:pos="459"/>
              </w:tabs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If done, report the results from any model updating (i.e., model specification, model performance).</w:t>
            </w:r>
          </w:p>
        </w:tc>
        <w:tc>
          <w:tcPr>
            <w:tcW w:w="2179" w:type="dxa"/>
            <w:vAlign w:val="center"/>
          </w:tcPr>
          <w:p w14:paraId="4623732D" w14:textId="77777777" w:rsidR="00EE4B2E" w:rsidRPr="005F6B1F" w:rsidRDefault="00EE4B2E" w:rsidP="000341C1">
            <w:pPr>
              <w:pStyle w:val="ListeParagraf"/>
              <w:ind w:left="3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F6B1F">
              <w:rPr>
                <w:rFonts w:ascii="Arial" w:hAnsi="Arial" w:cs="Arial"/>
                <w:color w:val="000000" w:themeColor="text1"/>
                <w:sz w:val="20"/>
                <w:szCs w:val="20"/>
              </w:rPr>
              <w:t>N/A (No model updating was performed.)</w:t>
            </w:r>
          </w:p>
        </w:tc>
      </w:tr>
      <w:tr w:rsidR="00EE4B2E" w:rsidRPr="005F6B1F" w14:paraId="31C4F868" w14:textId="77777777" w:rsidTr="000341C1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6433C978" w14:textId="77777777" w:rsidR="00EE4B2E" w:rsidRPr="005F6B1F" w:rsidRDefault="00EE4B2E" w:rsidP="000341C1">
            <w:pPr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5F6B1F">
              <w:rPr>
                <w:rFonts w:cs="Arial"/>
                <w:b/>
                <w:color w:val="000000" w:themeColor="text1"/>
                <w:sz w:val="20"/>
                <w:szCs w:val="20"/>
              </w:rPr>
              <w:t>Discussion</w:t>
            </w:r>
          </w:p>
        </w:tc>
      </w:tr>
      <w:tr w:rsidR="00EE4B2E" w:rsidRPr="005F6B1F" w14:paraId="3584A63C" w14:textId="77777777" w:rsidTr="000341C1">
        <w:trPr>
          <w:jc w:val="center"/>
        </w:trPr>
        <w:tc>
          <w:tcPr>
            <w:tcW w:w="1620" w:type="dxa"/>
            <w:vAlign w:val="center"/>
          </w:tcPr>
          <w:p w14:paraId="6C7A7243" w14:textId="77777777" w:rsidR="00EE4B2E" w:rsidRPr="005F6B1F" w:rsidRDefault="00EE4B2E" w:rsidP="000341C1">
            <w:pPr>
              <w:ind w:left="152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Limitations</w:t>
            </w:r>
          </w:p>
        </w:tc>
        <w:tc>
          <w:tcPr>
            <w:tcW w:w="649" w:type="dxa"/>
            <w:vAlign w:val="center"/>
          </w:tcPr>
          <w:p w14:paraId="307E754B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18</w:t>
            </w:r>
          </w:p>
        </w:tc>
        <w:tc>
          <w:tcPr>
            <w:tcW w:w="5588" w:type="dxa"/>
            <w:vAlign w:val="center"/>
          </w:tcPr>
          <w:p w14:paraId="7E6688F2" w14:textId="77777777" w:rsidR="00EE4B2E" w:rsidRPr="005F6B1F" w:rsidRDefault="00EE4B2E" w:rsidP="000341C1">
            <w:pPr>
              <w:ind w:left="34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2179" w:type="dxa"/>
            <w:vAlign w:val="center"/>
          </w:tcPr>
          <w:p w14:paraId="3EA0AFCA" w14:textId="77777777" w:rsidR="00EE4B2E" w:rsidRPr="005F6B1F" w:rsidRDefault="00EE4B2E" w:rsidP="000341C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F6B1F">
              <w:rPr>
                <w:rFonts w:cs="Arial"/>
                <w:color w:val="000000" w:themeColor="text1"/>
                <w:sz w:val="20"/>
                <w:szCs w:val="20"/>
              </w:rPr>
              <w:t>Discussion, second-to-last paragraph</w:t>
            </w:r>
          </w:p>
        </w:tc>
      </w:tr>
      <w:tr w:rsidR="00EE4B2E" w:rsidRPr="005F6B1F" w14:paraId="37EAFEBF" w14:textId="77777777" w:rsidTr="000341C1">
        <w:trPr>
          <w:jc w:val="center"/>
        </w:trPr>
        <w:tc>
          <w:tcPr>
            <w:tcW w:w="1620" w:type="dxa"/>
            <w:vMerge w:val="restart"/>
            <w:vAlign w:val="center"/>
          </w:tcPr>
          <w:p w14:paraId="3CEA1B12" w14:textId="77777777" w:rsidR="00EE4B2E" w:rsidRPr="005F6B1F" w:rsidRDefault="00EE4B2E" w:rsidP="000341C1">
            <w:pPr>
              <w:ind w:left="152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Interpretation</w:t>
            </w:r>
          </w:p>
        </w:tc>
        <w:tc>
          <w:tcPr>
            <w:tcW w:w="649" w:type="dxa"/>
            <w:vAlign w:val="center"/>
          </w:tcPr>
          <w:p w14:paraId="7C1D621E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19a</w:t>
            </w:r>
          </w:p>
        </w:tc>
        <w:tc>
          <w:tcPr>
            <w:tcW w:w="5588" w:type="dxa"/>
            <w:vAlign w:val="center"/>
          </w:tcPr>
          <w:p w14:paraId="0E4A1E46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2179" w:type="dxa"/>
            <w:vAlign w:val="center"/>
          </w:tcPr>
          <w:p w14:paraId="4C782331" w14:textId="77777777" w:rsidR="00EE4B2E" w:rsidRPr="005F6B1F" w:rsidRDefault="00EE4B2E" w:rsidP="000341C1">
            <w:pPr>
              <w:pStyle w:val="ListeParagraf"/>
              <w:ind w:left="3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F6B1F">
              <w:rPr>
                <w:rFonts w:ascii="Arial" w:hAnsi="Arial" w:cs="Arial"/>
                <w:color w:val="000000" w:themeColor="text1"/>
                <w:sz w:val="20"/>
                <w:szCs w:val="20"/>
              </w:rPr>
              <w:t>Discussion, 9</w:t>
            </w:r>
            <w:r w:rsidRPr="005F6B1F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5F6B1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paragraph</w:t>
            </w:r>
          </w:p>
        </w:tc>
      </w:tr>
      <w:tr w:rsidR="00EE4B2E" w:rsidRPr="005F6B1F" w14:paraId="55FCDE3B" w14:textId="77777777" w:rsidTr="000341C1">
        <w:trPr>
          <w:jc w:val="center"/>
        </w:trPr>
        <w:tc>
          <w:tcPr>
            <w:tcW w:w="1620" w:type="dxa"/>
            <w:vMerge/>
            <w:vAlign w:val="center"/>
          </w:tcPr>
          <w:p w14:paraId="4D3BA719" w14:textId="77777777" w:rsidR="00EE4B2E" w:rsidRPr="005F6B1F" w:rsidRDefault="00EE4B2E" w:rsidP="000341C1">
            <w:pPr>
              <w:ind w:left="152"/>
              <w:rPr>
                <w:rFonts w:cs="Tahoma"/>
                <w:sz w:val="20"/>
                <w:szCs w:val="20"/>
              </w:rPr>
            </w:pPr>
          </w:p>
        </w:tc>
        <w:tc>
          <w:tcPr>
            <w:tcW w:w="649" w:type="dxa"/>
            <w:vAlign w:val="center"/>
          </w:tcPr>
          <w:p w14:paraId="04864F64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19b</w:t>
            </w:r>
          </w:p>
        </w:tc>
        <w:tc>
          <w:tcPr>
            <w:tcW w:w="5588" w:type="dxa"/>
            <w:vAlign w:val="center"/>
          </w:tcPr>
          <w:p w14:paraId="2FA0529F" w14:textId="77777777" w:rsidR="00EE4B2E" w:rsidRPr="005F6B1F" w:rsidRDefault="00EE4B2E" w:rsidP="000341C1">
            <w:pPr>
              <w:pStyle w:val="ListeParagraf"/>
              <w:tabs>
                <w:tab w:val="left" w:pos="459"/>
              </w:tabs>
              <w:ind w:left="34"/>
              <w:rPr>
                <w:rFonts w:ascii="Arial" w:hAnsi="Arial" w:cs="Tahoma"/>
                <w:sz w:val="20"/>
                <w:szCs w:val="20"/>
              </w:rPr>
            </w:pPr>
            <w:r w:rsidRPr="005F6B1F">
              <w:rPr>
                <w:rFonts w:ascii="Arial" w:hAnsi="Arial" w:cs="Tahoma"/>
                <w:sz w:val="20"/>
                <w:szCs w:val="20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2179" w:type="dxa"/>
            <w:vAlign w:val="center"/>
          </w:tcPr>
          <w:p w14:paraId="348E6671" w14:textId="77777777" w:rsidR="00EE4B2E" w:rsidRPr="005F6B1F" w:rsidRDefault="00EE4B2E" w:rsidP="000341C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F6B1F">
              <w:rPr>
                <w:rFonts w:cs="Arial"/>
                <w:color w:val="000000" w:themeColor="text1"/>
                <w:sz w:val="20"/>
                <w:szCs w:val="20"/>
              </w:rPr>
              <w:t>Discussion, first paragraph</w:t>
            </w:r>
          </w:p>
        </w:tc>
      </w:tr>
      <w:tr w:rsidR="00EE4B2E" w:rsidRPr="005F6B1F" w14:paraId="505C09EB" w14:textId="77777777" w:rsidTr="000341C1">
        <w:trPr>
          <w:jc w:val="center"/>
        </w:trPr>
        <w:tc>
          <w:tcPr>
            <w:tcW w:w="1620" w:type="dxa"/>
            <w:vAlign w:val="center"/>
          </w:tcPr>
          <w:p w14:paraId="60E66DD3" w14:textId="77777777" w:rsidR="00EE4B2E" w:rsidRPr="005F6B1F" w:rsidRDefault="00EE4B2E" w:rsidP="000341C1">
            <w:pPr>
              <w:ind w:left="152"/>
              <w:rPr>
                <w:rFonts w:cs="Tahoma"/>
                <w:b/>
                <w:strike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Implications</w:t>
            </w:r>
          </w:p>
        </w:tc>
        <w:tc>
          <w:tcPr>
            <w:tcW w:w="649" w:type="dxa"/>
            <w:vAlign w:val="center"/>
          </w:tcPr>
          <w:p w14:paraId="0310232E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20</w:t>
            </w:r>
          </w:p>
        </w:tc>
        <w:tc>
          <w:tcPr>
            <w:tcW w:w="5588" w:type="dxa"/>
            <w:vAlign w:val="center"/>
          </w:tcPr>
          <w:p w14:paraId="1D2241ED" w14:textId="77777777" w:rsidR="00EE4B2E" w:rsidRPr="005F6B1F" w:rsidRDefault="00EE4B2E" w:rsidP="000341C1">
            <w:pPr>
              <w:ind w:left="34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 xml:space="preserve">Discuss the potential clinical use of the model and implications for future research. </w:t>
            </w:r>
          </w:p>
        </w:tc>
        <w:tc>
          <w:tcPr>
            <w:tcW w:w="2179" w:type="dxa"/>
            <w:vAlign w:val="center"/>
          </w:tcPr>
          <w:p w14:paraId="4647ED01" w14:textId="77777777" w:rsidR="00EE4B2E" w:rsidRPr="005F6B1F" w:rsidRDefault="00EE4B2E" w:rsidP="000341C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F6B1F">
              <w:rPr>
                <w:rFonts w:cs="Arial"/>
                <w:color w:val="000000" w:themeColor="text1"/>
                <w:sz w:val="20"/>
                <w:szCs w:val="20"/>
              </w:rPr>
              <w:t>Discussion, last paragraph</w:t>
            </w:r>
          </w:p>
        </w:tc>
      </w:tr>
      <w:tr w:rsidR="00EE4B2E" w:rsidRPr="005F6B1F" w14:paraId="5E6F5901" w14:textId="77777777" w:rsidTr="000341C1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75F54BF1" w14:textId="77777777" w:rsidR="00EE4B2E" w:rsidRPr="005F6B1F" w:rsidRDefault="00EE4B2E" w:rsidP="000341C1">
            <w:pPr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5F6B1F">
              <w:rPr>
                <w:rFonts w:cs="Arial"/>
                <w:b/>
                <w:color w:val="000000" w:themeColor="text1"/>
                <w:sz w:val="20"/>
                <w:szCs w:val="20"/>
              </w:rPr>
              <w:t>Other information</w:t>
            </w:r>
          </w:p>
        </w:tc>
      </w:tr>
      <w:tr w:rsidR="00EE4B2E" w:rsidRPr="005F6B1F" w14:paraId="016855E2" w14:textId="77777777" w:rsidTr="000341C1">
        <w:trPr>
          <w:jc w:val="center"/>
        </w:trPr>
        <w:tc>
          <w:tcPr>
            <w:tcW w:w="1620" w:type="dxa"/>
          </w:tcPr>
          <w:p w14:paraId="70B67053" w14:textId="77777777" w:rsidR="00EE4B2E" w:rsidRPr="005F6B1F" w:rsidRDefault="00EE4B2E" w:rsidP="000341C1">
            <w:pPr>
              <w:ind w:left="152" w:right="-46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Supplementary information</w:t>
            </w:r>
          </w:p>
        </w:tc>
        <w:tc>
          <w:tcPr>
            <w:tcW w:w="649" w:type="dxa"/>
            <w:vAlign w:val="center"/>
          </w:tcPr>
          <w:p w14:paraId="22000EC0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21</w:t>
            </w:r>
          </w:p>
        </w:tc>
        <w:tc>
          <w:tcPr>
            <w:tcW w:w="5588" w:type="dxa"/>
            <w:vAlign w:val="center"/>
          </w:tcPr>
          <w:p w14:paraId="7742931E" w14:textId="77777777" w:rsidR="00EE4B2E" w:rsidRPr="005F6B1F" w:rsidRDefault="00EE4B2E" w:rsidP="000341C1">
            <w:pPr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2179" w:type="dxa"/>
            <w:vAlign w:val="center"/>
          </w:tcPr>
          <w:p w14:paraId="5012EF04" w14:textId="77777777" w:rsidR="00EE4B2E" w:rsidRPr="005F6B1F" w:rsidRDefault="00EE4B2E" w:rsidP="000341C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F6B1F">
              <w:rPr>
                <w:rFonts w:cs="Arial"/>
                <w:color w:val="000000" w:themeColor="text1"/>
                <w:sz w:val="20"/>
                <w:szCs w:val="20"/>
              </w:rPr>
              <w:t>No web-based calculator or publicly available dataset is provided. The study protocol is available from the corresponding author upon reasonable request.</w:t>
            </w:r>
          </w:p>
        </w:tc>
      </w:tr>
      <w:tr w:rsidR="00EE4B2E" w:rsidRPr="005F6B1F" w14:paraId="02CE6736" w14:textId="77777777" w:rsidTr="000341C1">
        <w:trPr>
          <w:jc w:val="center"/>
        </w:trPr>
        <w:tc>
          <w:tcPr>
            <w:tcW w:w="1620" w:type="dxa"/>
          </w:tcPr>
          <w:p w14:paraId="1AB36205" w14:textId="77777777" w:rsidR="00EE4B2E" w:rsidRPr="005F6B1F" w:rsidRDefault="00EE4B2E" w:rsidP="000341C1">
            <w:pPr>
              <w:ind w:left="152"/>
              <w:rPr>
                <w:rFonts w:cs="Tahoma"/>
                <w:b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Funding</w:t>
            </w:r>
          </w:p>
        </w:tc>
        <w:tc>
          <w:tcPr>
            <w:tcW w:w="649" w:type="dxa"/>
            <w:vAlign w:val="center"/>
          </w:tcPr>
          <w:p w14:paraId="6EC42604" w14:textId="77777777" w:rsidR="00EE4B2E" w:rsidRPr="005F6B1F" w:rsidRDefault="00EE4B2E" w:rsidP="000341C1">
            <w:pPr>
              <w:ind w:left="-432"/>
              <w:jc w:val="center"/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>22</w:t>
            </w:r>
          </w:p>
        </w:tc>
        <w:tc>
          <w:tcPr>
            <w:tcW w:w="5588" w:type="dxa"/>
            <w:vAlign w:val="center"/>
          </w:tcPr>
          <w:p w14:paraId="75F368BD" w14:textId="77777777" w:rsidR="00EE4B2E" w:rsidRPr="005F6B1F" w:rsidRDefault="00EE4B2E" w:rsidP="000341C1">
            <w:pPr>
              <w:rPr>
                <w:rFonts w:cs="Tahoma"/>
                <w:sz w:val="20"/>
                <w:szCs w:val="20"/>
              </w:rPr>
            </w:pPr>
            <w:r w:rsidRPr="005F6B1F">
              <w:rPr>
                <w:rFonts w:cs="Tahoma"/>
                <w:sz w:val="20"/>
                <w:szCs w:val="20"/>
              </w:rPr>
              <w:t xml:space="preserve">Give the source of funding and the role of the funders for the present study. </w:t>
            </w:r>
          </w:p>
        </w:tc>
        <w:tc>
          <w:tcPr>
            <w:tcW w:w="2179" w:type="dxa"/>
            <w:vAlign w:val="center"/>
          </w:tcPr>
          <w:p w14:paraId="160617DE" w14:textId="2D8CE96E" w:rsidR="00EE4B2E" w:rsidRPr="005F6B1F" w:rsidRDefault="00144CBA" w:rsidP="000341C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144CBA">
              <w:rPr>
                <w:rFonts w:cs="Arial"/>
                <w:color w:val="000000" w:themeColor="text1"/>
                <w:sz w:val="20"/>
                <w:szCs w:val="20"/>
              </w:rPr>
              <w:t>Acknowledgements </w:t>
            </w:r>
          </w:p>
        </w:tc>
      </w:tr>
    </w:tbl>
    <w:p w14:paraId="435A21A3" w14:textId="77777777" w:rsidR="00EE4B2E" w:rsidRPr="005F6B1F" w:rsidRDefault="00EE4B2E" w:rsidP="00EE4B2E">
      <w:pPr>
        <w:ind w:left="-851" w:right="-857"/>
        <w:rPr>
          <w:sz w:val="20"/>
          <w:szCs w:val="20"/>
        </w:rPr>
      </w:pPr>
    </w:p>
    <w:p w14:paraId="73C94BB2" w14:textId="77777777" w:rsidR="00EE4B2E" w:rsidRPr="005F6B1F" w:rsidRDefault="00EE4B2E" w:rsidP="00EE4B2E">
      <w:pPr>
        <w:ind w:left="-851" w:right="-857"/>
        <w:rPr>
          <w:sz w:val="20"/>
          <w:szCs w:val="20"/>
        </w:rPr>
      </w:pPr>
      <w:r w:rsidRPr="005F6B1F">
        <w:rPr>
          <w:sz w:val="20"/>
          <w:szCs w:val="20"/>
        </w:rPr>
        <w:t>We recommend using the TRIPOD Checklist in conjunction with the TRIPOD Explanation and Elaboration document.</w:t>
      </w:r>
    </w:p>
    <w:p w14:paraId="13AAB9A6" w14:textId="77777777" w:rsidR="00C27BBC" w:rsidRPr="005F6B1F" w:rsidRDefault="00C27BBC" w:rsidP="00727721">
      <w:pPr>
        <w:spacing w:after="0"/>
        <w:rPr>
          <w:sz w:val="20"/>
          <w:szCs w:val="20"/>
        </w:rPr>
      </w:pPr>
    </w:p>
    <w:sectPr w:rsidR="00C27BBC" w:rsidRPr="005F6B1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99411"/>
    <w:multiLevelType w:val="multilevel"/>
    <w:tmpl w:val="4D0635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35590710">
    <w:abstractNumId w:val="8"/>
  </w:num>
  <w:num w:numId="2" w16cid:durableId="452675414">
    <w:abstractNumId w:val="6"/>
  </w:num>
  <w:num w:numId="3" w16cid:durableId="1472207268">
    <w:abstractNumId w:val="5"/>
  </w:num>
  <w:num w:numId="4" w16cid:durableId="449477398">
    <w:abstractNumId w:val="4"/>
  </w:num>
  <w:num w:numId="5" w16cid:durableId="207686726">
    <w:abstractNumId w:val="7"/>
  </w:num>
  <w:num w:numId="6" w16cid:durableId="497119432">
    <w:abstractNumId w:val="3"/>
  </w:num>
  <w:num w:numId="7" w16cid:durableId="1965306427">
    <w:abstractNumId w:val="2"/>
  </w:num>
  <w:num w:numId="8" w16cid:durableId="1387291088">
    <w:abstractNumId w:val="1"/>
  </w:num>
  <w:num w:numId="9" w16cid:durableId="729351063">
    <w:abstractNumId w:val="0"/>
  </w:num>
  <w:num w:numId="10" w16cid:durableId="7387531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E96"/>
    <w:rsid w:val="0000569F"/>
    <w:rsid w:val="00027AD6"/>
    <w:rsid w:val="0003071C"/>
    <w:rsid w:val="0003396A"/>
    <w:rsid w:val="00034616"/>
    <w:rsid w:val="00037CA9"/>
    <w:rsid w:val="00041BB9"/>
    <w:rsid w:val="000545DE"/>
    <w:rsid w:val="0006063C"/>
    <w:rsid w:val="000875EF"/>
    <w:rsid w:val="000A4AB1"/>
    <w:rsid w:val="000A7671"/>
    <w:rsid w:val="00144CBA"/>
    <w:rsid w:val="0015074B"/>
    <w:rsid w:val="0019002B"/>
    <w:rsid w:val="00192699"/>
    <w:rsid w:val="001C4DBD"/>
    <w:rsid w:val="001F7D3B"/>
    <w:rsid w:val="00200608"/>
    <w:rsid w:val="00205B9B"/>
    <w:rsid w:val="00246835"/>
    <w:rsid w:val="0029639D"/>
    <w:rsid w:val="002E6EAF"/>
    <w:rsid w:val="002F4BBB"/>
    <w:rsid w:val="00305720"/>
    <w:rsid w:val="00326F90"/>
    <w:rsid w:val="0035094E"/>
    <w:rsid w:val="0035710E"/>
    <w:rsid w:val="00371C78"/>
    <w:rsid w:val="00374692"/>
    <w:rsid w:val="003801B7"/>
    <w:rsid w:val="003B2E5F"/>
    <w:rsid w:val="003D0048"/>
    <w:rsid w:val="003E6C66"/>
    <w:rsid w:val="003F05C4"/>
    <w:rsid w:val="00433F93"/>
    <w:rsid w:val="00453722"/>
    <w:rsid w:val="00492EDD"/>
    <w:rsid w:val="004D17B6"/>
    <w:rsid w:val="004E0F98"/>
    <w:rsid w:val="004F0E3D"/>
    <w:rsid w:val="00526443"/>
    <w:rsid w:val="00577A94"/>
    <w:rsid w:val="00584409"/>
    <w:rsid w:val="005A7014"/>
    <w:rsid w:val="005E5CD1"/>
    <w:rsid w:val="005F03C9"/>
    <w:rsid w:val="005F414C"/>
    <w:rsid w:val="005F6B1F"/>
    <w:rsid w:val="006136F2"/>
    <w:rsid w:val="006901F6"/>
    <w:rsid w:val="006D3E10"/>
    <w:rsid w:val="00702FE5"/>
    <w:rsid w:val="00721110"/>
    <w:rsid w:val="00727721"/>
    <w:rsid w:val="007337BC"/>
    <w:rsid w:val="00773209"/>
    <w:rsid w:val="00783F70"/>
    <w:rsid w:val="00790214"/>
    <w:rsid w:val="007C10D1"/>
    <w:rsid w:val="007D3E3D"/>
    <w:rsid w:val="007E7083"/>
    <w:rsid w:val="00810712"/>
    <w:rsid w:val="008245C7"/>
    <w:rsid w:val="00844A5B"/>
    <w:rsid w:val="00865F74"/>
    <w:rsid w:val="0088627A"/>
    <w:rsid w:val="008F4FF1"/>
    <w:rsid w:val="00907F40"/>
    <w:rsid w:val="0091197C"/>
    <w:rsid w:val="00937F4B"/>
    <w:rsid w:val="00963F91"/>
    <w:rsid w:val="00970CFD"/>
    <w:rsid w:val="00994C0C"/>
    <w:rsid w:val="009A528D"/>
    <w:rsid w:val="009D2B73"/>
    <w:rsid w:val="009E1E13"/>
    <w:rsid w:val="00A05356"/>
    <w:rsid w:val="00A428DC"/>
    <w:rsid w:val="00A70100"/>
    <w:rsid w:val="00A922F0"/>
    <w:rsid w:val="00AA1D8D"/>
    <w:rsid w:val="00B04EA5"/>
    <w:rsid w:val="00B435C5"/>
    <w:rsid w:val="00B46C92"/>
    <w:rsid w:val="00B47730"/>
    <w:rsid w:val="00B80D3A"/>
    <w:rsid w:val="00C27BBC"/>
    <w:rsid w:val="00C34000"/>
    <w:rsid w:val="00C774E7"/>
    <w:rsid w:val="00C83F3F"/>
    <w:rsid w:val="00CB0664"/>
    <w:rsid w:val="00CB0695"/>
    <w:rsid w:val="00CB6AF4"/>
    <w:rsid w:val="00CD12D3"/>
    <w:rsid w:val="00CE6570"/>
    <w:rsid w:val="00CF0967"/>
    <w:rsid w:val="00CF11DF"/>
    <w:rsid w:val="00D62477"/>
    <w:rsid w:val="00D6646D"/>
    <w:rsid w:val="00DB2375"/>
    <w:rsid w:val="00DC43EA"/>
    <w:rsid w:val="00E15689"/>
    <w:rsid w:val="00EA3556"/>
    <w:rsid w:val="00EE4B2E"/>
    <w:rsid w:val="00EF0CFA"/>
    <w:rsid w:val="00F408FB"/>
    <w:rsid w:val="00F53206"/>
    <w:rsid w:val="00F91325"/>
    <w:rsid w:val="00FB56D0"/>
    <w:rsid w:val="00FC693F"/>
    <w:rsid w:val="00FD0746"/>
    <w:rsid w:val="00FD2710"/>
    <w:rsid w:val="00FE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4780710-DBDF-48D3-95AD-8301A105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GvdeMetni"/>
    <w:next w:val="GvdeMetni"/>
    <w:qFormat/>
    <w:rsid w:val="00F91325"/>
    <w:pPr>
      <w:spacing w:before="180" w:after="180" w:line="240" w:lineRule="auto"/>
    </w:pPr>
    <w:rPr>
      <w:rFonts w:ascii="Calibri" w:eastAsiaTheme="minorHAnsi" w:hAnsi="Calibri"/>
      <w:sz w:val="24"/>
      <w:szCs w:val="24"/>
    </w:rPr>
  </w:style>
  <w:style w:type="paragraph" w:customStyle="1" w:styleId="Compact">
    <w:name w:val="Compact"/>
    <w:basedOn w:val="GvdeMetni"/>
    <w:qFormat/>
    <w:rsid w:val="00F91325"/>
    <w:pPr>
      <w:spacing w:before="36" w:after="36" w:line="240" w:lineRule="auto"/>
    </w:pPr>
    <w:rPr>
      <w:rFonts w:ascii="Calibri" w:eastAsiaTheme="minorHAnsi" w:hAnsi="Calibri"/>
      <w:sz w:val="24"/>
      <w:szCs w:val="24"/>
    </w:rPr>
  </w:style>
  <w:style w:type="table" w:customStyle="1" w:styleId="Table">
    <w:name w:val="Table"/>
    <w:basedOn w:val="NormalTablo"/>
    <w:semiHidden/>
    <w:unhideWhenUsed/>
    <w:qFormat/>
    <w:rsid w:val="00F91325"/>
    <w:pPr>
      <w:spacing w:line="240" w:lineRule="auto"/>
    </w:pPr>
    <w:rPr>
      <w:rFonts w:eastAsiaTheme="minorHAnsi"/>
      <w:sz w:val="24"/>
      <w:szCs w:val="24"/>
    </w:rPr>
    <w:tblPr>
      <w:tblStyleRowBandSize w:val="1"/>
      <w:tblBorders>
        <w:top w:val="single" w:sz="4" w:space="0" w:color="C4BC96" w:themeColor="background2" w:themeShade="BF"/>
        <w:left w:val="single" w:sz="4" w:space="0" w:color="C4BC96" w:themeColor="background2" w:themeShade="BF"/>
        <w:bottom w:val="single" w:sz="4" w:space="0" w:color="C4BC96" w:themeColor="background2" w:themeShade="BF"/>
        <w:right w:val="single" w:sz="4" w:space="0" w:color="C4BC96" w:themeColor="background2" w:themeShade="BF"/>
        <w:insideH w:val="single" w:sz="4" w:space="0" w:color="C4BC96" w:themeColor="background2" w:themeShade="BF"/>
        <w:insideV w:val="single" w:sz="4" w:space="0" w:color="C4BC96" w:themeColor="background2" w:themeShade="BF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color w:val="FFFFFF" w:themeColor="background1"/>
      </w:rPr>
      <w:tblPr>
        <w:jc w:val="left"/>
      </w:tblPr>
      <w:trPr>
        <w:jc w:val="left"/>
      </w:trPr>
      <w:tcPr>
        <w:tcBorders>
          <w:top w:val="single" w:sz="4" w:space="0" w:color="F79646" w:themeColor="accent6"/>
          <w:left w:val="single" w:sz="4" w:space="0" w:color="F79646" w:themeColor="accent6"/>
          <w:bottom w:val="single" w:sz="0" w:space="0" w:color="auto"/>
          <w:right w:val="single" w:sz="4" w:space="0" w:color="F79646" w:themeColor="accent6"/>
          <w:insideH w:val="nil"/>
          <w:insideV w:val="single" w:sz="8" w:space="0" w:color="4BACC6" w:themeColor="accent5"/>
        </w:tcBorders>
        <w:shd w:val="clear" w:color="auto" w:fill="F79646" w:themeFill="accent6"/>
        <w:vAlign w:val="bottom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 w:val="0"/>
        <w:bCs/>
      </w:rPr>
      <w:tblPr/>
      <w:tcPr>
        <w:tcBorders>
          <w:top w:val="nil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 w:val="0"/>
        <w:bCs/>
      </w:rPr>
    </w:tblStylePr>
    <w:tblStylePr w:type="lastCol">
      <w:rPr>
        <w:rFonts w:asciiTheme="majorHAnsi" w:eastAsiaTheme="majorEastAsia" w:hAnsiTheme="majorHAnsi" w:cstheme="majorBidi"/>
        <w:b w:val="0"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pr">
    <w:name w:val="Hyperlink"/>
    <w:basedOn w:val="VarsaylanParagrafYazTipi"/>
    <w:rsid w:val="00F91325"/>
    <w:rPr>
      <w:color w:val="0070C0"/>
    </w:rPr>
  </w:style>
  <w:style w:type="character" w:styleId="AklamaBavurusu">
    <w:name w:val="annotation reference"/>
    <w:basedOn w:val="VarsaylanParagrafYazTipi"/>
    <w:uiPriority w:val="99"/>
    <w:unhideWhenUsed/>
    <w:rsid w:val="00EE4B2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resources.equator-network.org/reporting-guidelines/stard/items/setting-location-dates.html?utm_source=stard&amp;utm_medium=checklist&amp;utm_campaign=STARD_2015_v1_1" TargetMode="External"/><Relationship Id="rId18" Type="http://schemas.openxmlformats.org/officeDocument/2006/relationships/hyperlink" Target="https:/resources.equator-network.org/reporting-guidelines/stard/items/information-available-index.html?utm_source=stard&amp;utm_medium=checklist&amp;utm_campaign=STARD_2015_v1_1" TargetMode="External"/><Relationship Id="rId26" Type="http://schemas.openxmlformats.org/officeDocument/2006/relationships/hyperlink" Target="https:/resources.equator-network.org/reporting-guidelines/stard/items/participants-with-target-condition.html?utm_source=stard&amp;utm_medium=checklist&amp;utm_campaign=STARD_2015_v1_1" TargetMode="External"/><Relationship Id="rId21" Type="http://schemas.openxmlformats.org/officeDocument/2006/relationships/hyperlink" Target="https:/resources.equator-network.org/reporting-guidelines/stard/items/missing-data.html?utm_source=stard&amp;utm_medium=checklist&amp;utm_campaign=STARD_2015_v1_1" TargetMode="External"/><Relationship Id="rId34" Type="http://schemas.openxmlformats.org/officeDocument/2006/relationships/hyperlink" Target="https:/resources.equator-network.org/reporting-guidelines/stard/items/protocol.html?utm_source=stard&amp;utm_medium=checklist&amp;utm_campaign=STARD_2015_v1_1" TargetMode="External"/><Relationship Id="rId7" Type="http://schemas.openxmlformats.org/officeDocument/2006/relationships/hyperlink" Target="https:/resources.equator-network.org/reporting-guidelines/stard/items/abstract.html?utm_source=stard&amp;utm_medium=checklist&amp;utm_campaign=STARD_2015_v1_1" TargetMode="External"/><Relationship Id="rId12" Type="http://schemas.openxmlformats.org/officeDocument/2006/relationships/hyperlink" Target="https:/resources.equator-network.org/reporting-guidelines/stard/items/identifying-eligible-participants.html?utm_source=stard&amp;utm_medium=checklist&amp;utm_campaign=STARD_2015_v1_1" TargetMode="External"/><Relationship Id="rId17" Type="http://schemas.openxmlformats.org/officeDocument/2006/relationships/hyperlink" Target="https:/resources.equator-network.org/reporting-guidelines/stard/items/index-test-cut-offs-categories.html?utm_source=stard&amp;utm_medium=checklist&amp;utm_campaign=STARD_2015_v1_1" TargetMode="External"/><Relationship Id="rId25" Type="http://schemas.openxmlformats.org/officeDocument/2006/relationships/hyperlink" Target="https:/resources.equator-network.org/reporting-guidelines/stard/items/baseline-characteristics.html?utm_source=stard&amp;utm_medium=checklist&amp;utm_campaign=STARD_2015_v1_1" TargetMode="External"/><Relationship Id="rId33" Type="http://schemas.openxmlformats.org/officeDocument/2006/relationships/hyperlink" Target="https:/resources.equator-network.org/reporting-guidelines/stard/items/registration.html?utm_source=stard&amp;utm_medium=checklist&amp;utm_campaign=STARD_2015_v1_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resources.equator-network.org/reporting-guidelines/stard/items/reference-standard-rationale.html?utm_source=stard&amp;utm_medium=checklist&amp;utm_campaign=STARD_2015_v1_1" TargetMode="External"/><Relationship Id="rId20" Type="http://schemas.openxmlformats.org/officeDocument/2006/relationships/hyperlink" Target="https:/resources.equator-network.org/reporting-guidelines/stard/items/indeterminate-results.html?utm_source=stard&amp;utm_medium=checklist&amp;utm_campaign=STARD_2015_v1_1" TargetMode="External"/><Relationship Id="rId29" Type="http://schemas.openxmlformats.org/officeDocument/2006/relationships/hyperlink" Target="https:/resources.equator-network.org/reporting-guidelines/stard/items/estimates-of-accuracy.html?utm_source=stard&amp;utm_medium=checklist&amp;utm_campaign=STARD_2015_v1_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resources.equator-network.org/reporting-guidelines/stard/items/identification.html?utm_source=stard&amp;utm_medium=checklist&amp;utm_campaign=STARD_2015_v1_1" TargetMode="External"/><Relationship Id="rId11" Type="http://schemas.openxmlformats.org/officeDocument/2006/relationships/hyperlink" Target="https:/resources.equator-network.org/reporting-guidelines/stard/items/eligibility-criteria.html?utm_source=stard&amp;utm_medium=checklist&amp;utm_campaign=STARD_2015_v1_1" TargetMode="External"/><Relationship Id="rId24" Type="http://schemas.openxmlformats.org/officeDocument/2006/relationships/hyperlink" Target="https:/resources.equator-network.org/reporting-guidelines/stard/items/flow-diagram.html?utm_source=stard&amp;utm_medium=checklist&amp;utm_campaign=STARD_2015_v1_1" TargetMode="External"/><Relationship Id="rId32" Type="http://schemas.openxmlformats.org/officeDocument/2006/relationships/hyperlink" Target="https:/resources.equator-network.org/reporting-guidelines/stard/items/implications-for-practice.html?utm_source=stard&amp;utm_medium=checklist&amp;utm_campaign=STARD_2015_v1_1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resources.equator-network.org/reporting-guidelines/stard/items/index-test.html?utm_source=stard&amp;utm_medium=checklist&amp;utm_campaign=STARD_2015_v1_1" TargetMode="External"/><Relationship Id="rId23" Type="http://schemas.openxmlformats.org/officeDocument/2006/relationships/hyperlink" Target="https:/resources.equator-network.org/reporting-guidelines/stard/items/intended-sample-size.html?utm_source=stard&amp;utm_medium=checklist&amp;utm_campaign=STARD_2015_v1_1" TargetMode="External"/><Relationship Id="rId28" Type="http://schemas.openxmlformats.org/officeDocument/2006/relationships/hyperlink" Target="https:/resources.equator-network.org/reporting-guidelines/stard/items/index-reference-results.html?utm_source=stard&amp;utm_medium=checklist&amp;utm_campaign=STARD_2015_v1_1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resources.equator-network.org/reporting-guidelines/stard/items/study-design.html?utm_source=stard&amp;utm_medium=checklist&amp;utm_campaign=STARD_2015_v1_1" TargetMode="External"/><Relationship Id="rId19" Type="http://schemas.openxmlformats.org/officeDocument/2006/relationships/hyperlink" Target="https:/resources.equator-network.org/reporting-guidelines/stard/items/analysis-methods.html?utm_source=stard&amp;utm_medium=checklist&amp;utm_campaign=STARD_2015_v1_1" TargetMode="External"/><Relationship Id="rId31" Type="http://schemas.openxmlformats.org/officeDocument/2006/relationships/hyperlink" Target="https:/resources.equator-network.org/reporting-guidelines/stard/items/limitations.html?utm_source=stard&amp;utm_medium=checklist&amp;utm_campaign=STARD_2015_v1_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resources.equator-network.org/reporting-guidelines/stard/items/objectives.html?utm_source=stard&amp;utm_medium=checklist&amp;utm_campaign=STARD_2015_v1_1" TargetMode="External"/><Relationship Id="rId14" Type="http://schemas.openxmlformats.org/officeDocument/2006/relationships/hyperlink" Target="https:/resources.equator-network.org/reporting-guidelines/stard/items/consecutive-random-convenience-series.html?utm_source=stard&amp;utm_medium=checklist&amp;utm_campaign=STARD_2015_v1_1" TargetMode="External"/><Relationship Id="rId22" Type="http://schemas.openxmlformats.org/officeDocument/2006/relationships/hyperlink" Target="https:/resources.equator-network.org/reporting-guidelines/stard/items/variability.html?utm_source=stard&amp;utm_medium=checklist&amp;utm_campaign=STARD_2015_v1_1" TargetMode="External"/><Relationship Id="rId27" Type="http://schemas.openxmlformats.org/officeDocument/2006/relationships/hyperlink" Target="https:/resources.equator-network.org/reporting-guidelines/stard/items/time-interval.html?utm_source=stard&amp;utm_medium=checklist&amp;utm_campaign=STARD_2015_v1_1" TargetMode="External"/><Relationship Id="rId30" Type="http://schemas.openxmlformats.org/officeDocument/2006/relationships/hyperlink" Target="https:/resources.equator-network.org/reporting-guidelines/stard/items/adverse-events.html?utm_source=stard&amp;utm_medium=checklist&amp;utm_campaign=STARD_2015_v1_1" TargetMode="External"/><Relationship Id="rId35" Type="http://schemas.openxmlformats.org/officeDocument/2006/relationships/hyperlink" Target="https:/resources.equator-network.org/reporting-guidelines/stard/items/funding.html?utm_source=stard&amp;utm_medium=checklist&amp;utm_campaign=STARD_2015_v1_1" TargetMode="External"/><Relationship Id="rId8" Type="http://schemas.openxmlformats.org/officeDocument/2006/relationships/hyperlink" Target="https:/resources.equator-network.org/reporting-guidelines/stard/items/background.html?utm_source=stard&amp;utm_medium=checklist&amp;utm_campaign=STARD_2015_v1_1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9</Pages>
  <Words>3378</Words>
  <Characters>19256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Doğukan BAYRAK</cp:lastModifiedBy>
  <cp:revision>97</cp:revision>
  <dcterms:created xsi:type="dcterms:W3CDTF">2013-12-23T23:15:00Z</dcterms:created>
  <dcterms:modified xsi:type="dcterms:W3CDTF">2026-06-24T11:46:00Z</dcterms:modified>
  <cp:category/>
</cp:coreProperties>
</file>