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4B694" w14:textId="77777777" w:rsidR="008F7113" w:rsidRPr="00275824" w:rsidRDefault="008F7113" w:rsidP="008F7113">
      <w:pPr>
        <w:pStyle w:val="Heading2"/>
        <w:rPr>
          <w:rFonts w:ascii="Baskerville" w:hAnsi="Baskerville"/>
        </w:rPr>
      </w:pPr>
      <w:r w:rsidRPr="00275824">
        <w:t>Supplementary Table 2: Bivariate correlations among indicators</w:t>
      </w:r>
    </w:p>
    <w:tbl>
      <w:tblPr>
        <w:tblStyle w:val="TableGrid"/>
        <w:tblW w:w="0" w:type="auto"/>
        <w:tblBorders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567"/>
        <w:gridCol w:w="850"/>
        <w:gridCol w:w="709"/>
        <w:gridCol w:w="709"/>
        <w:gridCol w:w="708"/>
        <w:gridCol w:w="851"/>
        <w:gridCol w:w="992"/>
      </w:tblGrid>
      <w:tr w:rsidR="008F7113" w:rsidRPr="00275824" w14:paraId="43073F27" w14:textId="77777777" w:rsidTr="003742E4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8D308B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A8C2A2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New construction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3AC67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Visitor footprint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FDD371F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Event size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498835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Public approval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9F29936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Social safety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AEC7DEB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Rule of law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DA756E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Budget balance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7BE583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Financial exposure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C4A8CC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Long-term viability</w:t>
            </w:r>
          </w:p>
        </w:tc>
      </w:tr>
      <w:tr w:rsidR="008F7113" w:rsidRPr="00275824" w14:paraId="26CF0352" w14:textId="77777777" w:rsidTr="003742E4">
        <w:tc>
          <w:tcPr>
            <w:tcW w:w="1843" w:type="dxa"/>
            <w:tcBorders>
              <w:top w:val="single" w:sz="4" w:space="0" w:color="auto"/>
            </w:tcBorders>
          </w:tcPr>
          <w:p w14:paraId="080E8FFE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New construction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1B6A81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75A4EC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-0.62*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E8CB70D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757659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0.13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EE1DD2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9ECEB1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103C2B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852063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DC5C2C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0.22</w:t>
            </w:r>
          </w:p>
        </w:tc>
      </w:tr>
      <w:tr w:rsidR="008F7113" w:rsidRPr="00275824" w14:paraId="4B8FA163" w14:textId="77777777" w:rsidTr="003742E4">
        <w:tc>
          <w:tcPr>
            <w:tcW w:w="1843" w:type="dxa"/>
          </w:tcPr>
          <w:p w14:paraId="6EBF3A5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Visitor footprint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392D84AE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247CAE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373EA7AD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0.35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9B36971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2E10CD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0.13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3EB6401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0.01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70C57DCE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-0.23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37844AA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17EF1F4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0.24</w:t>
            </w:r>
          </w:p>
        </w:tc>
      </w:tr>
      <w:tr w:rsidR="008F7113" w:rsidRPr="00275824" w14:paraId="1AA41E5F" w14:textId="77777777" w:rsidTr="003742E4">
        <w:tc>
          <w:tcPr>
            <w:tcW w:w="1843" w:type="dxa"/>
          </w:tcPr>
          <w:p w14:paraId="602F2E7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Event size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0D15E9AB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1CB1EA3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7072F01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471470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0.01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8BD77B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0.13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7A72BA1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0.51*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1341B282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-0.35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A69D1B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0.24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289FEF1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0.56*</w:t>
            </w:r>
          </w:p>
        </w:tc>
      </w:tr>
      <w:tr w:rsidR="008F7113" w:rsidRPr="00275824" w14:paraId="2E669277" w14:textId="77777777" w:rsidTr="003742E4">
        <w:tc>
          <w:tcPr>
            <w:tcW w:w="1843" w:type="dxa"/>
          </w:tcPr>
          <w:p w14:paraId="252DF44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Public approval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6F00685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7DAF755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pct20" w:color="auto" w:fill="auto"/>
            <w:tcMar>
              <w:left w:w="28" w:type="dxa"/>
              <w:right w:w="28" w:type="dxa"/>
            </w:tcMar>
          </w:tcPr>
          <w:p w14:paraId="4F35A38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7CF8E44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5091BC31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-0.38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01ED767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0DE5DAAB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-0.13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602912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0.28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6B86D35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-0.22</w:t>
            </w:r>
          </w:p>
        </w:tc>
      </w:tr>
      <w:tr w:rsidR="008F7113" w:rsidRPr="00275824" w14:paraId="43744986" w14:textId="77777777" w:rsidTr="003742E4">
        <w:tc>
          <w:tcPr>
            <w:tcW w:w="1843" w:type="dxa"/>
          </w:tcPr>
          <w:p w14:paraId="300D9B66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Social safety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150F6C6D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0BBF594F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pct20" w:color="auto" w:fill="auto"/>
            <w:tcMar>
              <w:left w:w="28" w:type="dxa"/>
              <w:right w:w="28" w:type="dxa"/>
            </w:tcMar>
          </w:tcPr>
          <w:p w14:paraId="46D1D8A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pct20" w:color="auto" w:fill="auto"/>
            <w:tcMar>
              <w:left w:w="28" w:type="dxa"/>
              <w:right w:w="28" w:type="dxa"/>
            </w:tcMar>
          </w:tcPr>
          <w:p w14:paraId="7B717E44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4C0603B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1DC97DFE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-0.27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55F32C1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0.19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CEEB49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0.49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1C92B69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0.11</w:t>
            </w:r>
          </w:p>
        </w:tc>
      </w:tr>
      <w:tr w:rsidR="008F7113" w:rsidRPr="00275824" w14:paraId="1B9201F3" w14:textId="77777777" w:rsidTr="003742E4">
        <w:tc>
          <w:tcPr>
            <w:tcW w:w="1843" w:type="dxa"/>
          </w:tcPr>
          <w:p w14:paraId="5F35852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Rule of law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2341089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10F3A59C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pct20" w:color="auto" w:fill="auto"/>
            <w:tcMar>
              <w:left w:w="28" w:type="dxa"/>
              <w:right w:w="28" w:type="dxa"/>
            </w:tcMar>
          </w:tcPr>
          <w:p w14:paraId="6E2504D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pct20" w:color="auto" w:fill="auto"/>
            <w:tcMar>
              <w:left w:w="28" w:type="dxa"/>
              <w:right w:w="28" w:type="dxa"/>
            </w:tcMar>
          </w:tcPr>
          <w:p w14:paraId="1D37D4FF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pct20" w:color="auto" w:fill="auto"/>
            <w:tcMar>
              <w:left w:w="28" w:type="dxa"/>
              <w:right w:w="28" w:type="dxa"/>
            </w:tcMar>
          </w:tcPr>
          <w:p w14:paraId="01F2FE4D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212844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7B69430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0.04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03D4CF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0.06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1ABE8F7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0.40</w:t>
            </w:r>
          </w:p>
        </w:tc>
      </w:tr>
      <w:tr w:rsidR="008F7113" w:rsidRPr="00275824" w14:paraId="2C34EB3E" w14:textId="77777777" w:rsidTr="003742E4">
        <w:tc>
          <w:tcPr>
            <w:tcW w:w="1843" w:type="dxa"/>
          </w:tcPr>
          <w:p w14:paraId="4B619294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Budget balance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794126A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5374F4A4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pct20" w:color="auto" w:fill="auto"/>
            <w:tcMar>
              <w:left w:w="28" w:type="dxa"/>
              <w:right w:w="28" w:type="dxa"/>
            </w:tcMar>
          </w:tcPr>
          <w:p w14:paraId="48DA09ED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pct20" w:color="auto" w:fill="auto"/>
            <w:tcMar>
              <w:left w:w="28" w:type="dxa"/>
              <w:right w:w="28" w:type="dxa"/>
            </w:tcMar>
          </w:tcPr>
          <w:p w14:paraId="6FBB947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pct20" w:color="auto" w:fill="auto"/>
            <w:tcMar>
              <w:left w:w="28" w:type="dxa"/>
              <w:right w:w="28" w:type="dxa"/>
            </w:tcMar>
          </w:tcPr>
          <w:p w14:paraId="0A3BDBD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pct20" w:color="auto" w:fill="auto"/>
            <w:tcMar>
              <w:left w:w="28" w:type="dxa"/>
              <w:right w:w="28" w:type="dxa"/>
            </w:tcMar>
          </w:tcPr>
          <w:p w14:paraId="356CD67D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14:paraId="2B6D530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C16F05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-0.18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370DEC74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0.11</w:t>
            </w:r>
          </w:p>
        </w:tc>
      </w:tr>
      <w:tr w:rsidR="008F7113" w:rsidRPr="00275824" w14:paraId="456E1BC4" w14:textId="77777777" w:rsidTr="003742E4">
        <w:tc>
          <w:tcPr>
            <w:tcW w:w="1843" w:type="dxa"/>
          </w:tcPr>
          <w:p w14:paraId="05317FD8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Financial exposure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57023E8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0C25E90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pct20" w:color="auto" w:fill="auto"/>
            <w:tcMar>
              <w:left w:w="28" w:type="dxa"/>
              <w:right w:w="28" w:type="dxa"/>
            </w:tcMar>
          </w:tcPr>
          <w:p w14:paraId="2569BAE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pct20" w:color="auto" w:fill="auto"/>
            <w:tcMar>
              <w:left w:w="28" w:type="dxa"/>
              <w:right w:w="28" w:type="dxa"/>
            </w:tcMar>
          </w:tcPr>
          <w:p w14:paraId="64336E4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pct20" w:color="auto" w:fill="auto"/>
            <w:tcMar>
              <w:left w:w="28" w:type="dxa"/>
              <w:right w:w="28" w:type="dxa"/>
            </w:tcMar>
          </w:tcPr>
          <w:p w14:paraId="241A9580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pct20" w:color="auto" w:fill="auto"/>
            <w:tcMar>
              <w:left w:w="28" w:type="dxa"/>
              <w:right w:w="28" w:type="dxa"/>
            </w:tcMar>
          </w:tcPr>
          <w:p w14:paraId="2AE62512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pct20" w:color="auto" w:fill="auto"/>
            <w:tcMar>
              <w:left w:w="28" w:type="dxa"/>
              <w:right w:w="28" w:type="dxa"/>
            </w:tcMar>
          </w:tcPr>
          <w:p w14:paraId="5A28E7A6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E4BA96A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67AF26BD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-0.07</w:t>
            </w:r>
          </w:p>
        </w:tc>
      </w:tr>
      <w:tr w:rsidR="008F7113" w:rsidRPr="00275824" w14:paraId="7DDDFA9B" w14:textId="77777777" w:rsidTr="003742E4">
        <w:tc>
          <w:tcPr>
            <w:tcW w:w="1843" w:type="dxa"/>
          </w:tcPr>
          <w:p w14:paraId="2C2C18C1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Long-term viability</w:t>
            </w:r>
          </w:p>
        </w:tc>
        <w:tc>
          <w:tcPr>
            <w:tcW w:w="1134" w:type="dxa"/>
            <w:shd w:val="pct20" w:color="auto" w:fill="auto"/>
            <w:tcMar>
              <w:left w:w="28" w:type="dxa"/>
              <w:right w:w="28" w:type="dxa"/>
            </w:tcMar>
          </w:tcPr>
          <w:p w14:paraId="32BE62D4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4CE23A21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pct20" w:color="auto" w:fill="auto"/>
            <w:tcMar>
              <w:left w:w="28" w:type="dxa"/>
              <w:right w:w="28" w:type="dxa"/>
            </w:tcMar>
          </w:tcPr>
          <w:p w14:paraId="1DDCD90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pct20" w:color="auto" w:fill="auto"/>
            <w:tcMar>
              <w:left w:w="28" w:type="dxa"/>
              <w:right w:w="28" w:type="dxa"/>
            </w:tcMar>
          </w:tcPr>
          <w:p w14:paraId="3C7EE7F7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pct20" w:color="auto" w:fill="auto"/>
            <w:tcMar>
              <w:left w:w="28" w:type="dxa"/>
              <w:right w:w="28" w:type="dxa"/>
            </w:tcMar>
          </w:tcPr>
          <w:p w14:paraId="6B95C352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pct20" w:color="auto" w:fill="auto"/>
            <w:tcMar>
              <w:left w:w="28" w:type="dxa"/>
              <w:right w:w="28" w:type="dxa"/>
            </w:tcMar>
          </w:tcPr>
          <w:p w14:paraId="6B7323C3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pct20" w:color="auto" w:fill="auto"/>
            <w:tcMar>
              <w:left w:w="28" w:type="dxa"/>
              <w:right w:w="28" w:type="dxa"/>
            </w:tcMar>
          </w:tcPr>
          <w:p w14:paraId="3B2FDD29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pct20" w:color="auto" w:fill="auto"/>
            <w:tcMar>
              <w:left w:w="28" w:type="dxa"/>
              <w:right w:w="28" w:type="dxa"/>
            </w:tcMar>
          </w:tcPr>
          <w:p w14:paraId="36444855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7497C7EE" w14:textId="77777777" w:rsidR="008F7113" w:rsidRPr="00275824" w:rsidRDefault="008F7113" w:rsidP="003742E4">
            <w:pPr>
              <w:rPr>
                <w:rFonts w:ascii="Baskerville" w:hAnsi="Baskerville"/>
                <w:sz w:val="20"/>
                <w:szCs w:val="20"/>
                <w:lang w:val="en-GB"/>
              </w:rPr>
            </w:pPr>
            <w:r w:rsidRPr="00275824">
              <w:rPr>
                <w:rFonts w:ascii="Baskerville" w:hAnsi="Baskerville"/>
                <w:sz w:val="20"/>
                <w:szCs w:val="20"/>
                <w:lang w:val="en-GB"/>
              </w:rPr>
              <w:t>1</w:t>
            </w:r>
          </w:p>
        </w:tc>
      </w:tr>
    </w:tbl>
    <w:p w14:paraId="47E403F8" w14:textId="77777777" w:rsidR="008F7113" w:rsidRPr="00275824" w:rsidRDefault="008F7113" w:rsidP="008F7113">
      <w:pPr>
        <w:rPr>
          <w:rFonts w:ascii="Baskerville" w:hAnsi="Baskerville"/>
          <w:sz w:val="22"/>
          <w:szCs w:val="22"/>
          <w:lang w:val="en-GB"/>
        </w:rPr>
      </w:pPr>
      <w:r w:rsidRPr="00275824">
        <w:rPr>
          <w:rFonts w:ascii="Baskerville" w:hAnsi="Baskerville"/>
          <w:sz w:val="22"/>
          <w:szCs w:val="22"/>
          <w:lang w:val="en-GB"/>
        </w:rPr>
        <w:t>*indicates significant correlations at p&lt;0.05</w:t>
      </w:r>
    </w:p>
    <w:p w14:paraId="11791E15" w14:textId="77777777" w:rsidR="008F7113" w:rsidRPr="00275824" w:rsidRDefault="008F7113" w:rsidP="008F7113">
      <w:pPr>
        <w:rPr>
          <w:rFonts w:ascii="Baskerville" w:hAnsi="Baskerville"/>
          <w:lang w:val="en-GB"/>
        </w:rPr>
      </w:pPr>
    </w:p>
    <w:p w14:paraId="2FF7CE9E" w14:textId="77777777" w:rsidR="008323FF" w:rsidRPr="008F7113" w:rsidRDefault="008323FF">
      <w:pPr>
        <w:rPr>
          <w:lang w:val="en-GB"/>
        </w:rPr>
      </w:pPr>
    </w:p>
    <w:sectPr w:rsidR="008323FF" w:rsidRPr="008F7113" w:rsidSect="008F711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skerville">
    <w:altName w:val="Baskerville"/>
    <w:panose1 w:val="02020502070401020303"/>
    <w:charset w:val="00"/>
    <w:family w:val="roman"/>
    <w:pitch w:val="variable"/>
    <w:sig w:usb0="80000067" w:usb1="02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13"/>
    <w:rsid w:val="00766FCE"/>
    <w:rsid w:val="008323FF"/>
    <w:rsid w:val="008F7113"/>
    <w:rsid w:val="00B72717"/>
    <w:rsid w:val="00B95799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2BDCC"/>
  <w15:chartTrackingRefBased/>
  <w15:docId w15:val="{617FA143-2BAA-554B-B9A2-3C9D59BF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113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71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8F711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564</Characters>
  <Application>Microsoft Office Word</Application>
  <DocSecurity>0</DocSecurity>
  <Lines>10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2021-02-01T14:36:00Z</dcterms:created>
  <dcterms:modified xsi:type="dcterms:W3CDTF">2021-02-01T14:36:00Z</dcterms:modified>
</cp:coreProperties>
</file>