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485" w:rsidRPr="00D86A9A" w:rsidRDefault="00D86A9A">
      <w:pPr>
        <w:rPr>
          <w:rFonts w:ascii="Times New Roman" w:hAnsi="Times New Roman" w:cs="Times New Roman"/>
          <w:b/>
          <w:lang w:val="en-US"/>
        </w:rPr>
      </w:pPr>
      <w:r w:rsidRPr="00D86A9A">
        <w:rPr>
          <w:rFonts w:ascii="Times New Roman" w:hAnsi="Times New Roman" w:cs="Times New Roman"/>
          <w:b/>
          <w:lang w:val="en-US"/>
        </w:rPr>
        <w:t>Description of additional supplementary items</w:t>
      </w:r>
    </w:p>
    <w:p w:rsidR="00D86099" w:rsidRDefault="00D86099" w:rsidP="00D86099">
      <w:pPr>
        <w:spacing w:line="480" w:lineRule="auto"/>
        <w:jc w:val="both"/>
        <w:rPr>
          <w:rFonts w:ascii="Times New Roman" w:hAnsi="Times New Roman" w:cs="Times New Roman"/>
          <w:b/>
        </w:rPr>
      </w:pPr>
    </w:p>
    <w:p w:rsidR="00D86099" w:rsidRDefault="00D86099" w:rsidP="00D86099">
      <w:pPr>
        <w:spacing w:line="48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>Supplementary Movie 1</w:t>
      </w:r>
      <w:r>
        <w:rPr>
          <w:rFonts w:ascii="Times New Roman" w:hAnsi="Times New Roman" w:cs="Times New Roman"/>
          <w:b/>
        </w:rPr>
        <w:tab/>
        <w:t>Dermal dendritic cells (</w:t>
      </w:r>
      <w:proofErr w:type="spellStart"/>
      <w:r>
        <w:rPr>
          <w:rFonts w:ascii="Times New Roman" w:hAnsi="Times New Roman" w:cs="Times New Roman"/>
          <w:b/>
        </w:rPr>
        <w:t>dDCs</w:t>
      </w:r>
      <w:proofErr w:type="spellEnd"/>
      <w:r>
        <w:rPr>
          <w:rFonts w:ascii="Times New Roman" w:hAnsi="Times New Roman" w:cs="Times New Roman"/>
          <w:b/>
        </w:rPr>
        <w:t xml:space="preserve">) and neutrophil recruitment to a </w:t>
      </w:r>
      <w:proofErr w:type="spellStart"/>
      <w:r>
        <w:rPr>
          <w:rFonts w:ascii="Times New Roman" w:hAnsi="Times New Roman" w:cs="Times New Roman"/>
          <w:b/>
        </w:rPr>
        <w:t>needlestick</w:t>
      </w:r>
      <w:proofErr w:type="spellEnd"/>
      <w:r>
        <w:rPr>
          <w:rFonts w:ascii="Times New Roman" w:hAnsi="Times New Roman" w:cs="Times New Roman"/>
          <w:b/>
        </w:rPr>
        <w:t xml:space="preserve"> injury</w:t>
      </w:r>
    </w:p>
    <w:p w:rsidR="00D86099" w:rsidRPr="007666EA" w:rsidRDefault="00D86099" w:rsidP="00D86099">
      <w:pPr>
        <w:spacing w:line="48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A time-lapse sequence of maximum projection showing the migratory pattern of </w:t>
      </w:r>
      <w:proofErr w:type="spellStart"/>
      <w:r>
        <w:rPr>
          <w:rFonts w:ascii="Times New Roman" w:hAnsi="Times New Roman" w:cs="Times New Roman"/>
        </w:rPr>
        <w:t>dDCs</w:t>
      </w:r>
      <w:proofErr w:type="spellEnd"/>
      <w:r>
        <w:rPr>
          <w:rFonts w:ascii="Times New Roman" w:hAnsi="Times New Roman" w:cs="Times New Roman"/>
        </w:rPr>
        <w:t xml:space="preserve"> and neutrophils in response to a </w:t>
      </w:r>
      <w:proofErr w:type="spellStart"/>
      <w:r>
        <w:rPr>
          <w:rFonts w:ascii="Times New Roman" w:hAnsi="Times New Roman" w:cs="Times New Roman"/>
        </w:rPr>
        <w:t>needlestick</w:t>
      </w:r>
      <w:proofErr w:type="spellEnd"/>
      <w:r>
        <w:rPr>
          <w:rFonts w:ascii="Times New Roman" w:hAnsi="Times New Roman" w:cs="Times New Roman"/>
        </w:rPr>
        <w:t xml:space="preserve"> injury.</w:t>
      </w:r>
      <w:proofErr w:type="gramEnd"/>
      <w:r>
        <w:rPr>
          <w:rFonts w:ascii="Times New Roman" w:hAnsi="Times New Roman" w:cs="Times New Roman"/>
        </w:rPr>
        <w:t xml:space="preserve"> Tracked cells (left) are represented by spheres (right) coloured in the median hue of the cell, </w:t>
      </w:r>
      <w:proofErr w:type="spellStart"/>
      <w:r>
        <w:rPr>
          <w:rFonts w:ascii="Times New Roman" w:hAnsi="Times New Roman" w:cs="Times New Roman"/>
        </w:rPr>
        <w:t>dDCs</w:t>
      </w:r>
      <w:proofErr w:type="spellEnd"/>
      <w:r>
        <w:rPr>
          <w:rFonts w:ascii="Times New Roman" w:hAnsi="Times New Roman" w:cs="Times New Roman"/>
        </w:rPr>
        <w:t xml:space="preserve"> are generally represented as magenta or red; neutrophils are generally represented as green or cyan. The colour bar on the right represents the median hue intensity of the cell. </w:t>
      </w:r>
    </w:p>
    <w:p w:rsidR="00D86A9A" w:rsidRPr="00D86099" w:rsidRDefault="00D86A9A">
      <w:pPr>
        <w:rPr>
          <w:rFonts w:ascii="Times New Roman" w:hAnsi="Times New Roman" w:cs="Times New Roman"/>
        </w:rPr>
      </w:pPr>
    </w:p>
    <w:sectPr w:rsidR="00D86A9A" w:rsidRPr="00D860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A9A"/>
    <w:rsid w:val="000D7485"/>
    <w:rsid w:val="003527FE"/>
    <w:rsid w:val="00D86099"/>
    <w:rsid w:val="00D8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>Toshiba</Company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 Yingrou</dc:creator>
  <cp:lastModifiedBy>Tan Yingrou</cp:lastModifiedBy>
  <cp:revision>2</cp:revision>
  <dcterms:created xsi:type="dcterms:W3CDTF">2018-07-18T03:04:00Z</dcterms:created>
  <dcterms:modified xsi:type="dcterms:W3CDTF">2018-07-18T03:06:00Z</dcterms:modified>
</cp:coreProperties>
</file>