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BA3" w:rsidRDefault="00953857" w:rsidP="00A54BDF">
      <w:pPr>
        <w:keepNext/>
        <w:keepLines/>
        <w:spacing w:after="0" w:line="276" w:lineRule="auto"/>
        <w:contextualSpacing/>
        <w:jc w:val="both"/>
        <w:outlineLvl w:val="0"/>
        <w:rPr>
          <w:rFonts w:eastAsiaTheme="majorEastAsia" w:cstheme="majorBidi"/>
          <w:b/>
          <w:color w:val="000000" w:themeColor="text1"/>
          <w:szCs w:val="32"/>
        </w:rPr>
      </w:pPr>
      <w:r w:rsidRPr="00953857">
        <w:rPr>
          <w:rFonts w:eastAsiaTheme="majorEastAsia" w:cstheme="majorBidi"/>
          <w:b/>
          <w:color w:val="000000" w:themeColor="text1"/>
          <w:szCs w:val="32"/>
        </w:rPr>
        <w:t>Supplementary Data 1. EMT-correlated DMCs.</w:t>
      </w:r>
    </w:p>
    <w:p w:rsidR="00407B2B" w:rsidRDefault="008516A2" w:rsidP="00A54BDF">
      <w:pPr>
        <w:keepNext/>
        <w:keepLines/>
        <w:spacing w:after="0" w:line="276" w:lineRule="auto"/>
        <w:contextualSpacing/>
        <w:jc w:val="both"/>
        <w:outlineLvl w:val="0"/>
      </w:pPr>
      <w:r>
        <w:t>D</w:t>
      </w:r>
      <w:r w:rsidR="00C72646">
        <w:t>ifferentially methylated</w:t>
      </w:r>
      <w:r w:rsidR="00953857">
        <w:t xml:space="preserve"> </w:t>
      </w:r>
      <w:proofErr w:type="spellStart"/>
      <w:r w:rsidR="00953857">
        <w:t>CpG</w:t>
      </w:r>
      <w:proofErr w:type="spellEnd"/>
      <w:r w:rsidR="00953857">
        <w:t xml:space="preserve"> sites</w:t>
      </w:r>
      <w:r w:rsidR="00C72646">
        <w:t xml:space="preserve"> (DMCs)</w:t>
      </w:r>
      <w:r w:rsidR="00953857">
        <w:t xml:space="preserve"> identified by the probes of </w:t>
      </w:r>
      <w:proofErr w:type="spellStart"/>
      <w:r w:rsidR="00953857" w:rsidRPr="00546179">
        <w:t>Infinium</w:t>
      </w:r>
      <w:proofErr w:type="spellEnd"/>
      <w:r w:rsidR="00953857" w:rsidRPr="00546179">
        <w:t xml:space="preserve"> Huma</w:t>
      </w:r>
      <w:r w:rsidR="00DD5B1C">
        <w:t xml:space="preserve">nMethylation450K </w:t>
      </w:r>
      <w:proofErr w:type="spellStart"/>
      <w:r w:rsidR="00DD5B1C">
        <w:t>BeadChip</w:t>
      </w:r>
      <w:proofErr w:type="spellEnd"/>
      <w:r w:rsidR="00DD5B1C">
        <w:t xml:space="preserve"> array</w:t>
      </w:r>
      <w:r w:rsidR="00A54BDF">
        <w:t xml:space="preserve"> are listed</w:t>
      </w:r>
      <w:r w:rsidR="00DD5B1C">
        <w:t xml:space="preserve"> </w:t>
      </w:r>
      <w:r w:rsidR="00AA41F3">
        <w:t xml:space="preserve">along </w:t>
      </w:r>
      <w:r w:rsidR="00DD5B1C">
        <w:t>with</w:t>
      </w:r>
      <w:r w:rsidR="00953857">
        <w:t xml:space="preserve"> the</w:t>
      </w:r>
      <w:r w:rsidR="00AA41F3">
        <w:t xml:space="preserve"> </w:t>
      </w:r>
      <w:r w:rsidR="00953857">
        <w:t xml:space="preserve">associated genes, </w:t>
      </w:r>
      <w:r w:rsidR="00DD5B1C">
        <w:t xml:space="preserve">regulatory elements, </w:t>
      </w:r>
      <w:proofErr w:type="spellStart"/>
      <w:r w:rsidR="00770900">
        <w:t>CpG</w:t>
      </w:r>
      <w:proofErr w:type="spellEnd"/>
      <w:r w:rsidR="00770900">
        <w:t xml:space="preserve"> island</w:t>
      </w:r>
      <w:r w:rsidR="00DD5B1C">
        <w:t xml:space="preserve">s, the correlation </w:t>
      </w:r>
      <w:r w:rsidR="00C72646">
        <w:t xml:space="preserve">of </w:t>
      </w:r>
      <w:proofErr w:type="spellStart"/>
      <w:r w:rsidR="00C72646">
        <w:t>CpG</w:t>
      </w:r>
      <w:proofErr w:type="spellEnd"/>
      <w:r w:rsidR="00C72646">
        <w:t xml:space="preserve"> </w:t>
      </w:r>
      <w:r w:rsidR="00DD5B1C">
        <w:t xml:space="preserve">methylation </w:t>
      </w:r>
      <w:r w:rsidR="008828F5">
        <w:t>with</w:t>
      </w:r>
      <w:r w:rsidR="00DD5B1C">
        <w:t xml:space="preserve"> </w:t>
      </w:r>
      <w:r w:rsidR="00C72646">
        <w:t xml:space="preserve">the </w:t>
      </w:r>
      <w:r w:rsidR="00DD5B1C">
        <w:t>EMT score</w:t>
      </w:r>
      <w:r w:rsidR="00194744">
        <w:t xml:space="preserve"> (</w:t>
      </w:r>
      <w:r w:rsidR="00194744" w:rsidRPr="00194744">
        <w:rPr>
          <w:i/>
        </w:rPr>
        <w:t>Rho</w:t>
      </w:r>
      <w:r w:rsidR="00194744">
        <w:t xml:space="preserve"> and </w:t>
      </w:r>
      <w:r w:rsidR="00194744" w:rsidRPr="00194744">
        <w:rPr>
          <w:i/>
        </w:rPr>
        <w:t>p</w:t>
      </w:r>
      <w:r w:rsidR="00194744">
        <w:t xml:space="preserve"> values</w:t>
      </w:r>
      <w:r w:rsidR="005C02C3">
        <w:t>;</w:t>
      </w:r>
      <w:r w:rsidR="009653FD">
        <w:t xml:space="preserve"> EMT+ or EMT</w:t>
      </w:r>
      <w:r w:rsidR="009653FD">
        <w:rPr>
          <w:rFonts w:cs="Times New Roman"/>
        </w:rPr>
        <w:t>−</w:t>
      </w:r>
      <w:r w:rsidR="00194744">
        <w:t xml:space="preserve">), </w:t>
      </w:r>
      <w:r w:rsidR="008228BA">
        <w:t xml:space="preserve">and </w:t>
      </w:r>
      <w:r w:rsidR="00C72646">
        <w:t xml:space="preserve">the </w:t>
      </w:r>
      <w:r w:rsidR="00194744">
        <w:t xml:space="preserve">association </w:t>
      </w:r>
      <w:r w:rsidR="00C72646">
        <w:t xml:space="preserve">of these DMCs </w:t>
      </w:r>
      <w:r w:rsidR="00194744">
        <w:t xml:space="preserve">with </w:t>
      </w:r>
      <w:r w:rsidR="009653FD">
        <w:t xml:space="preserve">ovarian cancer </w:t>
      </w:r>
      <w:r w:rsidR="00194744">
        <w:t>EMT signature</w:t>
      </w:r>
      <w:r w:rsidR="008228BA">
        <w:t xml:space="preserve"> genes</w:t>
      </w:r>
      <w:r w:rsidR="00194744">
        <w:t xml:space="preserve"> and </w:t>
      </w:r>
      <w:r w:rsidR="001A41F7">
        <w:t>DNA-</w:t>
      </w:r>
      <w:r w:rsidR="00194744">
        <w:t>binding sites</w:t>
      </w:r>
      <w:r w:rsidR="008228BA">
        <w:t xml:space="preserve"> (1 = yes; 0 = no)</w:t>
      </w:r>
      <w:r w:rsidR="00194744">
        <w:t>.</w:t>
      </w:r>
      <w:r w:rsidR="00497D7D">
        <w:t xml:space="preserve"> EMT refers to</w:t>
      </w:r>
      <w:r w:rsidR="00232AB2" w:rsidRPr="00232AB2">
        <w:t xml:space="preserve"> ep</w:t>
      </w:r>
      <w:r w:rsidR="00497D7D">
        <w:t>ithelial-mesenchymal transition.</w:t>
      </w:r>
    </w:p>
    <w:p w:rsidR="00497D7D" w:rsidRDefault="00497D7D" w:rsidP="00A54BDF">
      <w:pPr>
        <w:keepNext/>
        <w:keepLines/>
        <w:spacing w:after="0" w:line="276" w:lineRule="auto"/>
        <w:contextualSpacing/>
        <w:jc w:val="both"/>
        <w:outlineLvl w:val="0"/>
      </w:pPr>
    </w:p>
    <w:p w:rsidR="008228BA" w:rsidRDefault="008228BA" w:rsidP="00A54BDF">
      <w:pPr>
        <w:keepNext/>
        <w:keepLines/>
        <w:spacing w:after="0" w:line="276" w:lineRule="auto"/>
        <w:contextualSpacing/>
        <w:jc w:val="both"/>
        <w:outlineLvl w:val="0"/>
        <w:rPr>
          <w:rFonts w:eastAsiaTheme="majorEastAsia" w:cstheme="majorBidi"/>
          <w:b/>
          <w:color w:val="000000" w:themeColor="text1"/>
          <w:szCs w:val="32"/>
        </w:rPr>
      </w:pPr>
      <w:r>
        <w:rPr>
          <w:rFonts w:eastAsiaTheme="majorEastAsia" w:cstheme="majorBidi"/>
          <w:b/>
          <w:color w:val="000000" w:themeColor="text1"/>
          <w:szCs w:val="32"/>
        </w:rPr>
        <w:t>Supplementary Data 2</w:t>
      </w:r>
      <w:r w:rsidRPr="00953857">
        <w:rPr>
          <w:rFonts w:eastAsiaTheme="majorEastAsia" w:cstheme="majorBidi"/>
          <w:b/>
          <w:color w:val="000000" w:themeColor="text1"/>
          <w:szCs w:val="32"/>
        </w:rPr>
        <w:t xml:space="preserve">. </w:t>
      </w:r>
      <w:r w:rsidRPr="008228BA">
        <w:rPr>
          <w:rFonts w:eastAsiaTheme="majorEastAsia" w:cstheme="majorBidi"/>
          <w:b/>
          <w:color w:val="000000" w:themeColor="text1"/>
          <w:szCs w:val="32"/>
        </w:rPr>
        <w:t>EMT-correlated DMCs cross-referenced with gene expression.</w:t>
      </w:r>
    </w:p>
    <w:p w:rsidR="008828F5" w:rsidRDefault="008516A2" w:rsidP="00A54BDF">
      <w:pPr>
        <w:keepNext/>
        <w:keepLines/>
        <w:spacing w:after="0" w:line="276" w:lineRule="auto"/>
        <w:contextualSpacing/>
        <w:jc w:val="both"/>
        <w:outlineLvl w:val="0"/>
        <w:rPr>
          <w:rFonts w:cs="Times New Roman"/>
        </w:rPr>
      </w:pPr>
      <w:r>
        <w:t>D</w:t>
      </w:r>
      <w:r w:rsidR="00AA41F3">
        <w:t xml:space="preserve">ifferentially methylated </w:t>
      </w:r>
      <w:proofErr w:type="spellStart"/>
      <w:r w:rsidR="00AA41F3">
        <w:t>CpG</w:t>
      </w:r>
      <w:proofErr w:type="spellEnd"/>
      <w:r w:rsidR="00AA41F3">
        <w:t xml:space="preserve"> sites (DMCs) identified by the probes of </w:t>
      </w:r>
      <w:proofErr w:type="spellStart"/>
      <w:r w:rsidR="00AA41F3" w:rsidRPr="00546179">
        <w:t>Infinium</w:t>
      </w:r>
      <w:proofErr w:type="spellEnd"/>
      <w:r w:rsidR="00AA41F3" w:rsidRPr="00546179">
        <w:t xml:space="preserve"> Huma</w:t>
      </w:r>
      <w:r w:rsidR="00AA41F3">
        <w:t xml:space="preserve">nMethylation450K </w:t>
      </w:r>
      <w:proofErr w:type="spellStart"/>
      <w:r w:rsidR="00AA41F3">
        <w:t>BeadChip</w:t>
      </w:r>
      <w:proofErr w:type="spellEnd"/>
      <w:r w:rsidR="00AA41F3">
        <w:t xml:space="preserve"> array</w:t>
      </w:r>
      <w:r w:rsidR="00A54BDF">
        <w:t xml:space="preserve"> are listed</w:t>
      </w:r>
      <w:r w:rsidR="00AA41F3">
        <w:t xml:space="preserve"> along with the associated genes, regulatory elements, </w:t>
      </w:r>
      <w:proofErr w:type="spellStart"/>
      <w:r w:rsidR="00AA41F3">
        <w:t>CpG</w:t>
      </w:r>
      <w:proofErr w:type="spellEnd"/>
      <w:r w:rsidR="00AA41F3">
        <w:t xml:space="preserve"> islands, the correlation of </w:t>
      </w:r>
      <w:proofErr w:type="spellStart"/>
      <w:r w:rsidR="00AA41F3">
        <w:t>CpG</w:t>
      </w:r>
      <w:proofErr w:type="spellEnd"/>
      <w:r w:rsidR="00AA41F3">
        <w:t xml:space="preserve"> methylation with the EMT score </w:t>
      </w:r>
      <w:r w:rsidR="008828F5">
        <w:t>(</w:t>
      </w:r>
      <w:r w:rsidR="008828F5" w:rsidRPr="00194744">
        <w:rPr>
          <w:i/>
        </w:rPr>
        <w:t>Rho</w:t>
      </w:r>
      <w:r w:rsidR="008828F5">
        <w:t xml:space="preserve"> and </w:t>
      </w:r>
      <w:r w:rsidR="008828F5" w:rsidRPr="00194744">
        <w:rPr>
          <w:i/>
        </w:rPr>
        <w:t>p</w:t>
      </w:r>
      <w:r w:rsidR="008828F5">
        <w:t xml:space="preserve"> values), the correlation of EMT score with </w:t>
      </w:r>
      <w:r w:rsidR="00AA41F3">
        <w:t>the</w:t>
      </w:r>
      <w:r w:rsidR="008828F5">
        <w:t xml:space="preserve"> expression</w:t>
      </w:r>
      <w:r w:rsidR="00AA41F3">
        <w:t xml:space="preserve"> of associated genes</w:t>
      </w:r>
      <w:r w:rsidR="008828F5">
        <w:t xml:space="preserve"> (</w:t>
      </w:r>
      <w:r w:rsidR="008828F5" w:rsidRPr="00194744">
        <w:rPr>
          <w:i/>
        </w:rPr>
        <w:t>Rho</w:t>
      </w:r>
      <w:r w:rsidR="008828F5">
        <w:t xml:space="preserve"> and </w:t>
      </w:r>
      <w:r w:rsidR="008828F5" w:rsidRPr="00194744">
        <w:rPr>
          <w:i/>
        </w:rPr>
        <w:t>p</w:t>
      </w:r>
      <w:r w:rsidR="008828F5">
        <w:t xml:space="preserve"> values), and the </w:t>
      </w:r>
      <w:r w:rsidR="009653FD">
        <w:t>overlap with ovarian cancer</w:t>
      </w:r>
      <w:r w:rsidR="00AA41F3">
        <w:t xml:space="preserve"> </w:t>
      </w:r>
      <w:r w:rsidR="008828F5">
        <w:t>EMT signature (</w:t>
      </w:r>
      <w:r w:rsidR="008828F5">
        <w:rPr>
          <w:rFonts w:cs="Times New Roman"/>
        </w:rPr>
        <w:t xml:space="preserve">−1 = </w:t>
      </w:r>
      <w:proofErr w:type="spellStart"/>
      <w:r w:rsidR="008828F5">
        <w:rPr>
          <w:rFonts w:cs="Times New Roman"/>
        </w:rPr>
        <w:t>Mes</w:t>
      </w:r>
      <w:proofErr w:type="spellEnd"/>
      <w:r w:rsidR="008828F5">
        <w:rPr>
          <w:rFonts w:cs="Times New Roman"/>
        </w:rPr>
        <w:t xml:space="preserve"> gene; +1 = Epi gene</w:t>
      </w:r>
      <w:r w:rsidR="00CE7015">
        <w:rPr>
          <w:rFonts w:cs="Times New Roman"/>
        </w:rPr>
        <w:t>; 0 = no overlap</w:t>
      </w:r>
      <w:r w:rsidR="008828F5">
        <w:rPr>
          <w:rFonts w:cs="Times New Roman"/>
        </w:rPr>
        <w:t>).</w:t>
      </w:r>
    </w:p>
    <w:p w:rsidR="008828F5" w:rsidRDefault="008828F5" w:rsidP="00A54BDF">
      <w:pPr>
        <w:keepNext/>
        <w:keepLines/>
        <w:spacing w:after="0" w:line="276" w:lineRule="auto"/>
        <w:contextualSpacing/>
        <w:jc w:val="both"/>
        <w:outlineLvl w:val="0"/>
        <w:rPr>
          <w:rFonts w:cs="Times New Roman"/>
        </w:rPr>
      </w:pPr>
    </w:p>
    <w:p w:rsidR="008828F5" w:rsidRDefault="008828F5" w:rsidP="00A54BDF">
      <w:pPr>
        <w:keepNext/>
        <w:keepLines/>
        <w:spacing w:after="0" w:line="276" w:lineRule="auto"/>
        <w:contextualSpacing/>
        <w:jc w:val="both"/>
        <w:outlineLvl w:val="0"/>
        <w:rPr>
          <w:rFonts w:eastAsiaTheme="majorEastAsia" w:cstheme="majorBidi"/>
          <w:b/>
          <w:color w:val="000000" w:themeColor="text1"/>
          <w:szCs w:val="32"/>
        </w:rPr>
      </w:pPr>
      <w:r>
        <w:rPr>
          <w:rFonts w:eastAsiaTheme="majorEastAsia" w:cstheme="majorBidi"/>
          <w:b/>
          <w:color w:val="000000" w:themeColor="text1"/>
          <w:szCs w:val="32"/>
        </w:rPr>
        <w:t>Supplementary Data 3</w:t>
      </w:r>
      <w:r w:rsidRPr="00953857">
        <w:rPr>
          <w:rFonts w:eastAsiaTheme="majorEastAsia" w:cstheme="majorBidi"/>
          <w:b/>
          <w:color w:val="000000" w:themeColor="text1"/>
          <w:szCs w:val="32"/>
        </w:rPr>
        <w:t xml:space="preserve">. </w:t>
      </w:r>
      <w:r w:rsidR="005C02C3">
        <w:rPr>
          <w:rFonts w:eastAsiaTheme="majorEastAsia" w:cstheme="majorBidi"/>
          <w:b/>
          <w:color w:val="000000" w:themeColor="text1"/>
          <w:szCs w:val="32"/>
        </w:rPr>
        <w:t xml:space="preserve">Ovarian cancer </w:t>
      </w:r>
      <w:r w:rsidR="00351933" w:rsidRPr="00351933">
        <w:rPr>
          <w:rFonts w:eastAsiaTheme="majorEastAsia" w:cstheme="majorBidi"/>
          <w:b/>
          <w:color w:val="000000" w:themeColor="text1"/>
          <w:szCs w:val="32"/>
        </w:rPr>
        <w:t>EMT signature genes with EMT-correlated DMCs at different genomic regions</w:t>
      </w:r>
      <w:r w:rsidR="008516A2">
        <w:rPr>
          <w:rFonts w:eastAsiaTheme="majorEastAsia" w:cstheme="majorBidi"/>
          <w:b/>
          <w:color w:val="000000" w:themeColor="text1"/>
          <w:szCs w:val="32"/>
        </w:rPr>
        <w:t>.</w:t>
      </w:r>
    </w:p>
    <w:p w:rsidR="008516A2" w:rsidRDefault="00351933" w:rsidP="00A54BDF">
      <w:pPr>
        <w:keepNext/>
        <w:keepLines/>
        <w:spacing w:before="240" w:after="0" w:line="276" w:lineRule="auto"/>
        <w:contextualSpacing/>
        <w:jc w:val="both"/>
        <w:outlineLvl w:val="0"/>
        <w:rPr>
          <w:rFonts w:cs="Times New Roman"/>
        </w:rPr>
      </w:pPr>
      <w:r>
        <w:t>EMT signature genes</w:t>
      </w:r>
      <w:r w:rsidR="008516A2">
        <w:t xml:space="preserve"> (Epi or </w:t>
      </w:r>
      <w:proofErr w:type="spellStart"/>
      <w:r w:rsidR="008516A2">
        <w:t>Mes</w:t>
      </w:r>
      <w:proofErr w:type="spellEnd"/>
      <w:r w:rsidR="008516A2">
        <w:t xml:space="preserve"> genes) </w:t>
      </w:r>
      <w:r w:rsidR="005C02C3">
        <w:t>and the respective</w:t>
      </w:r>
      <w:r w:rsidR="008516A2">
        <w:t xml:space="preserve"> number of EMT+ DMCs and/or EMT</w:t>
      </w:r>
      <w:r w:rsidR="008516A2">
        <w:rPr>
          <w:rFonts w:cs="Times New Roman"/>
        </w:rPr>
        <w:t xml:space="preserve">− DMCs </w:t>
      </w:r>
      <w:r w:rsidR="007B60C0">
        <w:rPr>
          <w:rFonts w:cs="Times New Roman"/>
        </w:rPr>
        <w:t xml:space="preserve">located </w:t>
      </w:r>
      <w:r w:rsidR="008516A2">
        <w:rPr>
          <w:rFonts w:cs="Times New Roman"/>
        </w:rPr>
        <w:t>at promoter regions</w:t>
      </w:r>
      <w:r w:rsidR="007B60C0">
        <w:rPr>
          <w:rFonts w:cs="Times New Roman"/>
        </w:rPr>
        <w:t xml:space="preserve"> or in gene bodies. </w:t>
      </w:r>
      <w:r w:rsidR="008516A2">
        <w:rPr>
          <w:rFonts w:cs="Times New Roman"/>
        </w:rPr>
        <w:t xml:space="preserve">TSS </w:t>
      </w:r>
      <w:r w:rsidR="00FD635C">
        <w:rPr>
          <w:rFonts w:cs="Times New Roman"/>
        </w:rPr>
        <w:t>=</w:t>
      </w:r>
      <w:r w:rsidR="008516A2">
        <w:rPr>
          <w:rFonts w:cs="Times New Roman"/>
        </w:rPr>
        <w:t xml:space="preserve"> transcription start site; UTR </w:t>
      </w:r>
      <w:r w:rsidR="00FD635C">
        <w:rPr>
          <w:rFonts w:cs="Times New Roman"/>
        </w:rPr>
        <w:t>=</w:t>
      </w:r>
      <w:r w:rsidR="008516A2">
        <w:rPr>
          <w:rFonts w:cs="Times New Roman"/>
        </w:rPr>
        <w:t xml:space="preserve"> untranslated region</w:t>
      </w:r>
      <w:r w:rsidR="007B60C0">
        <w:rPr>
          <w:rFonts w:cs="Times New Roman"/>
        </w:rPr>
        <w:t>.</w:t>
      </w:r>
    </w:p>
    <w:p w:rsidR="007B60C0" w:rsidRDefault="007B60C0" w:rsidP="00A54BDF">
      <w:pPr>
        <w:keepNext/>
        <w:keepLines/>
        <w:spacing w:before="240" w:after="0" w:line="276" w:lineRule="auto"/>
        <w:contextualSpacing/>
        <w:jc w:val="both"/>
        <w:outlineLvl w:val="0"/>
        <w:rPr>
          <w:rFonts w:cs="Times New Roman"/>
        </w:rPr>
      </w:pPr>
    </w:p>
    <w:p w:rsidR="007B60C0" w:rsidRDefault="007B60C0" w:rsidP="00A54BDF">
      <w:pPr>
        <w:keepNext/>
        <w:keepLines/>
        <w:spacing w:before="240" w:after="0" w:line="276" w:lineRule="auto"/>
        <w:contextualSpacing/>
        <w:jc w:val="both"/>
        <w:outlineLvl w:val="0"/>
        <w:rPr>
          <w:rFonts w:eastAsiaTheme="majorEastAsia" w:cstheme="majorBidi"/>
          <w:b/>
          <w:color w:val="000000" w:themeColor="text1"/>
          <w:szCs w:val="32"/>
        </w:rPr>
      </w:pPr>
      <w:r>
        <w:rPr>
          <w:rFonts w:eastAsiaTheme="majorEastAsia" w:cstheme="majorBidi"/>
          <w:b/>
          <w:color w:val="000000" w:themeColor="text1"/>
          <w:szCs w:val="32"/>
        </w:rPr>
        <w:t>Supplementary Data 4</w:t>
      </w:r>
      <w:r w:rsidRPr="00953857">
        <w:rPr>
          <w:rFonts w:eastAsiaTheme="majorEastAsia" w:cstheme="majorBidi"/>
          <w:b/>
          <w:color w:val="000000" w:themeColor="text1"/>
          <w:szCs w:val="32"/>
        </w:rPr>
        <w:t xml:space="preserve">. </w:t>
      </w:r>
      <w:r w:rsidRPr="007B60C0">
        <w:rPr>
          <w:rFonts w:eastAsiaTheme="majorEastAsia" w:cstheme="majorBidi"/>
          <w:b/>
          <w:color w:val="000000" w:themeColor="text1"/>
          <w:szCs w:val="32"/>
        </w:rPr>
        <w:t>EMT-correlated DMCs in different EMT signature gene sets.</w:t>
      </w:r>
    </w:p>
    <w:p w:rsidR="00497D7D" w:rsidRDefault="00A140BD" w:rsidP="00A54BDF">
      <w:pPr>
        <w:keepNext/>
        <w:keepLines/>
        <w:spacing w:before="240" w:after="0" w:line="276" w:lineRule="auto"/>
        <w:contextualSpacing/>
        <w:jc w:val="both"/>
        <w:outlineLvl w:val="0"/>
        <w:rPr>
          <w:rFonts w:cs="Times New Roman"/>
        </w:rPr>
      </w:pPr>
      <w:r>
        <w:rPr>
          <w:szCs w:val="24"/>
          <w:lang w:val="en-US" w:eastAsia="en-US"/>
        </w:rPr>
        <w:t>A list of h</w:t>
      </w:r>
      <w:r w:rsidR="00232AB2" w:rsidRPr="00B026DB">
        <w:rPr>
          <w:szCs w:val="24"/>
          <w:lang w:val="en-US" w:eastAsia="en-US"/>
        </w:rPr>
        <w:t>allmar</w:t>
      </w:r>
      <w:r w:rsidR="00232AB2">
        <w:rPr>
          <w:szCs w:val="24"/>
          <w:lang w:val="en-US" w:eastAsia="en-US"/>
        </w:rPr>
        <w:t>k</w:t>
      </w:r>
      <w:r w:rsidR="00232AB2" w:rsidRPr="00B026DB">
        <w:rPr>
          <w:szCs w:val="24"/>
          <w:lang w:val="en-US" w:eastAsia="en-US"/>
        </w:rPr>
        <w:t xml:space="preserve"> EMT</w:t>
      </w:r>
      <w:r w:rsidR="00497D7D">
        <w:rPr>
          <w:szCs w:val="24"/>
          <w:lang w:val="en-US" w:eastAsia="en-US"/>
        </w:rPr>
        <w:t xml:space="preserve"> genes</w:t>
      </w:r>
      <w:r w:rsidR="00232AB2">
        <w:rPr>
          <w:szCs w:val="24"/>
          <w:lang w:val="en-US" w:eastAsia="en-US"/>
        </w:rPr>
        <w:t xml:space="preserve"> </w:t>
      </w:r>
      <w:r>
        <w:rPr>
          <w:szCs w:val="24"/>
          <w:lang w:val="en-US" w:eastAsia="en-US"/>
        </w:rPr>
        <w:t>from</w:t>
      </w:r>
      <w:r w:rsidR="00497D7D">
        <w:rPr>
          <w:szCs w:val="24"/>
          <w:lang w:val="en-US" w:eastAsia="en-US"/>
        </w:rPr>
        <w:t xml:space="preserve"> </w:t>
      </w:r>
      <w:proofErr w:type="spellStart"/>
      <w:r w:rsidR="00232AB2">
        <w:rPr>
          <w:szCs w:val="24"/>
          <w:lang w:val="en-US" w:eastAsia="en-US"/>
        </w:rPr>
        <w:t>Msigdb</w:t>
      </w:r>
      <w:proofErr w:type="spellEnd"/>
      <w:r w:rsidR="00232AB2">
        <w:rPr>
          <w:szCs w:val="24"/>
          <w:lang w:val="en-US" w:eastAsia="en-US"/>
        </w:rPr>
        <w:t xml:space="preserve"> v6.1</w:t>
      </w:r>
      <w:r w:rsidR="00497D7D">
        <w:rPr>
          <w:szCs w:val="24"/>
          <w:lang w:val="en-US" w:eastAsia="en-US"/>
        </w:rPr>
        <w:t xml:space="preserve"> gene set and </w:t>
      </w:r>
      <w:r w:rsidR="00232AB2" w:rsidRPr="00B026DB">
        <w:rPr>
          <w:szCs w:val="24"/>
          <w:lang w:val="en-US" w:eastAsia="en-US"/>
        </w:rPr>
        <w:t>epithelial differentiation gene</w:t>
      </w:r>
      <w:r w:rsidR="00497D7D">
        <w:rPr>
          <w:szCs w:val="24"/>
          <w:lang w:val="en-US" w:eastAsia="en-US"/>
        </w:rPr>
        <w:t>s</w:t>
      </w:r>
      <w:r w:rsidR="00232AB2">
        <w:rPr>
          <w:szCs w:val="24"/>
          <w:lang w:val="en-US" w:eastAsia="en-US"/>
        </w:rPr>
        <w:t xml:space="preserve"> </w:t>
      </w:r>
      <w:r>
        <w:rPr>
          <w:szCs w:val="24"/>
          <w:lang w:val="en-US" w:eastAsia="en-US"/>
        </w:rPr>
        <w:t>from</w:t>
      </w:r>
      <w:r w:rsidR="00497D7D">
        <w:rPr>
          <w:szCs w:val="24"/>
          <w:lang w:val="en-US" w:eastAsia="en-US"/>
        </w:rPr>
        <w:t xml:space="preserve"> </w:t>
      </w:r>
      <w:r w:rsidR="00232AB2" w:rsidRPr="00B026DB">
        <w:rPr>
          <w:szCs w:val="24"/>
          <w:lang w:val="en-US" w:eastAsia="en-US"/>
        </w:rPr>
        <w:t>Gene Ontology</w:t>
      </w:r>
      <w:r w:rsidR="00497D7D">
        <w:rPr>
          <w:szCs w:val="24"/>
          <w:lang w:val="en-US" w:eastAsia="en-US"/>
        </w:rPr>
        <w:t xml:space="preserve"> gene set</w:t>
      </w:r>
      <w:r w:rsidR="005C02C3">
        <w:rPr>
          <w:szCs w:val="24"/>
          <w:lang w:val="en-US" w:eastAsia="en-US"/>
        </w:rPr>
        <w:t xml:space="preserve"> (with or </w:t>
      </w:r>
      <w:r>
        <w:rPr>
          <w:szCs w:val="24"/>
          <w:lang w:val="en-US" w:eastAsia="en-US"/>
        </w:rPr>
        <w:t>without overlap with ovarian</w:t>
      </w:r>
      <w:r w:rsidR="005C02C3">
        <w:rPr>
          <w:szCs w:val="24"/>
          <w:lang w:val="en-US" w:eastAsia="en-US"/>
        </w:rPr>
        <w:t xml:space="preserve"> cancer</w:t>
      </w:r>
      <w:r>
        <w:rPr>
          <w:szCs w:val="24"/>
          <w:lang w:val="en-US" w:eastAsia="en-US"/>
        </w:rPr>
        <w:t xml:space="preserve"> EMT signature </w:t>
      </w:r>
      <w:r w:rsidR="005C02C3">
        <w:rPr>
          <w:szCs w:val="24"/>
          <w:lang w:val="en-US" w:eastAsia="en-US"/>
        </w:rPr>
        <w:t>genes)</w:t>
      </w:r>
      <w:r>
        <w:rPr>
          <w:szCs w:val="24"/>
          <w:lang w:val="en-US" w:eastAsia="en-US"/>
        </w:rPr>
        <w:t xml:space="preserve"> that harbor DMCs at TSS or in gene bodies. The correlation</w:t>
      </w:r>
      <w:r w:rsidR="005C02C3">
        <w:rPr>
          <w:szCs w:val="24"/>
          <w:lang w:val="en-US" w:eastAsia="en-US"/>
        </w:rPr>
        <w:t xml:space="preserve"> </w:t>
      </w:r>
      <w:r w:rsidR="005C02C3">
        <w:t>of EMT score with gene expression</w:t>
      </w:r>
      <w:r>
        <w:rPr>
          <w:szCs w:val="24"/>
          <w:lang w:val="en-US" w:eastAsia="en-US"/>
        </w:rPr>
        <w:t xml:space="preserve"> </w:t>
      </w:r>
      <w:r w:rsidR="005C02C3">
        <w:t>(</w:t>
      </w:r>
      <w:r w:rsidR="005C02C3" w:rsidRPr="00194744">
        <w:rPr>
          <w:i/>
        </w:rPr>
        <w:t>Rho</w:t>
      </w:r>
      <w:r w:rsidR="005C02C3">
        <w:t xml:space="preserve"> and </w:t>
      </w:r>
      <w:r w:rsidR="005C02C3" w:rsidRPr="00194744">
        <w:rPr>
          <w:i/>
        </w:rPr>
        <w:t>p</w:t>
      </w:r>
      <w:r w:rsidR="005C02C3">
        <w:t xml:space="preserve"> values) and the correlation of </w:t>
      </w:r>
      <w:proofErr w:type="spellStart"/>
      <w:r w:rsidR="005C02C3">
        <w:t>CpG</w:t>
      </w:r>
      <w:proofErr w:type="spellEnd"/>
      <w:r w:rsidR="005C02C3">
        <w:t xml:space="preserve"> methylation (TSS/gene body) with the EMT score (</w:t>
      </w:r>
      <w:r w:rsidR="005C02C3" w:rsidRPr="00194744">
        <w:rPr>
          <w:i/>
        </w:rPr>
        <w:t>Rho</w:t>
      </w:r>
      <w:r w:rsidR="005C02C3">
        <w:t xml:space="preserve"> and </w:t>
      </w:r>
      <w:r w:rsidR="005C02C3" w:rsidRPr="00194744">
        <w:rPr>
          <w:i/>
        </w:rPr>
        <w:t>p</w:t>
      </w:r>
      <w:r w:rsidR="005C02C3">
        <w:t xml:space="preserve"> values) are shown alongside.</w:t>
      </w:r>
      <w:r w:rsidR="005C02C3">
        <w:rPr>
          <w:szCs w:val="24"/>
          <w:lang w:val="en-US" w:eastAsia="en-US"/>
        </w:rPr>
        <w:t xml:space="preserve"> </w:t>
      </w:r>
      <w:r w:rsidR="00497D7D">
        <w:rPr>
          <w:rFonts w:cs="Times New Roman"/>
        </w:rPr>
        <w:t xml:space="preserve">'---' or </w:t>
      </w:r>
      <w:proofErr w:type="spellStart"/>
      <w:r w:rsidR="00497D7D">
        <w:rPr>
          <w:rFonts w:cs="Times New Roman"/>
        </w:rPr>
        <w:t>NaN</w:t>
      </w:r>
      <w:proofErr w:type="spellEnd"/>
      <w:r w:rsidR="00497D7D">
        <w:rPr>
          <w:rFonts w:cs="Times New Roman"/>
        </w:rPr>
        <w:t xml:space="preserve"> indicates </w:t>
      </w:r>
      <w:r w:rsidR="00497D7D" w:rsidRPr="00497D7D">
        <w:rPr>
          <w:rFonts w:cs="Times New Roman"/>
        </w:rPr>
        <w:t>no data.</w:t>
      </w:r>
      <w:r w:rsidR="00E94BC0">
        <w:rPr>
          <w:rFonts w:cs="Times New Roman"/>
        </w:rPr>
        <w:t xml:space="preserve"> TSS = transcription start site.</w:t>
      </w:r>
    </w:p>
    <w:p w:rsidR="005C02C3" w:rsidRDefault="005C02C3" w:rsidP="00A54BDF">
      <w:pPr>
        <w:keepNext/>
        <w:keepLines/>
        <w:spacing w:before="240" w:after="0" w:line="276" w:lineRule="auto"/>
        <w:contextualSpacing/>
        <w:jc w:val="both"/>
        <w:outlineLvl w:val="0"/>
        <w:rPr>
          <w:rFonts w:cs="Times New Roman"/>
        </w:rPr>
      </w:pPr>
    </w:p>
    <w:p w:rsidR="005C02C3" w:rsidRDefault="005C02C3" w:rsidP="00A54BDF">
      <w:pPr>
        <w:keepNext/>
        <w:keepLines/>
        <w:spacing w:before="240" w:after="0" w:line="276" w:lineRule="auto"/>
        <w:contextualSpacing/>
        <w:jc w:val="both"/>
        <w:outlineLvl w:val="0"/>
        <w:rPr>
          <w:rFonts w:eastAsiaTheme="majorEastAsia" w:cstheme="majorBidi"/>
          <w:b/>
          <w:color w:val="000000" w:themeColor="text1"/>
          <w:szCs w:val="32"/>
        </w:rPr>
      </w:pPr>
      <w:r>
        <w:rPr>
          <w:rFonts w:eastAsiaTheme="majorEastAsia" w:cstheme="majorBidi"/>
          <w:b/>
          <w:color w:val="000000" w:themeColor="text1"/>
          <w:szCs w:val="32"/>
        </w:rPr>
        <w:t>Supplementary Data 5</w:t>
      </w:r>
      <w:r w:rsidRPr="00953857">
        <w:rPr>
          <w:rFonts w:eastAsiaTheme="majorEastAsia" w:cstheme="majorBidi"/>
          <w:b/>
          <w:color w:val="000000" w:themeColor="text1"/>
          <w:szCs w:val="32"/>
        </w:rPr>
        <w:t xml:space="preserve">. </w:t>
      </w:r>
      <w:r w:rsidR="00355CC0" w:rsidRPr="00355CC0">
        <w:rPr>
          <w:rFonts w:eastAsiaTheme="majorEastAsia" w:cstheme="majorBidi"/>
          <w:b/>
          <w:color w:val="000000" w:themeColor="text1"/>
          <w:szCs w:val="32"/>
        </w:rPr>
        <w:t xml:space="preserve">Enrichment of EMT-correlated DMCs in </w:t>
      </w:r>
      <w:proofErr w:type="spellStart"/>
      <w:r w:rsidR="00355CC0" w:rsidRPr="00355CC0">
        <w:rPr>
          <w:rFonts w:eastAsiaTheme="majorEastAsia" w:cstheme="majorBidi"/>
          <w:b/>
          <w:color w:val="000000" w:themeColor="text1"/>
          <w:szCs w:val="32"/>
        </w:rPr>
        <w:t>ChIP-seq</w:t>
      </w:r>
      <w:proofErr w:type="spellEnd"/>
      <w:r w:rsidR="00355CC0" w:rsidRPr="00355CC0">
        <w:rPr>
          <w:rFonts w:eastAsiaTheme="majorEastAsia" w:cstheme="majorBidi"/>
          <w:b/>
          <w:color w:val="000000" w:themeColor="text1"/>
          <w:szCs w:val="32"/>
        </w:rPr>
        <w:t xml:space="preserve"> database </w:t>
      </w:r>
      <w:proofErr w:type="spellStart"/>
      <w:r w:rsidR="00355CC0" w:rsidRPr="00355CC0">
        <w:rPr>
          <w:rFonts w:eastAsiaTheme="majorEastAsia" w:cstheme="majorBidi"/>
          <w:b/>
          <w:color w:val="000000" w:themeColor="text1"/>
          <w:szCs w:val="32"/>
        </w:rPr>
        <w:t>ReMap</w:t>
      </w:r>
      <w:proofErr w:type="spellEnd"/>
      <w:r w:rsidR="00355CC0" w:rsidRPr="00355CC0">
        <w:rPr>
          <w:rFonts w:eastAsiaTheme="majorEastAsia" w:cstheme="majorBidi"/>
          <w:b/>
          <w:color w:val="000000" w:themeColor="text1"/>
          <w:szCs w:val="32"/>
        </w:rPr>
        <w:t xml:space="preserve"> 2018 v1.2</w:t>
      </w:r>
      <w:r w:rsidR="00355CC0">
        <w:rPr>
          <w:rFonts w:eastAsiaTheme="majorEastAsia" w:cstheme="majorBidi"/>
          <w:b/>
          <w:color w:val="000000" w:themeColor="text1"/>
          <w:szCs w:val="32"/>
        </w:rPr>
        <w:t>.</w:t>
      </w:r>
    </w:p>
    <w:p w:rsidR="00355CC0" w:rsidRDefault="00A54BDF" w:rsidP="00A54BDF">
      <w:pPr>
        <w:keepNext/>
        <w:keepLines/>
        <w:spacing w:before="240" w:after="0" w:line="276" w:lineRule="auto"/>
        <w:contextualSpacing/>
        <w:jc w:val="both"/>
        <w:outlineLvl w:val="0"/>
        <w:rPr>
          <w:szCs w:val="24"/>
          <w:lang w:val="en-US" w:eastAsia="en-US"/>
        </w:rPr>
      </w:pPr>
      <w:r>
        <w:rPr>
          <w:szCs w:val="24"/>
          <w:lang w:val="en-US" w:eastAsia="en-US"/>
        </w:rPr>
        <w:t xml:space="preserve">A list of </w:t>
      </w:r>
      <w:r w:rsidR="00355CC0">
        <w:rPr>
          <w:szCs w:val="24"/>
          <w:lang w:val="en-US" w:eastAsia="en-US"/>
        </w:rPr>
        <w:t xml:space="preserve">DNA-binding factors with DNA-binding sites (based on </w:t>
      </w:r>
      <w:proofErr w:type="spellStart"/>
      <w:r w:rsidR="00355CC0">
        <w:rPr>
          <w:szCs w:val="24"/>
          <w:lang w:val="en-US" w:eastAsia="en-US"/>
        </w:rPr>
        <w:t>ChIP-seq</w:t>
      </w:r>
      <w:proofErr w:type="spellEnd"/>
      <w:r w:rsidR="00355CC0">
        <w:rPr>
          <w:szCs w:val="24"/>
          <w:lang w:val="en-US" w:eastAsia="en-US"/>
        </w:rPr>
        <w:t xml:space="preserve"> database</w:t>
      </w:r>
      <w:r w:rsidR="00355CC0" w:rsidRPr="00355CC0">
        <w:t xml:space="preserve"> </w:t>
      </w:r>
      <w:proofErr w:type="spellStart"/>
      <w:r w:rsidR="00355CC0" w:rsidRPr="00355CC0">
        <w:rPr>
          <w:szCs w:val="24"/>
          <w:lang w:val="en-US" w:eastAsia="en-US"/>
        </w:rPr>
        <w:t>ReMap</w:t>
      </w:r>
      <w:proofErr w:type="spellEnd"/>
      <w:r w:rsidR="00355CC0" w:rsidRPr="00355CC0">
        <w:rPr>
          <w:szCs w:val="24"/>
          <w:lang w:val="en-US" w:eastAsia="en-US"/>
        </w:rPr>
        <w:t xml:space="preserve"> 2018 v1.2</w:t>
      </w:r>
      <w:r w:rsidR="00355CC0">
        <w:rPr>
          <w:szCs w:val="24"/>
          <w:lang w:val="en-US" w:eastAsia="en-US"/>
        </w:rPr>
        <w:t xml:space="preserve">) that overlap with EMT-correlated DMCs identified in this study. The </w:t>
      </w:r>
      <w:r w:rsidR="00355CC0" w:rsidRPr="00D73E45">
        <w:rPr>
          <w:szCs w:val="24"/>
          <w:lang w:val="en-US" w:eastAsia="en-US"/>
        </w:rPr>
        <w:t>number</w:t>
      </w:r>
      <w:r w:rsidR="00355CC0">
        <w:rPr>
          <w:szCs w:val="24"/>
          <w:lang w:val="en-US" w:eastAsia="en-US"/>
        </w:rPr>
        <w:t xml:space="preserve"> of DMCs (in all region or </w:t>
      </w:r>
      <w:r w:rsidR="008B429D">
        <w:rPr>
          <w:szCs w:val="24"/>
          <w:lang w:val="en-US" w:eastAsia="en-US"/>
        </w:rPr>
        <w:t>in</w:t>
      </w:r>
      <w:r w:rsidR="00355CC0">
        <w:rPr>
          <w:szCs w:val="24"/>
          <w:lang w:val="en-US" w:eastAsia="en-US"/>
        </w:rPr>
        <w:t xml:space="preserve"> </w:t>
      </w:r>
      <w:r w:rsidR="00FD635C">
        <w:rPr>
          <w:szCs w:val="24"/>
          <w:lang w:val="en-US" w:eastAsia="en-US"/>
        </w:rPr>
        <w:t>promoter</w:t>
      </w:r>
      <w:r w:rsidR="00355CC0">
        <w:rPr>
          <w:szCs w:val="24"/>
          <w:lang w:val="en-US" w:eastAsia="en-US"/>
        </w:rPr>
        <w:t xml:space="preserve">) that overlap with the respective binding sites, the –log(E-value) and </w:t>
      </w:r>
      <w:r w:rsidR="000862DA">
        <w:rPr>
          <w:szCs w:val="24"/>
          <w:lang w:val="en-US" w:eastAsia="en-US"/>
        </w:rPr>
        <w:t>the EMT correlation of the DMCs (</w:t>
      </w:r>
      <w:r w:rsidR="000862DA">
        <w:t>EMT+ or EMT</w:t>
      </w:r>
      <w:r w:rsidR="000862DA">
        <w:rPr>
          <w:rFonts w:cs="Times New Roman"/>
        </w:rPr>
        <w:t>−</w:t>
      </w:r>
      <w:r w:rsidR="000862DA">
        <w:t>) are shown alongside.</w:t>
      </w:r>
      <w:r w:rsidR="000862DA">
        <w:rPr>
          <w:rFonts w:cs="Times New Roman"/>
        </w:rPr>
        <w:t xml:space="preserve"> </w:t>
      </w:r>
      <w:r w:rsidR="00355CC0" w:rsidRPr="00355CC0">
        <w:rPr>
          <w:szCs w:val="24"/>
          <w:lang w:val="en-US" w:eastAsia="en-US"/>
        </w:rPr>
        <w:t>Grey-highlighted cells indicate no significant enrichment</w:t>
      </w:r>
      <w:r w:rsidR="000862DA">
        <w:rPr>
          <w:szCs w:val="24"/>
          <w:lang w:val="en-US" w:eastAsia="en-US"/>
        </w:rPr>
        <w:t>/overlap</w:t>
      </w:r>
      <w:r w:rsidR="00355CC0" w:rsidRPr="00355CC0">
        <w:rPr>
          <w:szCs w:val="24"/>
          <w:lang w:val="en-US" w:eastAsia="en-US"/>
        </w:rPr>
        <w:t xml:space="preserve">. </w:t>
      </w:r>
      <w:proofErr w:type="spellStart"/>
      <w:r w:rsidR="00355CC0" w:rsidRPr="00355CC0">
        <w:rPr>
          <w:szCs w:val="24"/>
          <w:lang w:val="en-US" w:eastAsia="en-US"/>
        </w:rPr>
        <w:t>NaN</w:t>
      </w:r>
      <w:proofErr w:type="spellEnd"/>
      <w:r w:rsidR="00355CC0" w:rsidRPr="00355CC0">
        <w:rPr>
          <w:szCs w:val="24"/>
          <w:lang w:val="en-US" w:eastAsia="en-US"/>
        </w:rPr>
        <w:t xml:space="preserve"> indicates no overlap of peaks</w:t>
      </w:r>
      <w:r w:rsidR="000862DA">
        <w:rPr>
          <w:szCs w:val="24"/>
          <w:lang w:val="en-US" w:eastAsia="en-US"/>
        </w:rPr>
        <w:t>.</w:t>
      </w:r>
    </w:p>
    <w:p w:rsidR="001A41F7" w:rsidRPr="000862DA" w:rsidRDefault="001A41F7" w:rsidP="00A54BDF">
      <w:pPr>
        <w:keepNext/>
        <w:keepLines/>
        <w:spacing w:before="240" w:after="0" w:line="276" w:lineRule="auto"/>
        <w:contextualSpacing/>
        <w:jc w:val="both"/>
        <w:outlineLvl w:val="0"/>
        <w:rPr>
          <w:rFonts w:cs="Times New Roman"/>
        </w:rPr>
      </w:pPr>
    </w:p>
    <w:p w:rsidR="008A0689" w:rsidRDefault="008A0689">
      <w:pPr>
        <w:rPr>
          <w:rFonts w:eastAsiaTheme="majorEastAsia" w:cstheme="majorBidi"/>
          <w:b/>
          <w:color w:val="000000" w:themeColor="text1"/>
          <w:szCs w:val="32"/>
        </w:rPr>
      </w:pPr>
      <w:r>
        <w:rPr>
          <w:rFonts w:eastAsiaTheme="majorEastAsia" w:cstheme="majorBidi"/>
          <w:b/>
          <w:color w:val="000000" w:themeColor="text1"/>
          <w:szCs w:val="32"/>
        </w:rPr>
        <w:br w:type="page"/>
      </w:r>
    </w:p>
    <w:p w:rsidR="000862DA" w:rsidRDefault="000862DA" w:rsidP="00A54BDF">
      <w:pPr>
        <w:keepNext/>
        <w:keepLines/>
        <w:spacing w:before="240" w:after="0" w:line="276" w:lineRule="auto"/>
        <w:contextualSpacing/>
        <w:jc w:val="both"/>
        <w:outlineLvl w:val="0"/>
        <w:rPr>
          <w:rFonts w:eastAsiaTheme="majorEastAsia" w:cstheme="majorBidi"/>
          <w:b/>
          <w:color w:val="000000" w:themeColor="text1"/>
          <w:szCs w:val="32"/>
        </w:rPr>
      </w:pPr>
      <w:r>
        <w:rPr>
          <w:rFonts w:eastAsiaTheme="majorEastAsia" w:cstheme="majorBidi"/>
          <w:b/>
          <w:color w:val="000000" w:themeColor="text1"/>
          <w:szCs w:val="32"/>
        </w:rPr>
        <w:lastRenderedPageBreak/>
        <w:t>Supplementary Data 6</w:t>
      </w:r>
      <w:r w:rsidRPr="00953857">
        <w:rPr>
          <w:rFonts w:eastAsiaTheme="majorEastAsia" w:cstheme="majorBidi"/>
          <w:b/>
          <w:color w:val="000000" w:themeColor="text1"/>
          <w:szCs w:val="32"/>
        </w:rPr>
        <w:t xml:space="preserve">. </w:t>
      </w:r>
      <w:r w:rsidRPr="000862DA">
        <w:rPr>
          <w:rFonts w:eastAsiaTheme="majorEastAsia" w:cstheme="majorBidi"/>
          <w:b/>
          <w:color w:val="000000" w:themeColor="text1"/>
          <w:szCs w:val="32"/>
        </w:rPr>
        <w:t xml:space="preserve">DMCs with differential </w:t>
      </w:r>
      <w:proofErr w:type="spellStart"/>
      <w:r w:rsidRPr="000862DA">
        <w:rPr>
          <w:rFonts w:eastAsiaTheme="majorEastAsia" w:cstheme="majorBidi"/>
          <w:b/>
          <w:color w:val="000000" w:themeColor="text1"/>
          <w:szCs w:val="32"/>
        </w:rPr>
        <w:t>CpG</w:t>
      </w:r>
      <w:proofErr w:type="spellEnd"/>
      <w:r w:rsidRPr="000862DA">
        <w:rPr>
          <w:rFonts w:eastAsiaTheme="majorEastAsia" w:cstheme="majorBidi"/>
          <w:b/>
          <w:color w:val="000000" w:themeColor="text1"/>
          <w:szCs w:val="32"/>
        </w:rPr>
        <w:t xml:space="preserve"> methylation and associated gene expression in </w:t>
      </w:r>
      <w:r>
        <w:rPr>
          <w:rFonts w:eastAsiaTheme="majorEastAsia" w:cstheme="majorBidi"/>
          <w:b/>
          <w:color w:val="000000" w:themeColor="text1"/>
          <w:szCs w:val="32"/>
        </w:rPr>
        <w:t xml:space="preserve">the </w:t>
      </w:r>
      <w:r w:rsidRPr="000862DA">
        <w:rPr>
          <w:rFonts w:eastAsiaTheme="majorEastAsia" w:cstheme="majorBidi"/>
          <w:b/>
          <w:color w:val="000000" w:themeColor="text1"/>
          <w:szCs w:val="32"/>
        </w:rPr>
        <w:t>GRHL2-knockdown model.</w:t>
      </w:r>
    </w:p>
    <w:p w:rsidR="005C02C3" w:rsidRDefault="000862DA" w:rsidP="00A54BDF">
      <w:pPr>
        <w:keepNext/>
        <w:keepLines/>
        <w:spacing w:before="240" w:after="0" w:line="276" w:lineRule="auto"/>
        <w:contextualSpacing/>
        <w:jc w:val="both"/>
        <w:outlineLvl w:val="0"/>
      </w:pPr>
      <w:r>
        <w:rPr>
          <w:szCs w:val="24"/>
          <w:lang w:val="en-US" w:eastAsia="en-US"/>
        </w:rPr>
        <w:t>DMCs (</w:t>
      </w:r>
      <w:proofErr w:type="spellStart"/>
      <w:r>
        <w:rPr>
          <w:szCs w:val="24"/>
          <w:lang w:val="en-US" w:eastAsia="en-US"/>
        </w:rPr>
        <w:t>CpG</w:t>
      </w:r>
      <w:proofErr w:type="spellEnd"/>
      <w:r>
        <w:rPr>
          <w:szCs w:val="24"/>
          <w:lang w:val="en-US" w:eastAsia="en-US"/>
        </w:rPr>
        <w:t xml:space="preserve"> probes)</w:t>
      </w:r>
      <w:r w:rsidR="001A41F7">
        <w:rPr>
          <w:szCs w:val="24"/>
          <w:lang w:val="en-US" w:eastAsia="en-US"/>
        </w:rPr>
        <w:t xml:space="preserve"> </w:t>
      </w:r>
      <w:r w:rsidR="001A41F7">
        <w:t xml:space="preserve">with the associated genes, regulatory elements, </w:t>
      </w:r>
      <w:proofErr w:type="spellStart"/>
      <w:r w:rsidR="001A41F7">
        <w:t>CpG</w:t>
      </w:r>
      <w:proofErr w:type="spellEnd"/>
      <w:r w:rsidR="001A41F7">
        <w:t xml:space="preserve"> islands, overlap with GRHL2 binding sites, the correlation of </w:t>
      </w:r>
      <w:proofErr w:type="spellStart"/>
      <w:r w:rsidR="001A41F7">
        <w:t>CpG</w:t>
      </w:r>
      <w:proofErr w:type="spellEnd"/>
      <w:r w:rsidR="001A41F7">
        <w:t xml:space="preserve"> methylation with the EMT score (</w:t>
      </w:r>
      <w:r w:rsidR="001A41F7" w:rsidRPr="00194744">
        <w:rPr>
          <w:i/>
        </w:rPr>
        <w:t>Rho</w:t>
      </w:r>
      <w:r w:rsidR="001A41F7">
        <w:t xml:space="preserve"> and </w:t>
      </w:r>
      <w:r w:rsidR="001A41F7" w:rsidRPr="00194744">
        <w:rPr>
          <w:i/>
        </w:rPr>
        <w:t>p</w:t>
      </w:r>
      <w:r w:rsidR="001A41F7">
        <w:t xml:space="preserve"> values) are shown alongside their respective differential methylation (</w:t>
      </w:r>
      <w:r w:rsidR="001A41F7" w:rsidRPr="001A41F7">
        <w:t>∆β-value</w:t>
      </w:r>
      <w:r w:rsidR="00DE4242">
        <w:t>s</w:t>
      </w:r>
      <w:r w:rsidR="001A41F7">
        <w:t xml:space="preserve"> and </w:t>
      </w:r>
      <w:r w:rsidR="00DE4242" w:rsidRPr="001A41F7">
        <w:rPr>
          <w:i/>
        </w:rPr>
        <w:t>p</w:t>
      </w:r>
      <w:r w:rsidR="00DE4242" w:rsidRPr="001A41F7">
        <w:t>-value</w:t>
      </w:r>
      <w:r w:rsidR="00DE4242">
        <w:t xml:space="preserve">s of </w:t>
      </w:r>
      <w:r w:rsidR="00D73E45">
        <w:t xml:space="preserve">two-tailed unpaired </w:t>
      </w:r>
      <w:r w:rsidR="001A41F7" w:rsidRPr="00720ABE">
        <w:rPr>
          <w:i/>
        </w:rPr>
        <w:t>t</w:t>
      </w:r>
      <w:r w:rsidR="001A41F7" w:rsidRPr="00720ABE">
        <w:t>-test</w:t>
      </w:r>
      <w:r w:rsidR="00DE4242">
        <w:t>s</w:t>
      </w:r>
      <w:r w:rsidR="001A41F7">
        <w:t xml:space="preserve">) in </w:t>
      </w:r>
      <w:r w:rsidR="004F14F0">
        <w:t xml:space="preserve">OVCA429 </w:t>
      </w:r>
      <w:r w:rsidR="001A41F7">
        <w:t xml:space="preserve">shGRHL2 </w:t>
      </w:r>
      <w:r w:rsidR="004F14F0">
        <w:t xml:space="preserve">vs. </w:t>
      </w:r>
      <w:r w:rsidR="001A41F7">
        <w:t>control cells. The differential expression of the</w:t>
      </w:r>
      <w:r w:rsidR="00047E36">
        <w:t xml:space="preserve"> genes</w:t>
      </w:r>
      <w:r w:rsidR="001A41F7">
        <w:t xml:space="preserve"> associated </w:t>
      </w:r>
      <w:r w:rsidR="00047E36">
        <w:t xml:space="preserve">with these DMCs in </w:t>
      </w:r>
      <w:r w:rsidR="004F14F0">
        <w:t xml:space="preserve">OVCA429 </w:t>
      </w:r>
      <w:r w:rsidR="00047E36">
        <w:t>shGRHL2 vs. control cells</w:t>
      </w:r>
      <w:r w:rsidR="001A41F7">
        <w:t xml:space="preserve"> </w:t>
      </w:r>
      <w:r w:rsidR="008B429D">
        <w:t>is</w:t>
      </w:r>
      <w:r w:rsidR="001A41F7">
        <w:t xml:space="preserve"> also shown (</w:t>
      </w:r>
      <w:r w:rsidR="00047E36" w:rsidRPr="00D73E45">
        <w:t>fold change and</w:t>
      </w:r>
      <w:r w:rsidR="001A41F7" w:rsidRPr="00D73E45">
        <w:t xml:space="preserve"> PPDE</w:t>
      </w:r>
      <w:r w:rsidR="00DE4242" w:rsidRPr="00DE4242">
        <w:t xml:space="preserve"> </w:t>
      </w:r>
      <w:r w:rsidR="00DE4242">
        <w:t xml:space="preserve">calculated from </w:t>
      </w:r>
      <w:proofErr w:type="spellStart"/>
      <w:r w:rsidR="00DE4242">
        <w:t>EBseq</w:t>
      </w:r>
      <w:proofErr w:type="spellEnd"/>
      <w:r w:rsidR="001A41F7">
        <w:t>)</w:t>
      </w:r>
      <w:r w:rsidR="00047E36">
        <w:t>.</w:t>
      </w:r>
      <w:r w:rsidR="00DE4242">
        <w:t xml:space="preserve"> PPDE =</w:t>
      </w:r>
      <w:r w:rsidR="00DE4242" w:rsidRPr="00DE4242">
        <w:t xml:space="preserve"> posterior probability of differentially expressed. '---' or </w:t>
      </w:r>
      <w:proofErr w:type="spellStart"/>
      <w:r w:rsidR="00DE4242" w:rsidRPr="00DE4242">
        <w:t>NaN</w:t>
      </w:r>
      <w:proofErr w:type="spellEnd"/>
      <w:r w:rsidR="00DE4242" w:rsidRPr="00DE4242">
        <w:t xml:space="preserve"> indicates no data.</w:t>
      </w:r>
    </w:p>
    <w:p w:rsidR="00047E36" w:rsidRDefault="00047E36" w:rsidP="00A54BDF">
      <w:pPr>
        <w:keepNext/>
        <w:keepLines/>
        <w:spacing w:before="240" w:after="0" w:line="276" w:lineRule="auto"/>
        <w:contextualSpacing/>
        <w:jc w:val="both"/>
        <w:outlineLvl w:val="0"/>
      </w:pPr>
    </w:p>
    <w:p w:rsidR="00047E36" w:rsidRDefault="00047E36" w:rsidP="00A54BDF">
      <w:pPr>
        <w:keepNext/>
        <w:keepLines/>
        <w:spacing w:before="240" w:after="0" w:line="276" w:lineRule="auto"/>
        <w:contextualSpacing/>
        <w:jc w:val="both"/>
        <w:outlineLvl w:val="0"/>
        <w:rPr>
          <w:rFonts w:eastAsiaTheme="majorEastAsia" w:cstheme="majorBidi"/>
          <w:b/>
          <w:color w:val="000000" w:themeColor="text1"/>
          <w:szCs w:val="32"/>
        </w:rPr>
      </w:pPr>
      <w:r>
        <w:rPr>
          <w:rFonts w:eastAsiaTheme="majorEastAsia" w:cstheme="majorBidi"/>
          <w:b/>
          <w:color w:val="000000" w:themeColor="text1"/>
          <w:szCs w:val="32"/>
        </w:rPr>
        <w:t>Supplementary Data 7</w:t>
      </w:r>
      <w:r w:rsidRPr="00953857">
        <w:rPr>
          <w:rFonts w:eastAsiaTheme="majorEastAsia" w:cstheme="majorBidi"/>
          <w:b/>
          <w:color w:val="000000" w:themeColor="text1"/>
          <w:szCs w:val="32"/>
        </w:rPr>
        <w:t xml:space="preserve">. </w:t>
      </w:r>
      <w:proofErr w:type="spellStart"/>
      <w:r w:rsidRPr="00047E36">
        <w:rPr>
          <w:rFonts w:eastAsiaTheme="majorEastAsia" w:cstheme="majorBidi"/>
          <w:b/>
          <w:color w:val="000000" w:themeColor="text1"/>
          <w:szCs w:val="32"/>
        </w:rPr>
        <w:t>ChromHMM</w:t>
      </w:r>
      <w:proofErr w:type="spellEnd"/>
      <w:r w:rsidRPr="00047E36">
        <w:rPr>
          <w:rFonts w:eastAsiaTheme="majorEastAsia" w:cstheme="majorBidi"/>
          <w:b/>
          <w:color w:val="000000" w:themeColor="text1"/>
          <w:szCs w:val="32"/>
        </w:rPr>
        <w:t xml:space="preserve"> state changes (at promoters) of EMT signature genes </w:t>
      </w:r>
      <w:r w:rsidR="0060097D">
        <w:rPr>
          <w:rFonts w:eastAsiaTheme="majorEastAsia" w:cstheme="majorBidi"/>
          <w:b/>
          <w:color w:val="000000" w:themeColor="text1"/>
          <w:szCs w:val="32"/>
        </w:rPr>
        <w:t>clustered based on DNA methylation and histone modifications</w:t>
      </w:r>
      <w:r w:rsidRPr="00047E36">
        <w:rPr>
          <w:rFonts w:eastAsiaTheme="majorEastAsia" w:cstheme="majorBidi"/>
          <w:b/>
          <w:color w:val="000000" w:themeColor="text1"/>
          <w:szCs w:val="32"/>
        </w:rPr>
        <w:t>.</w:t>
      </w:r>
    </w:p>
    <w:p w:rsidR="004E7F4A" w:rsidRDefault="007A73F1" w:rsidP="00A54BDF">
      <w:pPr>
        <w:keepNext/>
        <w:keepLines/>
        <w:spacing w:before="240" w:after="0" w:line="276" w:lineRule="auto"/>
        <w:contextualSpacing/>
        <w:jc w:val="both"/>
        <w:outlineLvl w:val="0"/>
      </w:pPr>
      <w:r>
        <w:t>Ovarian cancer EMT signature genes</w:t>
      </w:r>
      <w:r w:rsidR="004E7F4A">
        <w:t xml:space="preserve"> (Epi/</w:t>
      </w:r>
      <w:proofErr w:type="spellStart"/>
      <w:r w:rsidR="004E7F4A">
        <w:t>Mes</w:t>
      </w:r>
      <w:proofErr w:type="spellEnd"/>
      <w:r w:rsidR="004E7F4A">
        <w:t>)</w:t>
      </w:r>
      <w:r>
        <w:t xml:space="preserve"> that are subdivided into 6 clusters (A to F) by </w:t>
      </w:r>
      <w:r w:rsidRPr="00546179">
        <w:rPr>
          <w:u w:color="575757"/>
          <w:lang w:eastAsia="ja-JP"/>
        </w:rPr>
        <w:t>unsupervised hierarchical clustering</w:t>
      </w:r>
      <w:r w:rsidR="0060097D">
        <w:rPr>
          <w:u w:color="575757"/>
          <w:lang w:eastAsia="ja-JP"/>
        </w:rPr>
        <w:t xml:space="preserve"> are listed with</w:t>
      </w:r>
      <w:r w:rsidR="004E7F4A">
        <w:rPr>
          <w:u w:color="575757"/>
          <w:lang w:eastAsia="ja-JP"/>
        </w:rPr>
        <w:t xml:space="preserve"> details of the </w:t>
      </w:r>
      <w:r w:rsidR="00DE4242">
        <w:rPr>
          <w:u w:color="575757"/>
          <w:lang w:eastAsia="ja-JP"/>
        </w:rPr>
        <w:t>promoters</w:t>
      </w:r>
      <w:r w:rsidR="004E7F4A">
        <w:rPr>
          <w:u w:color="575757"/>
          <w:lang w:eastAsia="ja-JP"/>
        </w:rPr>
        <w:t xml:space="preserve"> (</w:t>
      </w:r>
      <w:r w:rsidR="00DE4242">
        <w:rPr>
          <w:u w:color="575757"/>
          <w:lang w:eastAsia="ja-JP"/>
        </w:rPr>
        <w:t>transcript</w:t>
      </w:r>
      <w:r w:rsidR="004E7F4A">
        <w:rPr>
          <w:u w:color="575757"/>
          <w:lang w:eastAsia="ja-JP"/>
        </w:rPr>
        <w:t xml:space="preserve">, chromosome, </w:t>
      </w:r>
      <w:r w:rsidR="00DE4242">
        <w:rPr>
          <w:u w:color="575757"/>
          <w:lang w:eastAsia="ja-JP"/>
        </w:rPr>
        <w:t>promoter start site, promoter end site</w:t>
      </w:r>
      <w:r w:rsidR="004E7F4A">
        <w:rPr>
          <w:u w:color="575757"/>
          <w:lang w:eastAsia="ja-JP"/>
        </w:rPr>
        <w:t xml:space="preserve">) and the </w:t>
      </w:r>
      <w:proofErr w:type="spellStart"/>
      <w:r w:rsidR="004E7F4A">
        <w:rPr>
          <w:u w:color="575757"/>
          <w:lang w:eastAsia="ja-JP"/>
        </w:rPr>
        <w:t>ChromHMM</w:t>
      </w:r>
      <w:proofErr w:type="spellEnd"/>
      <w:r w:rsidR="004E7F4A">
        <w:rPr>
          <w:u w:color="575757"/>
          <w:lang w:eastAsia="ja-JP"/>
        </w:rPr>
        <w:t xml:space="preserve"> state changes in both the four-cell-line model and the GRHL2-knockdown model. </w:t>
      </w:r>
      <w:r w:rsidR="004E7F4A">
        <w:t>The differential expression of the</w:t>
      </w:r>
      <w:r w:rsidR="00911998">
        <w:t>se</w:t>
      </w:r>
      <w:r w:rsidR="004E7F4A">
        <w:t xml:space="preserve"> genes in </w:t>
      </w:r>
      <w:r w:rsidR="004F14F0">
        <w:t xml:space="preserve">OVCA429 </w:t>
      </w:r>
      <w:r w:rsidR="004E7F4A">
        <w:t xml:space="preserve">shGRHL2 vs. control cells </w:t>
      </w:r>
      <w:r w:rsidR="008B429D">
        <w:t>is</w:t>
      </w:r>
      <w:r w:rsidR="004E7F4A">
        <w:t xml:space="preserve"> shown</w:t>
      </w:r>
      <w:r w:rsidR="00911998">
        <w:t xml:space="preserve"> alongside</w:t>
      </w:r>
      <w:r w:rsidR="004E7F4A">
        <w:t xml:space="preserve"> </w:t>
      </w:r>
      <w:r w:rsidR="00DE4242">
        <w:t>(</w:t>
      </w:r>
      <w:r w:rsidR="00DE4242" w:rsidRPr="00D73E45">
        <w:t>fold change and PPDE</w:t>
      </w:r>
      <w:r w:rsidR="00DE4242" w:rsidRPr="00DE4242">
        <w:t xml:space="preserve"> </w:t>
      </w:r>
      <w:r w:rsidR="00DE4242">
        <w:t xml:space="preserve">calculated from </w:t>
      </w:r>
      <w:proofErr w:type="spellStart"/>
      <w:r w:rsidR="00DE4242">
        <w:t>EBseq</w:t>
      </w:r>
      <w:proofErr w:type="spellEnd"/>
      <w:r w:rsidR="00DE4242">
        <w:t>). PPDE =</w:t>
      </w:r>
      <w:r w:rsidR="00DE4242" w:rsidRPr="00DE4242">
        <w:t xml:space="preserve"> posterior probability of differentially expressed.</w:t>
      </w:r>
    </w:p>
    <w:p w:rsidR="00911998" w:rsidRDefault="00911998" w:rsidP="00A54BDF">
      <w:pPr>
        <w:keepNext/>
        <w:keepLines/>
        <w:spacing w:before="240" w:after="0" w:line="276" w:lineRule="auto"/>
        <w:contextualSpacing/>
        <w:jc w:val="both"/>
        <w:outlineLvl w:val="0"/>
      </w:pPr>
    </w:p>
    <w:p w:rsidR="00911998" w:rsidRDefault="00911998" w:rsidP="00A54BDF">
      <w:pPr>
        <w:keepNext/>
        <w:keepLines/>
        <w:spacing w:before="240" w:after="0" w:line="276" w:lineRule="auto"/>
        <w:contextualSpacing/>
        <w:jc w:val="both"/>
        <w:outlineLvl w:val="0"/>
        <w:rPr>
          <w:rFonts w:eastAsiaTheme="majorEastAsia" w:cstheme="majorBidi"/>
          <w:b/>
          <w:color w:val="000000" w:themeColor="text1"/>
          <w:szCs w:val="32"/>
        </w:rPr>
      </w:pPr>
      <w:r>
        <w:rPr>
          <w:rFonts w:eastAsiaTheme="majorEastAsia" w:cstheme="majorBidi"/>
          <w:b/>
          <w:color w:val="000000" w:themeColor="text1"/>
          <w:szCs w:val="32"/>
        </w:rPr>
        <w:t>Supplementary Data 8</w:t>
      </w:r>
      <w:r w:rsidRPr="00953857">
        <w:rPr>
          <w:rFonts w:eastAsiaTheme="majorEastAsia" w:cstheme="majorBidi"/>
          <w:b/>
          <w:color w:val="000000" w:themeColor="text1"/>
          <w:szCs w:val="32"/>
        </w:rPr>
        <w:t xml:space="preserve">. </w:t>
      </w:r>
      <w:proofErr w:type="spellStart"/>
      <w:r w:rsidRPr="00911998">
        <w:rPr>
          <w:rFonts w:eastAsiaTheme="majorEastAsia" w:cstheme="majorBidi"/>
          <w:b/>
          <w:color w:val="000000" w:themeColor="text1"/>
          <w:szCs w:val="32"/>
        </w:rPr>
        <w:t>ChromHMM</w:t>
      </w:r>
      <w:proofErr w:type="spellEnd"/>
      <w:r w:rsidRPr="00911998">
        <w:rPr>
          <w:rFonts w:eastAsiaTheme="majorEastAsia" w:cstheme="majorBidi"/>
          <w:b/>
          <w:color w:val="000000" w:themeColor="text1"/>
          <w:szCs w:val="32"/>
        </w:rPr>
        <w:t xml:space="preserve"> states of GRHL2 binding sites in </w:t>
      </w:r>
      <w:r w:rsidR="00D73E45">
        <w:rPr>
          <w:rFonts w:eastAsiaTheme="majorEastAsia" w:cstheme="majorBidi"/>
          <w:b/>
          <w:color w:val="000000" w:themeColor="text1"/>
          <w:szCs w:val="32"/>
        </w:rPr>
        <w:t xml:space="preserve">the </w:t>
      </w:r>
      <w:r w:rsidRPr="00911998">
        <w:rPr>
          <w:rFonts w:eastAsiaTheme="majorEastAsia" w:cstheme="majorBidi"/>
          <w:b/>
          <w:color w:val="000000" w:themeColor="text1"/>
          <w:szCs w:val="32"/>
        </w:rPr>
        <w:t>GRHL2-knockdown model.</w:t>
      </w:r>
    </w:p>
    <w:p w:rsidR="00911998" w:rsidRDefault="00911998" w:rsidP="004F14F0">
      <w:pPr>
        <w:keepNext/>
        <w:keepLines/>
        <w:spacing w:before="240" w:after="0" w:line="276" w:lineRule="auto"/>
        <w:contextualSpacing/>
        <w:jc w:val="both"/>
        <w:outlineLvl w:val="0"/>
      </w:pPr>
      <w:r>
        <w:t xml:space="preserve">GRHL2 binding sites at different chromosomes are </w:t>
      </w:r>
      <w:r w:rsidR="00A54BDF">
        <w:t>listed along with their loci</w:t>
      </w:r>
      <w:r>
        <w:t xml:space="preserve"> (start and end)</w:t>
      </w:r>
      <w:r w:rsidR="00A54BDF">
        <w:t xml:space="preserve">, genomic annotations, associated genes, respective dominant </w:t>
      </w:r>
      <w:proofErr w:type="spellStart"/>
      <w:r w:rsidR="00A54BDF">
        <w:t>ChromHMM</w:t>
      </w:r>
      <w:proofErr w:type="spellEnd"/>
      <w:r w:rsidR="00A54BDF">
        <w:t xml:space="preserve"> states in OVCA</w:t>
      </w:r>
      <w:r w:rsidR="004F14F0">
        <w:t xml:space="preserve">429 control and shGRHL2 cells and the differential expression of associated genes in OVCA429 shGRHL2 vs. control cells </w:t>
      </w:r>
      <w:r w:rsidR="009B4438">
        <w:t>(</w:t>
      </w:r>
      <w:r w:rsidR="009B4438" w:rsidRPr="00D73E45">
        <w:t>fold change and PPDE</w:t>
      </w:r>
      <w:r w:rsidR="009B4438" w:rsidRPr="00DE4242">
        <w:t xml:space="preserve"> </w:t>
      </w:r>
      <w:r w:rsidR="009B4438">
        <w:t xml:space="preserve">calculated from </w:t>
      </w:r>
      <w:proofErr w:type="spellStart"/>
      <w:r w:rsidR="009B4438">
        <w:t>EBseq</w:t>
      </w:r>
      <w:proofErr w:type="spellEnd"/>
      <w:r w:rsidR="009B4438">
        <w:t>)</w:t>
      </w:r>
      <w:r w:rsidR="004F14F0">
        <w:t>.</w:t>
      </w:r>
      <w:r w:rsidR="009B4438">
        <w:t xml:space="preserve"> PPDE =</w:t>
      </w:r>
      <w:r w:rsidR="009B4438" w:rsidRPr="00DE4242">
        <w:t xml:space="preserve"> posterior probability of differentially expressed.</w:t>
      </w:r>
    </w:p>
    <w:p w:rsidR="004F14F0" w:rsidRDefault="004F14F0" w:rsidP="004F14F0">
      <w:pPr>
        <w:keepNext/>
        <w:keepLines/>
        <w:spacing w:before="240" w:after="0" w:line="276" w:lineRule="auto"/>
        <w:contextualSpacing/>
        <w:jc w:val="both"/>
        <w:outlineLvl w:val="0"/>
      </w:pPr>
    </w:p>
    <w:p w:rsidR="004F14F0" w:rsidRDefault="004F14F0" w:rsidP="004F14F0">
      <w:pPr>
        <w:keepNext/>
        <w:keepLines/>
        <w:spacing w:before="240" w:after="0" w:line="276" w:lineRule="auto"/>
        <w:contextualSpacing/>
        <w:jc w:val="both"/>
        <w:outlineLvl w:val="0"/>
        <w:rPr>
          <w:rFonts w:eastAsiaTheme="majorEastAsia" w:cstheme="majorBidi"/>
          <w:b/>
          <w:color w:val="000000" w:themeColor="text1"/>
          <w:szCs w:val="32"/>
        </w:rPr>
      </w:pPr>
      <w:r>
        <w:rPr>
          <w:rFonts w:eastAsiaTheme="majorEastAsia" w:cstheme="majorBidi"/>
          <w:b/>
          <w:color w:val="000000" w:themeColor="text1"/>
          <w:szCs w:val="32"/>
        </w:rPr>
        <w:t>Supplementary Data 9</w:t>
      </w:r>
      <w:r w:rsidRPr="00953857">
        <w:rPr>
          <w:rFonts w:eastAsiaTheme="majorEastAsia" w:cstheme="majorBidi"/>
          <w:b/>
          <w:color w:val="000000" w:themeColor="text1"/>
          <w:szCs w:val="32"/>
        </w:rPr>
        <w:t xml:space="preserve">. </w:t>
      </w:r>
      <w:r w:rsidRPr="004F14F0">
        <w:rPr>
          <w:rFonts w:eastAsiaTheme="majorEastAsia" w:cstheme="majorBidi"/>
          <w:b/>
          <w:color w:val="000000" w:themeColor="text1"/>
          <w:szCs w:val="32"/>
        </w:rPr>
        <w:t xml:space="preserve">Co-occupancy analysis of GRHL2 </w:t>
      </w:r>
      <w:r w:rsidR="008A0689">
        <w:rPr>
          <w:rFonts w:eastAsiaTheme="majorEastAsia" w:cstheme="majorBidi"/>
          <w:b/>
          <w:color w:val="000000" w:themeColor="text1"/>
          <w:szCs w:val="32"/>
        </w:rPr>
        <w:t>and other DNA-binding factors</w:t>
      </w:r>
      <w:r w:rsidRPr="00911998">
        <w:rPr>
          <w:rFonts w:eastAsiaTheme="majorEastAsia" w:cstheme="majorBidi"/>
          <w:b/>
          <w:color w:val="000000" w:themeColor="text1"/>
          <w:szCs w:val="32"/>
        </w:rPr>
        <w:t>.</w:t>
      </w:r>
    </w:p>
    <w:p w:rsidR="004F14F0" w:rsidRDefault="008A0689" w:rsidP="008A0689">
      <w:pPr>
        <w:keepNext/>
        <w:keepLines/>
        <w:spacing w:before="240" w:after="0" w:line="276" w:lineRule="auto"/>
        <w:contextualSpacing/>
        <w:jc w:val="both"/>
        <w:outlineLvl w:val="0"/>
        <w:rPr>
          <w:szCs w:val="24"/>
          <w:lang w:val="en-US" w:eastAsia="en-US"/>
        </w:rPr>
      </w:pPr>
      <w:r>
        <w:rPr>
          <w:szCs w:val="24"/>
          <w:lang w:val="en-US" w:eastAsia="en-US"/>
        </w:rPr>
        <w:t xml:space="preserve">DNA-binding factors with </w:t>
      </w:r>
      <w:proofErr w:type="spellStart"/>
      <w:r>
        <w:rPr>
          <w:szCs w:val="24"/>
          <w:lang w:val="en-US" w:eastAsia="en-US"/>
        </w:rPr>
        <w:t>ChIP-seq</w:t>
      </w:r>
      <w:proofErr w:type="spellEnd"/>
      <w:r>
        <w:rPr>
          <w:szCs w:val="24"/>
          <w:lang w:val="en-US" w:eastAsia="en-US"/>
        </w:rPr>
        <w:t xml:space="preserve"> data available are listed by their ranks in co-occupancy with GRHL2 (overlap of their respective binding sites with GRHL2 binding sites). The functional annotations of the factors (</w:t>
      </w:r>
      <w:r w:rsidR="00D73E45">
        <w:rPr>
          <w:szCs w:val="24"/>
          <w:lang w:val="en-US" w:eastAsia="en-US"/>
        </w:rPr>
        <w:t>curated</w:t>
      </w:r>
      <w:r>
        <w:rPr>
          <w:szCs w:val="24"/>
          <w:lang w:val="en-US" w:eastAsia="en-US"/>
        </w:rPr>
        <w:t xml:space="preserve"> on </w:t>
      </w:r>
      <w:proofErr w:type="spellStart"/>
      <w:r w:rsidRPr="00DE4242">
        <w:rPr>
          <w:szCs w:val="24"/>
          <w:lang w:val="en-US" w:eastAsia="en-US"/>
        </w:rPr>
        <w:t>EpiFactor</w:t>
      </w:r>
      <w:proofErr w:type="spellEnd"/>
      <w:r w:rsidR="00D73E45">
        <w:rPr>
          <w:szCs w:val="24"/>
          <w:lang w:val="en-US" w:eastAsia="en-US"/>
        </w:rPr>
        <w:t xml:space="preserve"> database</w:t>
      </w:r>
      <w:r>
        <w:rPr>
          <w:szCs w:val="24"/>
          <w:lang w:val="en-US" w:eastAsia="en-US"/>
        </w:rPr>
        <w:t xml:space="preserve">) and the average </w:t>
      </w:r>
      <w:r w:rsidR="00821922" w:rsidRPr="00821922">
        <w:rPr>
          <w:szCs w:val="24"/>
          <w:lang w:val="en-US" w:eastAsia="en-US"/>
        </w:rPr>
        <w:t>-log10(E-value)</w:t>
      </w:r>
      <w:r w:rsidR="00821922">
        <w:rPr>
          <w:szCs w:val="24"/>
          <w:lang w:val="en-US" w:eastAsia="en-US"/>
        </w:rPr>
        <w:t xml:space="preserve"> are </w:t>
      </w:r>
      <w:r w:rsidR="009B4438">
        <w:rPr>
          <w:szCs w:val="24"/>
          <w:lang w:val="en-US" w:eastAsia="en-US"/>
        </w:rPr>
        <w:t>listed</w:t>
      </w:r>
      <w:r w:rsidR="00821922">
        <w:rPr>
          <w:szCs w:val="24"/>
          <w:lang w:val="en-US" w:eastAsia="en-US"/>
        </w:rPr>
        <w:t xml:space="preserve"> alongside.</w:t>
      </w:r>
    </w:p>
    <w:p w:rsidR="00035EC8" w:rsidRDefault="00035EC8" w:rsidP="008A0689">
      <w:pPr>
        <w:keepNext/>
        <w:keepLines/>
        <w:spacing w:before="240" w:after="0" w:line="276" w:lineRule="auto"/>
        <w:contextualSpacing/>
        <w:jc w:val="both"/>
        <w:outlineLvl w:val="0"/>
        <w:rPr>
          <w:szCs w:val="24"/>
          <w:lang w:val="en-US" w:eastAsia="en-US"/>
        </w:rPr>
      </w:pPr>
    </w:p>
    <w:p w:rsidR="00035EC8" w:rsidRDefault="00035EC8" w:rsidP="00035EC8">
      <w:pPr>
        <w:keepNext/>
        <w:keepLines/>
        <w:spacing w:before="240" w:after="0" w:line="276" w:lineRule="auto"/>
        <w:contextualSpacing/>
        <w:jc w:val="both"/>
        <w:outlineLvl w:val="0"/>
        <w:rPr>
          <w:rFonts w:eastAsiaTheme="majorEastAsia" w:cstheme="majorBidi"/>
          <w:b/>
          <w:color w:val="000000" w:themeColor="text1"/>
          <w:szCs w:val="32"/>
        </w:rPr>
      </w:pPr>
      <w:r>
        <w:rPr>
          <w:rFonts w:eastAsiaTheme="majorEastAsia" w:cstheme="majorBidi"/>
          <w:b/>
          <w:color w:val="000000" w:themeColor="text1"/>
          <w:szCs w:val="32"/>
        </w:rPr>
        <w:t>Supplementary Data 10</w:t>
      </w:r>
      <w:r w:rsidRPr="00953857">
        <w:rPr>
          <w:rFonts w:eastAsiaTheme="majorEastAsia" w:cstheme="majorBidi"/>
          <w:b/>
          <w:color w:val="000000" w:themeColor="text1"/>
          <w:szCs w:val="32"/>
        </w:rPr>
        <w:t xml:space="preserve">. </w:t>
      </w:r>
      <w:r w:rsidRPr="00035EC8">
        <w:rPr>
          <w:rFonts w:eastAsiaTheme="majorEastAsia" w:cstheme="majorBidi"/>
          <w:b/>
          <w:color w:val="000000" w:themeColor="text1"/>
          <w:szCs w:val="32"/>
        </w:rPr>
        <w:t>SILAC-co</w:t>
      </w:r>
      <w:r w:rsidR="00F21A73">
        <w:rPr>
          <w:rFonts w:eastAsiaTheme="majorEastAsia" w:cstheme="majorBidi"/>
          <w:b/>
          <w:color w:val="000000" w:themeColor="text1"/>
          <w:szCs w:val="32"/>
        </w:rPr>
        <w:t>-</w:t>
      </w:r>
      <w:r w:rsidRPr="00035EC8">
        <w:rPr>
          <w:rFonts w:eastAsiaTheme="majorEastAsia" w:cstheme="majorBidi"/>
          <w:b/>
          <w:color w:val="000000" w:themeColor="text1"/>
          <w:szCs w:val="32"/>
        </w:rPr>
        <w:t>IP-mass spect</w:t>
      </w:r>
      <w:r w:rsidR="009E29B6">
        <w:rPr>
          <w:rFonts w:eastAsiaTheme="majorEastAsia" w:cstheme="majorBidi"/>
          <w:b/>
          <w:color w:val="000000" w:themeColor="text1"/>
          <w:szCs w:val="32"/>
        </w:rPr>
        <w:t>r</w:t>
      </w:r>
      <w:r w:rsidRPr="00035EC8">
        <w:rPr>
          <w:rFonts w:eastAsiaTheme="majorEastAsia" w:cstheme="majorBidi"/>
          <w:b/>
          <w:color w:val="000000" w:themeColor="text1"/>
          <w:szCs w:val="32"/>
        </w:rPr>
        <w:t>ometry analyses using anti-GRHL2 antibody performed in PEO1 and OVCA429 cells.</w:t>
      </w:r>
    </w:p>
    <w:p w:rsidR="00035EC8" w:rsidRDefault="00035EC8" w:rsidP="00035EC8">
      <w:pPr>
        <w:keepNext/>
        <w:keepLines/>
        <w:spacing w:before="240" w:after="0" w:line="276" w:lineRule="auto"/>
        <w:contextualSpacing/>
        <w:jc w:val="both"/>
        <w:outlineLvl w:val="0"/>
      </w:pPr>
      <w:r>
        <w:rPr>
          <w:szCs w:val="24"/>
          <w:lang w:val="en-US" w:eastAsia="en-US"/>
        </w:rPr>
        <w:t>Proteins identified from SILAC (</w:t>
      </w:r>
      <w:r w:rsidRPr="00035EC8">
        <w:rPr>
          <w:szCs w:val="24"/>
          <w:lang w:val="en-US" w:eastAsia="en-US"/>
        </w:rPr>
        <w:t>Stable Isotope Labeling with Amino acids in Cell culture</w:t>
      </w:r>
      <w:r>
        <w:rPr>
          <w:szCs w:val="24"/>
          <w:lang w:val="en-US" w:eastAsia="en-US"/>
        </w:rPr>
        <w:t>)-</w:t>
      </w:r>
      <w:r w:rsidR="00643A95">
        <w:rPr>
          <w:szCs w:val="24"/>
          <w:lang w:val="en-US" w:eastAsia="en-US"/>
        </w:rPr>
        <w:t>coupled co-IP (co-</w:t>
      </w:r>
      <w:proofErr w:type="spellStart"/>
      <w:r w:rsidR="00643A95">
        <w:rPr>
          <w:szCs w:val="24"/>
          <w:lang w:val="en-US" w:eastAsia="en-US"/>
        </w:rPr>
        <w:t>immunoprecipitaton</w:t>
      </w:r>
      <w:proofErr w:type="spellEnd"/>
      <w:r w:rsidR="00643A95">
        <w:rPr>
          <w:szCs w:val="24"/>
          <w:lang w:val="en-US" w:eastAsia="en-US"/>
        </w:rPr>
        <w:t xml:space="preserve">) followed by </w:t>
      </w:r>
      <w:r>
        <w:rPr>
          <w:szCs w:val="24"/>
          <w:lang w:val="en-US" w:eastAsia="en-US"/>
        </w:rPr>
        <w:t>mass spect</w:t>
      </w:r>
      <w:r w:rsidR="009E29B6">
        <w:rPr>
          <w:szCs w:val="24"/>
          <w:lang w:val="en-US" w:eastAsia="en-US"/>
        </w:rPr>
        <w:t>r</w:t>
      </w:r>
      <w:r>
        <w:rPr>
          <w:szCs w:val="24"/>
          <w:lang w:val="en-US" w:eastAsia="en-US"/>
        </w:rPr>
        <w:t>ometry are listed by their ranks in</w:t>
      </w:r>
      <w:r w:rsidR="00A75037">
        <w:rPr>
          <w:szCs w:val="24"/>
          <w:lang w:val="en-US" w:eastAsia="en-US"/>
        </w:rPr>
        <w:t xml:space="preserve"> normalized</w:t>
      </w:r>
      <w:r>
        <w:rPr>
          <w:szCs w:val="24"/>
          <w:lang w:val="en-US" w:eastAsia="en-US"/>
        </w:rPr>
        <w:t xml:space="preserve"> Heavy/Light (H/L) ratio</w:t>
      </w:r>
      <w:r w:rsidR="00DF1C45">
        <w:rPr>
          <w:szCs w:val="24"/>
          <w:lang w:val="en-US" w:eastAsia="en-US"/>
        </w:rPr>
        <w:t xml:space="preserve"> in GRHL2</w:t>
      </w:r>
      <w:r w:rsidR="0052641C">
        <w:rPr>
          <w:szCs w:val="24"/>
          <w:lang w:val="en-US" w:eastAsia="en-US"/>
        </w:rPr>
        <w:t xml:space="preserve"> pulldown</w:t>
      </w:r>
      <w:r w:rsidR="00DF1C45">
        <w:rPr>
          <w:szCs w:val="24"/>
          <w:lang w:val="en-US" w:eastAsia="en-US"/>
        </w:rPr>
        <w:t xml:space="preserve"> vs. IgG control. The analyses were performed in PEO1 </w:t>
      </w:r>
      <w:r w:rsidR="009E29B6">
        <w:rPr>
          <w:szCs w:val="24"/>
          <w:lang w:val="en-US" w:eastAsia="en-US"/>
        </w:rPr>
        <w:t>(</w:t>
      </w:r>
      <w:r w:rsidR="00A75037">
        <w:rPr>
          <w:szCs w:val="24"/>
          <w:lang w:val="en-US" w:eastAsia="en-US"/>
        </w:rPr>
        <w:t>top panel</w:t>
      </w:r>
      <w:r w:rsidR="009E29B6">
        <w:rPr>
          <w:szCs w:val="24"/>
          <w:lang w:val="en-US" w:eastAsia="en-US"/>
        </w:rPr>
        <w:t>) and OVCA429 (</w:t>
      </w:r>
      <w:r w:rsidR="00A75037">
        <w:rPr>
          <w:szCs w:val="24"/>
          <w:lang w:val="en-US" w:eastAsia="en-US"/>
        </w:rPr>
        <w:t>bottom</w:t>
      </w:r>
      <w:r w:rsidR="009E29B6">
        <w:rPr>
          <w:szCs w:val="24"/>
          <w:lang w:val="en-US" w:eastAsia="en-US"/>
        </w:rPr>
        <w:t xml:space="preserve"> panel) cells.</w:t>
      </w:r>
    </w:p>
    <w:p w:rsidR="00035EC8" w:rsidRDefault="00035EC8" w:rsidP="008A0689">
      <w:pPr>
        <w:keepNext/>
        <w:keepLines/>
        <w:spacing w:before="240" w:after="0" w:line="276" w:lineRule="auto"/>
        <w:contextualSpacing/>
        <w:jc w:val="both"/>
        <w:outlineLvl w:val="0"/>
      </w:pPr>
      <w:bookmarkStart w:id="0" w:name="_GoBack"/>
      <w:bookmarkEnd w:id="0"/>
    </w:p>
    <w:p w:rsidR="004F14F0" w:rsidRDefault="004F14F0" w:rsidP="004F14F0">
      <w:pPr>
        <w:keepNext/>
        <w:keepLines/>
        <w:spacing w:before="240" w:after="0" w:line="276" w:lineRule="auto"/>
        <w:contextualSpacing/>
        <w:jc w:val="both"/>
        <w:outlineLvl w:val="0"/>
      </w:pPr>
    </w:p>
    <w:p w:rsidR="004F14F0" w:rsidRDefault="004F14F0" w:rsidP="004F14F0">
      <w:pPr>
        <w:keepNext/>
        <w:keepLines/>
        <w:spacing w:before="240" w:after="0" w:line="276" w:lineRule="auto"/>
        <w:contextualSpacing/>
        <w:jc w:val="both"/>
        <w:outlineLvl w:val="0"/>
      </w:pPr>
    </w:p>
    <w:p w:rsidR="00407B2B" w:rsidRPr="00194744" w:rsidRDefault="00407B2B" w:rsidP="00A54BDF">
      <w:pPr>
        <w:keepNext/>
        <w:keepLines/>
        <w:spacing w:before="240" w:after="0" w:line="276" w:lineRule="auto"/>
        <w:contextualSpacing/>
        <w:jc w:val="both"/>
        <w:outlineLvl w:val="0"/>
        <w:rPr>
          <w:rFonts w:eastAsiaTheme="majorEastAsia" w:cstheme="majorBidi"/>
          <w:color w:val="000000" w:themeColor="text1"/>
          <w:szCs w:val="32"/>
        </w:rPr>
      </w:pPr>
    </w:p>
    <w:sectPr w:rsidR="00407B2B" w:rsidRPr="001947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SimSun"/>
    <w:panose1 w:val="02010600030101010101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hideSpellingErrors/>
  <w:hideGrammaticalError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wNzU3MTAxt7QwtTRS0lEKTi0uzszPAykwrwUAc8/BoSwAAAA="/>
  </w:docVars>
  <w:rsids>
    <w:rsidRoot w:val="00953857"/>
    <w:rsid w:val="00035EC8"/>
    <w:rsid w:val="00047E36"/>
    <w:rsid w:val="000862DA"/>
    <w:rsid w:val="00194744"/>
    <w:rsid w:val="001A41F7"/>
    <w:rsid w:val="00232AB2"/>
    <w:rsid w:val="00351933"/>
    <w:rsid w:val="00355CC0"/>
    <w:rsid w:val="00386715"/>
    <w:rsid w:val="00407B2B"/>
    <w:rsid w:val="00497D7D"/>
    <w:rsid w:val="004D7C63"/>
    <w:rsid w:val="004E7F4A"/>
    <w:rsid w:val="004F14F0"/>
    <w:rsid w:val="0052641C"/>
    <w:rsid w:val="005C02C3"/>
    <w:rsid w:val="0060097D"/>
    <w:rsid w:val="00643A95"/>
    <w:rsid w:val="00720ABE"/>
    <w:rsid w:val="00770900"/>
    <w:rsid w:val="007A73F1"/>
    <w:rsid w:val="007B60C0"/>
    <w:rsid w:val="00821922"/>
    <w:rsid w:val="008228BA"/>
    <w:rsid w:val="008516A2"/>
    <w:rsid w:val="008828F5"/>
    <w:rsid w:val="008A0689"/>
    <w:rsid w:val="008B429D"/>
    <w:rsid w:val="00911998"/>
    <w:rsid w:val="00941BA3"/>
    <w:rsid w:val="00953857"/>
    <w:rsid w:val="009653FD"/>
    <w:rsid w:val="009B4438"/>
    <w:rsid w:val="009E29B6"/>
    <w:rsid w:val="00A140BD"/>
    <w:rsid w:val="00A54BDF"/>
    <w:rsid w:val="00A75037"/>
    <w:rsid w:val="00AA41F3"/>
    <w:rsid w:val="00C72646"/>
    <w:rsid w:val="00CE7015"/>
    <w:rsid w:val="00D73E45"/>
    <w:rsid w:val="00DD5B1C"/>
    <w:rsid w:val="00DE4242"/>
    <w:rsid w:val="00DF1C45"/>
    <w:rsid w:val="00E94BC0"/>
    <w:rsid w:val="00F21A73"/>
    <w:rsid w:val="00FD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2F1F9"/>
  <w15:chartTrackingRefBased/>
  <w15:docId w15:val="{0CC27C3F-C068-4158-B78C-0895B959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857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3857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857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1364</TotalTime>
  <Pages>2</Pages>
  <Words>756</Words>
  <Characters>4436</Characters>
  <Application>Microsoft Office Word</Application>
  <DocSecurity>0</DocSecurity>
  <Lines>79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University of Singapore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 Vin Yee</dc:creator>
  <cp:keywords/>
  <dc:description/>
  <cp:lastModifiedBy>Chung Vin Yee</cp:lastModifiedBy>
  <cp:revision>15</cp:revision>
  <dcterms:created xsi:type="dcterms:W3CDTF">2019-05-23T09:02:00Z</dcterms:created>
  <dcterms:modified xsi:type="dcterms:W3CDTF">2019-06-17T04:30:00Z</dcterms:modified>
</cp:coreProperties>
</file>