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4DB50F" w14:textId="5B3C02E7" w:rsidR="00203549" w:rsidRPr="00203549" w:rsidRDefault="00203549" w:rsidP="00203549">
      <w:pPr>
        <w:pStyle w:val="Default"/>
        <w:rPr>
          <w:sz w:val="23"/>
          <w:szCs w:val="23"/>
          <w:lang w:val="en-US"/>
        </w:rPr>
      </w:pPr>
      <w:bookmarkStart w:id="0" w:name="_GoBack"/>
      <w:bookmarkEnd w:id="0"/>
      <w:r w:rsidRPr="00203549">
        <w:rPr>
          <w:b/>
          <w:bCs/>
          <w:sz w:val="23"/>
          <w:szCs w:val="23"/>
          <w:lang w:val="en-US"/>
        </w:rPr>
        <w:t>Supplementary information for the manuscript “A Flavin</w:t>
      </w:r>
      <w:r w:rsidR="0046246C">
        <w:rPr>
          <w:b/>
          <w:bCs/>
          <w:sz w:val="23"/>
          <w:szCs w:val="23"/>
          <w:lang w:val="en-US"/>
        </w:rPr>
        <w:t>-</w:t>
      </w:r>
      <w:r w:rsidR="0046246C" w:rsidRPr="0046246C">
        <w:rPr>
          <w:b/>
          <w:bCs/>
          <w:sz w:val="23"/>
          <w:szCs w:val="23"/>
          <w:lang w:val="en-US"/>
        </w:rPr>
        <w:t>dependent</w:t>
      </w:r>
      <w:r w:rsidRPr="00203549">
        <w:rPr>
          <w:b/>
          <w:bCs/>
          <w:sz w:val="23"/>
          <w:szCs w:val="23"/>
          <w:lang w:val="en-US"/>
        </w:rPr>
        <w:t xml:space="preserve"> Monooxygenase Catalyzes the Initial Step in Cyanogenic Glucoside Synthesis in Ferns” </w:t>
      </w:r>
    </w:p>
    <w:p w14:paraId="3D9D9ECD" w14:textId="77777777" w:rsidR="00497DA5" w:rsidRDefault="00497DA5" w:rsidP="00203549">
      <w:pPr>
        <w:pStyle w:val="Default"/>
        <w:rPr>
          <w:sz w:val="23"/>
          <w:szCs w:val="23"/>
          <w:lang w:val="en-US"/>
        </w:rPr>
      </w:pPr>
    </w:p>
    <w:p w14:paraId="5FB3EEA4" w14:textId="2371D49F" w:rsidR="00203549" w:rsidRDefault="00E17F15" w:rsidP="003B63D8">
      <w:pPr>
        <w:pStyle w:val="Default"/>
        <w:jc w:val="center"/>
      </w:pPr>
      <w:r>
        <w:rPr>
          <w:b/>
          <w:bCs/>
          <w:noProof/>
          <w:sz w:val="23"/>
          <w:szCs w:val="23"/>
          <w:lang w:val="en-US"/>
        </w:rPr>
        <w:drawing>
          <wp:inline distT="0" distB="0" distL="0" distR="0" wp14:anchorId="19D3A03D" wp14:editId="26BC5E13">
            <wp:extent cx="2946400" cy="3752072"/>
            <wp:effectExtent l="0" t="0" r="6350" b="1270"/>
            <wp:docPr id="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17" t="9244" r="17242" b="30490"/>
                    <a:stretch/>
                  </pic:blipFill>
                  <pic:spPr bwMode="auto">
                    <a:xfrm>
                      <a:off x="0" y="0"/>
                      <a:ext cx="2951702" cy="375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6A9CE" w14:textId="77777777" w:rsidR="00762339" w:rsidRDefault="00762339" w:rsidP="003B63D8">
      <w:pPr>
        <w:pStyle w:val="Default"/>
        <w:jc w:val="center"/>
      </w:pPr>
    </w:p>
    <w:p w14:paraId="08C5D679" w14:textId="40D14C87" w:rsidR="00203549" w:rsidRDefault="00203549" w:rsidP="00203549">
      <w:pPr>
        <w:pStyle w:val="Default"/>
        <w:rPr>
          <w:sz w:val="23"/>
          <w:szCs w:val="23"/>
        </w:rPr>
      </w:pPr>
      <w:r w:rsidRPr="00203549">
        <w:rPr>
          <w:b/>
          <w:bCs/>
          <w:lang w:val="en-US"/>
        </w:rPr>
        <w:t>Supplementary</w:t>
      </w:r>
      <w:r w:rsidRPr="00203549">
        <w:rPr>
          <w:lang w:val="en-US"/>
        </w:rPr>
        <w:t xml:space="preserve"> </w:t>
      </w:r>
      <w:r w:rsidRPr="00203549">
        <w:rPr>
          <w:b/>
          <w:bCs/>
          <w:sz w:val="23"/>
          <w:szCs w:val="23"/>
          <w:lang w:val="en-US"/>
        </w:rPr>
        <w:t>Fig.</w:t>
      </w:r>
      <w:r>
        <w:rPr>
          <w:b/>
          <w:bCs/>
          <w:sz w:val="23"/>
          <w:szCs w:val="23"/>
          <w:lang w:val="en-US"/>
        </w:rPr>
        <w:t xml:space="preserve"> </w:t>
      </w:r>
      <w:r w:rsidRPr="00203549">
        <w:rPr>
          <w:b/>
          <w:bCs/>
          <w:sz w:val="23"/>
          <w:szCs w:val="23"/>
          <w:lang w:val="en-US"/>
        </w:rPr>
        <w:t>1</w:t>
      </w:r>
      <w:r w:rsidR="006B4C7D">
        <w:rPr>
          <w:b/>
          <w:bCs/>
          <w:sz w:val="23"/>
          <w:szCs w:val="23"/>
          <w:lang w:val="en-US"/>
        </w:rPr>
        <w:t>:</w:t>
      </w:r>
      <w:r w:rsidRPr="00203549">
        <w:rPr>
          <w:b/>
          <w:bCs/>
          <w:sz w:val="23"/>
          <w:szCs w:val="23"/>
          <w:lang w:val="en-US"/>
        </w:rPr>
        <w:t xml:space="preserve"> </w:t>
      </w:r>
      <w:r w:rsidRPr="00203549">
        <w:rPr>
          <w:sz w:val="23"/>
          <w:szCs w:val="23"/>
          <w:lang w:val="en-US"/>
        </w:rPr>
        <w:t xml:space="preserve">Tissue types of </w:t>
      </w:r>
      <w:proofErr w:type="spellStart"/>
      <w:r w:rsidRPr="00203549">
        <w:rPr>
          <w:i/>
          <w:iCs/>
          <w:sz w:val="23"/>
          <w:szCs w:val="23"/>
          <w:lang w:val="en-US"/>
        </w:rPr>
        <w:t>Phlebodium</w:t>
      </w:r>
      <w:proofErr w:type="spellEnd"/>
      <w:r w:rsidRPr="00203549">
        <w:rPr>
          <w:i/>
          <w:iCs/>
          <w:sz w:val="23"/>
          <w:szCs w:val="23"/>
          <w:lang w:val="en-US"/>
        </w:rPr>
        <w:t xml:space="preserve"> </w:t>
      </w:r>
      <w:proofErr w:type="spellStart"/>
      <w:r w:rsidRPr="00203549">
        <w:rPr>
          <w:i/>
          <w:iCs/>
          <w:sz w:val="23"/>
          <w:szCs w:val="23"/>
          <w:lang w:val="en-US"/>
        </w:rPr>
        <w:t>aureum</w:t>
      </w:r>
      <w:proofErr w:type="spellEnd"/>
      <w:r w:rsidRPr="00203549">
        <w:rPr>
          <w:sz w:val="23"/>
          <w:szCs w:val="23"/>
          <w:lang w:val="en-US"/>
        </w:rPr>
        <w:t>. (</w:t>
      </w:r>
      <w:r w:rsidR="003B63D8">
        <w:rPr>
          <w:sz w:val="23"/>
          <w:szCs w:val="23"/>
          <w:lang w:val="en-US"/>
        </w:rPr>
        <w:t>a</w:t>
      </w:r>
      <w:r w:rsidRPr="00203549">
        <w:rPr>
          <w:sz w:val="23"/>
          <w:szCs w:val="23"/>
          <w:lang w:val="en-US"/>
        </w:rPr>
        <w:t>) Fiddlehead and stem (</w:t>
      </w:r>
      <w:r w:rsidR="003B63D8">
        <w:rPr>
          <w:sz w:val="23"/>
          <w:szCs w:val="23"/>
          <w:lang w:val="en-US"/>
        </w:rPr>
        <w:t>b</w:t>
      </w:r>
      <w:r w:rsidRPr="00203549">
        <w:rPr>
          <w:sz w:val="23"/>
          <w:szCs w:val="23"/>
          <w:lang w:val="en-US"/>
        </w:rPr>
        <w:t>) Young pinnae (</w:t>
      </w:r>
      <w:r w:rsidR="003B63D8">
        <w:rPr>
          <w:sz w:val="23"/>
          <w:szCs w:val="23"/>
          <w:lang w:val="en-US"/>
        </w:rPr>
        <w:t>c</w:t>
      </w:r>
      <w:r w:rsidRPr="00203549">
        <w:rPr>
          <w:sz w:val="23"/>
          <w:szCs w:val="23"/>
          <w:lang w:val="en-US"/>
        </w:rPr>
        <w:t>) Developing pinnae (</w:t>
      </w:r>
      <w:r w:rsidR="003B63D8">
        <w:rPr>
          <w:sz w:val="23"/>
          <w:szCs w:val="23"/>
          <w:lang w:val="en-US"/>
        </w:rPr>
        <w:t>d</w:t>
      </w:r>
      <w:r w:rsidRPr="00203549">
        <w:rPr>
          <w:sz w:val="23"/>
          <w:szCs w:val="23"/>
          <w:lang w:val="en-US"/>
        </w:rPr>
        <w:t xml:space="preserve">) Mature pinnae with spores. LC-MS analysis revealed that </w:t>
      </w:r>
      <w:proofErr w:type="spellStart"/>
      <w:r w:rsidRPr="00203549">
        <w:rPr>
          <w:sz w:val="23"/>
          <w:szCs w:val="23"/>
          <w:lang w:val="en-US"/>
        </w:rPr>
        <w:t>vicianin</w:t>
      </w:r>
      <w:proofErr w:type="spellEnd"/>
      <w:r w:rsidRPr="00203549">
        <w:rPr>
          <w:sz w:val="23"/>
          <w:szCs w:val="23"/>
          <w:lang w:val="en-US"/>
        </w:rPr>
        <w:t xml:space="preserve"> was the dominant cyanogenic glycoside in all tissues, although the mono-glucoside </w:t>
      </w:r>
      <w:proofErr w:type="spellStart"/>
      <w:r w:rsidRPr="00203549">
        <w:rPr>
          <w:sz w:val="23"/>
          <w:szCs w:val="23"/>
          <w:lang w:val="en-US"/>
        </w:rPr>
        <w:t>prunasin</w:t>
      </w:r>
      <w:proofErr w:type="spellEnd"/>
      <w:r w:rsidRPr="00203549">
        <w:rPr>
          <w:sz w:val="23"/>
          <w:szCs w:val="23"/>
          <w:lang w:val="en-US"/>
        </w:rPr>
        <w:t xml:space="preserve"> was also detected in much lower amounts (data not shown). </w:t>
      </w:r>
      <w:r>
        <w:rPr>
          <w:sz w:val="23"/>
          <w:szCs w:val="23"/>
        </w:rPr>
        <w:t>Fiddlehead and young pinnae were selected for transcriptomic analysis.</w:t>
      </w:r>
    </w:p>
    <w:p w14:paraId="4FEFAC29" w14:textId="77777777" w:rsidR="00762339" w:rsidRDefault="00762339" w:rsidP="00203549">
      <w:pPr>
        <w:pStyle w:val="Default"/>
        <w:rPr>
          <w:noProof/>
          <w:sz w:val="23"/>
          <w:szCs w:val="23"/>
        </w:rPr>
      </w:pPr>
    </w:p>
    <w:p w14:paraId="37C25F87" w14:textId="79AE0DC5" w:rsidR="00203549" w:rsidRDefault="0064432C" w:rsidP="00203549">
      <w:pPr>
        <w:pStyle w:val="Default"/>
        <w:rPr>
          <w:sz w:val="23"/>
          <w:szCs w:val="23"/>
        </w:rPr>
      </w:pPr>
      <w:r>
        <w:rPr>
          <w:noProof/>
          <w:lang w:val="en-US"/>
        </w:rPr>
        <w:lastRenderedPageBreak/>
        <w:drawing>
          <wp:inline distT="0" distB="0" distL="0" distR="0" wp14:anchorId="50CBAC6D" wp14:editId="6905FE99">
            <wp:extent cx="5011964" cy="7237828"/>
            <wp:effectExtent l="0" t="0" r="0" b="1270"/>
            <wp:docPr id="9" name="Billed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5002" cy="7242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BA4EB" w14:textId="77777777" w:rsidR="00762339" w:rsidRDefault="00762339" w:rsidP="00203549">
      <w:pPr>
        <w:pStyle w:val="Default"/>
        <w:rPr>
          <w:b/>
          <w:bCs/>
          <w:lang w:val="en-US"/>
        </w:rPr>
      </w:pPr>
    </w:p>
    <w:p w14:paraId="08ED3F23" w14:textId="38AC6E99" w:rsidR="00203549" w:rsidRDefault="00203549" w:rsidP="00203549">
      <w:pPr>
        <w:pStyle w:val="Default"/>
        <w:rPr>
          <w:sz w:val="23"/>
          <w:szCs w:val="23"/>
          <w:lang w:val="en-US"/>
        </w:rPr>
      </w:pPr>
      <w:r w:rsidRPr="00203549">
        <w:rPr>
          <w:b/>
          <w:bCs/>
          <w:lang w:val="en-US"/>
        </w:rPr>
        <w:t>Supplementary</w:t>
      </w:r>
      <w:r w:rsidRPr="00203549">
        <w:rPr>
          <w:b/>
          <w:bCs/>
          <w:sz w:val="23"/>
          <w:szCs w:val="23"/>
          <w:lang w:val="en-US"/>
        </w:rPr>
        <w:t xml:space="preserve"> Fig.</w:t>
      </w:r>
      <w:r>
        <w:rPr>
          <w:b/>
          <w:bCs/>
          <w:sz w:val="23"/>
          <w:szCs w:val="23"/>
          <w:lang w:val="en-US"/>
        </w:rPr>
        <w:t xml:space="preserve"> </w:t>
      </w:r>
      <w:r w:rsidRPr="00203549">
        <w:rPr>
          <w:b/>
          <w:bCs/>
          <w:sz w:val="23"/>
          <w:szCs w:val="23"/>
          <w:lang w:val="en-US"/>
        </w:rPr>
        <w:t>2</w:t>
      </w:r>
      <w:r w:rsidR="006B4C7D">
        <w:rPr>
          <w:b/>
          <w:bCs/>
          <w:sz w:val="23"/>
          <w:szCs w:val="23"/>
          <w:lang w:val="en-US"/>
        </w:rPr>
        <w:t>:</w:t>
      </w:r>
      <w:r w:rsidRPr="00203549">
        <w:rPr>
          <w:b/>
          <w:bCs/>
          <w:sz w:val="23"/>
          <w:szCs w:val="23"/>
          <w:lang w:val="en-US"/>
        </w:rPr>
        <w:t xml:space="preserve"> </w:t>
      </w:r>
      <w:r w:rsidRPr="00203549">
        <w:rPr>
          <w:sz w:val="23"/>
          <w:szCs w:val="23"/>
          <w:lang w:val="en-US"/>
        </w:rPr>
        <w:t xml:space="preserve">Sequence alignment of three FOS1 sequences: Contig </w:t>
      </w:r>
      <w:r w:rsidRPr="00203549">
        <w:rPr>
          <w:i/>
          <w:iCs/>
          <w:sz w:val="23"/>
          <w:szCs w:val="23"/>
          <w:lang w:val="en-US"/>
        </w:rPr>
        <w:t>Paq</w:t>
      </w:r>
      <w:r w:rsidRPr="00203549">
        <w:rPr>
          <w:sz w:val="23"/>
          <w:szCs w:val="23"/>
          <w:lang w:val="en-US"/>
        </w:rPr>
        <w:t xml:space="preserve">18302 from the transcriptome of </w:t>
      </w:r>
      <w:r w:rsidRPr="00203549">
        <w:rPr>
          <w:i/>
          <w:iCs/>
          <w:sz w:val="23"/>
          <w:szCs w:val="23"/>
          <w:lang w:val="en-US"/>
        </w:rPr>
        <w:t xml:space="preserve">P. aquilinum </w:t>
      </w:r>
      <w:r w:rsidRPr="00203549">
        <w:rPr>
          <w:sz w:val="23"/>
          <w:szCs w:val="23"/>
          <w:lang w:val="en-US"/>
        </w:rPr>
        <w:t xml:space="preserve">(referred in this work to as </w:t>
      </w:r>
      <w:r w:rsidRPr="00203549">
        <w:rPr>
          <w:i/>
          <w:iCs/>
          <w:sz w:val="23"/>
          <w:szCs w:val="23"/>
          <w:lang w:val="en-US"/>
        </w:rPr>
        <w:t>Paq</w:t>
      </w:r>
      <w:r w:rsidRPr="00203549">
        <w:rPr>
          <w:sz w:val="23"/>
          <w:szCs w:val="23"/>
          <w:lang w:val="en-US"/>
        </w:rPr>
        <w:t xml:space="preserve">FOS1), Contig </w:t>
      </w:r>
      <w:r w:rsidRPr="00203549">
        <w:rPr>
          <w:i/>
          <w:iCs/>
          <w:sz w:val="23"/>
          <w:szCs w:val="23"/>
          <w:lang w:val="en-US"/>
        </w:rPr>
        <w:t>Pa</w:t>
      </w:r>
      <w:r w:rsidRPr="00203549">
        <w:rPr>
          <w:sz w:val="23"/>
          <w:szCs w:val="23"/>
          <w:lang w:val="en-US"/>
        </w:rPr>
        <w:t xml:space="preserve">22758 from the transcriptome of </w:t>
      </w:r>
      <w:r w:rsidRPr="00203549">
        <w:rPr>
          <w:i/>
          <w:iCs/>
          <w:sz w:val="23"/>
          <w:szCs w:val="23"/>
          <w:lang w:val="en-US"/>
        </w:rPr>
        <w:t xml:space="preserve">P. </w:t>
      </w:r>
      <w:proofErr w:type="spellStart"/>
      <w:r w:rsidRPr="00203549">
        <w:rPr>
          <w:i/>
          <w:iCs/>
          <w:sz w:val="23"/>
          <w:szCs w:val="23"/>
          <w:lang w:val="en-US"/>
        </w:rPr>
        <w:t>aureum</w:t>
      </w:r>
      <w:proofErr w:type="spellEnd"/>
      <w:r w:rsidRPr="00203549">
        <w:rPr>
          <w:i/>
          <w:iCs/>
          <w:sz w:val="23"/>
          <w:szCs w:val="23"/>
          <w:lang w:val="en-US"/>
        </w:rPr>
        <w:t>. Pa</w:t>
      </w:r>
      <w:r w:rsidRPr="00203549">
        <w:rPr>
          <w:sz w:val="23"/>
          <w:szCs w:val="23"/>
          <w:lang w:val="en-US"/>
        </w:rPr>
        <w:t xml:space="preserve">FOS1 is the isolated sequence from cDNA of </w:t>
      </w:r>
      <w:r w:rsidRPr="00203549">
        <w:rPr>
          <w:i/>
          <w:iCs/>
          <w:sz w:val="23"/>
          <w:szCs w:val="23"/>
          <w:lang w:val="en-US"/>
        </w:rPr>
        <w:t xml:space="preserve">P. </w:t>
      </w:r>
      <w:proofErr w:type="spellStart"/>
      <w:r w:rsidRPr="00203549">
        <w:rPr>
          <w:i/>
          <w:iCs/>
          <w:sz w:val="23"/>
          <w:szCs w:val="23"/>
          <w:lang w:val="en-US"/>
        </w:rPr>
        <w:t>aureum</w:t>
      </w:r>
      <w:proofErr w:type="spellEnd"/>
      <w:r w:rsidRPr="00203549">
        <w:rPr>
          <w:i/>
          <w:iCs/>
          <w:sz w:val="23"/>
          <w:szCs w:val="23"/>
          <w:lang w:val="en-US"/>
        </w:rPr>
        <w:t xml:space="preserve"> </w:t>
      </w:r>
      <w:r w:rsidRPr="00203549">
        <w:rPr>
          <w:sz w:val="23"/>
          <w:szCs w:val="23"/>
          <w:lang w:val="en-US"/>
        </w:rPr>
        <w:t>fiddlehead. Differences in the amino acid sequences are shown.</w:t>
      </w:r>
    </w:p>
    <w:p w14:paraId="4B059906" w14:textId="351749DB" w:rsidR="00E17F15" w:rsidRPr="00203549" w:rsidRDefault="003B63D8" w:rsidP="00762339">
      <w:pPr>
        <w:pStyle w:val="Default"/>
        <w:jc w:val="center"/>
        <w:rPr>
          <w:sz w:val="23"/>
          <w:szCs w:val="23"/>
          <w:lang w:val="en-US"/>
        </w:rPr>
      </w:pPr>
      <w:r>
        <w:rPr>
          <w:noProof/>
          <w:sz w:val="23"/>
          <w:szCs w:val="23"/>
          <w:lang w:val="en-US"/>
        </w:rPr>
        <w:lastRenderedPageBreak/>
        <w:drawing>
          <wp:inline distT="0" distB="0" distL="0" distR="0" wp14:anchorId="25996C53" wp14:editId="10D8EF7A">
            <wp:extent cx="4870450" cy="6413500"/>
            <wp:effectExtent l="0" t="0" r="6350" b="6350"/>
            <wp:docPr id="6" name="Billed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486" b="4327"/>
                    <a:stretch/>
                  </pic:blipFill>
                  <pic:spPr bwMode="auto">
                    <a:xfrm>
                      <a:off x="0" y="0"/>
                      <a:ext cx="4881265" cy="6427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B35531" w14:textId="2B582FC4" w:rsidR="00203549" w:rsidRPr="00203549" w:rsidRDefault="00203549" w:rsidP="00203549">
      <w:pPr>
        <w:pStyle w:val="Default"/>
        <w:rPr>
          <w:color w:val="auto"/>
          <w:sz w:val="23"/>
          <w:szCs w:val="23"/>
          <w:lang w:val="en-US"/>
        </w:rPr>
      </w:pPr>
      <w:r w:rsidRPr="00203549">
        <w:rPr>
          <w:b/>
          <w:bCs/>
          <w:lang w:val="en-US"/>
        </w:rPr>
        <w:t>Supplementary</w:t>
      </w:r>
      <w:r w:rsidRPr="00203549">
        <w:rPr>
          <w:b/>
          <w:bCs/>
          <w:color w:val="auto"/>
          <w:sz w:val="23"/>
          <w:szCs w:val="23"/>
          <w:lang w:val="en-US"/>
        </w:rPr>
        <w:t xml:space="preserve"> Fig. 3</w:t>
      </w:r>
      <w:r w:rsidR="006B4C7D">
        <w:rPr>
          <w:b/>
          <w:bCs/>
          <w:color w:val="auto"/>
          <w:sz w:val="23"/>
          <w:szCs w:val="23"/>
          <w:lang w:val="en-US"/>
        </w:rPr>
        <w:t>:</w:t>
      </w:r>
      <w:r w:rsidRPr="00203549">
        <w:rPr>
          <w:b/>
          <w:bCs/>
          <w:color w:val="auto"/>
          <w:sz w:val="23"/>
          <w:szCs w:val="23"/>
          <w:lang w:val="en-US"/>
        </w:rPr>
        <w:t xml:space="preserve"> </w:t>
      </w:r>
      <w:r w:rsidRPr="00203549">
        <w:rPr>
          <w:color w:val="auto"/>
          <w:sz w:val="23"/>
          <w:szCs w:val="23"/>
          <w:lang w:val="en-US"/>
        </w:rPr>
        <w:t xml:space="preserve">Metabolite analyses of </w:t>
      </w:r>
      <w:r w:rsidRPr="00203549">
        <w:rPr>
          <w:i/>
          <w:iCs/>
          <w:color w:val="auto"/>
          <w:sz w:val="23"/>
          <w:szCs w:val="23"/>
          <w:lang w:val="en-US"/>
        </w:rPr>
        <w:t xml:space="preserve">N. </w:t>
      </w:r>
      <w:proofErr w:type="spellStart"/>
      <w:r w:rsidRPr="00203549">
        <w:rPr>
          <w:i/>
          <w:iCs/>
          <w:color w:val="auto"/>
          <w:sz w:val="23"/>
          <w:szCs w:val="23"/>
          <w:lang w:val="en-US"/>
        </w:rPr>
        <w:t>benthamiana</w:t>
      </w:r>
      <w:proofErr w:type="spellEnd"/>
      <w:r w:rsidRPr="00203549">
        <w:rPr>
          <w:i/>
          <w:iCs/>
          <w:color w:val="auto"/>
          <w:sz w:val="23"/>
          <w:szCs w:val="23"/>
          <w:lang w:val="en-US"/>
        </w:rPr>
        <w:t xml:space="preserve"> </w:t>
      </w:r>
      <w:r w:rsidRPr="00203549">
        <w:rPr>
          <w:color w:val="auto"/>
          <w:sz w:val="23"/>
          <w:szCs w:val="23"/>
          <w:lang w:val="en-US"/>
        </w:rPr>
        <w:t xml:space="preserve">leaves transiently expressing </w:t>
      </w:r>
      <w:r w:rsidRPr="00203549">
        <w:rPr>
          <w:i/>
          <w:iCs/>
          <w:color w:val="auto"/>
          <w:sz w:val="23"/>
          <w:szCs w:val="23"/>
          <w:lang w:val="en-US"/>
        </w:rPr>
        <w:t>PaqFOS1</w:t>
      </w:r>
      <w:r w:rsidRPr="00203549">
        <w:rPr>
          <w:color w:val="auto"/>
          <w:sz w:val="23"/>
          <w:szCs w:val="23"/>
          <w:lang w:val="en-US"/>
        </w:rPr>
        <w:t xml:space="preserve">. Upper panel: Base Peak Chromatograms (BPCs) of the metabolite extracts from </w:t>
      </w:r>
      <w:r w:rsidRPr="00203549">
        <w:rPr>
          <w:i/>
          <w:iCs/>
          <w:color w:val="auto"/>
          <w:sz w:val="23"/>
          <w:szCs w:val="23"/>
          <w:lang w:val="en-US"/>
        </w:rPr>
        <w:t xml:space="preserve">N. </w:t>
      </w:r>
      <w:proofErr w:type="spellStart"/>
      <w:r w:rsidRPr="00203549">
        <w:rPr>
          <w:i/>
          <w:iCs/>
          <w:color w:val="auto"/>
          <w:sz w:val="23"/>
          <w:szCs w:val="23"/>
          <w:lang w:val="en-US"/>
        </w:rPr>
        <w:t>benthamiana</w:t>
      </w:r>
      <w:proofErr w:type="spellEnd"/>
      <w:r w:rsidRPr="00203549">
        <w:rPr>
          <w:i/>
          <w:iCs/>
          <w:color w:val="auto"/>
          <w:sz w:val="23"/>
          <w:szCs w:val="23"/>
          <w:lang w:val="en-US"/>
        </w:rPr>
        <w:t xml:space="preserve"> </w:t>
      </w:r>
      <w:r w:rsidRPr="00203549">
        <w:rPr>
          <w:color w:val="auto"/>
          <w:sz w:val="23"/>
          <w:szCs w:val="23"/>
          <w:lang w:val="en-US"/>
        </w:rPr>
        <w:t xml:space="preserve">leaves expressing </w:t>
      </w:r>
      <w:r w:rsidRPr="00203549">
        <w:rPr>
          <w:i/>
          <w:iCs/>
          <w:color w:val="auto"/>
          <w:sz w:val="23"/>
          <w:szCs w:val="23"/>
          <w:lang w:val="en-US"/>
        </w:rPr>
        <w:t xml:space="preserve">PaqFOS1 </w:t>
      </w:r>
      <w:r w:rsidRPr="00203549">
        <w:rPr>
          <w:color w:val="auto"/>
          <w:sz w:val="23"/>
          <w:szCs w:val="23"/>
          <w:lang w:val="en-US"/>
        </w:rPr>
        <w:t xml:space="preserve">using expression of </w:t>
      </w:r>
      <w:r w:rsidRPr="00203549">
        <w:rPr>
          <w:i/>
          <w:iCs/>
          <w:color w:val="auto"/>
          <w:sz w:val="23"/>
          <w:szCs w:val="23"/>
          <w:lang w:val="en-US"/>
        </w:rPr>
        <w:t xml:space="preserve">p19 </w:t>
      </w:r>
      <w:r w:rsidRPr="00203549">
        <w:rPr>
          <w:color w:val="auto"/>
          <w:sz w:val="23"/>
          <w:szCs w:val="23"/>
          <w:lang w:val="en-US"/>
        </w:rPr>
        <w:t xml:space="preserve">as an empty vector control. </w:t>
      </w:r>
    </w:p>
    <w:p w14:paraId="27D7F498" w14:textId="77777777" w:rsidR="00203549" w:rsidRPr="00203549" w:rsidRDefault="00203549" w:rsidP="00203549">
      <w:pPr>
        <w:pStyle w:val="Default"/>
        <w:rPr>
          <w:color w:val="auto"/>
          <w:sz w:val="23"/>
          <w:szCs w:val="23"/>
          <w:lang w:val="en-US"/>
        </w:rPr>
      </w:pPr>
      <w:r w:rsidRPr="00203549">
        <w:rPr>
          <w:color w:val="auto"/>
          <w:sz w:val="23"/>
          <w:szCs w:val="23"/>
          <w:lang w:val="en-US"/>
        </w:rPr>
        <w:t xml:space="preserve">Lower panels: The MS/MS profiles of six novel constituents (marked with red arrows in upper panel) formed upon expression of </w:t>
      </w:r>
      <w:r w:rsidRPr="00203549">
        <w:rPr>
          <w:i/>
          <w:iCs/>
          <w:color w:val="auto"/>
          <w:sz w:val="23"/>
          <w:szCs w:val="23"/>
          <w:lang w:val="en-US"/>
        </w:rPr>
        <w:t xml:space="preserve">PaqFOS1 </w:t>
      </w:r>
      <w:r w:rsidRPr="00203549">
        <w:rPr>
          <w:color w:val="auto"/>
          <w:sz w:val="23"/>
          <w:szCs w:val="23"/>
          <w:lang w:val="en-US"/>
        </w:rPr>
        <w:t xml:space="preserve">in </w:t>
      </w:r>
      <w:r w:rsidRPr="00203549">
        <w:rPr>
          <w:i/>
          <w:iCs/>
          <w:color w:val="auto"/>
          <w:sz w:val="23"/>
          <w:szCs w:val="23"/>
          <w:lang w:val="en-US"/>
        </w:rPr>
        <w:t xml:space="preserve">N. </w:t>
      </w:r>
      <w:proofErr w:type="spellStart"/>
      <w:r w:rsidRPr="00203549">
        <w:rPr>
          <w:i/>
          <w:iCs/>
          <w:color w:val="auto"/>
          <w:sz w:val="23"/>
          <w:szCs w:val="23"/>
          <w:lang w:val="en-US"/>
        </w:rPr>
        <w:t>benthamiana</w:t>
      </w:r>
      <w:proofErr w:type="spellEnd"/>
      <w:r w:rsidRPr="00203549">
        <w:rPr>
          <w:color w:val="auto"/>
          <w:sz w:val="23"/>
          <w:szCs w:val="23"/>
          <w:lang w:val="en-US"/>
        </w:rPr>
        <w:t xml:space="preserve">: </w:t>
      </w:r>
    </w:p>
    <w:p w14:paraId="22CF431D" w14:textId="77777777" w:rsidR="00203549" w:rsidRPr="00203549" w:rsidRDefault="00203549" w:rsidP="00203549">
      <w:pPr>
        <w:pStyle w:val="Default"/>
        <w:rPr>
          <w:color w:val="auto"/>
          <w:sz w:val="23"/>
          <w:szCs w:val="23"/>
          <w:lang w:val="en-US"/>
        </w:rPr>
      </w:pPr>
      <w:proofErr w:type="gramStart"/>
      <w:r w:rsidRPr="00203549">
        <w:rPr>
          <w:i/>
          <w:iCs/>
          <w:color w:val="auto"/>
          <w:sz w:val="23"/>
          <w:szCs w:val="23"/>
          <w:lang w:val="en-US"/>
        </w:rPr>
        <w:t>m/z</w:t>
      </w:r>
      <w:proofErr w:type="gramEnd"/>
      <w:r w:rsidRPr="00203549">
        <w:rPr>
          <w:i/>
          <w:iCs/>
          <w:color w:val="auto"/>
          <w:sz w:val="23"/>
          <w:szCs w:val="23"/>
          <w:lang w:val="en-US"/>
        </w:rPr>
        <w:t xml:space="preserve"> </w:t>
      </w:r>
      <w:r w:rsidRPr="00203549">
        <w:rPr>
          <w:color w:val="auto"/>
          <w:sz w:val="23"/>
          <w:szCs w:val="23"/>
          <w:lang w:val="en-US"/>
        </w:rPr>
        <w:t>320 at 6.7 min corresponding to the [</w:t>
      </w:r>
      <w:proofErr w:type="spellStart"/>
      <w:r w:rsidRPr="00203549">
        <w:rPr>
          <w:color w:val="auto"/>
          <w:sz w:val="23"/>
          <w:szCs w:val="23"/>
          <w:lang w:val="en-US"/>
        </w:rPr>
        <w:t>M+Na</w:t>
      </w:r>
      <w:proofErr w:type="spellEnd"/>
      <w:r w:rsidRPr="00203549">
        <w:rPr>
          <w:color w:val="auto"/>
          <w:sz w:val="23"/>
          <w:szCs w:val="23"/>
          <w:lang w:val="en-US"/>
        </w:rPr>
        <w:t>]</w:t>
      </w:r>
      <w:r w:rsidRPr="00203549">
        <w:rPr>
          <w:color w:val="auto"/>
          <w:sz w:val="16"/>
          <w:szCs w:val="16"/>
          <w:lang w:val="en-US"/>
        </w:rPr>
        <w:t xml:space="preserve">+ </w:t>
      </w:r>
      <w:r w:rsidRPr="00203549">
        <w:rPr>
          <w:color w:val="auto"/>
          <w:sz w:val="23"/>
          <w:szCs w:val="23"/>
          <w:lang w:val="en-US"/>
        </w:rPr>
        <w:t xml:space="preserve">adduct of </w:t>
      </w:r>
      <w:proofErr w:type="spellStart"/>
      <w:r w:rsidRPr="00203549">
        <w:rPr>
          <w:color w:val="auto"/>
          <w:sz w:val="23"/>
          <w:szCs w:val="23"/>
          <w:lang w:val="en-US"/>
        </w:rPr>
        <w:t>glucosylated</w:t>
      </w:r>
      <w:proofErr w:type="spellEnd"/>
      <w:r w:rsidRPr="00203549">
        <w:rPr>
          <w:color w:val="auto"/>
          <w:sz w:val="23"/>
          <w:szCs w:val="23"/>
          <w:lang w:val="en-US"/>
        </w:rPr>
        <w:t xml:space="preserve"> </w:t>
      </w:r>
      <w:proofErr w:type="spellStart"/>
      <w:r w:rsidRPr="00203549">
        <w:rPr>
          <w:color w:val="auto"/>
          <w:sz w:val="23"/>
          <w:szCs w:val="23"/>
          <w:lang w:val="en-US"/>
        </w:rPr>
        <w:t>phenylacetaldoxime</w:t>
      </w:r>
      <w:proofErr w:type="spellEnd"/>
      <w:r w:rsidRPr="00203549">
        <w:rPr>
          <w:color w:val="auto"/>
          <w:sz w:val="23"/>
          <w:szCs w:val="23"/>
          <w:lang w:val="en-US"/>
        </w:rPr>
        <w:t xml:space="preserve">; </w:t>
      </w:r>
    </w:p>
    <w:p w14:paraId="044E657D" w14:textId="77777777" w:rsidR="00203549" w:rsidRPr="00203549" w:rsidRDefault="00203549" w:rsidP="00203549">
      <w:pPr>
        <w:pStyle w:val="Default"/>
        <w:rPr>
          <w:color w:val="auto"/>
          <w:sz w:val="23"/>
          <w:szCs w:val="23"/>
          <w:lang w:val="en-US"/>
        </w:rPr>
      </w:pPr>
      <w:proofErr w:type="gramStart"/>
      <w:r w:rsidRPr="00203549">
        <w:rPr>
          <w:i/>
          <w:iCs/>
          <w:color w:val="auto"/>
          <w:sz w:val="23"/>
          <w:szCs w:val="23"/>
          <w:lang w:val="en-US"/>
        </w:rPr>
        <w:t>m/z</w:t>
      </w:r>
      <w:proofErr w:type="gramEnd"/>
      <w:r w:rsidRPr="00203549">
        <w:rPr>
          <w:i/>
          <w:iCs/>
          <w:color w:val="auto"/>
          <w:sz w:val="23"/>
          <w:szCs w:val="23"/>
          <w:lang w:val="en-US"/>
        </w:rPr>
        <w:t xml:space="preserve"> </w:t>
      </w:r>
      <w:r w:rsidRPr="00203549">
        <w:rPr>
          <w:color w:val="auto"/>
          <w:sz w:val="23"/>
          <w:szCs w:val="23"/>
          <w:lang w:val="en-US"/>
        </w:rPr>
        <w:t>406 at 7.6 and 7.9 min corresponding to the [</w:t>
      </w:r>
      <w:proofErr w:type="spellStart"/>
      <w:r w:rsidRPr="00203549">
        <w:rPr>
          <w:color w:val="auto"/>
          <w:sz w:val="23"/>
          <w:szCs w:val="23"/>
          <w:lang w:val="en-US"/>
        </w:rPr>
        <w:t>M+Na</w:t>
      </w:r>
      <w:proofErr w:type="spellEnd"/>
      <w:r w:rsidRPr="00203549">
        <w:rPr>
          <w:color w:val="auto"/>
          <w:sz w:val="23"/>
          <w:szCs w:val="23"/>
          <w:lang w:val="en-US"/>
        </w:rPr>
        <w:t>]</w:t>
      </w:r>
      <w:r w:rsidRPr="00203549">
        <w:rPr>
          <w:color w:val="auto"/>
          <w:sz w:val="16"/>
          <w:szCs w:val="16"/>
          <w:lang w:val="en-US"/>
        </w:rPr>
        <w:t xml:space="preserve">+ </w:t>
      </w:r>
      <w:r w:rsidRPr="00203549">
        <w:rPr>
          <w:color w:val="auto"/>
          <w:sz w:val="23"/>
          <w:szCs w:val="23"/>
          <w:lang w:val="en-US"/>
        </w:rPr>
        <w:t xml:space="preserve">adduct of a glycosylated </w:t>
      </w:r>
      <w:proofErr w:type="spellStart"/>
      <w:r w:rsidRPr="00203549">
        <w:rPr>
          <w:color w:val="auto"/>
          <w:sz w:val="23"/>
          <w:szCs w:val="23"/>
          <w:lang w:val="en-US"/>
        </w:rPr>
        <w:t>phenylacetaldoxime</w:t>
      </w:r>
      <w:proofErr w:type="spellEnd"/>
      <w:r w:rsidRPr="00203549">
        <w:rPr>
          <w:color w:val="auto"/>
          <w:sz w:val="23"/>
          <w:szCs w:val="23"/>
          <w:lang w:val="en-US"/>
        </w:rPr>
        <w:t xml:space="preserve">-malonic acid conjugate; </w:t>
      </w:r>
    </w:p>
    <w:p w14:paraId="4E98177E" w14:textId="77777777" w:rsidR="00203549" w:rsidRPr="00203549" w:rsidRDefault="00203549" w:rsidP="00203549">
      <w:pPr>
        <w:pStyle w:val="Default"/>
        <w:rPr>
          <w:color w:val="auto"/>
          <w:sz w:val="23"/>
          <w:szCs w:val="23"/>
          <w:lang w:val="en-US"/>
        </w:rPr>
      </w:pPr>
      <w:proofErr w:type="gramStart"/>
      <w:r w:rsidRPr="00203549">
        <w:rPr>
          <w:i/>
          <w:iCs/>
          <w:color w:val="auto"/>
          <w:sz w:val="23"/>
          <w:szCs w:val="23"/>
          <w:lang w:val="en-US"/>
        </w:rPr>
        <w:t>m/z</w:t>
      </w:r>
      <w:proofErr w:type="gramEnd"/>
      <w:r w:rsidRPr="00203549">
        <w:rPr>
          <w:i/>
          <w:iCs/>
          <w:color w:val="auto"/>
          <w:sz w:val="23"/>
          <w:szCs w:val="23"/>
          <w:lang w:val="en-US"/>
        </w:rPr>
        <w:t xml:space="preserve"> </w:t>
      </w:r>
      <w:r w:rsidRPr="00203549">
        <w:rPr>
          <w:color w:val="auto"/>
          <w:sz w:val="23"/>
          <w:szCs w:val="23"/>
          <w:lang w:val="en-US"/>
        </w:rPr>
        <w:t>136 at 8.7 min corresponding to [</w:t>
      </w:r>
      <w:proofErr w:type="spellStart"/>
      <w:r w:rsidRPr="00203549">
        <w:rPr>
          <w:color w:val="auto"/>
          <w:sz w:val="23"/>
          <w:szCs w:val="23"/>
          <w:lang w:val="en-US"/>
        </w:rPr>
        <w:t>M+Na</w:t>
      </w:r>
      <w:proofErr w:type="spellEnd"/>
      <w:r w:rsidRPr="00203549">
        <w:rPr>
          <w:color w:val="auto"/>
          <w:sz w:val="23"/>
          <w:szCs w:val="23"/>
          <w:lang w:val="en-US"/>
        </w:rPr>
        <w:t>]</w:t>
      </w:r>
      <w:r w:rsidRPr="00203549">
        <w:rPr>
          <w:color w:val="auto"/>
          <w:sz w:val="16"/>
          <w:szCs w:val="16"/>
          <w:lang w:val="en-US"/>
        </w:rPr>
        <w:t xml:space="preserve">+ </w:t>
      </w:r>
      <w:r w:rsidRPr="00203549">
        <w:rPr>
          <w:color w:val="auto"/>
          <w:sz w:val="23"/>
          <w:szCs w:val="23"/>
          <w:lang w:val="en-US"/>
        </w:rPr>
        <w:t xml:space="preserve">adduct of the </w:t>
      </w:r>
      <w:proofErr w:type="spellStart"/>
      <w:r w:rsidRPr="00203549">
        <w:rPr>
          <w:color w:val="auto"/>
          <w:sz w:val="23"/>
          <w:szCs w:val="23"/>
          <w:lang w:val="en-US"/>
        </w:rPr>
        <w:t>phenylacetaldoxime</w:t>
      </w:r>
      <w:proofErr w:type="spellEnd"/>
      <w:r w:rsidRPr="00203549">
        <w:rPr>
          <w:color w:val="auto"/>
          <w:sz w:val="23"/>
          <w:szCs w:val="23"/>
          <w:lang w:val="en-US"/>
        </w:rPr>
        <w:t xml:space="preserve">; </w:t>
      </w:r>
    </w:p>
    <w:p w14:paraId="3BCA279F" w14:textId="77777777" w:rsidR="00203549" w:rsidRPr="00203549" w:rsidRDefault="00203549" w:rsidP="00203549">
      <w:pPr>
        <w:pStyle w:val="Default"/>
        <w:rPr>
          <w:color w:val="auto"/>
          <w:sz w:val="23"/>
          <w:szCs w:val="23"/>
          <w:lang w:val="en-US"/>
        </w:rPr>
      </w:pPr>
      <w:proofErr w:type="gramStart"/>
      <w:r w:rsidRPr="00203549">
        <w:rPr>
          <w:i/>
          <w:iCs/>
          <w:color w:val="auto"/>
          <w:sz w:val="23"/>
          <w:szCs w:val="23"/>
          <w:lang w:val="en-US"/>
        </w:rPr>
        <w:t>m/z</w:t>
      </w:r>
      <w:proofErr w:type="gramEnd"/>
      <w:r w:rsidRPr="00203549">
        <w:rPr>
          <w:i/>
          <w:iCs/>
          <w:color w:val="auto"/>
          <w:sz w:val="23"/>
          <w:szCs w:val="23"/>
          <w:lang w:val="en-US"/>
        </w:rPr>
        <w:t xml:space="preserve"> </w:t>
      </w:r>
      <w:r w:rsidRPr="00203549">
        <w:rPr>
          <w:color w:val="auto"/>
          <w:sz w:val="23"/>
          <w:szCs w:val="23"/>
          <w:lang w:val="en-US"/>
        </w:rPr>
        <w:t>393 at 8.1 min corresponding to [</w:t>
      </w:r>
      <w:proofErr w:type="spellStart"/>
      <w:r w:rsidRPr="00203549">
        <w:rPr>
          <w:color w:val="auto"/>
          <w:sz w:val="23"/>
          <w:szCs w:val="23"/>
          <w:lang w:val="en-US"/>
        </w:rPr>
        <w:t>M+Na</w:t>
      </w:r>
      <w:proofErr w:type="spellEnd"/>
      <w:r w:rsidRPr="00203549">
        <w:rPr>
          <w:color w:val="auto"/>
          <w:sz w:val="23"/>
          <w:szCs w:val="23"/>
          <w:lang w:val="en-US"/>
        </w:rPr>
        <w:t>]</w:t>
      </w:r>
      <w:r w:rsidRPr="00203549">
        <w:rPr>
          <w:color w:val="auto"/>
          <w:sz w:val="16"/>
          <w:szCs w:val="16"/>
          <w:lang w:val="en-US"/>
        </w:rPr>
        <w:t xml:space="preserve">+ </w:t>
      </w:r>
      <w:r w:rsidRPr="00203549">
        <w:rPr>
          <w:color w:val="auto"/>
          <w:sz w:val="23"/>
          <w:szCs w:val="23"/>
          <w:lang w:val="en-US"/>
        </w:rPr>
        <w:t xml:space="preserve">adduct of </w:t>
      </w:r>
      <w:proofErr w:type="spellStart"/>
      <w:r w:rsidRPr="00203549">
        <w:rPr>
          <w:color w:val="auto"/>
          <w:sz w:val="23"/>
          <w:szCs w:val="23"/>
          <w:lang w:val="en-US"/>
        </w:rPr>
        <w:t>phenylethanol</w:t>
      </w:r>
      <w:proofErr w:type="spellEnd"/>
      <w:r w:rsidRPr="00203549">
        <w:rPr>
          <w:color w:val="auto"/>
          <w:sz w:val="23"/>
          <w:szCs w:val="23"/>
          <w:lang w:val="en-US"/>
        </w:rPr>
        <w:t xml:space="preserve"> glucoside malonate ester </w:t>
      </w:r>
    </w:p>
    <w:p w14:paraId="080D0ED1" w14:textId="023C0010" w:rsidR="00203549" w:rsidRDefault="00203549" w:rsidP="00203549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m/z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441.08 and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m/z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464.17 at 6.1 min and 8.1, respectively, are additional pathway-unrelated constituents formed upon transient expression in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N. </w:t>
      </w:r>
      <w:proofErr w:type="spellStart"/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benthamiana</w:t>
      </w:r>
      <w:proofErr w:type="spellEnd"/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leaves</w:t>
      </w:r>
      <w:r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6F620210" w14:textId="17F74943" w:rsidR="00203549" w:rsidRPr="00203549" w:rsidRDefault="003B63D8" w:rsidP="003B63D8">
      <w:pPr>
        <w:pStyle w:val="Default"/>
        <w:jc w:val="center"/>
        <w:rPr>
          <w:sz w:val="23"/>
          <w:szCs w:val="23"/>
          <w:lang w:val="en-US"/>
        </w:rPr>
      </w:pPr>
      <w:r>
        <w:rPr>
          <w:noProof/>
          <w:sz w:val="23"/>
          <w:szCs w:val="23"/>
          <w:lang w:val="en-US"/>
        </w:rPr>
        <w:lastRenderedPageBreak/>
        <w:drawing>
          <wp:inline distT="0" distB="0" distL="0" distR="0" wp14:anchorId="04C258B3" wp14:editId="2ED177D6">
            <wp:extent cx="4718590" cy="3810000"/>
            <wp:effectExtent l="0" t="0" r="6350" b="0"/>
            <wp:docPr id="5" name="Bille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075"/>
                    <a:stretch/>
                  </pic:blipFill>
                  <pic:spPr bwMode="auto">
                    <a:xfrm>
                      <a:off x="0" y="0"/>
                      <a:ext cx="4721702" cy="3812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B6BAC9" w14:textId="782EE60A" w:rsidR="00203549" w:rsidRDefault="00203549" w:rsidP="00203549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203549">
        <w:rPr>
          <w:rFonts w:ascii="Times New Roman" w:hAnsi="Times New Roman" w:cs="Times New Roman"/>
          <w:b/>
          <w:bCs/>
          <w:lang w:val="en-US"/>
        </w:rPr>
        <w:t>Supplementary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Fig. 4</w:t>
      </w:r>
      <w:r w:rsidR="006B4C7D">
        <w:rPr>
          <w:rFonts w:ascii="Times New Roman" w:hAnsi="Times New Roman" w:cs="Times New Roman"/>
          <w:b/>
          <w:bCs/>
          <w:sz w:val="23"/>
          <w:szCs w:val="23"/>
          <w:lang w:val="en-US"/>
        </w:rPr>
        <w:t>: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Extracted ion chromatograms (EICs) from LC-MS analysis of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N. </w:t>
      </w:r>
      <w:proofErr w:type="spellStart"/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benthamiana</w:t>
      </w:r>
      <w:proofErr w:type="spellEnd"/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metabolite extracts expressing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PaqFOS1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(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Pa22758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) or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PaFOS1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and following co-expression with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CYP71AN24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and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UGT85A19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and using expression of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p19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as a negative control. 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>(a)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EIC of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m/z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340 [M-H</w:t>
      </w:r>
      <w:r w:rsidRPr="00203549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O+HCOOH</w:t>
      </w:r>
      <w:proofErr w:type="gramStart"/>
      <w:r w:rsidRPr="00203549">
        <w:rPr>
          <w:rFonts w:ascii="Times New Roman" w:hAnsi="Times New Roman" w:cs="Times New Roman"/>
          <w:sz w:val="23"/>
          <w:szCs w:val="23"/>
          <w:lang w:val="en-US"/>
        </w:rPr>
        <w:t>]</w:t>
      </w:r>
      <w:r w:rsidRPr="00203549">
        <w:rPr>
          <w:rFonts w:ascii="Times New Roman" w:hAnsi="Times New Roman" w:cs="Times New Roman"/>
          <w:sz w:val="16"/>
          <w:szCs w:val="16"/>
          <w:lang w:val="en-US"/>
        </w:rPr>
        <w:t>+</w:t>
      </w:r>
      <w:proofErr w:type="gramEnd"/>
      <w:r w:rsidRPr="00203549">
        <w:rPr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corresponding to 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phenylacetaldoxime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-glucoside. 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>(b)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proofErr w:type="gramStart"/>
      <w:r w:rsidRPr="00203549">
        <w:rPr>
          <w:rFonts w:ascii="Times New Roman" w:hAnsi="Times New Roman" w:cs="Times New Roman"/>
          <w:sz w:val="23"/>
          <w:szCs w:val="23"/>
          <w:lang w:val="en-US"/>
        </w:rPr>
        <w:t>shows</w:t>
      </w:r>
      <w:proofErr w:type="gram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EIC of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m/z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342 [M-H</w:t>
      </w:r>
      <w:r w:rsidRPr="00203549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O+HCOOH]</w:t>
      </w:r>
      <w:r w:rsidRPr="00203549">
        <w:rPr>
          <w:rFonts w:ascii="Times New Roman" w:hAnsi="Times New Roman" w:cs="Times New Roman"/>
          <w:sz w:val="16"/>
          <w:szCs w:val="16"/>
          <w:lang w:val="en-US"/>
        </w:rPr>
        <w:t xml:space="preserve">+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corresponding to 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prunasin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. Expression of FOS1s in combination with the two almond 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prunasin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pathway genes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CYP71AN24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and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UGT85A19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produces 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prunasin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eluting with a retention time of 5.25 min.</w:t>
      </w:r>
    </w:p>
    <w:p w14:paraId="3A3C078B" w14:textId="2BFA275B" w:rsidR="003B63D8" w:rsidRDefault="003B63D8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36C488F4" w14:textId="77777777" w:rsidR="003B63D8" w:rsidRDefault="003B63D8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405F2CBB" w14:textId="1E43E48B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2DA35D79" w14:textId="4D5F8C63" w:rsidR="00E17F15" w:rsidRPr="00203549" w:rsidRDefault="00E17F15" w:rsidP="00762339">
      <w:pPr>
        <w:jc w:val="center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rFonts w:ascii="Times New Roman" w:hAnsi="Times New Roman" w:cs="Times New Roman"/>
          <w:noProof/>
          <w:sz w:val="23"/>
          <w:szCs w:val="23"/>
          <w:lang w:val="en-US"/>
        </w:rPr>
        <w:lastRenderedPageBreak/>
        <w:drawing>
          <wp:inline distT="0" distB="0" distL="0" distR="0" wp14:anchorId="74E7473B" wp14:editId="43F628B8">
            <wp:extent cx="2963917" cy="2554013"/>
            <wp:effectExtent l="0" t="0" r="8255" b="0"/>
            <wp:docPr id="7" name="Billed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832" b="70065"/>
                    <a:stretch/>
                  </pic:blipFill>
                  <pic:spPr bwMode="auto">
                    <a:xfrm>
                      <a:off x="0" y="0"/>
                      <a:ext cx="2963917" cy="2554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6F8F20" w14:textId="5A787EA0" w:rsidR="00203549" w:rsidRPr="006B4C7D" w:rsidRDefault="00203549" w:rsidP="00203549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203549">
        <w:rPr>
          <w:rFonts w:ascii="Times New Roman" w:hAnsi="Times New Roman" w:cs="Times New Roman"/>
          <w:b/>
          <w:bCs/>
          <w:lang w:val="en-US"/>
        </w:rPr>
        <w:t>Supplementary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Fig. 5</w:t>
      </w:r>
      <w:r w:rsidR="006B4C7D">
        <w:rPr>
          <w:rFonts w:ascii="Times New Roman" w:hAnsi="Times New Roman" w:cs="Times New Roman"/>
          <w:b/>
          <w:bCs/>
          <w:sz w:val="23"/>
          <w:szCs w:val="23"/>
          <w:lang w:val="en-US"/>
        </w:rPr>
        <w:t>: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The presence of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N-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hydroxyphenylalanine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in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N. </w:t>
      </w:r>
      <w:proofErr w:type="spellStart"/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benthamiana</w:t>
      </w:r>
      <w:proofErr w:type="spellEnd"/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leaves expressing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PaqFOS1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or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PaFOS1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detected by 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triplequadrupole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LC-MS analysis of metabolite extracts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. </w:t>
      </w:r>
      <w:r w:rsidRPr="006B4C7D">
        <w:rPr>
          <w:rFonts w:ascii="Times New Roman" w:hAnsi="Times New Roman" w:cs="Times New Roman"/>
          <w:sz w:val="23"/>
          <w:szCs w:val="23"/>
          <w:lang w:val="en-US"/>
        </w:rPr>
        <w:t xml:space="preserve">Expression of </w:t>
      </w:r>
      <w:r w:rsidRPr="006B4C7D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p19 </w:t>
      </w:r>
      <w:r w:rsidRPr="006B4C7D">
        <w:rPr>
          <w:rFonts w:ascii="Times New Roman" w:hAnsi="Times New Roman" w:cs="Times New Roman"/>
          <w:sz w:val="23"/>
          <w:szCs w:val="23"/>
          <w:lang w:val="en-US"/>
        </w:rPr>
        <w:t>alone was used as negative control.</w:t>
      </w:r>
    </w:p>
    <w:p w14:paraId="693E48A6" w14:textId="77777777" w:rsidR="00E17F15" w:rsidRPr="006B4C7D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1C4E0BD3" w14:textId="7427F6D0" w:rsidR="00203549" w:rsidRPr="006B4C7D" w:rsidRDefault="00203549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2928B67C" w14:textId="77777777" w:rsidR="00762339" w:rsidRDefault="00E17F15" w:rsidP="00762339">
      <w:pPr>
        <w:jc w:val="center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noProof/>
          <w:sz w:val="23"/>
          <w:szCs w:val="23"/>
          <w:lang w:val="en-US"/>
        </w:rPr>
        <w:lastRenderedPageBreak/>
        <w:drawing>
          <wp:inline distT="0" distB="0" distL="0" distR="0" wp14:anchorId="78D97FBE" wp14:editId="2ED0728B">
            <wp:extent cx="5362512" cy="5964378"/>
            <wp:effectExtent l="0" t="0" r="0" b="0"/>
            <wp:docPr id="13" name="Billed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926" b="17039"/>
                    <a:stretch/>
                  </pic:blipFill>
                  <pic:spPr bwMode="auto">
                    <a:xfrm>
                      <a:off x="0" y="0"/>
                      <a:ext cx="5371388" cy="597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8E6B646" w14:textId="77777777" w:rsidR="00762339" w:rsidRDefault="00762339" w:rsidP="00762339">
      <w:pPr>
        <w:rPr>
          <w:rFonts w:ascii="Times New Roman" w:hAnsi="Times New Roman" w:cs="Times New Roman"/>
          <w:b/>
          <w:bCs/>
          <w:lang w:val="en-US"/>
        </w:rPr>
      </w:pPr>
    </w:p>
    <w:p w14:paraId="1DF34BAD" w14:textId="19ED8A7E" w:rsidR="00203549" w:rsidRPr="003B63D8" w:rsidRDefault="00203549" w:rsidP="00762339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203549">
        <w:rPr>
          <w:rFonts w:ascii="Times New Roman" w:hAnsi="Times New Roman" w:cs="Times New Roman"/>
          <w:b/>
          <w:bCs/>
          <w:lang w:val="en-US"/>
        </w:rPr>
        <w:t>Supplementary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Fig. 6</w:t>
      </w:r>
      <w:r w:rsidR="006B4C7D">
        <w:rPr>
          <w:rFonts w:ascii="Times New Roman" w:hAnsi="Times New Roman" w:cs="Times New Roman"/>
          <w:b/>
          <w:bCs/>
          <w:sz w:val="23"/>
          <w:szCs w:val="23"/>
          <w:lang w:val="en-US"/>
        </w:rPr>
        <w:t>: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Phylogenetic tree of the Flavin-dependent monooxygenase (FMO) superfamily containing all predicted full-length FMOs from ferns (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P. </w:t>
      </w:r>
      <w:proofErr w:type="spellStart"/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aureum</w:t>
      </w:r>
      <w:proofErr w:type="spellEnd"/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 xml:space="preserve"> and P. aquilinum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) together with FMOs from eight higher plant species. The tree is identical to Fig 7, but encompasses full-length fern contigs identified in this study (Fig. 2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>e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). </w:t>
      </w:r>
      <w:r w:rsidRPr="003B63D8">
        <w:rPr>
          <w:rFonts w:ascii="Times New Roman" w:hAnsi="Times New Roman" w:cs="Times New Roman"/>
          <w:sz w:val="23"/>
          <w:szCs w:val="23"/>
          <w:lang w:val="en-US"/>
        </w:rPr>
        <w:t>Employed sequence IDs are compiled in Data S2.</w:t>
      </w:r>
    </w:p>
    <w:p w14:paraId="612733FF" w14:textId="431767AF" w:rsidR="00203549" w:rsidRPr="00203549" w:rsidRDefault="00E17F15" w:rsidP="00762339">
      <w:pPr>
        <w:pStyle w:val="Default"/>
        <w:jc w:val="center"/>
        <w:rPr>
          <w:sz w:val="23"/>
          <w:szCs w:val="23"/>
          <w:lang w:val="en-US"/>
        </w:rPr>
      </w:pPr>
      <w:r>
        <w:rPr>
          <w:noProof/>
          <w:sz w:val="23"/>
          <w:szCs w:val="23"/>
          <w:lang w:val="en-US"/>
        </w:rPr>
        <w:lastRenderedPageBreak/>
        <w:drawing>
          <wp:inline distT="0" distB="0" distL="0" distR="0" wp14:anchorId="73F1751F" wp14:editId="2A3FBA27">
            <wp:extent cx="4724400" cy="3279140"/>
            <wp:effectExtent l="0" t="0" r="0" b="0"/>
            <wp:docPr id="8" name="Billed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64" r="6120" b="61554"/>
                    <a:stretch/>
                  </pic:blipFill>
                  <pic:spPr bwMode="auto">
                    <a:xfrm>
                      <a:off x="0" y="0"/>
                      <a:ext cx="4724527" cy="3279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4B341E" w14:textId="606FBC98" w:rsidR="00203549" w:rsidRDefault="00203549" w:rsidP="00203549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203549">
        <w:rPr>
          <w:rFonts w:ascii="Times New Roman" w:hAnsi="Times New Roman" w:cs="Times New Roman"/>
          <w:b/>
          <w:bCs/>
          <w:lang w:val="en-US"/>
        </w:rPr>
        <w:t>Supplementary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Fig. 7</w:t>
      </w:r>
      <w:r w:rsidR="006B4C7D">
        <w:rPr>
          <w:rFonts w:ascii="Times New Roman" w:hAnsi="Times New Roman" w:cs="Times New Roman"/>
          <w:b/>
          <w:bCs/>
          <w:sz w:val="23"/>
          <w:szCs w:val="23"/>
          <w:lang w:val="en-US"/>
        </w:rPr>
        <w:t>: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Size exclusion chromatography of the affinity purified AtFMO1 demonstrates that the protein is a homodimer.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 xml:space="preserve"> (a)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>T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he elution profile of the AtFMO1 upon gel filtration as monitored by the absorption at 280 nm (red) and 254 nm (black). 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>(b)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protein composition of the collected fractions following SDS-P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>A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GE and Coomassie Brilliant Blue staining. The calculated mass of AtFMO1 is 61.2 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kDa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. AtFMO1 elutes as a single peak at a position calculated to correspond to a molecular mass of 120 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kD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corresponding to a homodimer.</w:t>
      </w:r>
    </w:p>
    <w:p w14:paraId="1643C353" w14:textId="40A8FD40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2E085FA3" w14:textId="1249AC76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2F69DFD8" w14:textId="0BBD250F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72435DC7" w14:textId="1D719760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29C90FEC" w14:textId="2174A69B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132841EE" w14:textId="0A761517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6F13CDB9" w14:textId="65C81F27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495FF934" w14:textId="01E81829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3FF38F52" w14:textId="7DCE1FFE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67AE56FF" w14:textId="264C5B11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5A4E5A44" w14:textId="0AE9BA4C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439CB60C" w14:textId="6E00CC4A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2FAA1C3C" w14:textId="2C09EC43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13B97E3D" w14:textId="4E2CB0F8" w:rsidR="00E17F15" w:rsidRDefault="00E17F1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238DE686" w14:textId="354F5253" w:rsidR="00E17F15" w:rsidRDefault="004662DA" w:rsidP="004662DA">
      <w:pPr>
        <w:jc w:val="center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noProof/>
          <w:lang w:val="en-US"/>
        </w:rPr>
        <w:lastRenderedPageBreak/>
        <w:drawing>
          <wp:inline distT="0" distB="0" distL="0" distR="0" wp14:anchorId="53A31A37" wp14:editId="2FEE3E4C">
            <wp:extent cx="4026276" cy="2307265"/>
            <wp:effectExtent l="0" t="0" r="0" b="0"/>
            <wp:docPr id="15" name="Billed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3113" t="20845" r="32974" b="14038"/>
                    <a:stretch/>
                  </pic:blipFill>
                  <pic:spPr bwMode="auto">
                    <a:xfrm>
                      <a:off x="0" y="0"/>
                      <a:ext cx="4076308" cy="23359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15FF89" w14:textId="77777777" w:rsidR="004662DA" w:rsidRDefault="004662DA" w:rsidP="004662DA">
      <w:pPr>
        <w:jc w:val="center"/>
        <w:rPr>
          <w:rFonts w:ascii="Times New Roman" w:hAnsi="Times New Roman" w:cs="Times New Roman"/>
          <w:sz w:val="23"/>
          <w:szCs w:val="23"/>
          <w:lang w:val="en-US"/>
        </w:rPr>
      </w:pPr>
    </w:p>
    <w:p w14:paraId="62D98C35" w14:textId="0B301CE6" w:rsidR="004662DA" w:rsidRPr="00203549" w:rsidRDefault="004662DA" w:rsidP="004662DA">
      <w:pPr>
        <w:jc w:val="center"/>
        <w:rPr>
          <w:rFonts w:ascii="Times New Roman" w:hAnsi="Times New Roman" w:cs="Times New Roman"/>
          <w:sz w:val="23"/>
          <w:szCs w:val="23"/>
          <w:lang w:val="en-US"/>
        </w:rPr>
      </w:pPr>
      <w:r>
        <w:rPr>
          <w:noProof/>
          <w:lang w:val="en-US"/>
        </w:rPr>
        <w:drawing>
          <wp:inline distT="0" distB="0" distL="0" distR="0" wp14:anchorId="4FD14D70" wp14:editId="7AEC7174">
            <wp:extent cx="3987800" cy="2574538"/>
            <wp:effectExtent l="0" t="0" r="0" b="0"/>
            <wp:docPr id="16" name="Billed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10773" t="20077" r="28565" b="10294"/>
                    <a:stretch/>
                  </pic:blipFill>
                  <pic:spPr bwMode="auto">
                    <a:xfrm>
                      <a:off x="0" y="0"/>
                      <a:ext cx="4010495" cy="25891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56499C" w14:textId="32EEE93F" w:rsidR="00203549" w:rsidRDefault="00203549" w:rsidP="00203549">
      <w:pPr>
        <w:rPr>
          <w:rFonts w:ascii="Times New Roman" w:hAnsi="Times New Roman" w:cs="Times New Roman"/>
          <w:sz w:val="23"/>
          <w:szCs w:val="23"/>
          <w:lang w:val="en-US"/>
        </w:rPr>
      </w:pPr>
      <w:r w:rsidRPr="00203549">
        <w:rPr>
          <w:rFonts w:ascii="Times New Roman" w:hAnsi="Times New Roman" w:cs="Times New Roman"/>
          <w:b/>
          <w:bCs/>
          <w:lang w:val="en-US"/>
        </w:rPr>
        <w:t>Supplementary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Fig</w:t>
      </w:r>
      <w:r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. 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>8</w:t>
      </w:r>
      <w:r w:rsidR="006B4C7D">
        <w:rPr>
          <w:rFonts w:ascii="Times New Roman" w:hAnsi="Times New Roman" w:cs="Times New Roman"/>
          <w:b/>
          <w:bCs/>
          <w:sz w:val="23"/>
          <w:szCs w:val="23"/>
          <w:lang w:val="en-US"/>
        </w:rPr>
        <w:t>: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Chemical synthesis of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N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-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hydroxyphenylalanine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>. (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>a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) The commercially available (1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S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)-(-)-2</w:t>
      </w:r>
      <w:proofErr w:type="gramStart"/>
      <w:r w:rsidRPr="00203549">
        <w:rPr>
          <w:rFonts w:ascii="Times New Roman" w:hAnsi="Times New Roman" w:cs="Times New Roman"/>
          <w:sz w:val="23"/>
          <w:szCs w:val="23"/>
          <w:lang w:val="en-US"/>
        </w:rPr>
        <w:t>,10</w:t>
      </w:r>
      <w:proofErr w:type="gramEnd"/>
      <w:r w:rsidRPr="00203549">
        <w:rPr>
          <w:rFonts w:ascii="Times New Roman" w:hAnsi="Times New Roman" w:cs="Times New Roman"/>
          <w:sz w:val="23"/>
          <w:szCs w:val="23"/>
          <w:lang w:val="en-US"/>
        </w:rPr>
        <w:t>-camphorsultam 1 was acylated with 3-phenylpropanoyl chloride to afford (2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S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)-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N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-(3-Phenylpropanoyl)bornane-10,2-sultam (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>3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). Successive treatment of 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3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with sodium hexamethyldisilazide-1-chloro-1-nitrosocyclohexane (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>4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), and aq. HC1 gave pure, crystalline 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N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-hydroxy-</w:t>
      </w:r>
      <w:r w:rsidRPr="00203549">
        <w:rPr>
          <w:rFonts w:ascii="Times New Roman" w:hAnsi="Times New Roman" w:cs="Times New Roman"/>
          <w:sz w:val="23"/>
          <w:szCs w:val="23"/>
        </w:rPr>
        <w:t>α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-amino acid derivative (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>5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). Mild saponification of 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 xml:space="preserve">5 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with 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LiOH</w:t>
      </w:r>
      <w:proofErr w:type="spell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afforded pure L-(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N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-</w:t>
      </w:r>
      <w:proofErr w:type="spellStart"/>
      <w:r w:rsidRPr="00203549">
        <w:rPr>
          <w:rFonts w:ascii="Times New Roman" w:hAnsi="Times New Roman" w:cs="Times New Roman"/>
          <w:sz w:val="23"/>
          <w:szCs w:val="23"/>
          <w:lang w:val="en-US"/>
        </w:rPr>
        <w:t>hydroxy</w:t>
      </w:r>
      <w:proofErr w:type="spellEnd"/>
      <w:proofErr w:type="gramStart"/>
      <w:r w:rsidRPr="00203549">
        <w:rPr>
          <w:rFonts w:ascii="Times New Roman" w:hAnsi="Times New Roman" w:cs="Times New Roman"/>
          <w:sz w:val="23"/>
          <w:szCs w:val="23"/>
          <w:lang w:val="en-US"/>
        </w:rPr>
        <w:t>)phenylalanine</w:t>
      </w:r>
      <w:proofErr w:type="gramEnd"/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 (</w:t>
      </w:r>
      <w:r w:rsidRPr="00203549">
        <w:rPr>
          <w:rFonts w:ascii="Times New Roman" w:hAnsi="Times New Roman" w:cs="Times New Roman"/>
          <w:b/>
          <w:bCs/>
          <w:sz w:val="23"/>
          <w:szCs w:val="23"/>
          <w:lang w:val="en-US"/>
        </w:rPr>
        <w:t>6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) as shown from its </w:t>
      </w:r>
      <w:r w:rsidRPr="00203549">
        <w:rPr>
          <w:rFonts w:ascii="Times New Roman" w:hAnsi="Times New Roman" w:cs="Times New Roman"/>
          <w:sz w:val="16"/>
          <w:szCs w:val="16"/>
          <w:lang w:val="en-US"/>
        </w:rPr>
        <w:t>1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H-NMR spectrum. (</w:t>
      </w:r>
      <w:r w:rsidR="003B63D8">
        <w:rPr>
          <w:rFonts w:ascii="Times New Roman" w:hAnsi="Times New Roman" w:cs="Times New Roman"/>
          <w:sz w:val="23"/>
          <w:szCs w:val="23"/>
          <w:lang w:val="en-US"/>
        </w:rPr>
        <w:t>b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 xml:space="preserve">): </w:t>
      </w:r>
      <w:r w:rsidRPr="00203549">
        <w:rPr>
          <w:rFonts w:ascii="Times New Roman" w:hAnsi="Times New Roman" w:cs="Times New Roman"/>
          <w:sz w:val="16"/>
          <w:szCs w:val="16"/>
          <w:lang w:val="en-US"/>
        </w:rPr>
        <w:t>1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H-NMR (600 MHz, D</w:t>
      </w:r>
      <w:r w:rsidRPr="00203549">
        <w:rPr>
          <w:rFonts w:ascii="Times New Roman" w:hAnsi="Times New Roman" w:cs="Times New Roman"/>
          <w:sz w:val="16"/>
          <w:szCs w:val="16"/>
          <w:lang w:val="en-US"/>
        </w:rPr>
        <w:t>2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O) of the chemically synthesized L-(</w:t>
      </w:r>
      <w:r w:rsidRPr="00203549">
        <w:rPr>
          <w:rFonts w:ascii="Times New Roman" w:hAnsi="Times New Roman" w:cs="Times New Roman"/>
          <w:i/>
          <w:iCs/>
          <w:sz w:val="23"/>
          <w:szCs w:val="23"/>
          <w:lang w:val="en-US"/>
        </w:rPr>
        <w:t>N</w:t>
      </w:r>
      <w:r w:rsidRPr="00203549">
        <w:rPr>
          <w:rFonts w:ascii="Times New Roman" w:hAnsi="Times New Roman" w:cs="Times New Roman"/>
          <w:sz w:val="23"/>
          <w:szCs w:val="23"/>
          <w:lang w:val="en-US"/>
        </w:rPr>
        <w:t>-hydroxy</w:t>
      </w:r>
      <w:proofErr w:type="gramStart"/>
      <w:r w:rsidRPr="00203549">
        <w:rPr>
          <w:rFonts w:ascii="Times New Roman" w:hAnsi="Times New Roman" w:cs="Times New Roman"/>
          <w:sz w:val="23"/>
          <w:szCs w:val="23"/>
          <w:lang w:val="en-US"/>
        </w:rPr>
        <w:t>)phenylalanine</w:t>
      </w:r>
      <w:proofErr w:type="gramEnd"/>
      <w:r w:rsidRPr="00203549">
        <w:rPr>
          <w:rFonts w:ascii="Times New Roman" w:hAnsi="Times New Roman" w:cs="Times New Roman"/>
          <w:sz w:val="23"/>
          <w:szCs w:val="23"/>
          <w:lang w:val="en-US"/>
        </w:rPr>
        <w:t>.</w:t>
      </w:r>
    </w:p>
    <w:p w14:paraId="54C97126" w14:textId="4F06AF7F" w:rsidR="006B4245" w:rsidRDefault="006B424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4E877C2B" w14:textId="3EB36014" w:rsidR="006B4245" w:rsidRDefault="006B424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0279ACAC" w14:textId="60D2BC18" w:rsidR="006B4245" w:rsidRDefault="006B424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458C283A" w14:textId="2CF00679" w:rsidR="006B4245" w:rsidRDefault="006B424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0F351BCA" w14:textId="0377C0F8" w:rsidR="006B4245" w:rsidRDefault="006B424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2432A07E" w14:textId="4543D6AB" w:rsidR="006B4245" w:rsidRDefault="006B4245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p w14:paraId="4FAA0BDE" w14:textId="7625D29E" w:rsidR="006B4245" w:rsidRDefault="006B4245" w:rsidP="006B4245">
      <w:pPr>
        <w:pStyle w:val="SMHeading"/>
        <w:rPr>
          <w:b w:val="0"/>
        </w:rPr>
      </w:pPr>
      <w:r>
        <w:lastRenderedPageBreak/>
        <w:t xml:space="preserve">Supplementary </w:t>
      </w:r>
      <w:r w:rsidRPr="00D16D49">
        <w:t xml:space="preserve">Table </w:t>
      </w:r>
      <w:r>
        <w:t>1</w:t>
      </w:r>
      <w:r w:rsidRPr="00D16D49">
        <w:t xml:space="preserve">. </w:t>
      </w:r>
    </w:p>
    <w:tbl>
      <w:tblPr>
        <w:tblW w:w="7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2"/>
        <w:gridCol w:w="1564"/>
        <w:gridCol w:w="1584"/>
      </w:tblGrid>
      <w:tr w:rsidR="006B4245" w:rsidRPr="002C2F93" w14:paraId="09001435" w14:textId="77777777" w:rsidTr="003B63D8">
        <w:trPr>
          <w:trHeight w:val="262"/>
        </w:trPr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9961C70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Family</w:t>
            </w:r>
          </w:p>
        </w:tc>
        <w:tc>
          <w:tcPr>
            <w:tcW w:w="15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ECDD7E5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i/>
                <w:iCs/>
                <w:color w:val="000000"/>
                <w:kern w:val="24"/>
                <w:sz w:val="21"/>
                <w:szCs w:val="21"/>
                <w:lang w:val="en-GB" w:eastAsia="da-DK"/>
              </w:rPr>
              <w:t xml:space="preserve">P. </w:t>
            </w:r>
            <w:proofErr w:type="spellStart"/>
            <w:r w:rsidRPr="002C2F93">
              <w:rPr>
                <w:rFonts w:ascii="Calibri Light" w:eastAsia="Calibri" w:hAnsi="Calibri Light"/>
                <w:i/>
                <w:iCs/>
                <w:color w:val="000000"/>
                <w:kern w:val="24"/>
                <w:sz w:val="21"/>
                <w:szCs w:val="21"/>
                <w:lang w:val="en-GB" w:eastAsia="da-DK"/>
              </w:rPr>
              <w:t>aureum</w:t>
            </w:r>
            <w:proofErr w:type="spellEnd"/>
          </w:p>
        </w:tc>
        <w:tc>
          <w:tcPr>
            <w:tcW w:w="1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9E0328C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i/>
                <w:iCs/>
                <w:color w:val="000000"/>
                <w:kern w:val="24"/>
                <w:sz w:val="21"/>
                <w:szCs w:val="21"/>
                <w:lang w:val="en-GB" w:eastAsia="da-DK"/>
              </w:rPr>
              <w:t>P. aquilinum</w:t>
            </w:r>
          </w:p>
        </w:tc>
      </w:tr>
      <w:tr w:rsidR="006B4245" w:rsidRPr="002C2F93" w14:paraId="5EFEB6BC" w14:textId="77777777" w:rsidTr="003B63D8">
        <w:trPr>
          <w:trHeight w:val="205"/>
        </w:trPr>
        <w:tc>
          <w:tcPr>
            <w:tcW w:w="4292" w:type="dxa"/>
            <w:tcBorders>
              <w:top w:val="single" w:sz="8" w:space="0" w:color="000000"/>
              <w:left w:val="single" w:sz="8" w:space="0" w:color="000000"/>
              <w:bottom w:val="nil"/>
              <w:right w:val="dash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313E595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Cytochromes P450 (CYP)</w:t>
            </w:r>
          </w:p>
        </w:tc>
        <w:tc>
          <w:tcPr>
            <w:tcW w:w="1564" w:type="dxa"/>
            <w:tcBorders>
              <w:top w:val="single" w:sz="8" w:space="0" w:color="000000"/>
              <w:left w:val="dashed" w:sz="8" w:space="0" w:color="000000"/>
              <w:bottom w:val="nil"/>
              <w:right w:val="dash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D5B650A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eastAsia="da-DK"/>
              </w:rPr>
              <w:t>120</w:t>
            </w:r>
          </w:p>
        </w:tc>
        <w:tc>
          <w:tcPr>
            <w:tcW w:w="1584" w:type="dxa"/>
            <w:tcBorders>
              <w:top w:val="single" w:sz="8" w:space="0" w:color="000000"/>
              <w:left w:val="dash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63FF74B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eastAsia="da-DK"/>
              </w:rPr>
              <w:t>139</w:t>
            </w:r>
          </w:p>
        </w:tc>
      </w:tr>
      <w:tr w:rsidR="006B4245" w:rsidRPr="002C2F93" w14:paraId="1F519B0D" w14:textId="77777777" w:rsidTr="003B63D8">
        <w:trPr>
          <w:trHeight w:val="262"/>
        </w:trPr>
        <w:tc>
          <w:tcPr>
            <w:tcW w:w="4292" w:type="dxa"/>
            <w:tcBorders>
              <w:top w:val="nil"/>
              <w:left w:val="single" w:sz="8" w:space="0" w:color="000000"/>
              <w:bottom w:val="nil"/>
              <w:right w:val="dash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6CB536DE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proofErr w:type="spellStart"/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Heme</w:t>
            </w:r>
            <w:proofErr w:type="spellEnd"/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-binding protein</w:t>
            </w:r>
          </w:p>
        </w:tc>
        <w:tc>
          <w:tcPr>
            <w:tcW w:w="1564" w:type="dxa"/>
            <w:tcBorders>
              <w:top w:val="nil"/>
              <w:left w:val="dashed" w:sz="8" w:space="0" w:color="000000"/>
              <w:bottom w:val="nil"/>
              <w:right w:val="dash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F06C40D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5</w:t>
            </w:r>
          </w:p>
        </w:tc>
        <w:tc>
          <w:tcPr>
            <w:tcW w:w="1584" w:type="dxa"/>
            <w:tcBorders>
              <w:top w:val="nil"/>
              <w:left w:val="dash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19C2C05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5</w:t>
            </w:r>
          </w:p>
        </w:tc>
      </w:tr>
      <w:tr w:rsidR="006B4245" w:rsidRPr="002C2F93" w14:paraId="2B62A76C" w14:textId="77777777" w:rsidTr="003B63D8">
        <w:trPr>
          <w:trHeight w:val="269"/>
        </w:trPr>
        <w:tc>
          <w:tcPr>
            <w:tcW w:w="4292" w:type="dxa"/>
            <w:tcBorders>
              <w:top w:val="nil"/>
              <w:left w:val="single" w:sz="8" w:space="0" w:color="000000"/>
              <w:bottom w:val="nil"/>
              <w:right w:val="dash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8B61665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Berberine bridge enzyme (BBE)</w:t>
            </w:r>
          </w:p>
        </w:tc>
        <w:tc>
          <w:tcPr>
            <w:tcW w:w="1564" w:type="dxa"/>
            <w:tcBorders>
              <w:top w:val="nil"/>
              <w:left w:val="dashed" w:sz="8" w:space="0" w:color="000000"/>
              <w:bottom w:val="nil"/>
              <w:right w:val="dash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1C85DDE9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6</w:t>
            </w:r>
          </w:p>
        </w:tc>
        <w:tc>
          <w:tcPr>
            <w:tcW w:w="1584" w:type="dxa"/>
            <w:tcBorders>
              <w:top w:val="nil"/>
              <w:left w:val="dashed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569EF67B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4</w:t>
            </w:r>
          </w:p>
        </w:tc>
      </w:tr>
      <w:tr w:rsidR="006B4245" w:rsidRPr="002C2F93" w14:paraId="30285B87" w14:textId="77777777" w:rsidTr="003B63D8">
        <w:trPr>
          <w:trHeight w:val="248"/>
        </w:trPr>
        <w:tc>
          <w:tcPr>
            <w:tcW w:w="4292" w:type="dxa"/>
            <w:tcBorders>
              <w:top w:val="nil"/>
              <w:left w:val="single" w:sz="8" w:space="0" w:color="000000"/>
              <w:bottom w:val="single" w:sz="8" w:space="0" w:color="000000"/>
              <w:right w:val="dash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02BDB2CE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Flavin monooxygenase (FMO)</w:t>
            </w:r>
          </w:p>
        </w:tc>
        <w:tc>
          <w:tcPr>
            <w:tcW w:w="1564" w:type="dxa"/>
            <w:tcBorders>
              <w:top w:val="nil"/>
              <w:left w:val="dashed" w:sz="8" w:space="0" w:color="000000"/>
              <w:bottom w:val="single" w:sz="8" w:space="0" w:color="000000"/>
              <w:right w:val="dashed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28130C6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9(12)</w:t>
            </w:r>
          </w:p>
        </w:tc>
        <w:tc>
          <w:tcPr>
            <w:tcW w:w="1584" w:type="dxa"/>
            <w:tcBorders>
              <w:top w:val="nil"/>
              <w:left w:val="dashed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7138EEA6" w14:textId="77777777" w:rsidR="006B4245" w:rsidRPr="002C2F93" w:rsidRDefault="006B4245" w:rsidP="00647E75">
            <w:pPr>
              <w:spacing w:line="276" w:lineRule="auto"/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2C2F93">
              <w:rPr>
                <w:rFonts w:ascii="Calibri Light" w:eastAsia="Calibri" w:hAnsi="Calibri Light"/>
                <w:color w:val="000000"/>
                <w:kern w:val="24"/>
                <w:sz w:val="21"/>
                <w:szCs w:val="21"/>
                <w:lang w:val="en-GB" w:eastAsia="da-DK"/>
              </w:rPr>
              <w:t>6(9)</w:t>
            </w:r>
          </w:p>
        </w:tc>
      </w:tr>
    </w:tbl>
    <w:p w14:paraId="174C2263" w14:textId="240DE399" w:rsidR="006B4245" w:rsidRPr="0046246C" w:rsidRDefault="003B63D8" w:rsidP="006B4245">
      <w:pPr>
        <w:rPr>
          <w:rFonts w:ascii="Times New Roman" w:hAnsi="Times New Roman" w:cs="Times New Roman"/>
          <w:bCs/>
          <w:kern w:val="32"/>
          <w:szCs w:val="24"/>
          <w:lang w:val="en-US"/>
        </w:rPr>
      </w:pPr>
      <w:r w:rsidRPr="003B63D8">
        <w:rPr>
          <w:rFonts w:ascii="Times New Roman" w:hAnsi="Times New Roman" w:cs="Times New Roman"/>
          <w:lang w:val="en-US"/>
        </w:rPr>
        <w:t xml:space="preserve">Number of potential monooxygenase encoding gene candidates present in the fern species </w:t>
      </w:r>
      <w:r w:rsidRPr="003B63D8">
        <w:rPr>
          <w:rFonts w:ascii="Times New Roman" w:hAnsi="Times New Roman" w:cs="Times New Roman"/>
          <w:i/>
          <w:iCs/>
          <w:lang w:val="en-US"/>
        </w:rPr>
        <w:t xml:space="preserve">P. </w:t>
      </w:r>
      <w:proofErr w:type="spellStart"/>
      <w:r w:rsidRPr="003B63D8">
        <w:rPr>
          <w:rFonts w:ascii="Times New Roman" w:hAnsi="Times New Roman" w:cs="Times New Roman"/>
          <w:i/>
          <w:iCs/>
          <w:lang w:val="en-US"/>
        </w:rPr>
        <w:t>aureum</w:t>
      </w:r>
      <w:proofErr w:type="spellEnd"/>
      <w:r w:rsidRPr="003B63D8">
        <w:rPr>
          <w:rFonts w:ascii="Times New Roman" w:hAnsi="Times New Roman" w:cs="Times New Roman"/>
          <w:i/>
          <w:iCs/>
          <w:lang w:val="en-US"/>
        </w:rPr>
        <w:t xml:space="preserve"> </w:t>
      </w:r>
      <w:r w:rsidRPr="003B63D8">
        <w:rPr>
          <w:rFonts w:ascii="Times New Roman" w:hAnsi="Times New Roman" w:cs="Times New Roman"/>
          <w:lang w:val="en-US"/>
        </w:rPr>
        <w:t xml:space="preserve">and </w:t>
      </w:r>
      <w:r w:rsidRPr="003B63D8">
        <w:rPr>
          <w:rFonts w:ascii="Times New Roman" w:hAnsi="Times New Roman" w:cs="Times New Roman"/>
          <w:i/>
          <w:iCs/>
          <w:lang w:val="en-US"/>
        </w:rPr>
        <w:t>P. aquilinum</w:t>
      </w:r>
      <w:r w:rsidRPr="003B63D8">
        <w:rPr>
          <w:rFonts w:ascii="Times New Roman" w:hAnsi="Times New Roman" w:cs="Times New Roman"/>
          <w:lang w:val="en-US"/>
        </w:rPr>
        <w:t xml:space="preserve">. </w:t>
      </w:r>
      <w:r w:rsidRPr="0046246C">
        <w:rPr>
          <w:rFonts w:ascii="Times New Roman" w:hAnsi="Times New Roman" w:cs="Times New Roman"/>
          <w:lang w:val="en-US"/>
        </w:rPr>
        <w:t>The numbers in parenthesis include partial contigs that were not considered for further analysis.</w:t>
      </w:r>
      <w:r w:rsidR="006B4245" w:rsidRPr="0046246C">
        <w:rPr>
          <w:rFonts w:ascii="Times New Roman" w:hAnsi="Times New Roman" w:cs="Times New Roman"/>
          <w:b/>
          <w:lang w:val="en-US"/>
        </w:rPr>
        <w:br w:type="page"/>
      </w:r>
    </w:p>
    <w:p w14:paraId="5ECFE95C" w14:textId="5BD09124" w:rsidR="006B4245" w:rsidRDefault="006B4245" w:rsidP="006B4245">
      <w:pPr>
        <w:pStyle w:val="SMHeading"/>
        <w:rPr>
          <w:b w:val="0"/>
          <w:bCs w:val="0"/>
        </w:rPr>
      </w:pPr>
      <w:r>
        <w:lastRenderedPageBreak/>
        <w:t xml:space="preserve">Supplementary </w:t>
      </w:r>
      <w:r w:rsidRPr="00D16D49">
        <w:t xml:space="preserve">Table </w:t>
      </w:r>
      <w:r>
        <w:t>2</w:t>
      </w:r>
      <w:r w:rsidRPr="00D16D49">
        <w:t>.</w:t>
      </w:r>
      <w:r w:rsidRPr="00D16D49">
        <w:rPr>
          <w:b w:val="0"/>
          <w:bCs w:val="0"/>
        </w:rPr>
        <w:t xml:space="preserve"> </w:t>
      </w:r>
    </w:p>
    <w:tbl>
      <w:tblPr>
        <w:tblW w:w="9320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460"/>
        <w:gridCol w:w="1640"/>
        <w:gridCol w:w="3580"/>
        <w:gridCol w:w="1640"/>
      </w:tblGrid>
      <w:tr w:rsidR="006B4245" w:rsidRPr="00516B4E" w14:paraId="6E352639" w14:textId="77777777" w:rsidTr="00647E75">
        <w:trPr>
          <w:trHeight w:val="51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9384D81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b/>
                <w:bCs/>
                <w:color w:val="FFFFFF"/>
                <w:kern w:val="24"/>
                <w:sz w:val="21"/>
                <w:szCs w:val="21"/>
                <w:lang w:eastAsia="da-DK"/>
              </w:rPr>
              <w:t>Species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023AF6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b/>
                <w:bCs/>
                <w:color w:val="FFFFFF"/>
                <w:kern w:val="24"/>
                <w:sz w:val="21"/>
                <w:szCs w:val="21"/>
                <w:lang w:eastAsia="da-DK"/>
              </w:rPr>
              <w:t>SRX ID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9CB4D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b/>
                <w:bCs/>
                <w:color w:val="FFFFFF"/>
                <w:kern w:val="24"/>
                <w:sz w:val="21"/>
                <w:szCs w:val="21"/>
                <w:lang w:eastAsia="da-DK"/>
              </w:rPr>
              <w:t>Read Id(s)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000000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D1EB19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b/>
                <w:bCs/>
                <w:color w:val="FFFFFF"/>
                <w:kern w:val="24"/>
                <w:sz w:val="21"/>
                <w:szCs w:val="21"/>
                <w:lang w:eastAsia="da-DK"/>
              </w:rPr>
              <w:t>% similar to FOS1</w:t>
            </w:r>
          </w:p>
        </w:tc>
      </w:tr>
      <w:tr w:rsidR="006B4245" w:rsidRPr="00516B4E" w14:paraId="4529F82C" w14:textId="77777777" w:rsidTr="00647E75">
        <w:trPr>
          <w:trHeight w:val="51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8085A90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14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Lindsaea</w:t>
              </w:r>
            </w:hyperlink>
            <w:hyperlink r:id="rId15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16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heterophylla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386F18C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17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SRX3868001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D5A48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gnl|SRA|SRR6920724.7601586.2</w:t>
            </w:r>
          </w:p>
          <w:p w14:paraId="6EAD4E80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gnl|SRA|SRR6920724.7601586.1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9A9763F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94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6F254FB7" w14:textId="77777777" w:rsidTr="00647E75">
        <w:trPr>
          <w:trHeight w:val="32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228D0B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18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Osmolindsaea</w:t>
              </w:r>
            </w:hyperlink>
            <w:hyperlink r:id="rId19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20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odorata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689CFC4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u w:val="single"/>
                <w:lang w:eastAsia="da-DK"/>
              </w:rPr>
              <w:t>SRX3868000</w:t>
            </w:r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F453EB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gnl|SRA|SRR6920725.6188565.1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441D50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93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7F27A32D" w14:textId="77777777" w:rsidTr="00647E75">
        <w:trPr>
          <w:trHeight w:val="51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700E87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21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Rhachidosorus</w:t>
              </w:r>
            </w:hyperlink>
            <w:hyperlink r:id="rId22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sp. XQ-2018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EA0C03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23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SRX3868091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DBA70E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gnl|SRA|SRR6920634.4372284.2</w:t>
            </w:r>
          </w:p>
          <w:p w14:paraId="44A4A75E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gnl|SRA|SRR6920634.4372284.1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B58E79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92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65F74346" w14:textId="77777777" w:rsidTr="00647E75">
        <w:trPr>
          <w:trHeight w:val="51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ABF2DB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24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Lomariopsis</w:t>
              </w:r>
            </w:hyperlink>
            <w:hyperlink r:id="rId25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26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boninensis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9078A1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27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SRX3868078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706D6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gnl|SRA|SRR6920647.11502369.2</w:t>
            </w:r>
          </w:p>
          <w:p w14:paraId="0E2151F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gnl|SRA|SRR6920647.11502369.1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F5188BB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89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444AE150" w14:textId="77777777" w:rsidTr="00647E75">
        <w:trPr>
          <w:trHeight w:val="51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9DCD05C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28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Hypodematium</w:t>
              </w:r>
            </w:hyperlink>
            <w:hyperlink r:id="rId29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30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crenatum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3243E6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31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SRX3868070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E63864E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gnl|SRA|SRR6920655.1571079.2</w:t>
            </w:r>
          </w:p>
          <w:p w14:paraId="3B241735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gnl|SRA|SRR6920655.1571079.1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9B20EC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89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00DEC67B" w14:textId="77777777" w:rsidTr="00647E75">
        <w:trPr>
          <w:trHeight w:val="51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7B2A357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32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Rhachidosorus</w:t>
              </w:r>
            </w:hyperlink>
            <w:hyperlink r:id="rId33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34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pulcher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B30FBF2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35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SRX3868094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3E6DB9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gnl|SRA|SRR6920631.16489087.2</w:t>
            </w:r>
          </w:p>
          <w:p w14:paraId="630420F4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gnl|SRA|SRR6920631.16489087.1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0712D2C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88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54C6B736" w14:textId="77777777" w:rsidTr="00647E75">
        <w:trPr>
          <w:trHeight w:val="558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D7119D2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i/>
                <w:iCs/>
                <w:color w:val="000000"/>
                <w:kern w:val="24"/>
                <w:sz w:val="18"/>
                <w:szCs w:val="18"/>
                <w:lang w:eastAsia="da-DK"/>
              </w:rPr>
              <w:t> </w:t>
            </w:r>
            <w:r>
              <w:fldChar w:fldCharType="begin"/>
            </w:r>
            <w:r>
              <w:instrText xml:space="preserve"> HYPERLINK "https://www.ncbi.nlm.nih.gov/Taxonomy/Browser/wwwtax.cgi?mode=Info&amp;id=32079" </w:instrText>
            </w:r>
            <w:r>
              <w:fldChar w:fldCharType="separate"/>
            </w:r>
            <w:r w:rsidRPr="00516B4E">
              <w:rPr>
                <w:i/>
                <w:iCs/>
                <w:color w:val="000000"/>
                <w:kern w:val="24"/>
                <w:sz w:val="18"/>
                <w:szCs w:val="18"/>
                <w:u w:val="single"/>
                <w:lang w:eastAsia="da-DK"/>
              </w:rPr>
              <w:t>Stenochlaena</w:t>
            </w:r>
            <w:r>
              <w:rPr>
                <w:i/>
                <w:iCs/>
                <w:color w:val="000000"/>
                <w:kern w:val="24"/>
                <w:sz w:val="18"/>
                <w:szCs w:val="18"/>
                <w:u w:val="single"/>
                <w:lang w:eastAsia="da-DK"/>
              </w:rPr>
              <w:fldChar w:fldCharType="end"/>
            </w:r>
            <w:hyperlink r:id="rId36" w:history="1">
              <w:r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37" w:history="1">
              <w:r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palustris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6F895E2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38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SRX3868112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99AE99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gnl|SRA|SRR6920613.15041.1</w:t>
            </w:r>
          </w:p>
          <w:p w14:paraId="06FF8A97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 xml:space="preserve">gnl|SRA|SRR6920613.15041.2 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47482B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88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209C91B2" w14:textId="77777777" w:rsidTr="00647E75">
        <w:trPr>
          <w:trHeight w:val="558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66F7692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39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Deparia</w:t>
              </w:r>
            </w:hyperlink>
            <w:hyperlink r:id="rId40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41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petersenii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D24A4B7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42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SRX3868114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CFECF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gnl|SRA|SRR6920611.5125256.1</w:t>
            </w:r>
          </w:p>
          <w:p w14:paraId="00C30D4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gnl|SRA|SRR6920611.5125256.2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5E08008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88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61303D84" w14:textId="77777777" w:rsidTr="00647E75">
        <w:trPr>
          <w:trHeight w:val="47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8E0FFD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43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Diplazium</w:t>
              </w:r>
            </w:hyperlink>
            <w:hyperlink r:id="rId44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45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esculentum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2082AD6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46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SRX3868067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E6029FB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gnl|SRA|SRR6920658.3625264.1</w:t>
            </w:r>
          </w:p>
          <w:p w14:paraId="4A378502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gnl|SRA|SRR6920658.3625264.2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EF67D42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86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2D351175" w14:textId="77777777" w:rsidTr="00647E75">
        <w:trPr>
          <w:trHeight w:val="47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B4EA6A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47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Prosaptia</w:t>
              </w:r>
            </w:hyperlink>
            <w:hyperlink r:id="rId48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49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obliquata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191A8D8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50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SRX3868038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C073320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 xml:space="preserve">gnl|SRA|SRR6920687.1797433.2 </w:t>
            </w:r>
          </w:p>
          <w:p w14:paraId="0B40FF2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gnl|SRA|SRR6920687.1797433.1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7889125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86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4A600F94" w14:textId="77777777" w:rsidTr="00647E75">
        <w:trPr>
          <w:trHeight w:val="47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7EB8740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51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Loxogramme</w:t>
              </w:r>
            </w:hyperlink>
            <w:hyperlink r:id="rId52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53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biformis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B0829B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54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SRX3868039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B8F64C6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gnl|SRA|SRR6920686.10120512.1</w:t>
            </w:r>
          </w:p>
          <w:p w14:paraId="4719F26C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gnl|SRA|SRR6920686.10120512.2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975E1B1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86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54EB44E1" w14:textId="77777777" w:rsidTr="00647E75">
        <w:trPr>
          <w:trHeight w:val="47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2427728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55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Pleocnemia</w:t>
              </w:r>
            </w:hyperlink>
            <w:hyperlink r:id="rId56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57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winitii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E223EE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58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SRX3868079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089389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gnl|SRA|SRR6920646.1474362.2</w:t>
            </w:r>
          </w:p>
          <w:p w14:paraId="6B4D4F4C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gnl|SRA|SRR6920646.1474362.1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FE81145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86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241DD43F" w14:textId="77777777" w:rsidTr="00647E75">
        <w:trPr>
          <w:trHeight w:val="47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BE4A25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59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Angiopteris</w:t>
              </w:r>
            </w:hyperlink>
            <w:hyperlink r:id="rId60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61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fokiensis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F2F688C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62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SRX3868110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8CAAD68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gnl|SRA|SRR6920615.4826294.1</w:t>
            </w:r>
          </w:p>
          <w:p w14:paraId="726B5402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 xml:space="preserve">gnl|SRA|SRR6920615.4826294.2 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A82B9C7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86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40C16593" w14:textId="77777777" w:rsidTr="00647E75">
        <w:trPr>
          <w:trHeight w:val="558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643D45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63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Didymochlaena</w:t>
              </w:r>
            </w:hyperlink>
            <w:hyperlink r:id="rId64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65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truncatula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B8F4560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66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SRX3868063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2654E6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gnl|SRA|SRR6920662.11371198.1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37D15FE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86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423620B2" w14:textId="77777777" w:rsidTr="00647E75">
        <w:trPr>
          <w:trHeight w:val="472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6628A00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67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Onoclea</w:t>
              </w:r>
            </w:hyperlink>
            <w:hyperlink r:id="rId68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69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sensibilis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D54F46C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70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SRX3868115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F31A594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gnl|SRA|SRR6920610.20440123.1</w:t>
            </w:r>
          </w:p>
          <w:p w14:paraId="0EAA108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gnl|SRA|SRR6920610.20440123.2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D481AB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86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  <w:tr w:rsidR="006B4245" w:rsidRPr="00516B4E" w14:paraId="1F583F6A" w14:textId="77777777" w:rsidTr="00647E75">
        <w:trPr>
          <w:trHeight w:val="515"/>
        </w:trPr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1911F50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71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Odontosoria</w:t>
              </w:r>
            </w:hyperlink>
            <w:hyperlink r:id="rId72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 xml:space="preserve"> </w:t>
              </w:r>
            </w:hyperlink>
            <w:hyperlink r:id="rId73" w:history="1">
              <w:r w:rsidR="006B4245" w:rsidRPr="00516B4E">
                <w:rPr>
                  <w:i/>
                  <w:iCs/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chinensis</w:t>
              </w:r>
            </w:hyperlink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76B00F4" w14:textId="77777777" w:rsidR="006B4245" w:rsidRPr="00516B4E" w:rsidRDefault="00BE0E7E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hyperlink r:id="rId74" w:history="1">
              <w:r w:rsidR="006B4245" w:rsidRPr="00516B4E">
                <w:rPr>
                  <w:color w:val="000000"/>
                  <w:kern w:val="24"/>
                  <w:sz w:val="18"/>
                  <w:szCs w:val="18"/>
                  <w:u w:val="single"/>
                  <w:lang w:eastAsia="da-DK"/>
                </w:rPr>
                <w:t>SRX3868010</w:t>
              </w:r>
            </w:hyperlink>
          </w:p>
        </w:tc>
        <w:tc>
          <w:tcPr>
            <w:tcW w:w="35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104FA8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gnl|SRA|SRR6920715.17710010.1</w:t>
            </w:r>
          </w:p>
          <w:p w14:paraId="3FCCB0A8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18"/>
                <w:szCs w:val="18"/>
                <w:lang w:eastAsia="da-DK"/>
              </w:rPr>
              <w:t>gnl|SRA|SRR6920715.17710010.2</w:t>
            </w:r>
          </w:p>
        </w:tc>
        <w:tc>
          <w:tcPr>
            <w:tcW w:w="16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AA1E198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color w:val="000000"/>
                <w:kern w:val="24"/>
                <w:sz w:val="20"/>
                <w:lang w:eastAsia="da-DK"/>
              </w:rPr>
              <w:t>85</w:t>
            </w:r>
            <w:r>
              <w:rPr>
                <w:color w:val="000000"/>
                <w:kern w:val="24"/>
                <w:sz w:val="20"/>
                <w:lang w:eastAsia="da-DK"/>
              </w:rPr>
              <w:t xml:space="preserve"> </w:t>
            </w:r>
            <w:r w:rsidRPr="00516B4E">
              <w:rPr>
                <w:color w:val="000000"/>
                <w:kern w:val="24"/>
                <w:sz w:val="20"/>
                <w:lang w:eastAsia="da-DK"/>
              </w:rPr>
              <w:t>%</w:t>
            </w:r>
          </w:p>
        </w:tc>
      </w:tr>
    </w:tbl>
    <w:p w14:paraId="17858C05" w14:textId="57838CB1" w:rsidR="006B4245" w:rsidRDefault="003B63D8" w:rsidP="006B4245">
      <w:pPr>
        <w:rPr>
          <w:rFonts w:ascii="Times New Roman" w:hAnsi="Times New Roman" w:cs="Times New Roman"/>
          <w:lang w:val="en-US"/>
        </w:rPr>
      </w:pPr>
      <w:r w:rsidRPr="003B63D8">
        <w:rPr>
          <w:rFonts w:ascii="Times New Roman" w:hAnsi="Times New Roman" w:cs="Times New Roman"/>
          <w:lang w:val="en-US"/>
        </w:rPr>
        <w:t xml:space="preserve">Scan of transcriptomes from 111 different fern species for the presence of FMOs with high sequence identity to FOS1 using the N-terminal region of </w:t>
      </w:r>
      <w:r w:rsidRPr="003B63D8">
        <w:rPr>
          <w:rFonts w:ascii="Times New Roman" w:hAnsi="Times New Roman" w:cs="Times New Roman"/>
          <w:i/>
          <w:iCs/>
          <w:lang w:val="en-US"/>
        </w:rPr>
        <w:t>Paq</w:t>
      </w:r>
      <w:r w:rsidRPr="003B63D8">
        <w:rPr>
          <w:rFonts w:ascii="Times New Roman" w:hAnsi="Times New Roman" w:cs="Times New Roman"/>
          <w:lang w:val="en-US"/>
        </w:rPr>
        <w:t>FOS1 (RVCIVGAGVTGLCACKHLLQH) as the bait. Fern species with a sequence identity above 85 % are listed.</w:t>
      </w:r>
    </w:p>
    <w:p w14:paraId="6CB94069" w14:textId="19E8F262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18A7655B" w14:textId="68E82009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2C21DA27" w14:textId="29BADEB0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00FDDB96" w14:textId="25DDAE35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4471013E" w14:textId="3E4992A2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278B309D" w14:textId="21D4AFC2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77676C35" w14:textId="55AF1913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3961D66E" w14:textId="796BFC58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3EBCB9A0" w14:textId="6929FA20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0A6D9703" w14:textId="29470B75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258F5847" w14:textId="073A6E4B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67A5E632" w14:textId="627CF9C8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6F8763E4" w14:textId="381013CB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5BD43739" w14:textId="775775CC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714F091E" w14:textId="001DC767" w:rsidR="003B63D8" w:rsidRDefault="003B63D8" w:rsidP="006B4245">
      <w:pPr>
        <w:rPr>
          <w:rFonts w:ascii="Times New Roman" w:hAnsi="Times New Roman" w:cs="Times New Roman"/>
          <w:lang w:val="en-US"/>
        </w:rPr>
      </w:pPr>
    </w:p>
    <w:p w14:paraId="11776581" w14:textId="4A0C78E8" w:rsidR="003B63D8" w:rsidRDefault="003B63D8" w:rsidP="006B4245">
      <w:pPr>
        <w:rPr>
          <w:rFonts w:ascii="Times New Roman" w:hAnsi="Times New Roman" w:cs="Times New Roman"/>
          <w:kern w:val="32"/>
          <w:szCs w:val="24"/>
          <w:lang w:val="en-US"/>
        </w:rPr>
      </w:pPr>
    </w:p>
    <w:p w14:paraId="5B8725B6" w14:textId="6ABE9141" w:rsidR="003B63D8" w:rsidRDefault="003B63D8" w:rsidP="006B4245">
      <w:pPr>
        <w:rPr>
          <w:rFonts w:ascii="Times New Roman" w:hAnsi="Times New Roman" w:cs="Times New Roman"/>
          <w:kern w:val="32"/>
          <w:szCs w:val="24"/>
          <w:lang w:val="en-US"/>
        </w:rPr>
      </w:pPr>
    </w:p>
    <w:p w14:paraId="2BD75829" w14:textId="7F5DE5CC" w:rsidR="003B63D8" w:rsidRDefault="003B63D8" w:rsidP="006B4245">
      <w:pPr>
        <w:rPr>
          <w:rFonts w:ascii="Times New Roman" w:hAnsi="Times New Roman" w:cs="Times New Roman"/>
          <w:kern w:val="32"/>
          <w:szCs w:val="24"/>
          <w:lang w:val="en-US"/>
        </w:rPr>
      </w:pPr>
    </w:p>
    <w:p w14:paraId="5045B932" w14:textId="1DDE9732" w:rsidR="003B63D8" w:rsidRDefault="003B63D8" w:rsidP="006B4245">
      <w:pPr>
        <w:rPr>
          <w:rFonts w:ascii="Times New Roman" w:hAnsi="Times New Roman" w:cs="Times New Roman"/>
          <w:kern w:val="32"/>
          <w:szCs w:val="24"/>
          <w:lang w:val="en-US"/>
        </w:rPr>
      </w:pPr>
    </w:p>
    <w:p w14:paraId="7F5B1F71" w14:textId="65D240CA" w:rsidR="003B63D8" w:rsidRDefault="003B63D8" w:rsidP="006B4245">
      <w:pPr>
        <w:rPr>
          <w:rFonts w:ascii="Times New Roman" w:hAnsi="Times New Roman" w:cs="Times New Roman"/>
          <w:kern w:val="32"/>
          <w:szCs w:val="24"/>
          <w:lang w:val="en-US"/>
        </w:rPr>
      </w:pPr>
    </w:p>
    <w:p w14:paraId="4E0C6045" w14:textId="4BD61D91" w:rsidR="003B63D8" w:rsidRDefault="003B63D8" w:rsidP="006B4245">
      <w:pPr>
        <w:rPr>
          <w:rFonts w:ascii="Times New Roman" w:hAnsi="Times New Roman" w:cs="Times New Roman"/>
          <w:kern w:val="32"/>
          <w:szCs w:val="24"/>
          <w:lang w:val="en-US"/>
        </w:rPr>
      </w:pPr>
    </w:p>
    <w:p w14:paraId="70393018" w14:textId="5CF7028D" w:rsidR="003B63D8" w:rsidRDefault="003B63D8" w:rsidP="006B4245">
      <w:pPr>
        <w:rPr>
          <w:rFonts w:ascii="Times New Roman" w:hAnsi="Times New Roman" w:cs="Times New Roman"/>
          <w:kern w:val="32"/>
          <w:szCs w:val="24"/>
          <w:lang w:val="en-US"/>
        </w:rPr>
      </w:pPr>
    </w:p>
    <w:p w14:paraId="0B29C28D" w14:textId="77777777" w:rsidR="003B63D8" w:rsidRPr="003B63D8" w:rsidRDefault="003B63D8" w:rsidP="006B4245">
      <w:pPr>
        <w:rPr>
          <w:rFonts w:ascii="Times New Roman" w:hAnsi="Times New Roman" w:cs="Times New Roman"/>
          <w:kern w:val="32"/>
          <w:szCs w:val="24"/>
          <w:lang w:val="en-US"/>
        </w:rPr>
      </w:pPr>
    </w:p>
    <w:p w14:paraId="5ECEC444" w14:textId="7C50F9FC" w:rsidR="003B63D8" w:rsidRPr="003B63D8" w:rsidRDefault="006B4245" w:rsidP="00762339">
      <w:pPr>
        <w:pStyle w:val="SMHeading"/>
        <w:spacing w:after="0"/>
        <w:rPr>
          <w:b w:val="0"/>
          <w:bCs w:val="0"/>
          <w:i/>
          <w:iCs/>
        </w:rPr>
      </w:pPr>
      <w:r>
        <w:lastRenderedPageBreak/>
        <w:t xml:space="preserve">Supplementary </w:t>
      </w:r>
      <w:r w:rsidRPr="00D16D49">
        <w:t xml:space="preserve">Table </w:t>
      </w:r>
      <w:r>
        <w:t>3</w:t>
      </w:r>
      <w:r w:rsidRPr="00D16D49">
        <w:t>.</w:t>
      </w:r>
      <w:r w:rsidRPr="00D16D49">
        <w:rPr>
          <w:b w:val="0"/>
          <w:bCs w:val="0"/>
        </w:rPr>
        <w:t xml:space="preserve"> </w:t>
      </w:r>
      <w:r w:rsidR="003B63D8" w:rsidRPr="0079336B">
        <w:rPr>
          <w:b w:val="0"/>
          <w:bCs w:val="0"/>
          <w:i/>
          <w:iCs/>
          <w:noProof/>
        </w:rPr>
        <w:drawing>
          <wp:anchor distT="0" distB="0" distL="114300" distR="114300" simplePos="0" relativeHeight="251659264" behindDoc="0" locked="0" layoutInCell="1" allowOverlap="1" wp14:anchorId="4166EA50" wp14:editId="38D6ED6E">
            <wp:simplePos x="0" y="0"/>
            <wp:positionH relativeFrom="margin">
              <wp:align>left</wp:align>
            </wp:positionH>
            <wp:positionV relativeFrom="paragraph">
              <wp:posOffset>354965</wp:posOffset>
            </wp:positionV>
            <wp:extent cx="4762500" cy="3957955"/>
            <wp:effectExtent l="0" t="0" r="0" b="4445"/>
            <wp:wrapSquare wrapText="bothSides"/>
            <wp:docPr id="2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table"/>
                    <pic:cNvPicPr>
                      <a:picLocks noChangeAspect="1"/>
                    </pic:cNvPicPr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957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83EEE3" w14:textId="77777777" w:rsidR="003B63D8" w:rsidRDefault="003B63D8" w:rsidP="003B63D8">
      <w:pPr>
        <w:pStyle w:val="SMHeading"/>
        <w:rPr>
          <w:noProof/>
          <w:lang w:eastAsia="da-DK"/>
        </w:rPr>
      </w:pPr>
      <w:r w:rsidRPr="00516B4E">
        <w:rPr>
          <w:noProof/>
          <w:lang w:eastAsia="da-DK"/>
        </w:rPr>
        <w:t xml:space="preserve"> </w:t>
      </w:r>
    </w:p>
    <w:p w14:paraId="368CD86E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45D2B66A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6538BA64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389916BB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6906ACAD" w14:textId="76B34A76" w:rsidR="003B63D8" w:rsidRDefault="003B63D8" w:rsidP="003B63D8">
      <w:pPr>
        <w:pStyle w:val="SMHeading"/>
        <w:rPr>
          <w:noProof/>
          <w:lang w:eastAsia="da-DK"/>
        </w:rPr>
      </w:pPr>
    </w:p>
    <w:p w14:paraId="76D086EF" w14:textId="5C746BB9" w:rsidR="003B63D8" w:rsidRDefault="003B63D8" w:rsidP="003B63D8">
      <w:pPr>
        <w:pStyle w:val="SMHeading"/>
        <w:rPr>
          <w:noProof/>
          <w:lang w:eastAsia="da-DK"/>
        </w:rPr>
      </w:pPr>
    </w:p>
    <w:p w14:paraId="712964B4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6B4EB969" w14:textId="5464DE7B" w:rsidR="003B63D8" w:rsidRDefault="003B63D8" w:rsidP="003B63D8">
      <w:pPr>
        <w:pStyle w:val="SMHeading"/>
        <w:rPr>
          <w:noProof/>
          <w:lang w:eastAsia="da-DK"/>
        </w:rPr>
      </w:pPr>
    </w:p>
    <w:p w14:paraId="1BD177F2" w14:textId="3B89C982" w:rsidR="003B63D8" w:rsidRDefault="003B63D8" w:rsidP="003B63D8">
      <w:pPr>
        <w:pStyle w:val="SMHeading"/>
        <w:rPr>
          <w:noProof/>
          <w:lang w:eastAsia="da-DK"/>
        </w:rPr>
      </w:pPr>
    </w:p>
    <w:p w14:paraId="074E0794" w14:textId="079D89AD" w:rsidR="003B63D8" w:rsidRDefault="003B63D8" w:rsidP="003B63D8">
      <w:pPr>
        <w:pStyle w:val="SMHeading"/>
        <w:rPr>
          <w:noProof/>
          <w:lang w:eastAsia="da-DK"/>
        </w:rPr>
      </w:pPr>
    </w:p>
    <w:p w14:paraId="3693214E" w14:textId="2EA524AF" w:rsidR="003B63D8" w:rsidRDefault="003B63D8" w:rsidP="003B63D8">
      <w:pPr>
        <w:pStyle w:val="SMHeading"/>
        <w:rPr>
          <w:noProof/>
          <w:lang w:eastAsia="da-DK"/>
        </w:rPr>
      </w:pPr>
    </w:p>
    <w:p w14:paraId="271FBFE2" w14:textId="3945FF1D" w:rsidR="003B63D8" w:rsidRDefault="003B63D8" w:rsidP="003B63D8">
      <w:pPr>
        <w:pStyle w:val="SMHeading"/>
        <w:rPr>
          <w:noProof/>
          <w:lang w:eastAsia="da-DK"/>
        </w:rPr>
      </w:pPr>
      <w:r w:rsidRPr="0079336B">
        <w:rPr>
          <w:b w:val="0"/>
          <w:bCs w:val="0"/>
          <w:i/>
          <w:iCs/>
          <w:noProof/>
        </w:rPr>
        <w:drawing>
          <wp:anchor distT="0" distB="0" distL="114300" distR="114300" simplePos="0" relativeHeight="251660288" behindDoc="0" locked="0" layoutInCell="1" allowOverlap="1" wp14:anchorId="2E86F84C" wp14:editId="4D58BC33">
            <wp:simplePos x="0" y="0"/>
            <wp:positionH relativeFrom="margin">
              <wp:align>left</wp:align>
            </wp:positionH>
            <wp:positionV relativeFrom="paragraph">
              <wp:posOffset>121566</wp:posOffset>
            </wp:positionV>
            <wp:extent cx="4762500" cy="2431415"/>
            <wp:effectExtent l="0" t="0" r="0" b="6985"/>
            <wp:wrapSquare wrapText="bothSides"/>
            <wp:docPr id="4" name="tab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ble"/>
                    <pic:cNvPicPr>
                      <a:picLocks noChangeAspect="1"/>
                    </pic:cNvPicPr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431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AB5F1A" w14:textId="44A4386F" w:rsidR="003B63D8" w:rsidRDefault="003B63D8" w:rsidP="003B63D8">
      <w:pPr>
        <w:pStyle w:val="SMHeading"/>
        <w:rPr>
          <w:noProof/>
          <w:lang w:eastAsia="da-DK"/>
        </w:rPr>
      </w:pPr>
    </w:p>
    <w:p w14:paraId="6255AB77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118282BC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2102B8F1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713D1287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52E8766F" w14:textId="77777777" w:rsidR="003B63D8" w:rsidRDefault="003B63D8" w:rsidP="003B63D8">
      <w:pPr>
        <w:pStyle w:val="SMHeading"/>
        <w:rPr>
          <w:noProof/>
          <w:lang w:eastAsia="da-DK"/>
        </w:rPr>
      </w:pPr>
    </w:p>
    <w:p w14:paraId="4657CD29" w14:textId="49932258" w:rsidR="003B63D8" w:rsidRDefault="003B63D8" w:rsidP="003B63D8">
      <w:pPr>
        <w:pStyle w:val="SMHeading"/>
        <w:rPr>
          <w:b w:val="0"/>
          <w:bCs w:val="0"/>
          <w:i/>
          <w:iCs/>
        </w:rPr>
      </w:pPr>
      <w:r>
        <w:rPr>
          <w:noProof/>
          <w:lang w:eastAsia="da-DK"/>
        </w:rPr>
        <w:br/>
      </w:r>
      <w:r w:rsidRPr="00D16D49">
        <w:rPr>
          <w:b w:val="0"/>
          <w:bCs w:val="0"/>
        </w:rPr>
        <w:t xml:space="preserve">BLASTP search of 74 fern transcriptomes from the </w:t>
      </w:r>
      <w:proofErr w:type="spellStart"/>
      <w:r w:rsidRPr="00D16D49">
        <w:rPr>
          <w:b w:val="0"/>
          <w:bCs w:val="0"/>
        </w:rPr>
        <w:t>OneKP</w:t>
      </w:r>
      <w:proofErr w:type="spellEnd"/>
      <w:r w:rsidRPr="00D16D49">
        <w:rPr>
          <w:b w:val="0"/>
          <w:bCs w:val="0"/>
        </w:rPr>
        <w:t xml:space="preserve"> database to identify fern species harboring FOS1 encoding gene sequences with the highest sequence identity to </w:t>
      </w:r>
      <w:r w:rsidRPr="00D16D49">
        <w:rPr>
          <w:b w:val="0"/>
          <w:bCs w:val="0"/>
          <w:i/>
          <w:iCs/>
        </w:rPr>
        <w:t>PaqFOS1.</w:t>
      </w:r>
      <w:r w:rsidRPr="00516B4E">
        <w:rPr>
          <w:noProof/>
          <w:lang w:eastAsia="da-DK"/>
        </w:rPr>
        <w:t xml:space="preserve"> </w:t>
      </w:r>
    </w:p>
    <w:p w14:paraId="5C196134" w14:textId="316684FF" w:rsidR="003B63D8" w:rsidRDefault="003B63D8" w:rsidP="003B63D8">
      <w:pPr>
        <w:pStyle w:val="SMHeading"/>
        <w:rPr>
          <w:b w:val="0"/>
          <w:bCs w:val="0"/>
          <w:i/>
          <w:iCs/>
        </w:rPr>
      </w:pPr>
    </w:p>
    <w:p w14:paraId="71D3A6F5" w14:textId="4BB46B7B" w:rsidR="006B4245" w:rsidRDefault="006B4245" w:rsidP="006B4245">
      <w:pPr>
        <w:rPr>
          <w:i/>
          <w:iCs/>
          <w:kern w:val="32"/>
          <w:szCs w:val="24"/>
          <w:lang w:val="en-US"/>
        </w:rPr>
      </w:pPr>
    </w:p>
    <w:p w14:paraId="638C2280" w14:textId="12147A05" w:rsidR="003B63D8" w:rsidRDefault="003B63D8" w:rsidP="006B4245">
      <w:pPr>
        <w:rPr>
          <w:i/>
          <w:iCs/>
          <w:kern w:val="32"/>
          <w:szCs w:val="24"/>
          <w:lang w:val="en-US"/>
        </w:rPr>
      </w:pPr>
    </w:p>
    <w:p w14:paraId="3699CC69" w14:textId="77777777" w:rsidR="003B63D8" w:rsidRPr="006B4245" w:rsidRDefault="003B63D8" w:rsidP="006B4245">
      <w:pPr>
        <w:rPr>
          <w:i/>
          <w:iCs/>
          <w:kern w:val="32"/>
          <w:szCs w:val="24"/>
          <w:lang w:val="en-US"/>
        </w:rPr>
      </w:pPr>
    </w:p>
    <w:p w14:paraId="5FB90C19" w14:textId="5A266D1B" w:rsidR="006B4245" w:rsidRDefault="006B4245" w:rsidP="006B4245">
      <w:pPr>
        <w:pStyle w:val="SMHeading"/>
        <w:rPr>
          <w:b w:val="0"/>
          <w:bCs w:val="0"/>
        </w:rPr>
      </w:pPr>
      <w:r>
        <w:lastRenderedPageBreak/>
        <w:t xml:space="preserve">Supplementary </w:t>
      </w:r>
      <w:r w:rsidRPr="00D16D49">
        <w:t>Table 4</w:t>
      </w:r>
      <w:r w:rsidRPr="00D16D49">
        <w:rPr>
          <w:b w:val="0"/>
          <w:bCs w:val="0"/>
        </w:rPr>
        <w:t>.</w:t>
      </w:r>
    </w:p>
    <w:tbl>
      <w:tblPr>
        <w:tblW w:w="865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16"/>
        <w:gridCol w:w="1544"/>
        <w:gridCol w:w="1417"/>
        <w:gridCol w:w="1405"/>
        <w:gridCol w:w="1477"/>
      </w:tblGrid>
      <w:tr w:rsidR="006B4245" w:rsidRPr="00516B4E" w14:paraId="743F859D" w14:textId="77777777" w:rsidTr="00647E75">
        <w:trPr>
          <w:trHeight w:val="474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5912081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Analyte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23CDB24D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 xml:space="preserve">Retention </w:t>
            </w:r>
            <w:r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t</w:t>
            </w: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ime</w:t>
            </w:r>
          </w:p>
          <w:p w14:paraId="253DFA2F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[min]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55B3981E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 xml:space="preserve">Q1 </w:t>
            </w:r>
          </w:p>
          <w:p w14:paraId="65DF95D5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[</w:t>
            </w:r>
            <w:r w:rsidRPr="00191E8E">
              <w:rPr>
                <w:rFonts w:ascii="Calibri" w:hAnsi="Calibri" w:cs="Calibri"/>
                <w:i/>
                <w:color w:val="000000"/>
                <w:kern w:val="24"/>
                <w:sz w:val="20"/>
                <w:lang w:eastAsia="da-DK"/>
              </w:rPr>
              <w:t>m/z</w:t>
            </w: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]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4D83EB8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Q3</w:t>
            </w:r>
          </w:p>
          <w:p w14:paraId="58EFDAD5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[</w:t>
            </w:r>
            <w:r w:rsidRPr="00191E8E">
              <w:rPr>
                <w:rFonts w:ascii="Calibri" w:hAnsi="Calibri" w:cs="Calibri"/>
                <w:i/>
                <w:color w:val="000000"/>
                <w:kern w:val="24"/>
                <w:sz w:val="20"/>
                <w:lang w:eastAsia="da-DK"/>
              </w:rPr>
              <w:t>m/z</w:t>
            </w: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]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04AB0515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Collision energy</w:t>
            </w:r>
          </w:p>
          <w:p w14:paraId="2FEEB917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[eV]</w:t>
            </w:r>
          </w:p>
        </w:tc>
      </w:tr>
      <w:tr w:rsidR="006B4245" w:rsidRPr="00516B4E" w14:paraId="7A6266C2" w14:textId="77777777" w:rsidTr="00647E75">
        <w:trPr>
          <w:trHeight w:val="349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43F5C535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Pipecolic acid [M+H]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>+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69B4EC1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0.93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F292D69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130.1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9BFF32D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84.2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 xml:space="preserve"> Q</w:t>
            </w:r>
          </w:p>
        </w:tc>
        <w:tc>
          <w:tcPr>
            <w:tcW w:w="14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3E103F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12</w:t>
            </w:r>
          </w:p>
        </w:tc>
      </w:tr>
      <w:tr w:rsidR="006B4245" w:rsidRPr="00516B4E" w14:paraId="62BE24A2" w14:textId="77777777" w:rsidTr="00647E75">
        <w:trPr>
          <w:trHeight w:val="349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2C0D119F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0C69BF08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FD24735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130.1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102AA06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56.2</w:t>
            </w:r>
          </w:p>
        </w:tc>
        <w:tc>
          <w:tcPr>
            <w:tcW w:w="14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E4185FD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25</w:t>
            </w:r>
          </w:p>
        </w:tc>
      </w:tr>
      <w:tr w:rsidR="006B4245" w:rsidRPr="00516B4E" w14:paraId="5FFF1502" w14:textId="77777777" w:rsidTr="00647E75">
        <w:trPr>
          <w:trHeight w:val="349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33904015" w14:textId="77777777" w:rsidR="006B4245" w:rsidRPr="006B4245" w:rsidRDefault="006B4245" w:rsidP="00647E75">
            <w:pPr>
              <w:rPr>
                <w:rFonts w:ascii="Arial" w:hAnsi="Arial" w:cs="Arial"/>
                <w:sz w:val="36"/>
                <w:szCs w:val="36"/>
                <w:lang w:val="en-US" w:eastAsia="da-DK"/>
              </w:rPr>
            </w:pPr>
            <w:r w:rsidRPr="006B4245">
              <w:rPr>
                <w:rFonts w:ascii="Calibri" w:hAnsi="Calibri" w:cs="Calibri"/>
                <w:i/>
                <w:iCs/>
                <w:color w:val="000000"/>
                <w:kern w:val="24"/>
                <w:sz w:val="20"/>
                <w:lang w:val="en-US" w:eastAsia="da-DK"/>
              </w:rPr>
              <w:t>N</w:t>
            </w:r>
            <w:r w:rsidRPr="006B4245">
              <w:rPr>
                <w:rFonts w:ascii="Calibri" w:hAnsi="Calibri" w:cs="Calibri"/>
                <w:color w:val="000000"/>
                <w:kern w:val="24"/>
                <w:sz w:val="20"/>
                <w:lang w:val="en-US" w:eastAsia="da-DK"/>
              </w:rPr>
              <w:t>-hydroxy pipecolic acid [M+H]</w:t>
            </w:r>
            <w:r w:rsidRPr="006B4245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val="en-US" w:eastAsia="da-DK"/>
              </w:rPr>
              <w:t>+</w:t>
            </w:r>
          </w:p>
          <w:p w14:paraId="3FF72851" w14:textId="77777777" w:rsidR="006B4245" w:rsidRPr="006B4245" w:rsidRDefault="006B4245" w:rsidP="00647E75">
            <w:pPr>
              <w:rPr>
                <w:rFonts w:ascii="Arial" w:hAnsi="Arial" w:cs="Arial"/>
                <w:sz w:val="36"/>
                <w:szCs w:val="36"/>
                <w:lang w:val="en-US" w:eastAsia="da-DK"/>
              </w:rPr>
            </w:pPr>
            <w:r w:rsidRPr="006B4245">
              <w:rPr>
                <w:rFonts w:ascii="Calibri" w:hAnsi="Calibri" w:cs="Calibri"/>
                <w:color w:val="000000"/>
                <w:kern w:val="24"/>
                <w:sz w:val="20"/>
                <w:lang w:val="en-US" w:eastAsia="da-DK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7D2783B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1.37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05B29E1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146.0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4626A4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100.1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 xml:space="preserve"> Q</w:t>
            </w:r>
          </w:p>
        </w:tc>
        <w:tc>
          <w:tcPr>
            <w:tcW w:w="14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E9472A6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8</w:t>
            </w:r>
          </w:p>
        </w:tc>
      </w:tr>
      <w:tr w:rsidR="006B4245" w:rsidRPr="00516B4E" w14:paraId="7DF7E09A" w14:textId="77777777" w:rsidTr="00647E75">
        <w:trPr>
          <w:trHeight w:val="349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57D5CB3C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FE2B103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417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6AD8F5C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146.0</w:t>
            </w:r>
          </w:p>
        </w:tc>
        <w:tc>
          <w:tcPr>
            <w:tcW w:w="1405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B61C35D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70.2</w:t>
            </w:r>
          </w:p>
        </w:tc>
        <w:tc>
          <w:tcPr>
            <w:tcW w:w="1477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090CC3B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15</w:t>
            </w:r>
          </w:p>
        </w:tc>
      </w:tr>
      <w:tr w:rsidR="006B4245" w:rsidRPr="00516B4E" w14:paraId="171DB636" w14:textId="77777777" w:rsidTr="00647E75">
        <w:trPr>
          <w:trHeight w:val="349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297066D0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824FE92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E470C0B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146.0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6A5D624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110.1</w:t>
            </w:r>
          </w:p>
        </w:tc>
        <w:tc>
          <w:tcPr>
            <w:tcW w:w="14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314FC3E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9</w:t>
            </w:r>
          </w:p>
        </w:tc>
      </w:tr>
      <w:tr w:rsidR="006B4245" w:rsidRPr="00516B4E" w14:paraId="49A85D60" w14:textId="77777777" w:rsidTr="00647E75">
        <w:trPr>
          <w:trHeight w:val="349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69E3E75E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Phe</w:t>
            </w:r>
            <w:r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nylalanine</w:t>
            </w: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 xml:space="preserve"> [M+H]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>+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72FF25D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2.25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571C53C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166.2</w:t>
            </w:r>
          </w:p>
        </w:tc>
        <w:tc>
          <w:tcPr>
            <w:tcW w:w="14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68A85467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120.2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 xml:space="preserve"> Q</w:t>
            </w:r>
          </w:p>
        </w:tc>
        <w:tc>
          <w:tcPr>
            <w:tcW w:w="147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CBAE9CF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14</w:t>
            </w:r>
          </w:p>
        </w:tc>
      </w:tr>
      <w:tr w:rsidR="006B4245" w:rsidRPr="00516B4E" w14:paraId="43EEBD86" w14:textId="77777777" w:rsidTr="00647E75">
        <w:trPr>
          <w:trHeight w:val="349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5B130809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i/>
                <w:iCs/>
                <w:color w:val="000000"/>
                <w:kern w:val="24"/>
                <w:sz w:val="20"/>
                <w:lang w:eastAsia="da-DK"/>
              </w:rPr>
              <w:t>N</w:t>
            </w: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-hydroxyphenylalanine [M+H]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>+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04282B26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2.53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40BF72C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182.1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A160676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136.0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 xml:space="preserve"> Q</w:t>
            </w:r>
          </w:p>
        </w:tc>
        <w:tc>
          <w:tcPr>
            <w:tcW w:w="14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A02AE8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12</w:t>
            </w:r>
          </w:p>
        </w:tc>
      </w:tr>
      <w:tr w:rsidR="006B4245" w:rsidRPr="00516B4E" w14:paraId="60EB386A" w14:textId="77777777" w:rsidTr="00647E75">
        <w:trPr>
          <w:trHeight w:val="349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38E98BE8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2A90F08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AB2983F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182.1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08789EC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117.0</w:t>
            </w:r>
          </w:p>
        </w:tc>
        <w:tc>
          <w:tcPr>
            <w:tcW w:w="14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AC2DED4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22</w:t>
            </w:r>
          </w:p>
        </w:tc>
      </w:tr>
      <w:tr w:rsidR="006B4245" w:rsidRPr="00516B4E" w14:paraId="0CFFD7B8" w14:textId="77777777" w:rsidTr="00647E75">
        <w:trPr>
          <w:trHeight w:val="349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3AE02CB3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(</w:t>
            </w:r>
            <w:r w:rsidRPr="00516B4E">
              <w:rPr>
                <w:rFonts w:ascii="Calibri" w:hAnsi="Calibri" w:cs="Calibri"/>
                <w:i/>
                <w:iCs/>
                <w:color w:val="000000"/>
                <w:kern w:val="24"/>
                <w:sz w:val="20"/>
                <w:lang w:eastAsia="da-DK"/>
              </w:rPr>
              <w:t>E</w:t>
            </w: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)-phenylacetaldoxime [M+H]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>+</w:t>
            </w:r>
          </w:p>
          <w:p w14:paraId="451FA1F9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 </w:t>
            </w:r>
          </w:p>
          <w:p w14:paraId="6995AA37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DAFFB3D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3.78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3462548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136.1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51117FE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118.1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 xml:space="preserve"> Q</w:t>
            </w:r>
          </w:p>
        </w:tc>
        <w:tc>
          <w:tcPr>
            <w:tcW w:w="14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3BD24723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10</w:t>
            </w:r>
          </w:p>
        </w:tc>
      </w:tr>
      <w:tr w:rsidR="006B4245" w:rsidRPr="00516B4E" w14:paraId="2037DC7E" w14:textId="77777777" w:rsidTr="00647E75">
        <w:trPr>
          <w:trHeight w:val="349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4E0364B1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733AB2A3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417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DE41D57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136.1</w:t>
            </w:r>
          </w:p>
        </w:tc>
        <w:tc>
          <w:tcPr>
            <w:tcW w:w="1405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3464B7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58.3</w:t>
            </w:r>
          </w:p>
        </w:tc>
        <w:tc>
          <w:tcPr>
            <w:tcW w:w="1477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ACA5BFD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12</w:t>
            </w:r>
          </w:p>
        </w:tc>
      </w:tr>
      <w:tr w:rsidR="006B4245" w:rsidRPr="00516B4E" w14:paraId="2ACF1106" w14:textId="77777777" w:rsidTr="00647E75">
        <w:trPr>
          <w:trHeight w:val="384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1A12909D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55428B69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4EB13B5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136.1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95FFB6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91.1</w:t>
            </w:r>
          </w:p>
        </w:tc>
        <w:tc>
          <w:tcPr>
            <w:tcW w:w="14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23D0AAA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30</w:t>
            </w:r>
          </w:p>
        </w:tc>
      </w:tr>
      <w:tr w:rsidR="006B4245" w:rsidRPr="00516B4E" w14:paraId="027D8894" w14:textId="77777777" w:rsidTr="00647E75">
        <w:trPr>
          <w:trHeight w:val="349"/>
        </w:trPr>
        <w:tc>
          <w:tcPr>
            <w:tcW w:w="2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64CCD0FE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(</w:t>
            </w:r>
            <w:r w:rsidRPr="00516B4E">
              <w:rPr>
                <w:rFonts w:ascii="Calibri" w:hAnsi="Calibri" w:cs="Calibri"/>
                <w:i/>
                <w:iCs/>
                <w:color w:val="000000"/>
                <w:kern w:val="24"/>
                <w:sz w:val="20"/>
                <w:lang w:eastAsia="da-DK"/>
              </w:rPr>
              <w:t>Z</w:t>
            </w: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)-phenylacetaldoxime [M+H]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>+</w:t>
            </w:r>
          </w:p>
          <w:p w14:paraId="207A9ADC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 </w:t>
            </w:r>
          </w:p>
          <w:p w14:paraId="1A93A3B2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 </w:t>
            </w:r>
          </w:p>
        </w:tc>
        <w:tc>
          <w:tcPr>
            <w:tcW w:w="1544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2CFB98DD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3.94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B242EC6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136.1</w:t>
            </w:r>
          </w:p>
        </w:tc>
        <w:tc>
          <w:tcPr>
            <w:tcW w:w="1405" w:type="dxa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6234FA0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118.1</w:t>
            </w:r>
            <w:r w:rsidRPr="00516B4E">
              <w:rPr>
                <w:rFonts w:ascii="Calibri" w:hAnsi="Calibri" w:cs="Calibri"/>
                <w:color w:val="000000"/>
                <w:kern w:val="24"/>
                <w:position w:val="6"/>
                <w:sz w:val="20"/>
                <w:vertAlign w:val="superscript"/>
                <w:lang w:eastAsia="da-DK"/>
              </w:rPr>
              <w:t xml:space="preserve"> Q</w:t>
            </w:r>
          </w:p>
        </w:tc>
        <w:tc>
          <w:tcPr>
            <w:tcW w:w="147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3B283F7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10</w:t>
            </w:r>
          </w:p>
        </w:tc>
      </w:tr>
      <w:tr w:rsidR="006B4245" w:rsidRPr="00516B4E" w14:paraId="13CCA1FF" w14:textId="77777777" w:rsidTr="00647E75">
        <w:trPr>
          <w:trHeight w:val="349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24ED542F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3FC34E51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417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42A04F98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136.1</w:t>
            </w:r>
          </w:p>
        </w:tc>
        <w:tc>
          <w:tcPr>
            <w:tcW w:w="1405" w:type="dxa"/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B1A4FB7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58.3</w:t>
            </w:r>
          </w:p>
        </w:tc>
        <w:tc>
          <w:tcPr>
            <w:tcW w:w="1477" w:type="dxa"/>
            <w:tcBorders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B70DC9F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12</w:t>
            </w:r>
          </w:p>
        </w:tc>
      </w:tr>
      <w:tr w:rsidR="006B4245" w:rsidRPr="00516B4E" w14:paraId="35B139BC" w14:textId="77777777" w:rsidTr="00647E75">
        <w:trPr>
          <w:trHeight w:val="349"/>
        </w:trPr>
        <w:tc>
          <w:tcPr>
            <w:tcW w:w="2816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hideMark/>
          </w:tcPr>
          <w:p w14:paraId="2C6F6C22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544" w:type="dxa"/>
            <w:vMerge/>
            <w:tcBorders>
              <w:bottom w:val="single" w:sz="4" w:space="0" w:color="auto"/>
            </w:tcBorders>
            <w:vAlign w:val="center"/>
            <w:hideMark/>
          </w:tcPr>
          <w:p w14:paraId="49942C8B" w14:textId="77777777" w:rsidR="006B4245" w:rsidRPr="00516B4E" w:rsidRDefault="006B4245" w:rsidP="00647E75">
            <w:pPr>
              <w:rPr>
                <w:rFonts w:ascii="Arial" w:hAnsi="Arial" w:cs="Arial"/>
                <w:sz w:val="36"/>
                <w:szCs w:val="36"/>
                <w:lang w:eastAsia="da-DK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547DA251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136.1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72C8E4C0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91.1</w:t>
            </w:r>
          </w:p>
        </w:tc>
        <w:tc>
          <w:tcPr>
            <w:tcW w:w="147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7" w:type="dxa"/>
              <w:bottom w:w="0" w:type="dxa"/>
              <w:right w:w="107" w:type="dxa"/>
            </w:tcMar>
            <w:vAlign w:val="center"/>
            <w:hideMark/>
          </w:tcPr>
          <w:p w14:paraId="1FFC8619" w14:textId="77777777" w:rsidR="006B4245" w:rsidRPr="00516B4E" w:rsidRDefault="006B4245" w:rsidP="00647E75">
            <w:pPr>
              <w:jc w:val="center"/>
              <w:rPr>
                <w:rFonts w:ascii="Arial" w:hAnsi="Arial" w:cs="Arial"/>
                <w:sz w:val="36"/>
                <w:szCs w:val="36"/>
                <w:lang w:eastAsia="da-DK"/>
              </w:rPr>
            </w:pPr>
            <w:r w:rsidRPr="00516B4E">
              <w:rPr>
                <w:rFonts w:ascii="Calibri" w:hAnsi="Calibri" w:cs="Calibri"/>
                <w:color w:val="000000"/>
                <w:kern w:val="24"/>
                <w:sz w:val="20"/>
                <w:lang w:eastAsia="da-DK"/>
              </w:rPr>
              <w:t>30</w:t>
            </w:r>
          </w:p>
        </w:tc>
      </w:tr>
    </w:tbl>
    <w:p w14:paraId="6B00B42A" w14:textId="7043747E" w:rsidR="006B4245" w:rsidRPr="003B63D8" w:rsidRDefault="003B63D8" w:rsidP="006B4245">
      <w:pPr>
        <w:rPr>
          <w:b/>
          <w:bCs/>
          <w:lang w:val="en-US"/>
        </w:rPr>
      </w:pPr>
      <w:r w:rsidRPr="00725ECE">
        <w:rPr>
          <w:lang w:val="en-US"/>
        </w:rPr>
        <w:t xml:space="preserve">Multiple reaction monitoring (MRM) transitions for LC-MS/MS analysis and identification of possible substrates and metabolites formed. </w:t>
      </w:r>
      <w:r w:rsidRPr="003B63D8">
        <w:rPr>
          <w:lang w:val="en-US"/>
        </w:rPr>
        <w:t>Q: identifies the quantifier ion, additional transitions were used for identification only</w:t>
      </w:r>
      <w:r w:rsidRPr="003B63D8">
        <w:rPr>
          <w:b/>
          <w:bCs/>
          <w:lang w:val="en-US"/>
        </w:rPr>
        <w:t xml:space="preserve"> </w:t>
      </w:r>
      <w:r w:rsidR="006B4245" w:rsidRPr="003B63D8">
        <w:rPr>
          <w:b/>
          <w:bCs/>
          <w:lang w:val="en-US"/>
        </w:rPr>
        <w:br w:type="page"/>
      </w:r>
    </w:p>
    <w:p w14:paraId="7DA9ED8C" w14:textId="77777777" w:rsidR="00203549" w:rsidRPr="00203549" w:rsidRDefault="00203549" w:rsidP="00203549">
      <w:pPr>
        <w:rPr>
          <w:rFonts w:ascii="Times New Roman" w:hAnsi="Times New Roman" w:cs="Times New Roman"/>
          <w:sz w:val="23"/>
          <w:szCs w:val="23"/>
          <w:lang w:val="en-US"/>
        </w:rPr>
      </w:pPr>
    </w:p>
    <w:sectPr w:rsidR="00203549" w:rsidRPr="00203549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549"/>
    <w:rsid w:val="00203549"/>
    <w:rsid w:val="002F7E69"/>
    <w:rsid w:val="003B63D8"/>
    <w:rsid w:val="0046246C"/>
    <w:rsid w:val="004662DA"/>
    <w:rsid w:val="00497DA5"/>
    <w:rsid w:val="0064432C"/>
    <w:rsid w:val="00647E75"/>
    <w:rsid w:val="006B4245"/>
    <w:rsid w:val="006B4C7D"/>
    <w:rsid w:val="00725ECE"/>
    <w:rsid w:val="00762339"/>
    <w:rsid w:val="00A9139C"/>
    <w:rsid w:val="00BE0E7E"/>
    <w:rsid w:val="00E1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D10F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2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35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MHeading">
    <w:name w:val="SM Heading"/>
    <w:basedOn w:val="Heading1"/>
    <w:qFormat/>
    <w:rsid w:val="006B4245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B4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C7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B424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0354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MHeading">
    <w:name w:val="SM Heading"/>
    <w:basedOn w:val="Heading1"/>
    <w:qFormat/>
    <w:rsid w:val="006B4245"/>
    <w:pPr>
      <w:keepLines w:val="0"/>
      <w:spacing w:after="60" w:line="240" w:lineRule="auto"/>
    </w:pPr>
    <w:rPr>
      <w:rFonts w:ascii="Times New Roman" w:eastAsia="Times New Roman" w:hAnsi="Times New Roman" w:cs="Times New Roman"/>
      <w:b/>
      <w:bCs/>
      <w:color w:val="auto"/>
      <w:kern w:val="32"/>
      <w:sz w:val="24"/>
      <w:szCs w:val="24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6B42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4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4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hyperlink" Target="https://www.ncbi.nlm.nih.gov/Taxonomy/Browser/wwwtax.cgi?mode=Info&amp;id=32131" TargetMode="External"/><Relationship Id="rId26" Type="http://schemas.openxmlformats.org/officeDocument/2006/relationships/hyperlink" Target="https://www.ncbi.nlm.nih.gov/Taxonomy/Browser/wwwtax.cgi?mode=Info&amp;id=2137822" TargetMode="External"/><Relationship Id="rId39" Type="http://schemas.openxmlformats.org/officeDocument/2006/relationships/hyperlink" Target="https://www.ncbi.nlm.nih.gov/Taxonomy/Browser/wwwtax.cgi?mode=Info&amp;id=65727" TargetMode="External"/><Relationship Id="rId21" Type="http://schemas.openxmlformats.org/officeDocument/2006/relationships/hyperlink" Target="https://www.ncbi.nlm.nih.gov/Taxonomy/Browser/wwwtax.cgi?mode=Info&amp;id=2137828" TargetMode="External"/><Relationship Id="rId34" Type="http://schemas.openxmlformats.org/officeDocument/2006/relationships/hyperlink" Target="https://www.ncbi.nlm.nih.gov/Taxonomy/Browser/wwwtax.cgi?mode=Info&amp;id=529618" TargetMode="External"/><Relationship Id="rId42" Type="http://schemas.openxmlformats.org/officeDocument/2006/relationships/hyperlink" Target="https://www.ncbi.nlm.nih.gov/sra/SRX3868114" TargetMode="External"/><Relationship Id="rId47" Type="http://schemas.openxmlformats.org/officeDocument/2006/relationships/hyperlink" Target="https://www.ncbi.nlm.nih.gov/Taxonomy/Browser/wwwtax.cgi?mode=Info&amp;id=263117" TargetMode="External"/><Relationship Id="rId50" Type="http://schemas.openxmlformats.org/officeDocument/2006/relationships/hyperlink" Target="https://www.ncbi.nlm.nih.gov/sra/SRX3868038" TargetMode="External"/><Relationship Id="rId55" Type="http://schemas.openxmlformats.org/officeDocument/2006/relationships/hyperlink" Target="https://www.ncbi.nlm.nih.gov/Taxonomy/Browser/wwwtax.cgi?mode=Info&amp;id=450142" TargetMode="External"/><Relationship Id="rId63" Type="http://schemas.openxmlformats.org/officeDocument/2006/relationships/hyperlink" Target="https://www.ncbi.nlm.nih.gov/Taxonomy/Browser/wwwtax.cgi?mode=Info&amp;id=173906" TargetMode="External"/><Relationship Id="rId68" Type="http://schemas.openxmlformats.org/officeDocument/2006/relationships/hyperlink" Target="https://www.ncbi.nlm.nih.gov/Taxonomy/Browser/wwwtax.cgi?mode=Info&amp;id=3281" TargetMode="External"/><Relationship Id="rId76" Type="http://schemas.openxmlformats.org/officeDocument/2006/relationships/image" Target="media/image11.png"/><Relationship Id="rId7" Type="http://schemas.openxmlformats.org/officeDocument/2006/relationships/image" Target="media/image3.tiff"/><Relationship Id="rId71" Type="http://schemas.openxmlformats.org/officeDocument/2006/relationships/hyperlink" Target="https://www.ncbi.nlm.nih.gov/Taxonomy/Browser/wwwtax.cgi?mode=Info&amp;id=32133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www.ncbi.nlm.nih.gov/Taxonomy/Browser/wwwtax.cgi?mode=Info&amp;id=866197" TargetMode="External"/><Relationship Id="rId29" Type="http://schemas.openxmlformats.org/officeDocument/2006/relationships/hyperlink" Target="https://www.ncbi.nlm.nih.gov/Taxonomy/Browser/wwwtax.cgi?mode=Info&amp;id=65731" TargetMode="External"/><Relationship Id="rId11" Type="http://schemas.openxmlformats.org/officeDocument/2006/relationships/image" Target="media/image7.tiff"/><Relationship Id="rId24" Type="http://schemas.openxmlformats.org/officeDocument/2006/relationships/hyperlink" Target="https://www.ncbi.nlm.nih.gov/Taxonomy/Browser/wwwtax.cgi?mode=Info&amp;id=2137822" TargetMode="External"/><Relationship Id="rId32" Type="http://schemas.openxmlformats.org/officeDocument/2006/relationships/hyperlink" Target="https://www.ncbi.nlm.nih.gov/Taxonomy/Browser/wwwtax.cgi?mode=Info&amp;id=529618" TargetMode="External"/><Relationship Id="rId37" Type="http://schemas.openxmlformats.org/officeDocument/2006/relationships/hyperlink" Target="https://www.ncbi.nlm.nih.gov/Taxonomy/Browser/wwwtax.cgi?mode=Info&amp;id=32079" TargetMode="External"/><Relationship Id="rId40" Type="http://schemas.openxmlformats.org/officeDocument/2006/relationships/hyperlink" Target="https://www.ncbi.nlm.nih.gov/Taxonomy/Browser/wwwtax.cgi?mode=Info&amp;id=65727" TargetMode="External"/><Relationship Id="rId45" Type="http://schemas.openxmlformats.org/officeDocument/2006/relationships/hyperlink" Target="https://www.ncbi.nlm.nih.gov/Taxonomy/Browser/wwwtax.cgi?mode=Info&amp;id=29615" TargetMode="External"/><Relationship Id="rId53" Type="http://schemas.openxmlformats.org/officeDocument/2006/relationships/hyperlink" Target="https://www.ncbi.nlm.nih.gov/Taxonomy/Browser/wwwtax.cgi?mode=Info&amp;id=2137823" TargetMode="External"/><Relationship Id="rId58" Type="http://schemas.openxmlformats.org/officeDocument/2006/relationships/hyperlink" Target="https://www.ncbi.nlm.nih.gov/sra/SRX3868079" TargetMode="External"/><Relationship Id="rId66" Type="http://schemas.openxmlformats.org/officeDocument/2006/relationships/hyperlink" Target="https://www.ncbi.nlm.nih.gov/sra/SRX3868063" TargetMode="External"/><Relationship Id="rId74" Type="http://schemas.openxmlformats.org/officeDocument/2006/relationships/hyperlink" Target="https://www.ncbi.nlm.nih.gov/sra/SRX3868010" TargetMode="External"/><Relationship Id="rId5" Type="http://schemas.openxmlformats.org/officeDocument/2006/relationships/image" Target="media/image1.tiff"/><Relationship Id="rId15" Type="http://schemas.openxmlformats.org/officeDocument/2006/relationships/hyperlink" Target="https://www.ncbi.nlm.nih.gov/Taxonomy/Browser/wwwtax.cgi?mode=Info&amp;id=866197" TargetMode="External"/><Relationship Id="rId23" Type="http://schemas.openxmlformats.org/officeDocument/2006/relationships/hyperlink" Target="https://www.ncbi.nlm.nih.gov/sra/SRX3868091" TargetMode="External"/><Relationship Id="rId28" Type="http://schemas.openxmlformats.org/officeDocument/2006/relationships/hyperlink" Target="https://www.ncbi.nlm.nih.gov/Taxonomy/Browser/wwwtax.cgi?mode=Info&amp;id=65731" TargetMode="External"/><Relationship Id="rId36" Type="http://schemas.openxmlformats.org/officeDocument/2006/relationships/hyperlink" Target="https://www.ncbi.nlm.nih.gov/Taxonomy/Browser/wwwtax.cgi?mode=Info&amp;id=32079" TargetMode="External"/><Relationship Id="rId49" Type="http://schemas.openxmlformats.org/officeDocument/2006/relationships/hyperlink" Target="https://www.ncbi.nlm.nih.gov/Taxonomy/Browser/wwwtax.cgi?mode=Info&amp;id=263117" TargetMode="External"/><Relationship Id="rId57" Type="http://schemas.openxmlformats.org/officeDocument/2006/relationships/hyperlink" Target="https://www.ncbi.nlm.nih.gov/Taxonomy/Browser/wwwtax.cgi?mode=Info&amp;id=450142" TargetMode="External"/><Relationship Id="rId61" Type="http://schemas.openxmlformats.org/officeDocument/2006/relationships/hyperlink" Target="https://www.ncbi.nlm.nih.gov/Taxonomy/Browser/wwwtax.cgi?mode=Info&amp;id=397666" TargetMode="External"/><Relationship Id="rId10" Type="http://schemas.openxmlformats.org/officeDocument/2006/relationships/image" Target="media/image6.tiff"/><Relationship Id="rId19" Type="http://schemas.openxmlformats.org/officeDocument/2006/relationships/hyperlink" Target="https://www.ncbi.nlm.nih.gov/Taxonomy/Browser/wwwtax.cgi?mode=Info&amp;id=32131" TargetMode="External"/><Relationship Id="rId31" Type="http://schemas.openxmlformats.org/officeDocument/2006/relationships/hyperlink" Target="https://www.ncbi.nlm.nih.gov/sra/SRX3868070" TargetMode="External"/><Relationship Id="rId44" Type="http://schemas.openxmlformats.org/officeDocument/2006/relationships/hyperlink" Target="https://www.ncbi.nlm.nih.gov/Taxonomy/Browser/wwwtax.cgi?mode=Info&amp;id=29615" TargetMode="External"/><Relationship Id="rId52" Type="http://schemas.openxmlformats.org/officeDocument/2006/relationships/hyperlink" Target="https://www.ncbi.nlm.nih.gov/Taxonomy/Browser/wwwtax.cgi?mode=Info&amp;id=2137823" TargetMode="External"/><Relationship Id="rId60" Type="http://schemas.openxmlformats.org/officeDocument/2006/relationships/hyperlink" Target="https://www.ncbi.nlm.nih.gov/Taxonomy/Browser/wwwtax.cgi?mode=Info&amp;id=397666" TargetMode="External"/><Relationship Id="rId65" Type="http://schemas.openxmlformats.org/officeDocument/2006/relationships/hyperlink" Target="https://www.ncbi.nlm.nih.gov/Taxonomy/Browser/wwwtax.cgi?mode=Info&amp;id=173906" TargetMode="External"/><Relationship Id="rId73" Type="http://schemas.openxmlformats.org/officeDocument/2006/relationships/hyperlink" Target="https://www.ncbi.nlm.nih.gov/Taxonomy/Browser/wwwtax.cgi?mode=Info&amp;id=32133" TargetMode="External"/><Relationship Id="rId78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tiff"/><Relationship Id="rId14" Type="http://schemas.openxmlformats.org/officeDocument/2006/relationships/hyperlink" Target="https://www.ncbi.nlm.nih.gov/Taxonomy/Browser/wwwtax.cgi?mode=Info&amp;id=866197" TargetMode="External"/><Relationship Id="rId22" Type="http://schemas.openxmlformats.org/officeDocument/2006/relationships/hyperlink" Target="https://www.ncbi.nlm.nih.gov/Taxonomy/Browser/wwwtax.cgi?mode=Info&amp;id=2137828" TargetMode="External"/><Relationship Id="rId27" Type="http://schemas.openxmlformats.org/officeDocument/2006/relationships/hyperlink" Target="https://www.ncbi.nlm.nih.gov/sra/SRX3868078" TargetMode="External"/><Relationship Id="rId30" Type="http://schemas.openxmlformats.org/officeDocument/2006/relationships/hyperlink" Target="https://www.ncbi.nlm.nih.gov/Taxonomy/Browser/wwwtax.cgi?mode=Info&amp;id=65731" TargetMode="External"/><Relationship Id="rId35" Type="http://schemas.openxmlformats.org/officeDocument/2006/relationships/hyperlink" Target="https://www.ncbi.nlm.nih.gov/sra/SRX3868094" TargetMode="External"/><Relationship Id="rId43" Type="http://schemas.openxmlformats.org/officeDocument/2006/relationships/hyperlink" Target="https://www.ncbi.nlm.nih.gov/Taxonomy/Browser/wwwtax.cgi?mode=Info&amp;id=29615" TargetMode="External"/><Relationship Id="rId48" Type="http://schemas.openxmlformats.org/officeDocument/2006/relationships/hyperlink" Target="https://www.ncbi.nlm.nih.gov/Taxonomy/Browser/wwwtax.cgi?mode=Info&amp;id=263117" TargetMode="External"/><Relationship Id="rId56" Type="http://schemas.openxmlformats.org/officeDocument/2006/relationships/hyperlink" Target="https://www.ncbi.nlm.nih.gov/Taxonomy/Browser/wwwtax.cgi?mode=Info&amp;id=450142" TargetMode="External"/><Relationship Id="rId64" Type="http://schemas.openxmlformats.org/officeDocument/2006/relationships/hyperlink" Target="https://www.ncbi.nlm.nih.gov/Taxonomy/Browser/wwwtax.cgi?mode=Info&amp;id=173906" TargetMode="External"/><Relationship Id="rId69" Type="http://schemas.openxmlformats.org/officeDocument/2006/relationships/hyperlink" Target="https://www.ncbi.nlm.nih.gov/Taxonomy/Browser/wwwtax.cgi?mode=Info&amp;id=3281" TargetMode="External"/><Relationship Id="rId77" Type="http://schemas.openxmlformats.org/officeDocument/2006/relationships/fontTable" Target="fontTable.xml"/><Relationship Id="rId8" Type="http://schemas.openxmlformats.org/officeDocument/2006/relationships/image" Target="media/image4.tiff"/><Relationship Id="rId51" Type="http://schemas.openxmlformats.org/officeDocument/2006/relationships/hyperlink" Target="https://www.ncbi.nlm.nih.gov/Taxonomy/Browser/wwwtax.cgi?mode=Info&amp;id=2137823" TargetMode="External"/><Relationship Id="rId72" Type="http://schemas.openxmlformats.org/officeDocument/2006/relationships/hyperlink" Target="https://www.ncbi.nlm.nih.gov/Taxonomy/Browser/wwwtax.cgi?mode=Info&amp;id=32133" TargetMode="External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hyperlink" Target="https://www.ncbi.nlm.nih.gov/sra/SRX3868001" TargetMode="External"/><Relationship Id="rId25" Type="http://schemas.openxmlformats.org/officeDocument/2006/relationships/hyperlink" Target="https://www.ncbi.nlm.nih.gov/Taxonomy/Browser/wwwtax.cgi?mode=Info&amp;id=2137822" TargetMode="External"/><Relationship Id="rId33" Type="http://schemas.openxmlformats.org/officeDocument/2006/relationships/hyperlink" Target="https://www.ncbi.nlm.nih.gov/Taxonomy/Browser/wwwtax.cgi?mode=Info&amp;id=529618" TargetMode="External"/><Relationship Id="rId38" Type="http://schemas.openxmlformats.org/officeDocument/2006/relationships/hyperlink" Target="https://www.ncbi.nlm.nih.gov/sra/SRX3868112" TargetMode="External"/><Relationship Id="rId46" Type="http://schemas.openxmlformats.org/officeDocument/2006/relationships/hyperlink" Target="https://www.ncbi.nlm.nih.gov/sra/SRX3868067" TargetMode="External"/><Relationship Id="rId59" Type="http://schemas.openxmlformats.org/officeDocument/2006/relationships/hyperlink" Target="https://www.ncbi.nlm.nih.gov/Taxonomy/Browser/wwwtax.cgi?mode=Info&amp;id=397666" TargetMode="External"/><Relationship Id="rId67" Type="http://schemas.openxmlformats.org/officeDocument/2006/relationships/hyperlink" Target="https://www.ncbi.nlm.nih.gov/Taxonomy/Browser/wwwtax.cgi?mode=Info&amp;id=3281" TargetMode="External"/><Relationship Id="rId20" Type="http://schemas.openxmlformats.org/officeDocument/2006/relationships/hyperlink" Target="https://www.ncbi.nlm.nih.gov/Taxonomy/Browser/wwwtax.cgi?mode=Info&amp;id=32131" TargetMode="External"/><Relationship Id="rId41" Type="http://schemas.openxmlformats.org/officeDocument/2006/relationships/hyperlink" Target="https://www.ncbi.nlm.nih.gov/Taxonomy/Browser/wwwtax.cgi?mode=Info&amp;id=65727" TargetMode="External"/><Relationship Id="rId54" Type="http://schemas.openxmlformats.org/officeDocument/2006/relationships/hyperlink" Target="https://www.ncbi.nlm.nih.gov/sra/SRX3868039" TargetMode="External"/><Relationship Id="rId62" Type="http://schemas.openxmlformats.org/officeDocument/2006/relationships/hyperlink" Target="https://www.ncbi.nlm.nih.gov/sra/SRX3868110" TargetMode="External"/><Relationship Id="rId70" Type="http://schemas.openxmlformats.org/officeDocument/2006/relationships/hyperlink" Target="https://www.ncbi.nlm.nih.gov/sra/SRX3868115" TargetMode="External"/><Relationship Id="rId75" Type="http://schemas.openxmlformats.org/officeDocument/2006/relationships/image" Target="media/image10.png"/><Relationship Id="rId1" Type="http://schemas.openxmlformats.org/officeDocument/2006/relationships/styles" Target="styles.xml"/><Relationship Id="rId6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14</Pages>
  <Words>1902</Words>
  <Characters>10846</Characters>
  <Application>Microsoft Office Word</Application>
  <DocSecurity>4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Springer-SBM</Company>
  <LinksUpToDate>false</LinksUpToDate>
  <CharactersWithSpaces>12723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Thodberg</dc:creator>
  <cp:lastModifiedBy>Caitlin Karniski</cp:lastModifiedBy>
  <cp:revision>2</cp:revision>
  <dcterms:created xsi:type="dcterms:W3CDTF">2020-08-11T19:07:00Z</dcterms:created>
  <dcterms:modified xsi:type="dcterms:W3CDTF">2020-08-11T19:07:00Z</dcterms:modified>
</cp:coreProperties>
</file>