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8E7788" w14:textId="77777777" w:rsidR="00990A6E" w:rsidRPr="00700FAE" w:rsidRDefault="00700FAE">
      <w:pPr>
        <w:rPr>
          <w:b/>
        </w:rPr>
      </w:pPr>
      <w:r w:rsidRPr="00700FAE">
        <w:rPr>
          <w:rFonts w:hint="eastAsia"/>
          <w:b/>
        </w:rPr>
        <w:t xml:space="preserve">Description </w:t>
      </w:r>
      <w:r w:rsidRPr="00700FAE">
        <w:rPr>
          <w:b/>
        </w:rPr>
        <w:t>of Additional Supplementary Files</w:t>
      </w:r>
    </w:p>
    <w:p w14:paraId="5C8C53C7" w14:textId="77777777" w:rsidR="00700FAE" w:rsidRDefault="00700FAE"/>
    <w:p w14:paraId="0E76DC0D" w14:textId="77777777" w:rsidR="00700FAE" w:rsidRDefault="00700FAE">
      <w:r>
        <w:t>File Name: Supplementary Data1</w:t>
      </w:r>
    </w:p>
    <w:p w14:paraId="00E4A1A3" w14:textId="77777777" w:rsidR="00700FAE" w:rsidRDefault="00700FAE">
      <w:r>
        <w:t>Description:</w:t>
      </w:r>
    </w:p>
    <w:p w14:paraId="5E19A58E" w14:textId="77777777" w:rsidR="00700FAE" w:rsidRDefault="00700FAE">
      <w:r>
        <w:t>Toxicity analysis of SLC-D011 in rats and dogs</w:t>
      </w:r>
    </w:p>
    <w:p w14:paraId="18F13366" w14:textId="77777777" w:rsidR="00700FAE" w:rsidRDefault="00700FAE">
      <w:r>
        <w:t>Page 1-49. A single oral gavage dose toxicity study in SD rats</w:t>
      </w:r>
    </w:p>
    <w:p w14:paraId="784D83D4" w14:textId="77777777" w:rsidR="00700FAE" w:rsidRDefault="00700FAE">
      <w:r>
        <w:t>Page 50-72. A maximum tolerated dose study in beagle dogs following escalated-dose oral administration</w:t>
      </w:r>
    </w:p>
    <w:p w14:paraId="580D36C4" w14:textId="77777777" w:rsidR="00A6773C" w:rsidRDefault="00A6773C"/>
    <w:p w14:paraId="085DE25F" w14:textId="0DFAE73B" w:rsidR="00700FAE" w:rsidRDefault="00700FAE">
      <w:r>
        <w:rPr>
          <w:rFonts w:hint="eastAsia"/>
        </w:rPr>
        <w:t>Fi</w:t>
      </w:r>
      <w:r>
        <w:t>le Name: Supplementary Data2</w:t>
      </w:r>
    </w:p>
    <w:p w14:paraId="14C20DD0" w14:textId="77777777" w:rsidR="00700FAE" w:rsidRDefault="00700FAE">
      <w:r>
        <w:t>Description:</w:t>
      </w:r>
    </w:p>
    <w:p w14:paraId="739899FC" w14:textId="77777777" w:rsidR="00700FAE" w:rsidRDefault="006003A9">
      <w:r>
        <w:t>Characterization data of SLC-D011</w:t>
      </w:r>
    </w:p>
    <w:p w14:paraId="405845F1" w14:textId="77777777" w:rsidR="006003A9" w:rsidRDefault="006003A9">
      <w:r>
        <w:t>Fig1. Synthetic scheme of SLC-D011</w:t>
      </w:r>
    </w:p>
    <w:p w14:paraId="15800FE3" w14:textId="77777777" w:rsidR="006003A9" w:rsidRDefault="006003A9">
      <w:r>
        <w:t xml:space="preserve">Tab1. </w:t>
      </w:r>
      <w:r w:rsidRPr="006003A9">
        <w:rPr>
          <w:vertAlign w:val="superscript"/>
        </w:rPr>
        <w:t>1</w:t>
      </w:r>
      <w:r>
        <w:t>H-NMR chemical shift and assignment of SLC-D011</w:t>
      </w:r>
    </w:p>
    <w:p w14:paraId="6CEE2911" w14:textId="77777777" w:rsidR="006003A9" w:rsidRDefault="006003A9" w:rsidP="006003A9">
      <w:r>
        <w:t xml:space="preserve">Fig2. </w:t>
      </w:r>
      <w:r w:rsidRPr="006003A9">
        <w:rPr>
          <w:vertAlign w:val="superscript"/>
        </w:rPr>
        <w:t>1</w:t>
      </w:r>
      <w:r>
        <w:t>H-NMR spectrum of SLC-D011</w:t>
      </w:r>
    </w:p>
    <w:p w14:paraId="07AA5476" w14:textId="77777777" w:rsidR="006003A9" w:rsidRDefault="006003A9" w:rsidP="006003A9">
      <w:r>
        <w:t xml:space="preserve">Tab2. </w:t>
      </w:r>
      <w:r w:rsidRPr="006003A9">
        <w:rPr>
          <w:vertAlign w:val="superscript"/>
        </w:rPr>
        <w:t>13</w:t>
      </w:r>
      <w:r>
        <w:t>C-NMR chemical shift and assignment of SLC-D011</w:t>
      </w:r>
    </w:p>
    <w:p w14:paraId="2C76D9E8" w14:textId="77777777" w:rsidR="006003A9" w:rsidRDefault="006003A9" w:rsidP="006003A9">
      <w:r>
        <w:t xml:space="preserve">Fig3. </w:t>
      </w:r>
      <w:r w:rsidRPr="006003A9">
        <w:rPr>
          <w:vertAlign w:val="superscript"/>
        </w:rPr>
        <w:t>13</w:t>
      </w:r>
      <w:r>
        <w:t>C-NMR spectrum of SLC-D011</w:t>
      </w:r>
    </w:p>
    <w:p w14:paraId="6692651B" w14:textId="77777777" w:rsidR="006003A9" w:rsidRDefault="006003A9" w:rsidP="006003A9">
      <w:r>
        <w:t>Fig4. Mass spectrum of SLC-D011</w:t>
      </w:r>
    </w:p>
    <w:p w14:paraId="193DB61F" w14:textId="77777777" w:rsidR="006003A9" w:rsidRDefault="006003A9" w:rsidP="006003A9">
      <w:r>
        <w:t>Fig5. X-ray Diffractometry</w:t>
      </w:r>
    </w:p>
    <w:p w14:paraId="7D89FBDE" w14:textId="77777777" w:rsidR="00A6773C" w:rsidRDefault="00A6773C" w:rsidP="006003A9"/>
    <w:p w14:paraId="2EC81D4A" w14:textId="7D3BE340" w:rsidR="0009324B" w:rsidRDefault="0009324B" w:rsidP="006003A9">
      <w:r>
        <w:rPr>
          <w:rFonts w:hint="eastAsia"/>
        </w:rPr>
        <w:t>File N</w:t>
      </w:r>
      <w:r>
        <w:t>ame: Supplementary Data3</w:t>
      </w:r>
    </w:p>
    <w:p w14:paraId="4E187214" w14:textId="317D40BC" w:rsidR="0009324B" w:rsidRDefault="0009324B" w:rsidP="006003A9">
      <w:r>
        <w:t>Description:</w:t>
      </w:r>
      <w:r w:rsidR="00A6773C">
        <w:t xml:space="preserve"> Source data underlying plots shown in figures.</w:t>
      </w:r>
    </w:p>
    <w:p w14:paraId="1ADD4D13" w14:textId="77777777" w:rsidR="0009324B" w:rsidRDefault="0009324B" w:rsidP="006003A9">
      <w:r>
        <w:t>Fig1G</w:t>
      </w:r>
      <w:r w:rsidR="00671FB1">
        <w:t>.</w:t>
      </w:r>
      <w:r>
        <w:t xml:space="preserve"> Rate of cell proliferation after treatment with chemicals in AG03198</w:t>
      </w:r>
    </w:p>
    <w:p w14:paraId="36E28348" w14:textId="77777777" w:rsidR="0009324B" w:rsidRDefault="0009324B" w:rsidP="006003A9">
      <w:r>
        <w:t>Fig1H</w:t>
      </w:r>
      <w:r w:rsidR="00671FB1">
        <w:t>.</w:t>
      </w:r>
      <w:r>
        <w:t xml:space="preserve"> Rate of nuclear deformation after treatment with chemicals in AG03198</w:t>
      </w:r>
    </w:p>
    <w:p w14:paraId="2AD32F88" w14:textId="77777777" w:rsidR="0009324B" w:rsidRDefault="0009324B" w:rsidP="006003A9">
      <w:r>
        <w:t>Fig2F</w:t>
      </w:r>
      <w:r w:rsidR="00671FB1">
        <w:t>.</w:t>
      </w:r>
      <w:r>
        <w:t xml:space="preserve"> Rate of Ki67-positive cells after treatment with SLC-D011 in AG11498</w:t>
      </w:r>
    </w:p>
    <w:p w14:paraId="02D34E19" w14:textId="77777777" w:rsidR="0009324B" w:rsidRDefault="0009324B" w:rsidP="006003A9">
      <w:r>
        <w:t>Fig3B</w:t>
      </w:r>
      <w:r w:rsidR="00671FB1">
        <w:t>.</w:t>
      </w:r>
      <w:r>
        <w:t xml:space="preserve"> Changes of body weight after IP injection with SLC-D011 in </w:t>
      </w:r>
      <w:r w:rsidRPr="0009324B">
        <w:rPr>
          <w:i/>
        </w:rPr>
        <w:t>Lmna</w:t>
      </w:r>
      <w:r w:rsidRPr="0009324B">
        <w:rPr>
          <w:i/>
          <w:vertAlign w:val="superscript"/>
        </w:rPr>
        <w:t>G609G/G609G</w:t>
      </w:r>
      <w:r w:rsidRPr="0009324B">
        <w:rPr>
          <w:vertAlign w:val="superscript"/>
        </w:rPr>
        <w:t xml:space="preserve"> </w:t>
      </w:r>
      <w:r>
        <w:t>mice</w:t>
      </w:r>
    </w:p>
    <w:p w14:paraId="7F67D8D0" w14:textId="77777777" w:rsidR="0009324B" w:rsidRDefault="0009324B" w:rsidP="006003A9">
      <w:r>
        <w:lastRenderedPageBreak/>
        <w:t>Fig3E</w:t>
      </w:r>
      <w:r w:rsidR="00671FB1">
        <w:t>.</w:t>
      </w:r>
      <w:r>
        <w:t xml:space="preserve"> Changes of body weight after IP injection with SLC-D011 in </w:t>
      </w:r>
      <w:r w:rsidRPr="0009324B">
        <w:rPr>
          <w:i/>
        </w:rPr>
        <w:t>Lmna</w:t>
      </w:r>
      <w:r w:rsidRPr="0009324B">
        <w:rPr>
          <w:i/>
          <w:vertAlign w:val="superscript"/>
        </w:rPr>
        <w:t>G609G/</w:t>
      </w:r>
      <w:r w:rsidR="00671FB1">
        <w:rPr>
          <w:i/>
          <w:vertAlign w:val="superscript"/>
        </w:rPr>
        <w:t>+</w:t>
      </w:r>
      <w:r w:rsidRPr="0009324B">
        <w:rPr>
          <w:vertAlign w:val="superscript"/>
        </w:rPr>
        <w:t xml:space="preserve"> </w:t>
      </w:r>
      <w:r>
        <w:t>mice</w:t>
      </w:r>
    </w:p>
    <w:p w14:paraId="4DF5AB8F" w14:textId="77777777" w:rsidR="0009324B" w:rsidRDefault="0009324B" w:rsidP="006003A9">
      <w:r>
        <w:t>Fig4B</w:t>
      </w:r>
      <w:r w:rsidR="00671FB1">
        <w:t xml:space="preserve">. Changes of body weight after oral administration with SLC-D011 in </w:t>
      </w:r>
      <w:r w:rsidR="00671FB1" w:rsidRPr="0009324B">
        <w:rPr>
          <w:i/>
        </w:rPr>
        <w:t>Lmna</w:t>
      </w:r>
      <w:r w:rsidR="00671FB1" w:rsidRPr="0009324B">
        <w:rPr>
          <w:i/>
          <w:vertAlign w:val="superscript"/>
        </w:rPr>
        <w:t>G609G/G609G</w:t>
      </w:r>
      <w:r w:rsidR="00671FB1" w:rsidRPr="0009324B">
        <w:rPr>
          <w:vertAlign w:val="superscript"/>
        </w:rPr>
        <w:t xml:space="preserve"> </w:t>
      </w:r>
      <w:r w:rsidR="00671FB1">
        <w:t>mice</w:t>
      </w:r>
    </w:p>
    <w:p w14:paraId="64C3716D" w14:textId="77777777" w:rsidR="0009324B" w:rsidRDefault="0009324B" w:rsidP="006003A9">
      <w:r>
        <w:t>Fig4E</w:t>
      </w:r>
      <w:r w:rsidR="00671FB1">
        <w:t>. Grip strength (Force, %)</w:t>
      </w:r>
    </w:p>
    <w:p w14:paraId="38E352B1" w14:textId="77777777" w:rsidR="0009324B" w:rsidRDefault="0009324B" w:rsidP="006003A9">
      <w:r>
        <w:t>Fig4F</w:t>
      </w:r>
      <w:r w:rsidR="00671FB1">
        <w:t>. Heart rate (bmp)</w:t>
      </w:r>
    </w:p>
    <w:p w14:paraId="03E81FF4" w14:textId="77777777" w:rsidR="0009324B" w:rsidRDefault="0009324B" w:rsidP="006003A9">
      <w:r>
        <w:t>FigS1D</w:t>
      </w:r>
      <w:r w:rsidR="00671FB1">
        <w:t>. Population of GFP-positive cells and relative expression of GFP</w:t>
      </w:r>
    </w:p>
    <w:p w14:paraId="7B1E8A56" w14:textId="77777777" w:rsidR="0009324B" w:rsidRDefault="0009324B" w:rsidP="006003A9">
      <w:r>
        <w:t>FigS1E</w:t>
      </w:r>
      <w:r w:rsidR="00671FB1">
        <w:t>. Percentage of deformed nuclei in GFP-positive cells</w:t>
      </w:r>
    </w:p>
    <w:p w14:paraId="5DADF602" w14:textId="77777777" w:rsidR="0009324B" w:rsidRDefault="0009324B" w:rsidP="006003A9">
      <w:r>
        <w:t>FigS1F</w:t>
      </w:r>
      <w:r w:rsidR="00671FB1">
        <w:t>. Rate of GFP expression</w:t>
      </w:r>
    </w:p>
    <w:p w14:paraId="75C392CD" w14:textId="77777777" w:rsidR="0009324B" w:rsidRDefault="0009324B" w:rsidP="006003A9">
      <w:r>
        <w:t>FigS1G</w:t>
      </w:r>
      <w:r w:rsidR="00671FB1">
        <w:t>. Rate of H3K9me3 expression</w:t>
      </w:r>
    </w:p>
    <w:p w14:paraId="6AE3A7C6" w14:textId="77777777" w:rsidR="0009324B" w:rsidRDefault="0009324B" w:rsidP="006003A9">
      <w:r>
        <w:t>FigS3F</w:t>
      </w:r>
      <w:r w:rsidR="00671FB1">
        <w:t>. Intensity of H3K9me3 after treatment with chemicals in AG03198</w:t>
      </w:r>
    </w:p>
    <w:p w14:paraId="3AA846F3" w14:textId="77777777" w:rsidR="0009324B" w:rsidRDefault="0009324B" w:rsidP="006003A9">
      <w:r>
        <w:t>FigS3G</w:t>
      </w:r>
      <w:r w:rsidR="00671FB1">
        <w:t xml:space="preserve">. Intensity of </w:t>
      </w:r>
      <w:proofErr w:type="spellStart"/>
      <w:r w:rsidR="00671FB1">
        <w:t>progerin</w:t>
      </w:r>
      <w:proofErr w:type="spellEnd"/>
      <w:r w:rsidR="00671FB1">
        <w:t xml:space="preserve"> after treatment with chemicals in AG03198</w:t>
      </w:r>
    </w:p>
    <w:p w14:paraId="64B6A108" w14:textId="77777777" w:rsidR="0009324B" w:rsidRDefault="0009324B" w:rsidP="006003A9">
      <w:r>
        <w:t>FigS3H</w:t>
      </w:r>
      <w:r w:rsidR="00671FB1">
        <w:t xml:space="preserve">. Intensity of </w:t>
      </w:r>
      <w:proofErr w:type="spellStart"/>
      <w:r w:rsidR="00671FB1">
        <w:t>progerin</w:t>
      </w:r>
      <w:proofErr w:type="spellEnd"/>
      <w:r w:rsidR="00671FB1">
        <w:t xml:space="preserve"> after treatment with SLC-D011</w:t>
      </w:r>
    </w:p>
    <w:p w14:paraId="4D4C980E" w14:textId="77777777" w:rsidR="0009324B" w:rsidRDefault="0009324B" w:rsidP="006003A9">
      <w:r>
        <w:t>FigS4A</w:t>
      </w:r>
      <w:r w:rsidR="00671FB1">
        <w:t>. Counts of cell population after treatment with chemicals in AG11513</w:t>
      </w:r>
    </w:p>
    <w:p w14:paraId="0E723D5C" w14:textId="77777777" w:rsidR="0009324B" w:rsidRDefault="0009324B" w:rsidP="006003A9">
      <w:r>
        <w:t>FigS4C</w:t>
      </w:r>
      <w:r w:rsidR="00671FB1">
        <w:t>. Cell proliferation after treatment with SLC-D011</w:t>
      </w:r>
    </w:p>
    <w:p w14:paraId="4FA8B7F4" w14:textId="77777777" w:rsidR="0009324B" w:rsidRDefault="0009324B" w:rsidP="006003A9">
      <w:r>
        <w:t>FigS4D</w:t>
      </w:r>
      <w:r w:rsidR="00671FB1">
        <w:t>. H3K9me3-positive cells after treatment with chemicals in AG03198</w:t>
      </w:r>
    </w:p>
    <w:p w14:paraId="16A5FB10" w14:textId="77777777" w:rsidR="0009324B" w:rsidRDefault="0009324B" w:rsidP="006003A9">
      <w:r>
        <w:t>FigS7C</w:t>
      </w:r>
      <w:r w:rsidR="00671FB1">
        <w:t xml:space="preserve">. Intensity of </w:t>
      </w:r>
      <w:proofErr w:type="spellStart"/>
      <w:r w:rsidR="00671FB1">
        <w:t>progerin</w:t>
      </w:r>
      <w:proofErr w:type="spellEnd"/>
      <w:r w:rsidR="00671FB1">
        <w:t xml:space="preserve"> after treatment with SLC-D011</w:t>
      </w:r>
    </w:p>
    <w:p w14:paraId="789D4C1B" w14:textId="77777777" w:rsidR="0009324B" w:rsidRDefault="0009324B" w:rsidP="006003A9">
      <w:r>
        <w:t>FigS7D</w:t>
      </w:r>
      <w:r w:rsidR="00671FB1">
        <w:t>. Intensity of GFP after treatment with SLC-D011</w:t>
      </w:r>
    </w:p>
    <w:p w14:paraId="457DA9F6" w14:textId="77777777" w:rsidR="0009324B" w:rsidRDefault="0009324B" w:rsidP="006003A9">
      <w:r>
        <w:t>FigS7E</w:t>
      </w:r>
      <w:r w:rsidR="00671FB1">
        <w:t xml:space="preserve">. </w:t>
      </w:r>
      <w:r w:rsidR="006924CA">
        <w:t>Rate of Ki67-positive cells after treatment with SLC-D011 in AG03199</w:t>
      </w:r>
    </w:p>
    <w:p w14:paraId="00EE097A" w14:textId="77777777" w:rsidR="0009324B" w:rsidRDefault="0009324B" w:rsidP="006003A9">
      <w:r>
        <w:t>FigS7G</w:t>
      </w:r>
      <w:r w:rsidR="006924CA">
        <w:t>. Counts of cell population after treatment with SLC-011 in AG03198</w:t>
      </w:r>
    </w:p>
    <w:p w14:paraId="46EE4F42" w14:textId="77777777" w:rsidR="0009324B" w:rsidRDefault="0009324B" w:rsidP="006003A9">
      <w:r>
        <w:t>FigS7H</w:t>
      </w:r>
      <w:r w:rsidR="006924CA">
        <w:t>. Percentage of nuclear deformation after treatment with SLC-D011 in AG03198</w:t>
      </w:r>
    </w:p>
    <w:p w14:paraId="3F636AD3" w14:textId="77777777" w:rsidR="0009324B" w:rsidRDefault="0009324B" w:rsidP="006003A9">
      <w:r>
        <w:t>FigS10B</w:t>
      </w:r>
      <w:r w:rsidR="006924CA">
        <w:t xml:space="preserve">. Changes of body weight after oral administration with SLC-D011 in </w:t>
      </w:r>
      <w:r w:rsidR="006924CA" w:rsidRPr="0009324B">
        <w:rPr>
          <w:i/>
        </w:rPr>
        <w:t>Lmna</w:t>
      </w:r>
      <w:r w:rsidR="006924CA" w:rsidRPr="0009324B">
        <w:rPr>
          <w:i/>
          <w:vertAlign w:val="superscript"/>
        </w:rPr>
        <w:t>G609G/</w:t>
      </w:r>
      <w:r w:rsidR="006924CA">
        <w:rPr>
          <w:i/>
          <w:vertAlign w:val="superscript"/>
        </w:rPr>
        <w:t>+</w:t>
      </w:r>
      <w:r w:rsidR="006924CA" w:rsidRPr="0009324B">
        <w:rPr>
          <w:vertAlign w:val="superscript"/>
        </w:rPr>
        <w:t xml:space="preserve"> </w:t>
      </w:r>
      <w:r w:rsidR="006924CA">
        <w:t>mice</w:t>
      </w:r>
    </w:p>
    <w:p w14:paraId="6405E968" w14:textId="77777777" w:rsidR="0009324B" w:rsidRDefault="0009324B" w:rsidP="006003A9">
      <w:r>
        <w:t>FigS10D</w:t>
      </w:r>
      <w:r w:rsidR="006924CA">
        <w:t xml:space="preserve">. Intensity of </w:t>
      </w:r>
      <w:proofErr w:type="spellStart"/>
      <w:r w:rsidR="006924CA">
        <w:t>progerin</w:t>
      </w:r>
      <w:proofErr w:type="spellEnd"/>
      <w:r w:rsidR="006924CA">
        <w:t xml:space="preserve"> after treatment with SLC-D011 in </w:t>
      </w:r>
      <w:r w:rsidR="006924CA" w:rsidRPr="0009324B">
        <w:rPr>
          <w:i/>
        </w:rPr>
        <w:t>Lmna</w:t>
      </w:r>
      <w:r w:rsidR="006924CA" w:rsidRPr="0009324B">
        <w:rPr>
          <w:i/>
          <w:vertAlign w:val="superscript"/>
        </w:rPr>
        <w:t>G609G/</w:t>
      </w:r>
      <w:r w:rsidR="006924CA">
        <w:rPr>
          <w:i/>
          <w:vertAlign w:val="superscript"/>
        </w:rPr>
        <w:t>+</w:t>
      </w:r>
      <w:r w:rsidR="006924CA" w:rsidRPr="0009324B">
        <w:rPr>
          <w:vertAlign w:val="superscript"/>
        </w:rPr>
        <w:t xml:space="preserve"> </w:t>
      </w:r>
      <w:r w:rsidR="006924CA">
        <w:t>mice</w:t>
      </w:r>
    </w:p>
    <w:p w14:paraId="51D822EE" w14:textId="77777777" w:rsidR="0009324B" w:rsidRDefault="0009324B" w:rsidP="006003A9">
      <w:r>
        <w:t>FigS10E</w:t>
      </w:r>
      <w:r w:rsidR="006924CA">
        <w:t xml:space="preserve">. Intensity of H3K9me3 after treatment with SLC-D011 in </w:t>
      </w:r>
      <w:r w:rsidR="006924CA" w:rsidRPr="0009324B">
        <w:rPr>
          <w:i/>
        </w:rPr>
        <w:t>Lmna</w:t>
      </w:r>
      <w:r w:rsidR="006924CA" w:rsidRPr="0009324B">
        <w:rPr>
          <w:i/>
          <w:vertAlign w:val="superscript"/>
        </w:rPr>
        <w:t>G609G/</w:t>
      </w:r>
      <w:r w:rsidR="006924CA">
        <w:rPr>
          <w:i/>
          <w:vertAlign w:val="superscript"/>
        </w:rPr>
        <w:t>+</w:t>
      </w:r>
      <w:r w:rsidR="006924CA" w:rsidRPr="0009324B">
        <w:rPr>
          <w:vertAlign w:val="superscript"/>
        </w:rPr>
        <w:t xml:space="preserve"> </w:t>
      </w:r>
      <w:r w:rsidR="006924CA">
        <w:t>mice</w:t>
      </w:r>
    </w:p>
    <w:p w14:paraId="6BC0F0BB" w14:textId="77777777" w:rsidR="0009324B" w:rsidRDefault="0009324B" w:rsidP="006003A9">
      <w:r>
        <w:t>FisS11G</w:t>
      </w:r>
      <w:r w:rsidR="006924CA">
        <w:t>. Kyphosis index</w:t>
      </w:r>
    </w:p>
    <w:p w14:paraId="63E021D4" w14:textId="77777777" w:rsidR="0009324B" w:rsidRDefault="0009324B" w:rsidP="006003A9">
      <w:r>
        <w:t>FigS12B</w:t>
      </w:r>
      <w:r w:rsidR="006924CA">
        <w:t>. Rate of cell viability after treatment with lonafarnib or SLC-D011</w:t>
      </w:r>
    </w:p>
    <w:p w14:paraId="1F69CCFD" w14:textId="319069F6" w:rsidR="0009324B" w:rsidRDefault="0009324B" w:rsidP="006003A9">
      <w:r>
        <w:t>FigS12C</w:t>
      </w:r>
      <w:r w:rsidR="006924CA">
        <w:t xml:space="preserve">. Changes of body weight after oral administration with lonafarnib or SLC-D011 in </w:t>
      </w:r>
      <w:r w:rsidR="006924CA" w:rsidRPr="0009324B">
        <w:rPr>
          <w:i/>
        </w:rPr>
        <w:t>Lmna</w:t>
      </w:r>
      <w:r w:rsidR="006924CA" w:rsidRPr="0009324B">
        <w:rPr>
          <w:i/>
          <w:vertAlign w:val="superscript"/>
        </w:rPr>
        <w:t>G609G/</w:t>
      </w:r>
      <w:r w:rsidR="006924CA">
        <w:rPr>
          <w:i/>
          <w:vertAlign w:val="superscript"/>
        </w:rPr>
        <w:t>+</w:t>
      </w:r>
      <w:r w:rsidR="006924CA" w:rsidRPr="0009324B">
        <w:rPr>
          <w:vertAlign w:val="superscript"/>
        </w:rPr>
        <w:t xml:space="preserve"> </w:t>
      </w:r>
      <w:r w:rsidR="006924CA">
        <w:t>mice</w:t>
      </w:r>
    </w:p>
    <w:sectPr w:rsidR="0009324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algun Gothic">
    <w:altName w:val="맑은 고딕"/>
    <w:panose1 w:val="020B0503020000020004"/>
    <w:charset w:val="81"/>
    <w:family w:val="swiss"/>
    <w:pitch w:val="variable"/>
    <w:sig w:usb0="900002A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D5E"/>
    <w:rsid w:val="00016B56"/>
    <w:rsid w:val="0002024D"/>
    <w:rsid w:val="00054739"/>
    <w:rsid w:val="000650DA"/>
    <w:rsid w:val="00072A74"/>
    <w:rsid w:val="00073F49"/>
    <w:rsid w:val="000831E6"/>
    <w:rsid w:val="0009324B"/>
    <w:rsid w:val="000A1A75"/>
    <w:rsid w:val="000B5E80"/>
    <w:rsid w:val="000B6D28"/>
    <w:rsid w:val="000D563C"/>
    <w:rsid w:val="0010480B"/>
    <w:rsid w:val="00110807"/>
    <w:rsid w:val="001315AB"/>
    <w:rsid w:val="00157A79"/>
    <w:rsid w:val="0018720B"/>
    <w:rsid w:val="001A016D"/>
    <w:rsid w:val="001C060F"/>
    <w:rsid w:val="001E7DF3"/>
    <w:rsid w:val="001F0901"/>
    <w:rsid w:val="001F2FAA"/>
    <w:rsid w:val="002349AB"/>
    <w:rsid w:val="00236F60"/>
    <w:rsid w:val="00237558"/>
    <w:rsid w:val="00243B86"/>
    <w:rsid w:val="002A3FC2"/>
    <w:rsid w:val="002B3D38"/>
    <w:rsid w:val="002B7143"/>
    <w:rsid w:val="002D01F4"/>
    <w:rsid w:val="00304B93"/>
    <w:rsid w:val="00323A61"/>
    <w:rsid w:val="003769E8"/>
    <w:rsid w:val="00377E6D"/>
    <w:rsid w:val="003B3398"/>
    <w:rsid w:val="003B7C08"/>
    <w:rsid w:val="003D0093"/>
    <w:rsid w:val="003E1600"/>
    <w:rsid w:val="00424860"/>
    <w:rsid w:val="0043186D"/>
    <w:rsid w:val="00443852"/>
    <w:rsid w:val="004563EE"/>
    <w:rsid w:val="00470D88"/>
    <w:rsid w:val="00473FB2"/>
    <w:rsid w:val="0049152A"/>
    <w:rsid w:val="004B1B61"/>
    <w:rsid w:val="004D3E74"/>
    <w:rsid w:val="004D5B67"/>
    <w:rsid w:val="004D6464"/>
    <w:rsid w:val="00514564"/>
    <w:rsid w:val="00520330"/>
    <w:rsid w:val="005411FD"/>
    <w:rsid w:val="00552A35"/>
    <w:rsid w:val="00562A08"/>
    <w:rsid w:val="005805F9"/>
    <w:rsid w:val="005832AE"/>
    <w:rsid w:val="00591C45"/>
    <w:rsid w:val="005922EC"/>
    <w:rsid w:val="005B7914"/>
    <w:rsid w:val="006003A9"/>
    <w:rsid w:val="00614B40"/>
    <w:rsid w:val="00624784"/>
    <w:rsid w:val="00643165"/>
    <w:rsid w:val="00645A0A"/>
    <w:rsid w:val="00651D1E"/>
    <w:rsid w:val="00664DE6"/>
    <w:rsid w:val="00671FB1"/>
    <w:rsid w:val="006924CA"/>
    <w:rsid w:val="0069499C"/>
    <w:rsid w:val="00700FAE"/>
    <w:rsid w:val="00747F6F"/>
    <w:rsid w:val="00760BD8"/>
    <w:rsid w:val="0078414C"/>
    <w:rsid w:val="00790E3D"/>
    <w:rsid w:val="007C2D61"/>
    <w:rsid w:val="007C403E"/>
    <w:rsid w:val="007C5D5E"/>
    <w:rsid w:val="007F1173"/>
    <w:rsid w:val="008246D6"/>
    <w:rsid w:val="0082529D"/>
    <w:rsid w:val="00846EAB"/>
    <w:rsid w:val="008529AB"/>
    <w:rsid w:val="00867A79"/>
    <w:rsid w:val="008755AA"/>
    <w:rsid w:val="0088246C"/>
    <w:rsid w:val="008A32C7"/>
    <w:rsid w:val="008B5A3D"/>
    <w:rsid w:val="008D342A"/>
    <w:rsid w:val="008D6D5B"/>
    <w:rsid w:val="008E3433"/>
    <w:rsid w:val="008F03DB"/>
    <w:rsid w:val="0091225C"/>
    <w:rsid w:val="00914349"/>
    <w:rsid w:val="0092539F"/>
    <w:rsid w:val="009648AD"/>
    <w:rsid w:val="0097490A"/>
    <w:rsid w:val="00990A6E"/>
    <w:rsid w:val="00994749"/>
    <w:rsid w:val="009F0B13"/>
    <w:rsid w:val="00A27264"/>
    <w:rsid w:val="00A30C4B"/>
    <w:rsid w:val="00A353E6"/>
    <w:rsid w:val="00A476E2"/>
    <w:rsid w:val="00A63FC9"/>
    <w:rsid w:val="00A6773C"/>
    <w:rsid w:val="00A83F7A"/>
    <w:rsid w:val="00AC21B8"/>
    <w:rsid w:val="00AD1910"/>
    <w:rsid w:val="00AE6013"/>
    <w:rsid w:val="00AE7D25"/>
    <w:rsid w:val="00AF0B4A"/>
    <w:rsid w:val="00AF2961"/>
    <w:rsid w:val="00B04F7B"/>
    <w:rsid w:val="00B24AED"/>
    <w:rsid w:val="00B27B30"/>
    <w:rsid w:val="00B37ACA"/>
    <w:rsid w:val="00B67A96"/>
    <w:rsid w:val="00B7042D"/>
    <w:rsid w:val="00B72228"/>
    <w:rsid w:val="00B95129"/>
    <w:rsid w:val="00BB516D"/>
    <w:rsid w:val="00BC5762"/>
    <w:rsid w:val="00BD1A45"/>
    <w:rsid w:val="00BF0EF5"/>
    <w:rsid w:val="00BF322B"/>
    <w:rsid w:val="00C06849"/>
    <w:rsid w:val="00C22542"/>
    <w:rsid w:val="00C95AB1"/>
    <w:rsid w:val="00CA5741"/>
    <w:rsid w:val="00CB2894"/>
    <w:rsid w:val="00CB57F9"/>
    <w:rsid w:val="00CB79D4"/>
    <w:rsid w:val="00CC05FE"/>
    <w:rsid w:val="00D323D7"/>
    <w:rsid w:val="00D35ACB"/>
    <w:rsid w:val="00D43DF9"/>
    <w:rsid w:val="00D51D7B"/>
    <w:rsid w:val="00D57A32"/>
    <w:rsid w:val="00D67889"/>
    <w:rsid w:val="00D717E0"/>
    <w:rsid w:val="00D84E19"/>
    <w:rsid w:val="00DA466E"/>
    <w:rsid w:val="00DB5A22"/>
    <w:rsid w:val="00DB643E"/>
    <w:rsid w:val="00DB7877"/>
    <w:rsid w:val="00DC340C"/>
    <w:rsid w:val="00DD38EE"/>
    <w:rsid w:val="00DD6F59"/>
    <w:rsid w:val="00DF30EC"/>
    <w:rsid w:val="00DF5B8B"/>
    <w:rsid w:val="00E0579C"/>
    <w:rsid w:val="00E06E0F"/>
    <w:rsid w:val="00E37B5A"/>
    <w:rsid w:val="00E463EE"/>
    <w:rsid w:val="00E57F29"/>
    <w:rsid w:val="00E723A0"/>
    <w:rsid w:val="00EA28B4"/>
    <w:rsid w:val="00ED02A3"/>
    <w:rsid w:val="00EF124A"/>
    <w:rsid w:val="00EF4CA1"/>
    <w:rsid w:val="00EF5807"/>
    <w:rsid w:val="00EF6253"/>
    <w:rsid w:val="00F02D62"/>
    <w:rsid w:val="00F11290"/>
    <w:rsid w:val="00F30D95"/>
    <w:rsid w:val="00F52C9E"/>
    <w:rsid w:val="00F5585C"/>
    <w:rsid w:val="00F76114"/>
    <w:rsid w:val="00F82101"/>
    <w:rsid w:val="00F842BF"/>
    <w:rsid w:val="00F97A76"/>
    <w:rsid w:val="00FB4135"/>
    <w:rsid w:val="00FC552E"/>
    <w:rsid w:val="00FD1FDB"/>
    <w:rsid w:val="00FE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49945"/>
  <w15:chartTrackingRefBased/>
  <w15:docId w15:val="{263F4070-6C65-4456-92A3-F64FCB901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46369-545E-4625-AFA8-FB9A93302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Kang Somi</dc:creator>
  <cp:keywords/>
  <dc:description/>
  <cp:lastModifiedBy>Jung-Eun Lee</cp:lastModifiedBy>
  <cp:revision>3</cp:revision>
  <dcterms:created xsi:type="dcterms:W3CDTF">2020-11-21T16:44:00Z</dcterms:created>
  <dcterms:modified xsi:type="dcterms:W3CDTF">2020-12-02T02:45:00Z</dcterms:modified>
</cp:coreProperties>
</file>