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2AFE" w14:textId="4D191C2B" w:rsidR="009A2052" w:rsidRPr="00FC3D5F" w:rsidRDefault="004E1D2B">
      <w:pPr>
        <w:rPr>
          <w:rFonts w:ascii="Times" w:hAnsi="Times"/>
          <w:color w:val="000000"/>
          <w:shd w:val="clear" w:color="auto" w:fill="FFFFFF"/>
        </w:rPr>
      </w:pPr>
      <w:r w:rsidRPr="00FC3D5F">
        <w:rPr>
          <w:rFonts w:ascii="Times" w:hAnsi="Times"/>
          <w:color w:val="000000"/>
          <w:shd w:val="clear" w:color="auto" w:fill="FFFFFF"/>
        </w:rPr>
        <w:t>Description of Additional Supplementary Files</w:t>
      </w:r>
    </w:p>
    <w:p w14:paraId="575A89E4" w14:textId="4768DBBA" w:rsidR="004E1D2B" w:rsidRPr="00FC3D5F" w:rsidRDefault="004E1D2B">
      <w:pPr>
        <w:rPr>
          <w:rFonts w:ascii="Times" w:hAnsi="Times"/>
          <w:color w:val="000000"/>
          <w:shd w:val="clear" w:color="auto" w:fill="FFFFFF"/>
        </w:rPr>
      </w:pPr>
    </w:p>
    <w:p w14:paraId="602E389D" w14:textId="77777777" w:rsidR="00FC3D5F" w:rsidRPr="00FC3D5F" w:rsidRDefault="00FC3D5F" w:rsidP="00FC3D5F">
      <w:pPr>
        <w:rPr>
          <w:rFonts w:ascii="Times" w:eastAsia="Times New Roman" w:hAnsi="Times" w:cs="Times New Roman"/>
          <w:b/>
          <w:bCs/>
          <w:color w:val="000000"/>
        </w:rPr>
      </w:pPr>
      <w:r w:rsidRPr="00FC3D5F">
        <w:rPr>
          <w:rFonts w:ascii="Times" w:eastAsia="Times New Roman" w:hAnsi="Times" w:cs="Times New Roman"/>
          <w:b/>
          <w:bCs/>
          <w:color w:val="000000"/>
        </w:rPr>
        <w:t xml:space="preserve">Supplementary Data 1. </w:t>
      </w:r>
      <w:r w:rsidRPr="00FC3D5F">
        <w:rPr>
          <w:rFonts w:ascii="Times" w:eastAsia="Times New Roman" w:hAnsi="Times" w:cs="Times New Roman"/>
          <w:color w:val="000000"/>
        </w:rPr>
        <w:t xml:space="preserve">Publications per year mentioning </w:t>
      </w:r>
      <w:r w:rsidRPr="00FC3D5F">
        <w:rPr>
          <w:rFonts w:ascii="Times" w:eastAsia="Times New Roman" w:hAnsi="Times" w:cs="Times New Roman"/>
          <w:i/>
          <w:iCs/>
          <w:color w:val="000000"/>
        </w:rPr>
        <w:t>Anolis sagrei</w:t>
      </w:r>
      <w:r w:rsidRPr="00FC3D5F">
        <w:rPr>
          <w:rFonts w:ascii="Times" w:eastAsia="Times New Roman" w:hAnsi="Times" w:cs="Times New Roman"/>
          <w:color w:val="000000"/>
        </w:rPr>
        <w:t xml:space="preserve"> or </w:t>
      </w:r>
      <w:r w:rsidRPr="00FC3D5F">
        <w:rPr>
          <w:rFonts w:ascii="Times" w:eastAsia="Times New Roman" w:hAnsi="Times" w:cs="Times New Roman"/>
          <w:i/>
          <w:iCs/>
          <w:color w:val="000000"/>
        </w:rPr>
        <w:t>A. carolinensis</w:t>
      </w:r>
      <w:r w:rsidRPr="00FC3D5F">
        <w:rPr>
          <w:rFonts w:ascii="Times" w:eastAsia="Times New Roman" w:hAnsi="Times" w:cs="Times New Roman"/>
          <w:b/>
          <w:bCs/>
          <w:i/>
          <w:iCs/>
          <w:color w:val="000000"/>
        </w:rPr>
        <w:t>.</w:t>
      </w:r>
    </w:p>
    <w:p w14:paraId="1CC237A1" w14:textId="71CAE701" w:rsidR="004E1D2B" w:rsidRPr="00FC3D5F" w:rsidRDefault="00FC3D5F">
      <w:pPr>
        <w:rPr>
          <w:rFonts w:ascii="Times" w:eastAsia="Times New Roman" w:hAnsi="Times" w:cs="Times New Roman"/>
          <w:color w:val="000000"/>
        </w:rPr>
      </w:pPr>
      <w:r w:rsidRPr="00FC3D5F">
        <w:rPr>
          <w:rFonts w:ascii="Times" w:eastAsia="Times New Roman" w:hAnsi="Times" w:cs="Times New Roman"/>
          <w:b/>
          <w:bCs/>
          <w:color w:val="000000"/>
        </w:rPr>
        <w:t>Supplementary Data 2.</w:t>
      </w:r>
      <w:r w:rsidRPr="00FC3D5F">
        <w:rPr>
          <w:rFonts w:ascii="Times" w:eastAsia="Times New Roman" w:hAnsi="Times" w:cs="Times New Roman"/>
          <w:color w:val="000000"/>
        </w:rPr>
        <w:t xml:space="preserve"> Completeness and Contiguity of preliminary and final assemblies of </w:t>
      </w:r>
      <w:r w:rsidRPr="00FC3D5F">
        <w:rPr>
          <w:rFonts w:ascii="Times" w:eastAsia="Times New Roman" w:hAnsi="Times" w:cs="Times New Roman"/>
          <w:i/>
          <w:iCs/>
          <w:color w:val="000000"/>
        </w:rPr>
        <w:t>Anolis sagrei</w:t>
      </w:r>
    </w:p>
    <w:p w14:paraId="3F8E9CC5" w14:textId="77777777" w:rsidR="00FC3D5F" w:rsidRPr="00FC3D5F" w:rsidRDefault="00FC3D5F" w:rsidP="00FC3D5F">
      <w:pPr>
        <w:rPr>
          <w:rFonts w:ascii="Times" w:eastAsia="Times New Roman" w:hAnsi="Times" w:cs="Times New Roman"/>
          <w:color w:val="000000"/>
        </w:rPr>
      </w:pPr>
      <w:r w:rsidRPr="00FC3D5F">
        <w:rPr>
          <w:rFonts w:ascii="Times" w:eastAsia="Times New Roman" w:hAnsi="Times" w:cs="Times New Roman"/>
          <w:b/>
          <w:bCs/>
          <w:color w:val="000000"/>
        </w:rPr>
        <w:t>Supplementary Data 3.</w:t>
      </w:r>
      <w:r w:rsidRPr="00FC3D5F">
        <w:rPr>
          <w:rFonts w:ascii="Times" w:eastAsia="Times New Roman" w:hAnsi="Times" w:cs="Times New Roman"/>
          <w:color w:val="000000"/>
        </w:rPr>
        <w:t xml:space="preserve"> Completeness and contiguity of </w:t>
      </w:r>
      <w:r w:rsidRPr="00FC3D5F">
        <w:rPr>
          <w:rFonts w:ascii="Times" w:eastAsia="Times New Roman" w:hAnsi="Times" w:cs="Times New Roman"/>
          <w:i/>
          <w:iCs/>
          <w:color w:val="000000"/>
        </w:rPr>
        <w:t>Anolis sagrei</w:t>
      </w:r>
      <w:r w:rsidRPr="00FC3D5F">
        <w:rPr>
          <w:rFonts w:ascii="Times" w:eastAsia="Times New Roman" w:hAnsi="Times" w:cs="Times New Roman"/>
          <w:color w:val="000000"/>
        </w:rPr>
        <w:t xml:space="preserve"> and other </w:t>
      </w:r>
      <w:proofErr w:type="spellStart"/>
      <w:r w:rsidRPr="00FC3D5F">
        <w:rPr>
          <w:rFonts w:ascii="Times" w:eastAsia="Times New Roman" w:hAnsi="Times" w:cs="Times New Roman"/>
          <w:color w:val="000000"/>
        </w:rPr>
        <w:t>lepidosaur</w:t>
      </w:r>
      <w:proofErr w:type="spellEnd"/>
      <w:r w:rsidRPr="00FC3D5F">
        <w:rPr>
          <w:rFonts w:ascii="Times" w:eastAsia="Times New Roman" w:hAnsi="Times" w:cs="Times New Roman"/>
          <w:color w:val="000000"/>
        </w:rPr>
        <w:t xml:space="preserve"> genome assemblies</w:t>
      </w:r>
    </w:p>
    <w:p w14:paraId="0319DFF6" w14:textId="77777777" w:rsidR="00FC3D5F" w:rsidRPr="00FC3D5F" w:rsidRDefault="00FC3D5F" w:rsidP="00FC3D5F">
      <w:pPr>
        <w:rPr>
          <w:rFonts w:ascii="Times" w:eastAsia="Times New Roman" w:hAnsi="Times" w:cs="Times New Roman"/>
          <w:color w:val="000000"/>
        </w:rPr>
      </w:pPr>
      <w:r w:rsidRPr="00FC3D5F">
        <w:rPr>
          <w:rFonts w:ascii="Times" w:eastAsia="Times New Roman" w:hAnsi="Times" w:cs="Times New Roman"/>
          <w:b/>
          <w:bCs/>
          <w:color w:val="000000"/>
        </w:rPr>
        <w:t>Supplementary Data 4.</w:t>
      </w:r>
      <w:r w:rsidRPr="00FC3D5F">
        <w:rPr>
          <w:rFonts w:ascii="Times" w:eastAsia="Times New Roman" w:hAnsi="Times" w:cs="Times New Roman"/>
          <w:color w:val="000000"/>
        </w:rPr>
        <w:t xml:space="preserve"> Annotation Summary Statistics</w:t>
      </w:r>
    </w:p>
    <w:p w14:paraId="1F50A07D" w14:textId="50519D8B" w:rsidR="00FC3D5F" w:rsidRPr="00FC3D5F" w:rsidRDefault="00FC3D5F" w:rsidP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Supplementary Data 5</w:t>
      </w:r>
      <w:r w:rsidRPr="00FC3D5F">
        <w:rPr>
          <w:rFonts w:ascii="Times" w:eastAsia="Times New Roman" w:hAnsi="Times" w:cs="Calibri"/>
          <w:color w:val="000000"/>
        </w:rPr>
        <w:t xml:space="preserve">. Anolis sagrei Jukes/Cantor and Kimura </w:t>
      </w:r>
      <w:r w:rsidRPr="00FC3D5F">
        <w:rPr>
          <w:rFonts w:ascii="Times" w:eastAsia="Times New Roman" w:hAnsi="Times" w:cs="Calibri"/>
          <w:color w:val="000000"/>
        </w:rPr>
        <w:t>substitution</w:t>
      </w:r>
      <w:r w:rsidRPr="00FC3D5F">
        <w:rPr>
          <w:rFonts w:ascii="Times" w:eastAsia="Times New Roman" w:hAnsi="Times" w:cs="Calibri"/>
          <w:color w:val="000000"/>
        </w:rPr>
        <w:t xml:space="preserve"> levels adjusted for CpG sites. Weighted average Kimura divergence for each repeat family</w:t>
      </w:r>
    </w:p>
    <w:p w14:paraId="30C6E6A4" w14:textId="5D994D43" w:rsidR="00FC3D5F" w:rsidRDefault="00FC3D5F" w:rsidP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Supplementary Data 6.</w:t>
      </w:r>
      <w:r w:rsidRPr="00FC3D5F">
        <w:rPr>
          <w:rFonts w:ascii="Times" w:eastAsia="Times New Roman" w:hAnsi="Times" w:cs="Calibri"/>
          <w:color w:val="000000"/>
        </w:rPr>
        <w:t xml:space="preserve"> A carolinensis Jukes/Cantor and Kimura </w:t>
      </w:r>
      <w:r w:rsidRPr="00FC3D5F">
        <w:rPr>
          <w:rFonts w:ascii="Times" w:eastAsia="Times New Roman" w:hAnsi="Times" w:cs="Calibri"/>
          <w:color w:val="000000"/>
        </w:rPr>
        <w:t>substitution</w:t>
      </w:r>
      <w:r w:rsidRPr="00FC3D5F">
        <w:rPr>
          <w:rFonts w:ascii="Times" w:eastAsia="Times New Roman" w:hAnsi="Times" w:cs="Calibri"/>
          <w:color w:val="000000"/>
        </w:rPr>
        <w:t xml:space="preserve"> levels adjusted for CpG sites. Weighted average Kimura divergence for each repeat family</w:t>
      </w:r>
    </w:p>
    <w:p w14:paraId="5D35E306" w14:textId="4E306F76" w:rsidR="00754066" w:rsidRPr="00FC3D5F" w:rsidRDefault="00754066" w:rsidP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Supplementary Data 7.</w:t>
      </w:r>
      <w:r w:rsidRPr="00FC3D5F">
        <w:rPr>
          <w:rFonts w:ascii="Times" w:eastAsia="Times New Roman" w:hAnsi="Times" w:cs="Calibri"/>
          <w:color w:val="000000"/>
        </w:rPr>
        <w:t xml:space="preserve"> Chromosomes assigned to chromosome 13 (the ancient X) in </w:t>
      </w:r>
      <w:r w:rsidRPr="00FC3D5F">
        <w:rPr>
          <w:rFonts w:ascii="Times" w:eastAsia="Times New Roman" w:hAnsi="Times" w:cs="Calibri"/>
          <w:i/>
          <w:iCs/>
          <w:color w:val="000000"/>
        </w:rPr>
        <w:t xml:space="preserve">A. carolinensis </w:t>
      </w:r>
      <w:r w:rsidRPr="00FC3D5F">
        <w:rPr>
          <w:rFonts w:ascii="Times" w:eastAsia="Times New Roman" w:hAnsi="Times" w:cs="Calibri"/>
          <w:color w:val="000000"/>
        </w:rPr>
        <w:t>in previous publications and inferred in this study. Checked boxes represent scaffolds found in given study.</w:t>
      </w:r>
    </w:p>
    <w:p w14:paraId="6604A2E1" w14:textId="4B40B8F7" w:rsidR="00FC3D5F" w:rsidRPr="00FC3D5F" w:rsidRDefault="00FC3D5F" w:rsidP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Supplementary Data 8</w:t>
      </w:r>
      <w:r w:rsidRPr="00FC3D5F">
        <w:rPr>
          <w:rFonts w:ascii="Times" w:eastAsia="Times New Roman" w:hAnsi="Times" w:cs="Calibri"/>
          <w:b/>
          <w:bCs/>
          <w:color w:val="000000"/>
        </w:rPr>
        <w:t>.</w:t>
      </w:r>
      <w:r w:rsidRPr="00FC3D5F">
        <w:rPr>
          <w:rFonts w:ascii="Times" w:eastAsia="Times New Roman" w:hAnsi="Times" w:cs="Calibri"/>
          <w:color w:val="000000"/>
        </w:rPr>
        <w:t xml:space="preserve"> Sequency homology between AnoSag2.1 scaffold 7 and AnoCar2.0 as inferred by Satsuma</w:t>
      </w:r>
    </w:p>
    <w:p w14:paraId="7079CA66" w14:textId="1E4FDE11" w:rsidR="00FC3D5F" w:rsidRPr="00FC3D5F" w:rsidRDefault="00FC3D5F" w:rsidP="00FC3D5F">
      <w:pPr>
        <w:rPr>
          <w:rFonts w:ascii="Times" w:eastAsia="Times New Roman" w:hAnsi="Times" w:cs="Times New Roman"/>
          <w:b/>
          <w:bCs/>
          <w:color w:val="000000"/>
        </w:rPr>
      </w:pPr>
      <w:r w:rsidRPr="00FC3D5F">
        <w:rPr>
          <w:rFonts w:ascii="Times" w:eastAsia="Times New Roman" w:hAnsi="Times" w:cs="Times New Roman"/>
          <w:b/>
          <w:bCs/>
          <w:color w:val="000000"/>
        </w:rPr>
        <w:t>Supplementary Data 9</w:t>
      </w:r>
      <w:r w:rsidR="00754066" w:rsidRPr="00754066">
        <w:rPr>
          <w:rFonts w:ascii="Times" w:eastAsia="Times New Roman" w:hAnsi="Times" w:cs="Times New Roman"/>
          <w:b/>
          <w:bCs/>
          <w:color w:val="000000"/>
        </w:rPr>
        <w:t>.</w:t>
      </w:r>
      <w:r w:rsidRPr="00FC3D5F">
        <w:rPr>
          <w:rFonts w:ascii="Times" w:eastAsia="Times New Roman" w:hAnsi="Times" w:cs="Times New Roman"/>
          <w:color w:val="000000"/>
        </w:rPr>
        <w:t xml:space="preserve"> Sampling information for </w:t>
      </w:r>
      <w:r w:rsidRPr="00FC3D5F">
        <w:rPr>
          <w:rFonts w:ascii="Times" w:eastAsia="Times New Roman" w:hAnsi="Times" w:cs="Times New Roman"/>
          <w:i/>
          <w:iCs/>
          <w:color w:val="000000"/>
        </w:rPr>
        <w:t>A. sagrei</w:t>
      </w:r>
      <w:r w:rsidRPr="00FC3D5F">
        <w:rPr>
          <w:rFonts w:ascii="Times" w:eastAsia="Times New Roman" w:hAnsi="Times" w:cs="Times New Roman"/>
          <w:color w:val="000000"/>
        </w:rPr>
        <w:t xml:space="preserve"> used for sex chromosome identification.</w:t>
      </w:r>
    </w:p>
    <w:p w14:paraId="46632E5E" w14:textId="77777777" w:rsidR="00FC3D5F" w:rsidRPr="00FC3D5F" w:rsidRDefault="00FC3D5F" w:rsidP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Supplementary Data 10.</w:t>
      </w:r>
      <w:r w:rsidRPr="00FC3D5F">
        <w:rPr>
          <w:rFonts w:ascii="Times" w:eastAsia="Times New Roman" w:hAnsi="Times" w:cs="Calibri"/>
          <w:color w:val="000000"/>
        </w:rPr>
        <w:t xml:space="preserve"> Position of </w:t>
      </w:r>
      <w:r w:rsidRPr="00FC3D5F">
        <w:rPr>
          <w:rFonts w:ascii="Times" w:eastAsia="Times New Roman" w:hAnsi="Times" w:cs="Calibri"/>
          <w:i/>
          <w:iCs/>
          <w:color w:val="000000"/>
        </w:rPr>
        <w:t>A. sagrei</w:t>
      </w:r>
      <w:r w:rsidRPr="00FC3D5F">
        <w:rPr>
          <w:rFonts w:ascii="Times" w:eastAsia="Times New Roman" w:hAnsi="Times" w:cs="Calibri"/>
          <w:color w:val="000000"/>
        </w:rPr>
        <w:t xml:space="preserve"> homologs of </w:t>
      </w:r>
      <w:r w:rsidRPr="00FC3D5F">
        <w:rPr>
          <w:rFonts w:ascii="Times" w:eastAsia="Times New Roman" w:hAnsi="Times" w:cs="Calibri"/>
          <w:i/>
          <w:iCs/>
          <w:color w:val="000000"/>
        </w:rPr>
        <w:t xml:space="preserve">A. carolinensis </w:t>
      </w:r>
      <w:r w:rsidRPr="00FC3D5F">
        <w:rPr>
          <w:rFonts w:ascii="Times" w:eastAsia="Times New Roman" w:hAnsi="Times" w:cs="Calibri"/>
          <w:color w:val="000000"/>
        </w:rPr>
        <w:t>X-linked genes</w:t>
      </w:r>
    </w:p>
    <w:p w14:paraId="1DDE71DD" w14:textId="650F541E" w:rsidR="00FC3D5F" w:rsidRPr="00FC3D5F" w:rsidRDefault="00FC3D5F" w:rsidP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Supplemental Data 11</w:t>
      </w:r>
      <w:r w:rsidRPr="00754066">
        <w:rPr>
          <w:rFonts w:ascii="Times" w:eastAsia="Times New Roman" w:hAnsi="Times" w:cs="Calibri"/>
          <w:b/>
          <w:bCs/>
          <w:color w:val="000000"/>
        </w:rPr>
        <w:t>.</w:t>
      </w:r>
      <w:r>
        <w:rPr>
          <w:rFonts w:ascii="Times" w:eastAsia="Times New Roman" w:hAnsi="Times" w:cs="Calibri"/>
          <w:color w:val="000000"/>
        </w:rPr>
        <w:t xml:space="preserve"> </w:t>
      </w:r>
      <w:r w:rsidRPr="00FC3D5F">
        <w:rPr>
          <w:rFonts w:ascii="Times" w:eastAsia="Times New Roman" w:hAnsi="Times" w:cs="Calibri"/>
          <w:color w:val="000000"/>
        </w:rPr>
        <w:t xml:space="preserve">Summary of X chromosome </w:t>
      </w:r>
      <w:r w:rsidRPr="00FC3D5F">
        <w:rPr>
          <w:rFonts w:ascii="Times" w:eastAsia="Times New Roman" w:hAnsi="Times" w:cs="Calibri"/>
          <w:color w:val="000000"/>
        </w:rPr>
        <w:t>synonymous</w:t>
      </w:r>
      <w:r w:rsidRPr="00FC3D5F">
        <w:rPr>
          <w:rFonts w:ascii="Times" w:eastAsia="Times New Roman" w:hAnsi="Times" w:cs="Calibri"/>
          <w:color w:val="000000"/>
        </w:rPr>
        <w:t xml:space="preserve"> and non-</w:t>
      </w:r>
      <w:r w:rsidRPr="00FC3D5F">
        <w:rPr>
          <w:rFonts w:ascii="Times" w:eastAsia="Times New Roman" w:hAnsi="Times" w:cs="Calibri"/>
          <w:color w:val="000000"/>
        </w:rPr>
        <w:t>synonymous</w:t>
      </w:r>
      <w:r w:rsidRPr="00FC3D5F">
        <w:rPr>
          <w:rFonts w:ascii="Times" w:eastAsia="Times New Roman" w:hAnsi="Times" w:cs="Calibri"/>
          <w:color w:val="000000"/>
        </w:rPr>
        <w:t xml:space="preserve"> sites as well as genes per 50kb sliding windows.</w:t>
      </w:r>
    </w:p>
    <w:p w14:paraId="782EC626" w14:textId="770FE1E7" w:rsidR="00FC3D5F" w:rsidRPr="00754066" w:rsidRDefault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Supplemental Data 12</w:t>
      </w:r>
      <w:r w:rsidRPr="00FC3D5F">
        <w:rPr>
          <w:rFonts w:ascii="Times" w:eastAsia="Times New Roman" w:hAnsi="Times" w:cs="Calibri"/>
          <w:b/>
          <w:bCs/>
          <w:color w:val="000000"/>
        </w:rPr>
        <w:t>.</w:t>
      </w:r>
      <w:r>
        <w:rPr>
          <w:rFonts w:ascii="Times" w:eastAsia="Times New Roman" w:hAnsi="Times" w:cs="Calibri"/>
          <w:color w:val="000000"/>
        </w:rPr>
        <w:t xml:space="preserve"> </w:t>
      </w:r>
      <w:r w:rsidRPr="00FC3D5F">
        <w:rPr>
          <w:rFonts w:ascii="Times" w:eastAsia="Times New Roman" w:hAnsi="Times" w:cs="Calibri"/>
          <w:color w:val="000000"/>
        </w:rPr>
        <w:t>Summary of X chromosome SNPs and Indels per 10kb sliding window.</w:t>
      </w:r>
    </w:p>
    <w:p w14:paraId="3692DBB5" w14:textId="1B226038" w:rsidR="00FC3D5F" w:rsidRPr="00FC3D5F" w:rsidRDefault="00FC3D5F" w:rsidP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Supplemental Data 13</w:t>
      </w:r>
      <w:r w:rsidRPr="00FC3D5F">
        <w:rPr>
          <w:rFonts w:ascii="Times" w:eastAsia="Times New Roman" w:hAnsi="Times" w:cs="Calibri"/>
          <w:b/>
          <w:bCs/>
          <w:color w:val="000000"/>
        </w:rPr>
        <w:t>.</w:t>
      </w:r>
      <w:r>
        <w:rPr>
          <w:rFonts w:ascii="Times" w:eastAsia="Times New Roman" w:hAnsi="Times" w:cs="Calibri"/>
          <w:color w:val="000000"/>
        </w:rPr>
        <w:t xml:space="preserve"> </w:t>
      </w:r>
      <w:r w:rsidRPr="00FC3D5F">
        <w:rPr>
          <w:rFonts w:ascii="Times" w:eastAsia="Times New Roman" w:hAnsi="Times" w:cs="Calibri"/>
          <w:color w:val="000000"/>
        </w:rPr>
        <w:t xml:space="preserve">X </w:t>
      </w:r>
      <w:r w:rsidRPr="00FC3D5F">
        <w:rPr>
          <w:rFonts w:ascii="Times" w:eastAsia="Times New Roman" w:hAnsi="Times" w:cs="Calibri"/>
          <w:color w:val="000000"/>
        </w:rPr>
        <w:t>chromosome</w:t>
      </w:r>
      <w:r w:rsidRPr="00FC3D5F">
        <w:rPr>
          <w:rFonts w:ascii="Times" w:eastAsia="Times New Roman" w:hAnsi="Times" w:cs="Calibri"/>
          <w:color w:val="000000"/>
        </w:rPr>
        <w:t xml:space="preserve"> GWAS results for male/female identity</w:t>
      </w:r>
    </w:p>
    <w:p w14:paraId="13EFB3EB" w14:textId="77777777" w:rsidR="00FC3D5F" w:rsidRPr="00FC3D5F" w:rsidRDefault="00FC3D5F" w:rsidP="00FC3D5F">
      <w:pPr>
        <w:rPr>
          <w:rFonts w:ascii="Times" w:eastAsia="Times New Roman" w:hAnsi="Times" w:cs="Times New Roman"/>
          <w:b/>
          <w:bCs/>
          <w:color w:val="000000"/>
        </w:rPr>
      </w:pPr>
      <w:r w:rsidRPr="00FC3D5F">
        <w:rPr>
          <w:rFonts w:ascii="Times" w:eastAsia="Times New Roman" w:hAnsi="Times" w:cs="Times New Roman"/>
          <w:b/>
          <w:bCs/>
          <w:color w:val="000000"/>
        </w:rPr>
        <w:t xml:space="preserve">Supplementary Data 14. </w:t>
      </w:r>
      <w:r w:rsidRPr="00FC3D5F">
        <w:rPr>
          <w:rFonts w:ascii="Times" w:eastAsia="Times New Roman" w:hAnsi="Times" w:cs="Times New Roman"/>
          <w:color w:val="000000"/>
        </w:rPr>
        <w:t>Raw sequencing read data used for assembly</w:t>
      </w:r>
    </w:p>
    <w:p w14:paraId="2668FB3E" w14:textId="13B958D8" w:rsidR="00FC3D5F" w:rsidRPr="00FC3D5F" w:rsidRDefault="00FC3D5F" w:rsidP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Supplementary Data 15</w:t>
      </w:r>
      <w:r w:rsidRPr="00FC3D5F">
        <w:rPr>
          <w:rFonts w:ascii="Times" w:eastAsia="Times New Roman" w:hAnsi="Times" w:cs="Calibri"/>
          <w:b/>
          <w:bCs/>
          <w:color w:val="000000"/>
        </w:rPr>
        <w:t>.</w:t>
      </w:r>
      <w:r>
        <w:rPr>
          <w:rFonts w:ascii="Times" w:eastAsia="Times New Roman" w:hAnsi="Times" w:cs="Calibri"/>
          <w:color w:val="000000"/>
        </w:rPr>
        <w:t xml:space="preserve"> </w:t>
      </w:r>
      <w:r w:rsidRPr="00FC3D5F">
        <w:rPr>
          <w:rFonts w:ascii="Times" w:eastAsia="Times New Roman" w:hAnsi="Times" w:cs="Calibri"/>
          <w:color w:val="000000"/>
        </w:rPr>
        <w:t xml:space="preserve">Comparison of AnoSag2.1 scaffold size and </w:t>
      </w:r>
      <w:r w:rsidRPr="00FC3D5F">
        <w:rPr>
          <w:rFonts w:ascii="Times" w:eastAsia="Times New Roman" w:hAnsi="Times" w:cs="Calibri"/>
          <w:color w:val="000000"/>
        </w:rPr>
        <w:t>chromosome</w:t>
      </w:r>
      <w:r w:rsidRPr="00FC3D5F">
        <w:rPr>
          <w:rFonts w:ascii="Times" w:eastAsia="Times New Roman" w:hAnsi="Times" w:cs="Calibri"/>
          <w:color w:val="000000"/>
        </w:rPr>
        <w:t xml:space="preserve"> sizes estimated using measurements of chromosomes imaged in Figure 1C, </w:t>
      </w:r>
      <w:proofErr w:type="spellStart"/>
      <w:r w:rsidRPr="00FC3D5F">
        <w:rPr>
          <w:rFonts w:ascii="Times" w:eastAsia="Times New Roman" w:hAnsi="Times" w:cs="Calibri"/>
          <w:color w:val="000000"/>
        </w:rPr>
        <w:t>Giovannotti</w:t>
      </w:r>
      <w:proofErr w:type="spellEnd"/>
      <w:r w:rsidRPr="00FC3D5F">
        <w:rPr>
          <w:rFonts w:ascii="Times" w:eastAsia="Times New Roman" w:hAnsi="Times" w:cs="Calibri"/>
          <w:color w:val="000000"/>
        </w:rPr>
        <w:t xml:space="preserve"> et al. 2017</w:t>
      </w:r>
    </w:p>
    <w:p w14:paraId="702FB8A1" w14:textId="77777777" w:rsidR="00FC3D5F" w:rsidRPr="00FC3D5F" w:rsidRDefault="00FC3D5F" w:rsidP="00FC3D5F">
      <w:pPr>
        <w:rPr>
          <w:rFonts w:ascii="Times" w:eastAsia="Times New Roman" w:hAnsi="Times" w:cs="Calibri"/>
          <w:color w:val="000000"/>
        </w:rPr>
      </w:pPr>
      <w:r w:rsidRPr="00FC3D5F">
        <w:rPr>
          <w:rFonts w:ascii="Times" w:eastAsia="Times New Roman" w:hAnsi="Times" w:cs="Calibri"/>
          <w:b/>
          <w:bCs/>
          <w:color w:val="000000"/>
        </w:rPr>
        <w:t>Supplementary Data 16.</w:t>
      </w:r>
      <w:r w:rsidRPr="00FC3D5F">
        <w:rPr>
          <w:rFonts w:ascii="Times" w:eastAsia="Times New Roman" w:hAnsi="Times" w:cs="Calibri"/>
          <w:color w:val="000000"/>
        </w:rPr>
        <w:t xml:space="preserve"> Window analysis of </w:t>
      </w:r>
      <w:proofErr w:type="spellStart"/>
      <w:r w:rsidRPr="00FC3D5F">
        <w:rPr>
          <w:rFonts w:ascii="Times" w:eastAsia="Times New Roman" w:hAnsi="Times" w:cs="Calibri"/>
          <w:color w:val="000000"/>
        </w:rPr>
        <w:t>ddRAD</w:t>
      </w:r>
      <w:proofErr w:type="spellEnd"/>
      <w:r w:rsidRPr="00FC3D5F">
        <w:rPr>
          <w:rFonts w:ascii="Times" w:eastAsia="Times New Roman" w:hAnsi="Times" w:cs="Calibri"/>
          <w:color w:val="000000"/>
        </w:rPr>
        <w:t xml:space="preserve"> inferred SNPs</w:t>
      </w:r>
    </w:p>
    <w:p w14:paraId="4527039F" w14:textId="77777777" w:rsidR="00FC3D5F" w:rsidRPr="00FC3D5F" w:rsidRDefault="00FC3D5F">
      <w:pPr>
        <w:rPr>
          <w:rFonts w:ascii="Times" w:hAnsi="Times"/>
        </w:rPr>
      </w:pPr>
    </w:p>
    <w:sectPr w:rsidR="00FC3D5F" w:rsidRPr="00FC3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2B"/>
    <w:rsid w:val="00002508"/>
    <w:rsid w:val="00074C7D"/>
    <w:rsid w:val="000C0F3C"/>
    <w:rsid w:val="000E7127"/>
    <w:rsid w:val="001158E1"/>
    <w:rsid w:val="00161D54"/>
    <w:rsid w:val="00187E4D"/>
    <w:rsid w:val="00193D18"/>
    <w:rsid w:val="001A3A80"/>
    <w:rsid w:val="001A4A70"/>
    <w:rsid w:val="001F0328"/>
    <w:rsid w:val="001F27EB"/>
    <w:rsid w:val="00203798"/>
    <w:rsid w:val="00224955"/>
    <w:rsid w:val="00236769"/>
    <w:rsid w:val="002479B4"/>
    <w:rsid w:val="002636E7"/>
    <w:rsid w:val="0029576B"/>
    <w:rsid w:val="002C7BC7"/>
    <w:rsid w:val="00314C1F"/>
    <w:rsid w:val="0033701D"/>
    <w:rsid w:val="00375C28"/>
    <w:rsid w:val="003A0E92"/>
    <w:rsid w:val="003B170D"/>
    <w:rsid w:val="003C0931"/>
    <w:rsid w:val="003D26D9"/>
    <w:rsid w:val="003E277A"/>
    <w:rsid w:val="003E59AA"/>
    <w:rsid w:val="003F0A90"/>
    <w:rsid w:val="00426ABE"/>
    <w:rsid w:val="00432BAC"/>
    <w:rsid w:val="00450CEE"/>
    <w:rsid w:val="0047020D"/>
    <w:rsid w:val="00485D8D"/>
    <w:rsid w:val="004A737C"/>
    <w:rsid w:val="004B0377"/>
    <w:rsid w:val="004B7ACE"/>
    <w:rsid w:val="004C00FD"/>
    <w:rsid w:val="004E1D2B"/>
    <w:rsid w:val="00526770"/>
    <w:rsid w:val="00577485"/>
    <w:rsid w:val="00583A8A"/>
    <w:rsid w:val="005915C3"/>
    <w:rsid w:val="005B7B3D"/>
    <w:rsid w:val="0061207F"/>
    <w:rsid w:val="006329FD"/>
    <w:rsid w:val="0065255F"/>
    <w:rsid w:val="0066759D"/>
    <w:rsid w:val="0067710D"/>
    <w:rsid w:val="006A514D"/>
    <w:rsid w:val="006C336E"/>
    <w:rsid w:val="006D01E7"/>
    <w:rsid w:val="006D3437"/>
    <w:rsid w:val="006F59DA"/>
    <w:rsid w:val="00702A31"/>
    <w:rsid w:val="007032CC"/>
    <w:rsid w:val="00726ACC"/>
    <w:rsid w:val="00750A3E"/>
    <w:rsid w:val="00754066"/>
    <w:rsid w:val="00767585"/>
    <w:rsid w:val="0077614E"/>
    <w:rsid w:val="007D3DA8"/>
    <w:rsid w:val="00816ECC"/>
    <w:rsid w:val="0086049D"/>
    <w:rsid w:val="00891039"/>
    <w:rsid w:val="0089799D"/>
    <w:rsid w:val="008D7464"/>
    <w:rsid w:val="008E2A2B"/>
    <w:rsid w:val="009171D5"/>
    <w:rsid w:val="009231CC"/>
    <w:rsid w:val="00936458"/>
    <w:rsid w:val="0097454F"/>
    <w:rsid w:val="00987D26"/>
    <w:rsid w:val="009A2052"/>
    <w:rsid w:val="009A74EA"/>
    <w:rsid w:val="009C284A"/>
    <w:rsid w:val="009D0909"/>
    <w:rsid w:val="009D6FE7"/>
    <w:rsid w:val="009F66D9"/>
    <w:rsid w:val="00A0086C"/>
    <w:rsid w:val="00A112A8"/>
    <w:rsid w:val="00A4504F"/>
    <w:rsid w:val="00A5628C"/>
    <w:rsid w:val="00A56912"/>
    <w:rsid w:val="00A623B7"/>
    <w:rsid w:val="00AA622B"/>
    <w:rsid w:val="00AC3202"/>
    <w:rsid w:val="00AC3710"/>
    <w:rsid w:val="00AE7644"/>
    <w:rsid w:val="00AF55AE"/>
    <w:rsid w:val="00B602B3"/>
    <w:rsid w:val="00B75E7D"/>
    <w:rsid w:val="00B9125F"/>
    <w:rsid w:val="00BC5B82"/>
    <w:rsid w:val="00BD366C"/>
    <w:rsid w:val="00BE5D6C"/>
    <w:rsid w:val="00C409D1"/>
    <w:rsid w:val="00C46EB5"/>
    <w:rsid w:val="00C62777"/>
    <w:rsid w:val="00C661AA"/>
    <w:rsid w:val="00C76677"/>
    <w:rsid w:val="00C84A77"/>
    <w:rsid w:val="00CA62B4"/>
    <w:rsid w:val="00CA6440"/>
    <w:rsid w:val="00CA6506"/>
    <w:rsid w:val="00CA656C"/>
    <w:rsid w:val="00CB78C3"/>
    <w:rsid w:val="00CD498C"/>
    <w:rsid w:val="00D0281F"/>
    <w:rsid w:val="00D262AF"/>
    <w:rsid w:val="00D26EF8"/>
    <w:rsid w:val="00D92E97"/>
    <w:rsid w:val="00D9520A"/>
    <w:rsid w:val="00D95D5D"/>
    <w:rsid w:val="00DB3F09"/>
    <w:rsid w:val="00DB6DF9"/>
    <w:rsid w:val="00E1431C"/>
    <w:rsid w:val="00E26094"/>
    <w:rsid w:val="00E6119A"/>
    <w:rsid w:val="00E74524"/>
    <w:rsid w:val="00EE6CA7"/>
    <w:rsid w:val="00F26CDB"/>
    <w:rsid w:val="00F33750"/>
    <w:rsid w:val="00F64225"/>
    <w:rsid w:val="00F92362"/>
    <w:rsid w:val="00F94DE7"/>
    <w:rsid w:val="00F9711B"/>
    <w:rsid w:val="00FA6FBF"/>
    <w:rsid w:val="00FB2ABF"/>
    <w:rsid w:val="00FC3D5F"/>
    <w:rsid w:val="00FE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DE61AB"/>
  <w15:chartTrackingRefBased/>
  <w15:docId w15:val="{425CA07D-C485-1D44-A913-1DC5DEB5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Geneva</dc:creator>
  <cp:keywords/>
  <dc:description/>
  <cp:lastModifiedBy>Anthony Geneva</cp:lastModifiedBy>
  <cp:revision>2</cp:revision>
  <dcterms:created xsi:type="dcterms:W3CDTF">2022-10-03T04:46:00Z</dcterms:created>
  <dcterms:modified xsi:type="dcterms:W3CDTF">2022-10-03T04:55:00Z</dcterms:modified>
</cp:coreProperties>
</file>