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7FD6BF0" w:rsidR="00186417" w:rsidRDefault="007A794F">
      <w:pPr>
        <w:pStyle w:val="Title"/>
        <w:spacing w:before="240" w:after="24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1nnwdhx6xl2j" w:colFirst="0" w:colLast="0"/>
      <w:bookmarkEnd w:id="0"/>
      <w:r w:rsidRPr="00AF3DED">
        <w:rPr>
          <w:rFonts w:asciiTheme="majorHAnsi" w:hAnsiTheme="majorHAnsi" w:cstheme="majorHAnsi"/>
          <w:b/>
          <w:bCs/>
          <w:sz w:val="24"/>
          <w:szCs w:val="24"/>
        </w:rPr>
        <w:t>Description of Additional Supplementary Files</w:t>
      </w:r>
    </w:p>
    <w:p w14:paraId="0022C384" w14:textId="77777777" w:rsidR="001B5D64" w:rsidRPr="001B5D64" w:rsidRDefault="001B5D64" w:rsidP="001B5D64"/>
    <w:p w14:paraId="7AB72268" w14:textId="3AE7936D" w:rsidR="00AF3DED" w:rsidRPr="00A22BBC" w:rsidRDefault="00AF3DED" w:rsidP="007A794F">
      <w:pPr>
        <w:spacing w:before="240" w:after="240"/>
        <w:rPr>
          <w:rFonts w:asciiTheme="majorHAnsi" w:hAnsiTheme="majorHAnsi" w:cstheme="majorHAnsi"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 w:rsidR="00A22BBC">
        <w:rPr>
          <w:rFonts w:asciiTheme="majorHAnsi" w:hAnsiTheme="majorHAnsi" w:cstheme="majorHAnsi"/>
          <w:b/>
          <w:bCs/>
          <w:iCs/>
        </w:rPr>
        <w:t xml:space="preserve"> </w:t>
      </w:r>
      <w:r w:rsidR="00A22BBC">
        <w:rPr>
          <w:rFonts w:asciiTheme="majorHAnsi" w:hAnsiTheme="majorHAnsi" w:cstheme="majorHAnsi"/>
          <w:iCs/>
        </w:rPr>
        <w:t>Supplementary Data 1</w:t>
      </w:r>
    </w:p>
    <w:p w14:paraId="401C6626" w14:textId="4FA02DB3" w:rsidR="00AF3DED" w:rsidRPr="00A22BBC" w:rsidRDefault="00AF3DED" w:rsidP="007A794F">
      <w:pPr>
        <w:spacing w:before="240" w:after="240"/>
        <w:rPr>
          <w:rFonts w:asciiTheme="majorHAnsi" w:hAnsiTheme="majorHAnsi" w:cstheme="majorHAnsi"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Description:</w:t>
      </w:r>
      <w:r w:rsidR="00A22BBC">
        <w:rPr>
          <w:rFonts w:asciiTheme="majorHAnsi" w:hAnsiTheme="majorHAnsi" w:cstheme="majorHAnsi"/>
          <w:b/>
          <w:bCs/>
          <w:iCs/>
        </w:rPr>
        <w:t xml:space="preserve"> </w:t>
      </w:r>
      <w:r w:rsidR="00A22BBC" w:rsidRPr="00A22BBC">
        <w:rPr>
          <w:rFonts w:asciiTheme="majorHAnsi" w:hAnsiTheme="majorHAnsi" w:cstheme="majorHAnsi"/>
          <w:iCs/>
        </w:rPr>
        <w:t xml:space="preserve">All values plotted for the kinetic characterization of the </w:t>
      </w:r>
      <w:proofErr w:type="spellStart"/>
      <w:r w:rsidR="00A22BBC" w:rsidRPr="00A22BBC">
        <w:rPr>
          <w:rFonts w:asciiTheme="majorHAnsi" w:hAnsiTheme="majorHAnsi" w:cstheme="majorHAnsi"/>
          <w:iCs/>
        </w:rPr>
        <w:t>OGDHc</w:t>
      </w:r>
      <w:proofErr w:type="spellEnd"/>
      <w:r w:rsidR="00A22BBC" w:rsidRPr="00A22BBC">
        <w:rPr>
          <w:rFonts w:asciiTheme="majorHAnsi" w:hAnsiTheme="majorHAnsi" w:cstheme="majorHAnsi"/>
          <w:iCs/>
        </w:rPr>
        <w:t xml:space="preserve"> component reactions.</w:t>
      </w:r>
    </w:p>
    <w:p w14:paraId="30A94B09" w14:textId="77777777" w:rsidR="005B397A" w:rsidRDefault="005B397A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</w:p>
    <w:p w14:paraId="44288E26" w14:textId="20F15A4E" w:rsidR="00AF3DED" w:rsidRPr="00AF3DED" w:rsidRDefault="00AF3DED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 w:rsidR="00A22BBC">
        <w:rPr>
          <w:rFonts w:asciiTheme="majorHAnsi" w:hAnsiTheme="majorHAnsi" w:cstheme="majorHAnsi"/>
          <w:b/>
          <w:bCs/>
          <w:iCs/>
        </w:rPr>
        <w:t xml:space="preserve"> </w:t>
      </w:r>
      <w:r w:rsidR="00A22BBC">
        <w:rPr>
          <w:rFonts w:asciiTheme="majorHAnsi" w:hAnsiTheme="majorHAnsi" w:cstheme="majorHAnsi"/>
          <w:iCs/>
        </w:rPr>
        <w:t>Supplementary Data</w:t>
      </w:r>
      <w:r w:rsidR="00A22BBC">
        <w:rPr>
          <w:rFonts w:asciiTheme="majorHAnsi" w:hAnsiTheme="majorHAnsi" w:cstheme="majorHAnsi"/>
          <w:iCs/>
        </w:rPr>
        <w:t xml:space="preserve"> 2</w:t>
      </w:r>
    </w:p>
    <w:p w14:paraId="00000007" w14:textId="12966606" w:rsidR="00186417" w:rsidRDefault="00AF3DED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</w:t>
      </w:r>
      <w:r w:rsidR="005723CD">
        <w:rPr>
          <w:rFonts w:asciiTheme="majorHAnsi" w:hAnsiTheme="majorHAnsi" w:cstheme="majorHAnsi"/>
          <w:b/>
          <w:bCs/>
          <w:iCs/>
        </w:rPr>
        <w:t>:</w:t>
      </w:r>
      <w:r w:rsidR="00A22BBC">
        <w:rPr>
          <w:rFonts w:asciiTheme="majorHAnsi" w:hAnsiTheme="majorHAnsi" w:cstheme="majorHAnsi"/>
          <w:b/>
          <w:bCs/>
          <w:iCs/>
        </w:rPr>
        <w:t xml:space="preserve"> </w:t>
      </w:r>
      <w:r w:rsidR="00A22BBC" w:rsidRPr="00A22BBC">
        <w:rPr>
          <w:rFonts w:asciiTheme="majorHAnsi" w:hAnsiTheme="majorHAnsi" w:cstheme="majorHAnsi"/>
          <w:iCs/>
        </w:rPr>
        <w:t xml:space="preserve">All values related to XL-MS, MS identification, in-fraction community annotation, stoichiometric </w:t>
      </w:r>
      <w:proofErr w:type="gramStart"/>
      <w:r w:rsidR="00A22BBC" w:rsidRPr="00A22BBC">
        <w:rPr>
          <w:rFonts w:asciiTheme="majorHAnsi" w:hAnsiTheme="majorHAnsi" w:cstheme="majorHAnsi"/>
          <w:iCs/>
        </w:rPr>
        <w:t>calculations</w:t>
      </w:r>
      <w:proofErr w:type="gramEnd"/>
      <w:r w:rsidR="00A22BBC" w:rsidRPr="00A22BBC">
        <w:rPr>
          <w:rFonts w:asciiTheme="majorHAnsi" w:hAnsiTheme="majorHAnsi" w:cstheme="majorHAnsi"/>
          <w:iCs/>
        </w:rPr>
        <w:t xml:space="preserve"> and intra-molecular crosslinking validation of AlphaFold2-derived models.</w:t>
      </w:r>
    </w:p>
    <w:p w14:paraId="5FE18130" w14:textId="69260665" w:rsidR="00A22BBC" w:rsidRDefault="00A22BBC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</w:p>
    <w:p w14:paraId="3B9F9FAB" w14:textId="48B38FCE" w:rsidR="00A22BBC" w:rsidRPr="00AF3DED" w:rsidRDefault="00A22BBC" w:rsidP="00A22BBC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>
        <w:rPr>
          <w:rFonts w:asciiTheme="majorHAnsi" w:hAnsiTheme="majorHAnsi" w:cstheme="majorHAnsi"/>
          <w:iCs/>
        </w:rPr>
        <w:t>Supplementary Data</w:t>
      </w:r>
      <w:r>
        <w:rPr>
          <w:rFonts w:asciiTheme="majorHAnsi" w:hAnsiTheme="majorHAnsi" w:cstheme="majorHAnsi"/>
          <w:iCs/>
        </w:rPr>
        <w:t xml:space="preserve"> 3</w:t>
      </w:r>
    </w:p>
    <w:p w14:paraId="75BD2E92" w14:textId="05D17316" w:rsidR="00A22BBC" w:rsidRPr="00AF3DED" w:rsidRDefault="00A22BBC" w:rsidP="00A22BBC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</w:t>
      </w:r>
      <w:r>
        <w:rPr>
          <w:rFonts w:asciiTheme="majorHAnsi" w:hAnsiTheme="majorHAnsi" w:cstheme="majorHAnsi"/>
          <w:b/>
          <w:bCs/>
          <w:iCs/>
        </w:rPr>
        <w:t>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 w:rsidRPr="00A22BBC">
        <w:rPr>
          <w:rFonts w:asciiTheme="majorHAnsi" w:hAnsiTheme="majorHAnsi" w:cstheme="majorHAnsi"/>
          <w:iCs/>
        </w:rPr>
        <w:t xml:space="preserve">All values and statistics related to </w:t>
      </w:r>
      <w:proofErr w:type="spellStart"/>
      <w:r w:rsidRPr="00A22BBC">
        <w:rPr>
          <w:rFonts w:asciiTheme="majorHAnsi" w:hAnsiTheme="majorHAnsi" w:cstheme="majorHAnsi"/>
          <w:iCs/>
        </w:rPr>
        <w:t>OGDHc</w:t>
      </w:r>
      <w:proofErr w:type="spellEnd"/>
      <w:r w:rsidRPr="00A22BBC">
        <w:rPr>
          <w:rFonts w:asciiTheme="majorHAnsi" w:hAnsiTheme="majorHAnsi" w:cstheme="majorHAnsi"/>
          <w:iCs/>
        </w:rPr>
        <w:t xml:space="preserve"> peripheral subunit fits and distance calculations.</w:t>
      </w:r>
    </w:p>
    <w:p w14:paraId="72D04979" w14:textId="75B093DE" w:rsidR="00A22BBC" w:rsidRDefault="00A22BBC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</w:p>
    <w:p w14:paraId="480B354A" w14:textId="5056A175" w:rsidR="00A22BBC" w:rsidRPr="00AF3DED" w:rsidRDefault="00A22BBC" w:rsidP="00A22BBC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>
        <w:rPr>
          <w:rFonts w:asciiTheme="majorHAnsi" w:hAnsiTheme="majorHAnsi" w:cstheme="majorHAnsi"/>
          <w:iCs/>
        </w:rPr>
        <w:t>Supplementary Data</w:t>
      </w:r>
      <w:r>
        <w:rPr>
          <w:rFonts w:asciiTheme="majorHAnsi" w:hAnsiTheme="majorHAnsi" w:cstheme="majorHAnsi"/>
          <w:iCs/>
        </w:rPr>
        <w:t xml:space="preserve"> 4</w:t>
      </w:r>
    </w:p>
    <w:p w14:paraId="71083A56" w14:textId="10669D23" w:rsidR="00A22BBC" w:rsidRPr="00A22BBC" w:rsidRDefault="00A22BBC" w:rsidP="00A22BBC">
      <w:pPr>
        <w:spacing w:before="240" w:after="240"/>
        <w:rPr>
          <w:rFonts w:asciiTheme="majorHAnsi" w:hAnsiTheme="majorHAnsi" w:cstheme="majorHAnsi"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</w:t>
      </w:r>
      <w:r>
        <w:rPr>
          <w:rFonts w:asciiTheme="majorHAnsi" w:hAnsiTheme="majorHAnsi" w:cstheme="majorHAnsi"/>
          <w:b/>
          <w:bCs/>
          <w:iCs/>
        </w:rPr>
        <w:t>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 w:rsidRPr="00A22BBC">
        <w:rPr>
          <w:rFonts w:asciiTheme="majorHAnsi" w:hAnsiTheme="majorHAnsi" w:cstheme="majorHAnsi"/>
          <w:iCs/>
        </w:rPr>
        <w:t>All values related to plots of unresolved amino-acid sequences in all PDB entries.</w:t>
      </w:r>
    </w:p>
    <w:p w14:paraId="12259D2B" w14:textId="63B2E901" w:rsidR="00A22BBC" w:rsidRDefault="00A22BBC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</w:p>
    <w:p w14:paraId="14F4A368" w14:textId="1DB6B9FB" w:rsidR="00A22BBC" w:rsidRPr="00AF3DED" w:rsidRDefault="00A22BBC" w:rsidP="00A22BBC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>
        <w:rPr>
          <w:rFonts w:asciiTheme="majorHAnsi" w:hAnsiTheme="majorHAnsi" w:cstheme="majorHAnsi"/>
          <w:iCs/>
        </w:rPr>
        <w:t>Supplementary Data</w:t>
      </w:r>
      <w:r>
        <w:rPr>
          <w:rFonts w:asciiTheme="majorHAnsi" w:hAnsiTheme="majorHAnsi" w:cstheme="majorHAnsi"/>
          <w:iCs/>
        </w:rPr>
        <w:t xml:space="preserve"> 5</w:t>
      </w:r>
    </w:p>
    <w:p w14:paraId="082D7F10" w14:textId="5F1EE5E9" w:rsidR="00A22BBC" w:rsidRPr="00AF3DED" w:rsidRDefault="00A22BBC" w:rsidP="00A22BBC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</w:t>
      </w:r>
      <w:r>
        <w:rPr>
          <w:rFonts w:asciiTheme="majorHAnsi" w:hAnsiTheme="majorHAnsi" w:cstheme="majorHAnsi"/>
          <w:b/>
          <w:bCs/>
          <w:iCs/>
        </w:rPr>
        <w:t>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 w:rsidRPr="00A22BBC">
        <w:rPr>
          <w:rFonts w:asciiTheme="majorHAnsi" w:hAnsiTheme="majorHAnsi" w:cstheme="majorHAnsi"/>
          <w:iCs/>
        </w:rPr>
        <w:t>All values reported in the HADDOCK scoring plots.</w:t>
      </w:r>
    </w:p>
    <w:p w14:paraId="61A1BDA1" w14:textId="547037B7" w:rsidR="00A22BBC" w:rsidRDefault="00A22BBC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</w:p>
    <w:p w14:paraId="24E549A6" w14:textId="3A72A6DD" w:rsidR="00A22BBC" w:rsidRPr="00AF3DED" w:rsidRDefault="00A22BBC" w:rsidP="00A22BBC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>
        <w:rPr>
          <w:rFonts w:asciiTheme="majorHAnsi" w:hAnsiTheme="majorHAnsi" w:cstheme="majorHAnsi"/>
          <w:iCs/>
        </w:rPr>
        <w:t>Supplementary Data</w:t>
      </w:r>
      <w:r>
        <w:rPr>
          <w:rFonts w:asciiTheme="majorHAnsi" w:hAnsiTheme="majorHAnsi" w:cstheme="majorHAnsi"/>
          <w:iCs/>
        </w:rPr>
        <w:t xml:space="preserve"> 6</w:t>
      </w:r>
    </w:p>
    <w:p w14:paraId="70165C71" w14:textId="521E5F98" w:rsidR="00A22BBC" w:rsidRPr="00AF3DED" w:rsidRDefault="00A22BBC" w:rsidP="007A794F">
      <w:pPr>
        <w:spacing w:before="240" w:after="240"/>
        <w:rPr>
          <w:rFonts w:asciiTheme="majorHAnsi" w:hAnsiTheme="majorHAnsi" w:cstheme="majorHAnsi"/>
          <w:b/>
          <w:bCs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</w:t>
      </w:r>
      <w:r>
        <w:rPr>
          <w:rFonts w:asciiTheme="majorHAnsi" w:hAnsiTheme="majorHAnsi" w:cstheme="majorHAnsi"/>
          <w:b/>
          <w:bCs/>
          <w:iCs/>
        </w:rPr>
        <w:t>: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 w:rsidRPr="00A22BBC">
        <w:rPr>
          <w:rFonts w:asciiTheme="majorHAnsi" w:hAnsiTheme="majorHAnsi" w:cstheme="majorHAnsi"/>
          <w:iCs/>
        </w:rPr>
        <w:t>All residue frequencies of residues participating in the interface between E1o, E3 and the E2o LD domain.</w:t>
      </w:r>
    </w:p>
    <w:sectPr w:rsidR="00A22BBC" w:rsidRPr="00AF3DE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17"/>
    <w:rsid w:val="00186417"/>
    <w:rsid w:val="001B5D64"/>
    <w:rsid w:val="005723CD"/>
    <w:rsid w:val="005B397A"/>
    <w:rsid w:val="007A794F"/>
    <w:rsid w:val="00A22BBC"/>
    <w:rsid w:val="00AF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BED2"/>
  <w15:docId w15:val="{CB677A3F-E74E-44D5-8182-F714AD2C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rsid w:val="007A794F"/>
    <w:pPr>
      <w:spacing w:line="240" w:lineRule="auto"/>
    </w:pPr>
    <w:rPr>
      <w:rFonts w:ascii="Calibri" w:eastAsiaTheme="minorEastAsia" w:hAnsi="Calibri" w:cs="Calibri"/>
      <w:sz w:val="24"/>
      <w:szCs w:val="24"/>
      <w:lang w:val="en-US" w:eastAsia="en-GB"/>
    </w:r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>Springer Nature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Swanandi Sathaye</dc:creator>
  <cp:lastModifiedBy>Swanandi Sathaye</cp:lastModifiedBy>
  <cp:revision>2</cp:revision>
  <dcterms:created xsi:type="dcterms:W3CDTF">2023-04-18T11:37:00Z</dcterms:created>
  <dcterms:modified xsi:type="dcterms:W3CDTF">2023-04-18T11:37:00Z</dcterms:modified>
</cp:coreProperties>
</file>