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2A9C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F3C8FD0" w14:textId="77777777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1</w:t>
      </w:r>
    </w:p>
    <w:p w14:paraId="01661F42" w14:textId="13F0B556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P</w:t>
      </w:r>
      <w:r w:rsidR="00EA31AF" w:rsidRPr="00EA31AF">
        <w:rPr>
          <w:rFonts w:asciiTheme="minorHAnsi" w:eastAsiaTheme="minorHAnsi" w:hAnsiTheme="minorHAnsi" w:cstheme="minorBidi"/>
          <w:color w:val="000000"/>
          <w:sz w:val="27"/>
          <w:szCs w:val="27"/>
          <w:lang w:val="en-GB"/>
        </w:rPr>
        <w:t xml:space="preserve"> </w:t>
      </w:r>
      <w:r w:rsidR="00EA31AF" w:rsidRPr="00EA31AF">
        <w:rPr>
          <w:color w:val="000000"/>
          <w:lang w:val="en-GB"/>
        </w:rPr>
        <w:t xml:space="preserve">Statistics of clean sequencing data used for S. </w:t>
      </w:r>
      <w:proofErr w:type="spellStart"/>
      <w:r w:rsidR="00EA31AF" w:rsidRPr="00EA31AF">
        <w:rPr>
          <w:color w:val="000000"/>
          <w:lang w:val="en-GB"/>
        </w:rPr>
        <w:t>biformis</w:t>
      </w:r>
      <w:proofErr w:type="spellEnd"/>
      <w:r w:rsidR="00EA31AF" w:rsidRPr="00EA31AF">
        <w:rPr>
          <w:color w:val="000000"/>
          <w:lang w:val="en-GB"/>
        </w:rPr>
        <w:t xml:space="preserve"> genome assembly.</w:t>
      </w:r>
    </w:p>
    <w:p w14:paraId="45C9C612" w14:textId="77777777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2</w:t>
      </w:r>
    </w:p>
    <w:p w14:paraId="68C088FD" w14:textId="586E4179" w:rsidR="004E508A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="00EA31AF" w:rsidRPr="00EA31AF">
        <w:rPr>
          <w:color w:val="000000"/>
          <w:lang w:val="en-GB"/>
        </w:rPr>
        <w:t>Statistical results from the genome survey.</w:t>
      </w:r>
    </w:p>
    <w:p w14:paraId="1B681A2E" w14:textId="5795BAEA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3</w:t>
      </w:r>
    </w:p>
    <w:p w14:paraId="03C10F96" w14:textId="77498020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The statistics of contig-level assemblies.</w:t>
      </w:r>
    </w:p>
    <w:p w14:paraId="207F9BCD" w14:textId="3176B15C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4</w:t>
      </w:r>
    </w:p>
    <w:p w14:paraId="5A88C4B0" w14:textId="47A9818B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Statistics of repetitive sequences by </w:t>
      </w:r>
      <w:proofErr w:type="spellStart"/>
      <w:r w:rsidRPr="00EA31AF">
        <w:rPr>
          <w:color w:val="000000"/>
          <w:lang w:val="en-GB"/>
        </w:rPr>
        <w:t>RepeatMasker</w:t>
      </w:r>
      <w:proofErr w:type="spellEnd"/>
      <w:r w:rsidRPr="00EA31AF">
        <w:rPr>
          <w:color w:val="000000"/>
          <w:lang w:val="en-GB"/>
        </w:rPr>
        <w:t>.</w:t>
      </w:r>
    </w:p>
    <w:p w14:paraId="4BEE7D23" w14:textId="6ECB40E3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5</w:t>
      </w:r>
    </w:p>
    <w:p w14:paraId="17438275" w14:textId="4F4D6267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The statistic of genome annotation.</w:t>
      </w:r>
    </w:p>
    <w:p w14:paraId="13F074B5" w14:textId="4038366C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6</w:t>
      </w:r>
    </w:p>
    <w:p w14:paraId="0ABA120F" w14:textId="0528FDDF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The statistics for functional annotation.</w:t>
      </w:r>
    </w:p>
    <w:p w14:paraId="1F5375CF" w14:textId="797C7AE0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7</w:t>
      </w:r>
    </w:p>
    <w:p w14:paraId="1947F9D8" w14:textId="77777777" w:rsidR="00EA31AF" w:rsidRDefault="00EA31AF" w:rsidP="00EA31AF">
      <w:pPr>
        <w:pStyle w:val="NormalWeb"/>
        <w:rPr>
          <w:color w:val="000000"/>
          <w:lang w:val="en-GB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Summary of ncRNA.</w:t>
      </w:r>
    </w:p>
    <w:p w14:paraId="7B4E5057" w14:textId="22F7D8E1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8</w:t>
      </w:r>
    </w:p>
    <w:p w14:paraId="066D10F8" w14:textId="66DD2464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Species information used in this study.</w:t>
      </w:r>
    </w:p>
    <w:p w14:paraId="2130BB35" w14:textId="2ECDDE6F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9</w:t>
      </w:r>
    </w:p>
    <w:p w14:paraId="658AB42C" w14:textId="105D699C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Statistics of Gene family.</w:t>
      </w:r>
    </w:p>
    <w:p w14:paraId="152EE69C" w14:textId="163211AA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10</w:t>
      </w:r>
    </w:p>
    <w:p w14:paraId="4351B45B" w14:textId="190F3BFE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Statistics of genes for each species.</w:t>
      </w:r>
    </w:p>
    <w:p w14:paraId="3080DE0D" w14:textId="5A7DEC16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11</w:t>
      </w:r>
    </w:p>
    <w:p w14:paraId="5AD36E24" w14:textId="748893B1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Significantly enriched GO terms of expansion gene families in S. </w:t>
      </w:r>
      <w:proofErr w:type="spellStart"/>
      <w:r w:rsidRPr="00EA31AF">
        <w:rPr>
          <w:color w:val="000000"/>
          <w:lang w:val="en-GB"/>
        </w:rPr>
        <w:t>biformis</w:t>
      </w:r>
      <w:proofErr w:type="spellEnd"/>
      <w:r w:rsidRPr="00EA31AF">
        <w:rPr>
          <w:color w:val="000000"/>
          <w:lang w:val="en-GB"/>
        </w:rPr>
        <w:t>.</w:t>
      </w:r>
    </w:p>
    <w:p w14:paraId="7C35379C" w14:textId="2BD6FDA2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</w:t>
      </w:r>
      <w:r w:rsidRPr="005930AC">
        <w:rPr>
          <w:color w:val="000000"/>
        </w:rPr>
        <w:t>2</w:t>
      </w:r>
    </w:p>
    <w:p w14:paraId="20A36864" w14:textId="5A6B4094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lastRenderedPageBreak/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Significantly enriched KEGG pathways of expansion gene families in S. </w:t>
      </w:r>
      <w:proofErr w:type="spellStart"/>
      <w:r w:rsidRPr="00EA31AF">
        <w:rPr>
          <w:color w:val="000000"/>
          <w:lang w:val="en-GB"/>
        </w:rPr>
        <w:t>biformis</w:t>
      </w:r>
      <w:proofErr w:type="spellEnd"/>
      <w:r w:rsidRPr="00EA31AF">
        <w:rPr>
          <w:color w:val="000000"/>
          <w:lang w:val="en-GB"/>
        </w:rPr>
        <w:t>.</w:t>
      </w:r>
    </w:p>
    <w:p w14:paraId="37E87C9A" w14:textId="77F547FC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13</w:t>
      </w:r>
    </w:p>
    <w:p w14:paraId="6D00E33A" w14:textId="275BD1B8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Significantly enriched GO terms of expansion gene families in T. </w:t>
      </w:r>
      <w:proofErr w:type="spellStart"/>
      <w:r w:rsidRPr="00EA31AF">
        <w:rPr>
          <w:color w:val="000000"/>
          <w:lang w:val="en-GB"/>
        </w:rPr>
        <w:t>palmi</w:t>
      </w:r>
      <w:proofErr w:type="spellEnd"/>
    </w:p>
    <w:p w14:paraId="561A2C9E" w14:textId="7A0D5F17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14</w:t>
      </w:r>
    </w:p>
    <w:p w14:paraId="452E8FAD" w14:textId="702F9564" w:rsidR="00EA31AF" w:rsidRPr="00EA31AF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</w:rPr>
        <w:t xml:space="preserve">Significantly enriched KEGG pathways of expansion gene families in T. </w:t>
      </w:r>
      <w:proofErr w:type="spellStart"/>
      <w:r w:rsidRPr="00EA31AF">
        <w:rPr>
          <w:color w:val="000000"/>
        </w:rPr>
        <w:t>palmi</w:t>
      </w:r>
      <w:proofErr w:type="spellEnd"/>
      <w:r w:rsidRPr="00EA31AF">
        <w:rPr>
          <w:color w:val="000000"/>
        </w:rPr>
        <w:t>.</w:t>
      </w:r>
    </w:p>
    <w:p w14:paraId="264AB75E" w14:textId="31D5F4BE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15</w:t>
      </w:r>
    </w:p>
    <w:p w14:paraId="1B694A9F" w14:textId="05708905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Significantly enriched GO terms of expansion gene families in F. </w:t>
      </w:r>
      <w:proofErr w:type="spellStart"/>
      <w:r w:rsidRPr="00EA31AF">
        <w:rPr>
          <w:color w:val="000000"/>
          <w:lang w:val="en-GB"/>
        </w:rPr>
        <w:t>occidentali</w:t>
      </w:r>
      <w:proofErr w:type="spellEnd"/>
      <w:r w:rsidRPr="00EA31AF">
        <w:rPr>
          <w:color w:val="000000"/>
          <w:lang w:val="en-GB"/>
        </w:rPr>
        <w:t>.</w:t>
      </w:r>
    </w:p>
    <w:p w14:paraId="31607574" w14:textId="1561AC5B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16</w:t>
      </w:r>
    </w:p>
    <w:p w14:paraId="5C86A5C0" w14:textId="6C892D39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Significantly enriched KEGG pathways of expansion gene families in F. </w:t>
      </w:r>
      <w:proofErr w:type="spellStart"/>
      <w:r w:rsidRPr="00EA31AF">
        <w:rPr>
          <w:color w:val="000000"/>
          <w:lang w:val="en-GB"/>
        </w:rPr>
        <w:t>occidentali</w:t>
      </w:r>
      <w:proofErr w:type="spellEnd"/>
      <w:r w:rsidRPr="00EA31AF">
        <w:rPr>
          <w:color w:val="000000"/>
          <w:lang w:val="en-GB"/>
        </w:rPr>
        <w:t>.</w:t>
      </w:r>
    </w:p>
    <w:p w14:paraId="3491A2F3" w14:textId="5EEFE940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17</w:t>
      </w:r>
    </w:p>
    <w:p w14:paraId="522502D7" w14:textId="6D1E8165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Differentially expressed genes in deltamethrin-treated and control group of S. </w:t>
      </w:r>
      <w:proofErr w:type="spellStart"/>
      <w:r w:rsidRPr="00EA31AF">
        <w:rPr>
          <w:color w:val="000000"/>
          <w:lang w:val="en-GB"/>
        </w:rPr>
        <w:t>biformis</w:t>
      </w:r>
      <w:proofErr w:type="spellEnd"/>
      <w:r w:rsidRPr="00EA31AF">
        <w:rPr>
          <w:color w:val="000000"/>
          <w:lang w:val="en-GB"/>
        </w:rPr>
        <w:t xml:space="preserve">. Significance </w:t>
      </w:r>
      <w:proofErr w:type="spellStart"/>
      <w:r w:rsidRPr="00EA31AF">
        <w:rPr>
          <w:color w:val="000000"/>
          <w:lang w:val="en-GB"/>
        </w:rPr>
        <w:t>cutoff</w:t>
      </w:r>
      <w:proofErr w:type="spellEnd"/>
      <w:r w:rsidRPr="00EA31AF">
        <w:rPr>
          <w:color w:val="000000"/>
          <w:lang w:val="en-GB"/>
        </w:rPr>
        <w:t xml:space="preserve"> was </w:t>
      </w:r>
      <w:proofErr w:type="spellStart"/>
      <w:r w:rsidRPr="00EA31AF">
        <w:rPr>
          <w:color w:val="000000"/>
          <w:lang w:val="en-GB"/>
        </w:rPr>
        <w:t>logFC</w:t>
      </w:r>
      <w:proofErr w:type="spellEnd"/>
      <w:r w:rsidRPr="00EA31AF">
        <w:rPr>
          <w:color w:val="000000"/>
          <w:lang w:val="en-GB"/>
        </w:rPr>
        <w:t xml:space="preserve">&gt;1.5 and </w:t>
      </w:r>
      <w:proofErr w:type="spellStart"/>
      <w:r w:rsidRPr="00EA31AF">
        <w:rPr>
          <w:color w:val="000000"/>
          <w:lang w:val="en-GB"/>
        </w:rPr>
        <w:t>logFC</w:t>
      </w:r>
      <w:proofErr w:type="spellEnd"/>
      <w:r w:rsidRPr="00EA31AF">
        <w:rPr>
          <w:color w:val="000000"/>
          <w:lang w:val="en-GB"/>
        </w:rPr>
        <w:t>&lt;-1.5.</w:t>
      </w:r>
    </w:p>
    <w:p w14:paraId="70EAE5A4" w14:textId="50EAFBDE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18</w:t>
      </w:r>
    </w:p>
    <w:p w14:paraId="7E78C839" w14:textId="6A4038E3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 xml:space="preserve">Differentially expressed genes in imidacloprid-treated and control group of S. </w:t>
      </w:r>
      <w:proofErr w:type="spellStart"/>
      <w:r w:rsidRPr="00EA31AF">
        <w:rPr>
          <w:color w:val="000000"/>
          <w:lang w:val="en-GB"/>
        </w:rPr>
        <w:t>biformis</w:t>
      </w:r>
      <w:proofErr w:type="spellEnd"/>
      <w:r w:rsidRPr="00EA31AF">
        <w:rPr>
          <w:color w:val="000000"/>
          <w:lang w:val="en-GB"/>
        </w:rPr>
        <w:t xml:space="preserve">. Significance </w:t>
      </w:r>
      <w:proofErr w:type="spellStart"/>
      <w:r w:rsidRPr="00EA31AF">
        <w:rPr>
          <w:color w:val="000000"/>
          <w:lang w:val="en-GB"/>
        </w:rPr>
        <w:t>cutoff</w:t>
      </w:r>
      <w:proofErr w:type="spellEnd"/>
      <w:r w:rsidRPr="00EA31AF">
        <w:rPr>
          <w:color w:val="000000"/>
          <w:lang w:val="en-GB"/>
        </w:rPr>
        <w:t xml:space="preserve"> was </w:t>
      </w:r>
      <w:proofErr w:type="spellStart"/>
      <w:r w:rsidRPr="00EA31AF">
        <w:rPr>
          <w:color w:val="000000"/>
          <w:lang w:val="en-GB"/>
        </w:rPr>
        <w:t>logFC</w:t>
      </w:r>
      <w:proofErr w:type="spellEnd"/>
      <w:r w:rsidRPr="00EA31AF">
        <w:rPr>
          <w:color w:val="000000"/>
          <w:lang w:val="en-GB"/>
        </w:rPr>
        <w:t xml:space="preserve">&gt;1.5 and </w:t>
      </w:r>
      <w:proofErr w:type="spellStart"/>
      <w:r w:rsidRPr="00EA31AF">
        <w:rPr>
          <w:color w:val="000000"/>
          <w:lang w:val="en-GB"/>
        </w:rPr>
        <w:t>logFC</w:t>
      </w:r>
      <w:proofErr w:type="spellEnd"/>
      <w:r w:rsidRPr="00EA31AF">
        <w:rPr>
          <w:color w:val="000000"/>
          <w:lang w:val="en-GB"/>
        </w:rPr>
        <w:t>&lt;-1.5.</w:t>
      </w:r>
    </w:p>
    <w:p w14:paraId="7AA63873" w14:textId="322DE3AB" w:rsidR="00EA31AF" w:rsidRPr="005930AC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</w:t>
      </w:r>
      <w:r>
        <w:rPr>
          <w:color w:val="000000"/>
        </w:rPr>
        <w:t>19</w:t>
      </w:r>
    </w:p>
    <w:p w14:paraId="102FA699" w14:textId="59B0714D" w:rsidR="00DB0869" w:rsidRPr="00EA31AF" w:rsidRDefault="00EA31AF" w:rsidP="00EA31AF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Pr="00EA31AF">
        <w:rPr>
          <w:color w:val="000000"/>
          <w:lang w:val="en-GB"/>
        </w:rPr>
        <w:t>Pairwise Spearman's correlation between transcriptome biological replicates.</w:t>
      </w:r>
    </w:p>
    <w:sectPr w:rsidR="00DB0869" w:rsidRPr="00EA31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AD0C5" w14:textId="77777777" w:rsidR="004B21BB" w:rsidRDefault="004B21BB" w:rsidP="00FC1BB8">
      <w:pPr>
        <w:spacing w:after="0" w:line="240" w:lineRule="auto"/>
      </w:pPr>
      <w:r>
        <w:separator/>
      </w:r>
    </w:p>
  </w:endnote>
  <w:endnote w:type="continuationSeparator" w:id="0">
    <w:p w14:paraId="54F45695" w14:textId="77777777" w:rsidR="004B21BB" w:rsidRDefault="004B21BB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3A952" w14:textId="77777777" w:rsidR="004B21BB" w:rsidRDefault="004B21BB" w:rsidP="00FC1BB8">
      <w:pPr>
        <w:spacing w:after="0" w:line="240" w:lineRule="auto"/>
      </w:pPr>
      <w:r>
        <w:separator/>
      </w:r>
    </w:p>
  </w:footnote>
  <w:footnote w:type="continuationSeparator" w:id="0">
    <w:p w14:paraId="474A18DE" w14:textId="77777777" w:rsidR="004B21BB" w:rsidRDefault="004B21BB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B21BB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F573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EA31A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2023-07-26T15:58:00Z</dcterms:created>
  <dcterms:modified xsi:type="dcterms:W3CDTF">2023-07-26T15:58:00Z</dcterms:modified>
</cp:coreProperties>
</file>