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Description of Additional Supplementary Files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File name: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Supplementary Data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Description: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Upregulated and downregulated protein hits in active (M2) DD lesions identified by shotgun proteomic analysis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File name: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Supplementary Data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Description: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Upregulated and downregulated  pathways and selected protein hits identified in active (M2) DD lesions.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File name: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Supplementary Data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Description: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Selected protein hits identified in upregulated pathways in vehicle-treated active (M2) DD lesions at day 7.  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File name: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Supplementary Data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Description: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Selected upregulated and downregulated protein hits identified by shotgun proteomic analysis in active (M2) DD lesions treated with CMC2.24.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File name: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Supplementary Data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Description: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Selected protein hits identified in upregulated pathways in vehicle-treated active (M2) DD lesions at day 7.  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File name: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Supplementary Data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Description: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Selected upregulated and downregulated protein hits identified by shotgun proteomic analysis in active (M2) DD lesions treated with OTC.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File name: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Supplementary Data 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Description: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Selected protein hits identified in upregulated and downregulated pathways in OTC-treated active (M2) DD lesions at day 7.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File name: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Supplementary Data 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Description: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Proteases and substrates enriched in CMC2.24 or OTC-treated active (M2) DD lesions compared with untreated lesions by N-terminomics/TAILS profiling.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File name: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Supplementary Data 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Description: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Primers for quantifying total DNA and viable cell DNA for Treponema phagedenis, Treponema medium, and Treponema pedis by qPCR.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File name: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Supplementary Data 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Description: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Reference identified n-term amino acid sequences and identified c-term sequences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File name: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Supplementary Table 1</w:t>
      </w:r>
    </w:p>
    <w:p w:rsidR="00000000" w:rsidDel="00000000" w:rsidP="00000000" w:rsidRDefault="00000000" w:rsidRPr="00000000" w14:paraId="00000021">
      <w:pPr>
        <w:ind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Description: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MMP inhibitor vehicle control amino acid sequences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File name: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Supplementary Table 2</w:t>
      </w:r>
    </w:p>
    <w:p w:rsidR="00000000" w:rsidDel="00000000" w:rsidP="00000000" w:rsidRDefault="00000000" w:rsidRPr="00000000" w14:paraId="00000023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Description: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MMP inhibitor treated amino acid sequences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File name: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Supplementary Table 3</w:t>
      </w:r>
    </w:p>
    <w:p w:rsidR="00000000" w:rsidDel="00000000" w:rsidP="00000000" w:rsidRDefault="00000000" w:rsidRPr="00000000" w14:paraId="00000025">
      <w:pPr>
        <w:ind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Description: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OTC control amino acid sequences</w:t>
      </w:r>
    </w:p>
    <w:p w:rsidR="00000000" w:rsidDel="00000000" w:rsidP="00000000" w:rsidRDefault="00000000" w:rsidRPr="00000000" w14:paraId="00000026">
      <w:pPr>
        <w:ind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File name: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Supplementary Table 4</w:t>
      </w:r>
    </w:p>
    <w:p w:rsidR="00000000" w:rsidDel="00000000" w:rsidP="00000000" w:rsidRDefault="00000000" w:rsidRPr="00000000" w14:paraId="00000027">
      <w:pPr>
        <w:ind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Description: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OTC treated amino acid sequences</w:t>
      </w:r>
    </w:p>
    <w:p w:rsidR="00000000" w:rsidDel="00000000" w:rsidP="00000000" w:rsidRDefault="00000000" w:rsidRPr="00000000" w14:paraId="00000028">
      <w:pPr>
        <w:ind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File name: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Supplementary Data 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Description: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Python code used to find preceding amino acid sequences (c-term) in FASTA reference using the identified n-term </w:t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File name: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Supplementary Data 12</w:t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Description: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FASTA reference file used for spectral matching and to find c-term using python code. </w:t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FC1BB8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C1BB8"/>
  </w:style>
  <w:style w:type="paragraph" w:styleId="Footer">
    <w:name w:val="footer"/>
    <w:basedOn w:val="Normal"/>
    <w:link w:val="FooterChar"/>
    <w:uiPriority w:val="99"/>
    <w:unhideWhenUsed w:val="1"/>
    <w:rsid w:val="00FC1BB8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C1BB8"/>
  </w:style>
  <w:style w:type="paragraph" w:styleId="NormalWeb">
    <w:name w:val="Normal (Web)"/>
    <w:basedOn w:val="Normal"/>
    <w:uiPriority w:val="99"/>
    <w:semiHidden w:val="1"/>
    <w:unhideWhenUsed w:val="1"/>
    <w:rsid w:val="004E508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njRaaPg9KiThfyqZtnssSfIfWw==">CgMxLjA4AHIhMVRKOTVqbHU3dm1SSEdUV196WjE2SkoxaWQ2YzI5RWtF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2025-09-05T02:48:00Z</dcterms:created>
  <dc:creator>Yasmin Esmaeili</dc:creator>
</cp:coreProperties>
</file>