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635" w:rsidRPr="003E16EF" w:rsidRDefault="00F93635" w:rsidP="003E16EF">
      <w:pPr>
        <w:jc w:val="both"/>
        <w:rPr>
          <w:rFonts w:ascii="Times New Roman" w:hAnsi="Times New Roman" w:cs="Times New Roman"/>
          <w:sz w:val="24"/>
          <w:szCs w:val="24"/>
          <w:lang w:val="en-US"/>
        </w:rPr>
      </w:pPr>
    </w:p>
    <w:p w:rsidR="003E16EF" w:rsidRPr="003E16EF" w:rsidRDefault="003E16EF" w:rsidP="003E16EF">
      <w:pPr>
        <w:jc w:val="both"/>
        <w:rPr>
          <w:rFonts w:ascii="Times New Roman" w:hAnsi="Times New Roman" w:cs="Times New Roman"/>
          <w:sz w:val="24"/>
          <w:szCs w:val="24"/>
          <w:lang w:val="en-US"/>
        </w:rPr>
      </w:pPr>
    </w:p>
    <w:p w:rsidR="003E16EF" w:rsidRPr="003E16EF" w:rsidRDefault="003E16EF" w:rsidP="003E16EF">
      <w:pPr>
        <w:ind w:firstLine="708"/>
        <w:jc w:val="both"/>
        <w:rPr>
          <w:rFonts w:ascii="Times New Roman" w:hAnsi="Times New Roman" w:cs="Times New Roman"/>
          <w:sz w:val="24"/>
          <w:szCs w:val="24"/>
          <w:lang w:val="en-US"/>
        </w:rPr>
      </w:pPr>
      <w:r w:rsidRPr="003E16EF">
        <w:rPr>
          <w:rFonts w:ascii="Times New Roman" w:hAnsi="Times New Roman" w:cs="Times New Roman"/>
          <w:sz w:val="24"/>
          <w:szCs w:val="24"/>
          <w:lang w:val="en-US"/>
        </w:rPr>
        <w:t xml:space="preserve">The CBA kit uses </w:t>
      </w:r>
      <w:proofErr w:type="spellStart"/>
      <w:r w:rsidRPr="003E16EF">
        <w:rPr>
          <w:rFonts w:ascii="Times New Roman" w:hAnsi="Times New Roman" w:cs="Times New Roman"/>
          <w:sz w:val="24"/>
          <w:szCs w:val="24"/>
          <w:lang w:val="en-US"/>
        </w:rPr>
        <w:t>microbeads</w:t>
      </w:r>
      <w:proofErr w:type="spellEnd"/>
      <w:r w:rsidRPr="003E16EF">
        <w:rPr>
          <w:rFonts w:ascii="Times New Roman" w:hAnsi="Times New Roman" w:cs="Times New Roman"/>
          <w:sz w:val="24"/>
          <w:szCs w:val="24"/>
          <w:lang w:val="en-US"/>
        </w:rPr>
        <w:t xml:space="preserve"> conjugated to specific capture antibodies for each target </w:t>
      </w:r>
      <w:proofErr w:type="spellStart"/>
      <w:r w:rsidRPr="003E16EF">
        <w:rPr>
          <w:rFonts w:ascii="Times New Roman" w:hAnsi="Times New Roman" w:cs="Times New Roman"/>
          <w:sz w:val="24"/>
          <w:szCs w:val="24"/>
          <w:lang w:val="en-US"/>
        </w:rPr>
        <w:t>analyte</w:t>
      </w:r>
      <w:proofErr w:type="spellEnd"/>
      <w:r w:rsidRPr="003E16EF">
        <w:rPr>
          <w:rFonts w:ascii="Times New Roman" w:hAnsi="Times New Roman" w:cs="Times New Roman"/>
          <w:sz w:val="24"/>
          <w:szCs w:val="24"/>
          <w:lang w:val="en-US"/>
        </w:rPr>
        <w:t xml:space="preserve">. Each </w:t>
      </w:r>
      <w:proofErr w:type="spellStart"/>
      <w:r w:rsidRPr="003E16EF">
        <w:rPr>
          <w:rFonts w:ascii="Times New Roman" w:hAnsi="Times New Roman" w:cs="Times New Roman"/>
          <w:sz w:val="24"/>
          <w:szCs w:val="24"/>
          <w:lang w:val="en-US"/>
        </w:rPr>
        <w:t>analyte</w:t>
      </w:r>
      <w:proofErr w:type="spellEnd"/>
      <w:r w:rsidRPr="003E16EF">
        <w:rPr>
          <w:rFonts w:ascii="Times New Roman" w:hAnsi="Times New Roman" w:cs="Times New Roman"/>
          <w:sz w:val="24"/>
          <w:szCs w:val="24"/>
          <w:lang w:val="en-US"/>
        </w:rPr>
        <w:t xml:space="preserve"> is associated with a distinct bead population, characterized by a unique fluorescence intensity for the same </w:t>
      </w:r>
      <w:proofErr w:type="spellStart"/>
      <w:r w:rsidRPr="003E16EF">
        <w:rPr>
          <w:rFonts w:ascii="Times New Roman" w:hAnsi="Times New Roman" w:cs="Times New Roman"/>
          <w:sz w:val="24"/>
          <w:szCs w:val="24"/>
          <w:lang w:val="en-US"/>
        </w:rPr>
        <w:t>fluorochrome</w:t>
      </w:r>
      <w:proofErr w:type="spellEnd"/>
      <w:r w:rsidRPr="003E16EF">
        <w:rPr>
          <w:rFonts w:ascii="Times New Roman" w:hAnsi="Times New Roman" w:cs="Times New Roman"/>
          <w:sz w:val="24"/>
          <w:szCs w:val="24"/>
          <w:lang w:val="en-US"/>
        </w:rPr>
        <w:t xml:space="preserve"> (APC). This allows the different </w:t>
      </w:r>
      <w:proofErr w:type="spellStart"/>
      <w:r w:rsidRPr="003E16EF">
        <w:rPr>
          <w:rFonts w:ascii="Times New Roman" w:hAnsi="Times New Roman" w:cs="Times New Roman"/>
          <w:sz w:val="24"/>
          <w:szCs w:val="24"/>
          <w:lang w:val="en-US"/>
        </w:rPr>
        <w:t>analytes</w:t>
      </w:r>
      <w:proofErr w:type="spellEnd"/>
      <w:r w:rsidRPr="003E16EF">
        <w:rPr>
          <w:rFonts w:ascii="Times New Roman" w:hAnsi="Times New Roman" w:cs="Times New Roman"/>
          <w:sz w:val="24"/>
          <w:szCs w:val="24"/>
          <w:lang w:val="en-US"/>
        </w:rPr>
        <w:t xml:space="preserve"> in the sample to be clearly distinguished. After the beads </w:t>
      </w:r>
      <w:proofErr w:type="gramStart"/>
      <w:r w:rsidRPr="003E16EF">
        <w:rPr>
          <w:rFonts w:ascii="Times New Roman" w:hAnsi="Times New Roman" w:cs="Times New Roman"/>
          <w:sz w:val="24"/>
          <w:szCs w:val="24"/>
          <w:lang w:val="en-US"/>
        </w:rPr>
        <w:t>are mixed</w:t>
      </w:r>
      <w:proofErr w:type="gramEnd"/>
      <w:r w:rsidRPr="003E16EF">
        <w:rPr>
          <w:rFonts w:ascii="Times New Roman" w:hAnsi="Times New Roman" w:cs="Times New Roman"/>
          <w:sz w:val="24"/>
          <w:szCs w:val="24"/>
          <w:lang w:val="en-US"/>
        </w:rPr>
        <w:t xml:space="preserve"> with the sample—containing the unknown </w:t>
      </w:r>
      <w:proofErr w:type="spellStart"/>
      <w:r w:rsidRPr="003E16EF">
        <w:rPr>
          <w:rFonts w:ascii="Times New Roman" w:hAnsi="Times New Roman" w:cs="Times New Roman"/>
          <w:sz w:val="24"/>
          <w:szCs w:val="24"/>
          <w:lang w:val="en-US"/>
        </w:rPr>
        <w:t>analytes</w:t>
      </w:r>
      <w:proofErr w:type="spellEnd"/>
      <w:r w:rsidRPr="003E16EF">
        <w:rPr>
          <w:rFonts w:ascii="Times New Roman" w:hAnsi="Times New Roman" w:cs="Times New Roman"/>
          <w:sz w:val="24"/>
          <w:szCs w:val="24"/>
          <w:lang w:val="en-US"/>
        </w:rPr>
        <w:t xml:space="preserve">—PE-labeled detection antibodies are added. These PE-conjugated antibodies bind to the </w:t>
      </w:r>
      <w:proofErr w:type="spellStart"/>
      <w:r w:rsidRPr="003E16EF">
        <w:rPr>
          <w:rFonts w:ascii="Times New Roman" w:hAnsi="Times New Roman" w:cs="Times New Roman"/>
          <w:sz w:val="24"/>
          <w:szCs w:val="24"/>
          <w:lang w:val="en-US"/>
        </w:rPr>
        <w:t>analytes</w:t>
      </w:r>
      <w:proofErr w:type="spellEnd"/>
      <w:r w:rsidRPr="003E16EF">
        <w:rPr>
          <w:rFonts w:ascii="Times New Roman" w:hAnsi="Times New Roman" w:cs="Times New Roman"/>
          <w:sz w:val="24"/>
          <w:szCs w:val="24"/>
          <w:lang w:val="en-US"/>
        </w:rPr>
        <w:t xml:space="preserve"> captured on the beads, forming a “sandwich” complex: bead – </w:t>
      </w:r>
      <w:proofErr w:type="spellStart"/>
      <w:r w:rsidRPr="003E16EF">
        <w:rPr>
          <w:rFonts w:ascii="Times New Roman" w:hAnsi="Times New Roman" w:cs="Times New Roman"/>
          <w:sz w:val="24"/>
          <w:szCs w:val="24"/>
          <w:lang w:val="en-US"/>
        </w:rPr>
        <w:t>analyte</w:t>
      </w:r>
      <w:proofErr w:type="spellEnd"/>
      <w:r w:rsidRPr="003E16EF">
        <w:rPr>
          <w:rFonts w:ascii="Times New Roman" w:hAnsi="Times New Roman" w:cs="Times New Roman"/>
          <w:sz w:val="24"/>
          <w:szCs w:val="24"/>
          <w:lang w:val="en-US"/>
        </w:rPr>
        <w:t xml:space="preserve"> – PE detection antibody.</w:t>
      </w:r>
    </w:p>
    <w:p w:rsidR="003E16EF" w:rsidRPr="003E16EF" w:rsidRDefault="003E16EF" w:rsidP="003E16EF">
      <w:pPr>
        <w:jc w:val="both"/>
        <w:rPr>
          <w:rFonts w:ascii="Times New Roman" w:hAnsi="Times New Roman" w:cs="Times New Roman"/>
          <w:sz w:val="24"/>
          <w:szCs w:val="24"/>
          <w:lang w:val="en-US"/>
        </w:rPr>
      </w:pPr>
      <w:r w:rsidRPr="003E16EF">
        <w:rPr>
          <w:rFonts w:ascii="Times New Roman" w:hAnsi="Times New Roman" w:cs="Times New Roman"/>
          <w:sz w:val="24"/>
          <w:szCs w:val="24"/>
          <w:lang w:val="en-US"/>
        </w:rPr>
        <w:t xml:space="preserve">During flow </w:t>
      </w:r>
      <w:proofErr w:type="spellStart"/>
      <w:r w:rsidRPr="003E16EF">
        <w:rPr>
          <w:rFonts w:ascii="Times New Roman" w:hAnsi="Times New Roman" w:cs="Times New Roman"/>
          <w:sz w:val="24"/>
          <w:szCs w:val="24"/>
          <w:lang w:val="en-US"/>
        </w:rPr>
        <w:t>cytometry</w:t>
      </w:r>
      <w:proofErr w:type="spellEnd"/>
      <w:r w:rsidRPr="003E16EF">
        <w:rPr>
          <w:rFonts w:ascii="Times New Roman" w:hAnsi="Times New Roman" w:cs="Times New Roman"/>
          <w:sz w:val="24"/>
          <w:szCs w:val="24"/>
          <w:lang w:val="en-US"/>
        </w:rPr>
        <w:t xml:space="preserve"> acquisition, two parameters </w:t>
      </w:r>
      <w:proofErr w:type="gramStart"/>
      <w:r w:rsidRPr="003E16EF">
        <w:rPr>
          <w:rFonts w:ascii="Times New Roman" w:hAnsi="Times New Roman" w:cs="Times New Roman"/>
          <w:sz w:val="24"/>
          <w:szCs w:val="24"/>
          <w:lang w:val="en-US"/>
        </w:rPr>
        <w:t>are measured</w:t>
      </w:r>
      <w:proofErr w:type="gramEnd"/>
      <w:r w:rsidRPr="003E16EF">
        <w:rPr>
          <w:rFonts w:ascii="Times New Roman" w:hAnsi="Times New Roman" w:cs="Times New Roman"/>
          <w:sz w:val="24"/>
          <w:szCs w:val="24"/>
          <w:lang w:val="en-US"/>
        </w:rPr>
        <w:t xml:space="preserve"> for each bead event:</w:t>
      </w:r>
    </w:p>
    <w:p w:rsidR="003E16EF" w:rsidRPr="003E16EF" w:rsidRDefault="003E16EF" w:rsidP="003E16EF">
      <w:pPr>
        <w:jc w:val="both"/>
        <w:rPr>
          <w:rFonts w:ascii="Times New Roman" w:hAnsi="Times New Roman" w:cs="Times New Roman"/>
          <w:sz w:val="24"/>
          <w:szCs w:val="24"/>
          <w:lang w:val="en-US"/>
        </w:rPr>
      </w:pPr>
    </w:p>
    <w:p w:rsidR="003E16EF" w:rsidRPr="003E16EF" w:rsidRDefault="003E16EF" w:rsidP="003E16EF">
      <w:pPr>
        <w:jc w:val="both"/>
        <w:rPr>
          <w:rFonts w:ascii="Times New Roman" w:hAnsi="Times New Roman" w:cs="Times New Roman"/>
          <w:sz w:val="24"/>
          <w:szCs w:val="24"/>
          <w:lang w:val="en-US"/>
        </w:rPr>
      </w:pPr>
      <w:r w:rsidRPr="003E16EF">
        <w:rPr>
          <w:rFonts w:ascii="Times New Roman" w:hAnsi="Times New Roman" w:cs="Times New Roman"/>
          <w:sz w:val="24"/>
          <w:szCs w:val="24"/>
          <w:lang w:val="en-US"/>
        </w:rPr>
        <w:t>1. Bead identity</w:t>
      </w:r>
      <w:r w:rsidRPr="003E16EF">
        <w:rPr>
          <w:rFonts w:ascii="Times New Roman" w:hAnsi="Times New Roman" w:cs="Times New Roman"/>
          <w:sz w:val="24"/>
          <w:szCs w:val="24"/>
          <w:lang w:val="en-US"/>
        </w:rPr>
        <w:t xml:space="preserve"> (based on APC fluorescence), which allows us to determine the </w:t>
      </w:r>
      <w:proofErr w:type="spellStart"/>
      <w:r w:rsidRPr="003E16EF">
        <w:rPr>
          <w:rFonts w:ascii="Times New Roman" w:hAnsi="Times New Roman" w:cs="Times New Roman"/>
          <w:sz w:val="24"/>
          <w:szCs w:val="24"/>
          <w:lang w:val="en-US"/>
        </w:rPr>
        <w:t>analyte</w:t>
      </w:r>
      <w:proofErr w:type="spellEnd"/>
      <w:r w:rsidRPr="003E16EF">
        <w:rPr>
          <w:rFonts w:ascii="Times New Roman" w:hAnsi="Times New Roman" w:cs="Times New Roman"/>
          <w:sz w:val="24"/>
          <w:szCs w:val="24"/>
          <w:lang w:val="en-US"/>
        </w:rPr>
        <w:t xml:space="preserve"> associated with that bead.</w:t>
      </w:r>
    </w:p>
    <w:p w:rsidR="003E16EF" w:rsidRPr="003E16EF" w:rsidRDefault="003E16EF" w:rsidP="003E16EF">
      <w:pPr>
        <w:jc w:val="both"/>
        <w:rPr>
          <w:rFonts w:ascii="Times New Roman" w:hAnsi="Times New Roman" w:cs="Times New Roman"/>
          <w:sz w:val="24"/>
          <w:szCs w:val="24"/>
          <w:lang w:val="en-US"/>
        </w:rPr>
      </w:pPr>
      <w:r w:rsidRPr="003E16EF">
        <w:rPr>
          <w:rFonts w:ascii="Times New Roman" w:hAnsi="Times New Roman" w:cs="Times New Roman"/>
          <w:sz w:val="24"/>
          <w:szCs w:val="24"/>
          <w:lang w:val="en-US"/>
        </w:rPr>
        <w:t>2. PE fluorescence intensity</w:t>
      </w:r>
      <w:r w:rsidRPr="003E16EF">
        <w:rPr>
          <w:rFonts w:ascii="Times New Roman" w:hAnsi="Times New Roman" w:cs="Times New Roman"/>
          <w:sz w:val="24"/>
          <w:szCs w:val="24"/>
          <w:lang w:val="en-US"/>
        </w:rPr>
        <w:t xml:space="preserve"> (from the detection antibody), which is proportional to the amount of </w:t>
      </w:r>
      <w:proofErr w:type="spellStart"/>
      <w:r w:rsidRPr="003E16EF">
        <w:rPr>
          <w:rFonts w:ascii="Times New Roman" w:hAnsi="Times New Roman" w:cs="Times New Roman"/>
          <w:sz w:val="24"/>
          <w:szCs w:val="24"/>
          <w:lang w:val="en-US"/>
        </w:rPr>
        <w:t>analyte</w:t>
      </w:r>
      <w:proofErr w:type="spellEnd"/>
      <w:r w:rsidRPr="003E16EF">
        <w:rPr>
          <w:rFonts w:ascii="Times New Roman" w:hAnsi="Times New Roman" w:cs="Times New Roman"/>
          <w:sz w:val="24"/>
          <w:szCs w:val="24"/>
          <w:lang w:val="en-US"/>
        </w:rPr>
        <w:t xml:space="preserve"> bound.</w:t>
      </w:r>
    </w:p>
    <w:p w:rsidR="003E16EF" w:rsidRPr="003E16EF" w:rsidRDefault="003E16EF" w:rsidP="003E16EF">
      <w:pPr>
        <w:jc w:val="both"/>
        <w:rPr>
          <w:rFonts w:ascii="Times New Roman" w:hAnsi="Times New Roman" w:cs="Times New Roman"/>
          <w:sz w:val="24"/>
          <w:szCs w:val="24"/>
          <w:lang w:val="en-US"/>
        </w:rPr>
      </w:pPr>
    </w:p>
    <w:p w:rsidR="003E16EF" w:rsidRPr="003E16EF" w:rsidRDefault="003E16EF" w:rsidP="003E16EF">
      <w:pPr>
        <w:ind w:firstLine="708"/>
        <w:jc w:val="both"/>
        <w:rPr>
          <w:rFonts w:ascii="Times New Roman" w:hAnsi="Times New Roman" w:cs="Times New Roman"/>
          <w:sz w:val="24"/>
          <w:szCs w:val="24"/>
          <w:lang w:val="en-US"/>
        </w:rPr>
      </w:pPr>
      <w:r w:rsidRPr="003E16EF">
        <w:rPr>
          <w:rFonts w:ascii="Times New Roman" w:hAnsi="Times New Roman" w:cs="Times New Roman"/>
          <w:sz w:val="24"/>
          <w:szCs w:val="24"/>
          <w:lang w:val="en-US"/>
        </w:rPr>
        <w:t xml:space="preserve">The kit includes lyophilized recombinant standards that are reconstituted and serially diluted to generate a standard curve. After data acquisition, dedicated software (FCAP Array) </w:t>
      </w:r>
      <w:proofErr w:type="gramStart"/>
      <w:r w:rsidRPr="003E16EF">
        <w:rPr>
          <w:rFonts w:ascii="Times New Roman" w:hAnsi="Times New Roman" w:cs="Times New Roman"/>
          <w:sz w:val="24"/>
          <w:szCs w:val="24"/>
          <w:lang w:val="en-US"/>
        </w:rPr>
        <w:t>is used</w:t>
      </w:r>
      <w:proofErr w:type="gramEnd"/>
      <w:r w:rsidRPr="003E16EF">
        <w:rPr>
          <w:rFonts w:ascii="Times New Roman" w:hAnsi="Times New Roman" w:cs="Times New Roman"/>
          <w:sz w:val="24"/>
          <w:szCs w:val="24"/>
          <w:lang w:val="en-US"/>
        </w:rPr>
        <w:t xml:space="preserve"> to analyze the results by gating bead populations, calculating MFI values, generating standard curves, and determining </w:t>
      </w:r>
      <w:proofErr w:type="spellStart"/>
      <w:r w:rsidRPr="003E16EF">
        <w:rPr>
          <w:rFonts w:ascii="Times New Roman" w:hAnsi="Times New Roman" w:cs="Times New Roman"/>
          <w:sz w:val="24"/>
          <w:szCs w:val="24"/>
          <w:lang w:val="en-US"/>
        </w:rPr>
        <w:t>analyte</w:t>
      </w:r>
      <w:proofErr w:type="spellEnd"/>
      <w:r w:rsidRPr="003E16EF">
        <w:rPr>
          <w:rFonts w:ascii="Times New Roman" w:hAnsi="Times New Roman" w:cs="Times New Roman"/>
          <w:sz w:val="24"/>
          <w:szCs w:val="24"/>
          <w:lang w:val="en-US"/>
        </w:rPr>
        <w:t xml:space="preserve"> concentrations.</w:t>
      </w:r>
    </w:p>
    <w:p w:rsidR="003E16EF" w:rsidRPr="003E16EF" w:rsidRDefault="003E16EF" w:rsidP="003E16EF">
      <w:pPr>
        <w:jc w:val="both"/>
        <w:rPr>
          <w:rFonts w:ascii="Times New Roman" w:hAnsi="Times New Roman" w:cs="Times New Roman"/>
          <w:sz w:val="24"/>
          <w:szCs w:val="24"/>
          <w:lang w:val="en-US"/>
        </w:rPr>
      </w:pPr>
    </w:p>
    <w:p w:rsidR="00B06A73" w:rsidRDefault="003E16EF" w:rsidP="00B06A73">
      <w:pPr>
        <w:ind w:firstLine="708"/>
        <w:jc w:val="both"/>
        <w:rPr>
          <w:rFonts w:ascii="Times New Roman" w:hAnsi="Times New Roman" w:cs="Times New Roman"/>
          <w:sz w:val="24"/>
          <w:szCs w:val="24"/>
          <w:lang w:val="en-US"/>
        </w:rPr>
      </w:pPr>
      <w:r w:rsidRPr="003E16EF">
        <w:rPr>
          <w:rFonts w:ascii="Times New Roman" w:hAnsi="Times New Roman" w:cs="Times New Roman"/>
          <w:sz w:val="24"/>
          <w:szCs w:val="24"/>
          <w:lang w:val="en-US"/>
        </w:rPr>
        <w:t>The gating strategy for BD Biosciences CBA assays begins with identifying the bead population based on size and granularity using an FSC vs. SSC plot, which enables exclusion of debris and non-specific events</w:t>
      </w:r>
      <w:r w:rsidR="00B06A73">
        <w:rPr>
          <w:rFonts w:ascii="Times New Roman" w:hAnsi="Times New Roman" w:cs="Times New Roman"/>
          <w:sz w:val="24"/>
          <w:szCs w:val="24"/>
          <w:lang w:val="en-US"/>
        </w:rPr>
        <w:t xml:space="preserve">, </w:t>
      </w:r>
      <w:r w:rsidR="00B06A73" w:rsidRPr="00B06A73">
        <w:rPr>
          <w:rFonts w:ascii="Times New Roman" w:hAnsi="Times New Roman" w:cs="Times New Roman"/>
          <w:sz w:val="24"/>
          <w:szCs w:val="24"/>
          <w:lang w:val="en-US"/>
        </w:rPr>
        <w:t>as il</w:t>
      </w:r>
      <w:r w:rsidR="00B06A73">
        <w:rPr>
          <w:rFonts w:ascii="Times New Roman" w:hAnsi="Times New Roman" w:cs="Times New Roman"/>
          <w:sz w:val="24"/>
          <w:szCs w:val="24"/>
          <w:lang w:val="en-US"/>
        </w:rPr>
        <w:t>lustrated in the figure below.</w:t>
      </w:r>
      <w:r w:rsidRPr="003E16EF">
        <w:rPr>
          <w:rFonts w:ascii="Times New Roman" w:hAnsi="Times New Roman" w:cs="Times New Roman"/>
          <w:sz w:val="24"/>
          <w:szCs w:val="24"/>
          <w:lang w:val="en-US"/>
        </w:rPr>
        <w:t xml:space="preserve"> </w:t>
      </w:r>
    </w:p>
    <w:p w:rsidR="00B06A73" w:rsidRDefault="00B06A73" w:rsidP="003E16EF">
      <w:pPr>
        <w:ind w:firstLine="708"/>
        <w:jc w:val="both"/>
        <w:rPr>
          <w:rFonts w:ascii="Times New Roman" w:hAnsi="Times New Roman" w:cs="Times New Roman"/>
          <w:sz w:val="24"/>
          <w:szCs w:val="24"/>
          <w:lang w:val="en-US"/>
        </w:rPr>
      </w:pPr>
    </w:p>
    <w:p w:rsidR="00B06A73" w:rsidRDefault="00B06A73" w:rsidP="003E16EF">
      <w:pPr>
        <w:ind w:firstLine="708"/>
        <w:jc w:val="both"/>
        <w:rPr>
          <w:rFonts w:ascii="Times New Roman" w:hAnsi="Times New Roman" w:cs="Times New Roman"/>
          <w:sz w:val="24"/>
          <w:szCs w:val="24"/>
          <w:lang w:val="en-US"/>
        </w:rPr>
      </w:pPr>
      <w:r w:rsidRPr="00B06A73">
        <w:rPr>
          <w:rFonts w:ascii="Times New Roman" w:hAnsi="Times New Roman" w:cs="Times New Roman"/>
          <w:sz w:val="24"/>
          <w:szCs w:val="24"/>
        </w:rPr>
        <w:drawing>
          <wp:inline distT="0" distB="0" distL="0" distR="0" wp14:anchorId="42F83A39" wp14:editId="47DE8648">
            <wp:extent cx="2400526" cy="2430162"/>
            <wp:effectExtent l="0" t="0" r="0" b="8255"/>
            <wp:docPr id="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pic:cNvPicPr>
                      <a:picLocks noChangeAspect="1"/>
                    </pic:cNvPicPr>
                  </pic:nvPicPr>
                  <pic:blipFill>
                    <a:blip r:embed="rId4"/>
                    <a:stretch>
                      <a:fillRect/>
                    </a:stretch>
                  </pic:blipFill>
                  <pic:spPr>
                    <a:xfrm>
                      <a:off x="0" y="0"/>
                      <a:ext cx="2400526" cy="2430162"/>
                    </a:xfrm>
                    <a:prstGeom prst="rect">
                      <a:avLst/>
                    </a:prstGeom>
                  </pic:spPr>
                </pic:pic>
              </a:graphicData>
            </a:graphic>
          </wp:inline>
        </w:drawing>
      </w:r>
      <w:bookmarkStart w:id="0" w:name="_GoBack"/>
      <w:bookmarkEnd w:id="0"/>
    </w:p>
    <w:p w:rsidR="00B06A73" w:rsidRDefault="00B06A73" w:rsidP="00B06A73">
      <w:pPr>
        <w:ind w:firstLine="708"/>
        <w:jc w:val="both"/>
        <w:rPr>
          <w:rFonts w:ascii="Times New Roman" w:hAnsi="Times New Roman" w:cs="Times New Roman"/>
          <w:sz w:val="24"/>
          <w:szCs w:val="24"/>
          <w:lang w:val="en-US"/>
        </w:rPr>
      </w:pPr>
    </w:p>
    <w:p w:rsidR="00B06A73" w:rsidRDefault="003E16EF" w:rsidP="00B06A73">
      <w:pPr>
        <w:ind w:firstLine="708"/>
        <w:jc w:val="both"/>
        <w:rPr>
          <w:rFonts w:ascii="Times New Roman" w:hAnsi="Times New Roman" w:cs="Times New Roman"/>
          <w:sz w:val="24"/>
          <w:szCs w:val="24"/>
          <w:lang w:val="en-US"/>
        </w:rPr>
      </w:pPr>
      <w:r w:rsidRPr="003E16EF">
        <w:rPr>
          <w:rFonts w:ascii="Times New Roman" w:hAnsi="Times New Roman" w:cs="Times New Roman"/>
          <w:sz w:val="24"/>
          <w:szCs w:val="24"/>
          <w:lang w:val="en-US"/>
        </w:rPr>
        <w:lastRenderedPageBreak/>
        <w:t xml:space="preserve">Once the bead population is isolated, </w:t>
      </w:r>
      <w:r w:rsidR="00B06A73">
        <w:rPr>
          <w:rFonts w:ascii="Times New Roman" w:hAnsi="Times New Roman" w:cs="Times New Roman"/>
          <w:sz w:val="24"/>
          <w:szCs w:val="24"/>
          <w:lang w:val="en-US"/>
        </w:rPr>
        <w:t>other gates</w:t>
      </w:r>
      <w:r w:rsidRPr="003E16EF">
        <w:rPr>
          <w:rFonts w:ascii="Times New Roman" w:hAnsi="Times New Roman" w:cs="Times New Roman"/>
          <w:sz w:val="24"/>
          <w:szCs w:val="24"/>
          <w:lang w:val="en-US"/>
        </w:rPr>
        <w:t xml:space="preserve"> second </w:t>
      </w:r>
      <w:proofErr w:type="gramStart"/>
      <w:r w:rsidR="00B06A73">
        <w:rPr>
          <w:rFonts w:ascii="Times New Roman" w:hAnsi="Times New Roman" w:cs="Times New Roman"/>
          <w:sz w:val="24"/>
          <w:szCs w:val="24"/>
          <w:lang w:val="en-US"/>
        </w:rPr>
        <w:t>are</w:t>
      </w:r>
      <w:r w:rsidRPr="003E16EF">
        <w:rPr>
          <w:rFonts w:ascii="Times New Roman" w:hAnsi="Times New Roman" w:cs="Times New Roman"/>
          <w:sz w:val="24"/>
          <w:szCs w:val="24"/>
          <w:lang w:val="en-US"/>
        </w:rPr>
        <w:t xml:space="preserve"> applied</w:t>
      </w:r>
      <w:proofErr w:type="gramEnd"/>
      <w:r w:rsidRPr="003E16EF">
        <w:rPr>
          <w:rFonts w:ascii="Times New Roman" w:hAnsi="Times New Roman" w:cs="Times New Roman"/>
          <w:sz w:val="24"/>
          <w:szCs w:val="24"/>
          <w:lang w:val="en-US"/>
        </w:rPr>
        <w:t xml:space="preserve"> to the classification channel (typically APC or a far-red fluorescence detector), where each bead set forms a distinct cluster according to its characteristic fluorescence intensity</w:t>
      </w:r>
      <w:r w:rsidR="00B06A73">
        <w:rPr>
          <w:rFonts w:ascii="Times New Roman" w:hAnsi="Times New Roman" w:cs="Times New Roman"/>
          <w:sz w:val="24"/>
          <w:szCs w:val="24"/>
          <w:lang w:val="en-US"/>
        </w:rPr>
        <w:t xml:space="preserve">, as </w:t>
      </w:r>
      <w:r w:rsidR="00B06A73" w:rsidRPr="00B06A73">
        <w:rPr>
          <w:rFonts w:ascii="Times New Roman" w:hAnsi="Times New Roman" w:cs="Times New Roman"/>
          <w:sz w:val="24"/>
          <w:szCs w:val="24"/>
          <w:lang w:val="en-US"/>
        </w:rPr>
        <w:t>shown in the figure below for the anti-mouse Th1/Th2/Th17 kit.</w:t>
      </w:r>
    </w:p>
    <w:p w:rsidR="00B06A73" w:rsidRDefault="00B06A73" w:rsidP="003E16EF">
      <w:pPr>
        <w:ind w:firstLine="708"/>
        <w:jc w:val="both"/>
        <w:rPr>
          <w:rFonts w:ascii="Times New Roman" w:hAnsi="Times New Roman" w:cs="Times New Roman"/>
          <w:sz w:val="24"/>
          <w:szCs w:val="24"/>
          <w:lang w:val="en-US"/>
        </w:rPr>
      </w:pPr>
      <w:r w:rsidRPr="00B06A73">
        <w:rPr>
          <w:rFonts w:ascii="Times New Roman" w:hAnsi="Times New Roman" w:cs="Times New Roman"/>
          <w:sz w:val="24"/>
          <w:szCs w:val="24"/>
        </w:rPr>
        <w:drawing>
          <wp:inline distT="0" distB="0" distL="0" distR="0" wp14:anchorId="1BB107BB" wp14:editId="71824E39">
            <wp:extent cx="3341246" cy="2595204"/>
            <wp:effectExtent l="0" t="0" r="0" b="0"/>
            <wp:docPr id="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pic:cNvPicPr>
                      <a:picLocks noChangeAspect="1"/>
                    </pic:cNvPicPr>
                  </pic:nvPicPr>
                  <pic:blipFill>
                    <a:blip r:embed="rId5"/>
                    <a:stretch>
                      <a:fillRect/>
                    </a:stretch>
                  </pic:blipFill>
                  <pic:spPr>
                    <a:xfrm>
                      <a:off x="0" y="0"/>
                      <a:ext cx="3341246" cy="2595204"/>
                    </a:xfrm>
                    <a:prstGeom prst="rect">
                      <a:avLst/>
                    </a:prstGeom>
                  </pic:spPr>
                </pic:pic>
              </a:graphicData>
            </a:graphic>
          </wp:inline>
        </w:drawing>
      </w:r>
    </w:p>
    <w:p w:rsidR="00B06A73" w:rsidRDefault="003E16EF" w:rsidP="003E16EF">
      <w:pPr>
        <w:ind w:firstLine="708"/>
        <w:jc w:val="both"/>
        <w:rPr>
          <w:rFonts w:ascii="Times New Roman" w:hAnsi="Times New Roman" w:cs="Times New Roman"/>
          <w:sz w:val="24"/>
          <w:szCs w:val="24"/>
          <w:lang w:val="en-US"/>
        </w:rPr>
      </w:pPr>
      <w:r w:rsidRPr="003E16EF">
        <w:rPr>
          <w:rFonts w:ascii="Times New Roman" w:hAnsi="Times New Roman" w:cs="Times New Roman"/>
          <w:sz w:val="24"/>
          <w:szCs w:val="24"/>
          <w:lang w:val="en-US"/>
        </w:rPr>
        <w:t xml:space="preserve">These clusters represent the individual </w:t>
      </w:r>
      <w:proofErr w:type="spellStart"/>
      <w:r w:rsidRPr="003E16EF">
        <w:rPr>
          <w:rFonts w:ascii="Times New Roman" w:hAnsi="Times New Roman" w:cs="Times New Roman"/>
          <w:sz w:val="24"/>
          <w:szCs w:val="24"/>
          <w:lang w:val="en-US"/>
        </w:rPr>
        <w:t>analytes</w:t>
      </w:r>
      <w:proofErr w:type="spellEnd"/>
      <w:r w:rsidRPr="003E16EF">
        <w:rPr>
          <w:rFonts w:ascii="Times New Roman" w:hAnsi="Times New Roman" w:cs="Times New Roman"/>
          <w:sz w:val="24"/>
          <w:szCs w:val="24"/>
          <w:lang w:val="en-US"/>
        </w:rPr>
        <w:t xml:space="preserve"> included in the as</w:t>
      </w:r>
      <w:r w:rsidR="00B06A73">
        <w:rPr>
          <w:rFonts w:ascii="Times New Roman" w:hAnsi="Times New Roman" w:cs="Times New Roman"/>
          <w:sz w:val="24"/>
          <w:szCs w:val="24"/>
          <w:lang w:val="en-US"/>
        </w:rPr>
        <w:t xml:space="preserve">say. After the bead subsets </w:t>
      </w:r>
      <w:proofErr w:type="gramStart"/>
      <w:r w:rsidR="00B06A73">
        <w:rPr>
          <w:rFonts w:ascii="Times New Roman" w:hAnsi="Times New Roman" w:cs="Times New Roman"/>
          <w:sz w:val="24"/>
          <w:szCs w:val="24"/>
          <w:lang w:val="en-US"/>
        </w:rPr>
        <w:t xml:space="preserve">are </w:t>
      </w:r>
      <w:r w:rsidRPr="003E16EF">
        <w:rPr>
          <w:rFonts w:ascii="Times New Roman" w:hAnsi="Times New Roman" w:cs="Times New Roman"/>
          <w:sz w:val="24"/>
          <w:szCs w:val="24"/>
          <w:lang w:val="en-US"/>
        </w:rPr>
        <w:t>separated</w:t>
      </w:r>
      <w:proofErr w:type="gramEnd"/>
      <w:r w:rsidRPr="003E16EF">
        <w:rPr>
          <w:rFonts w:ascii="Times New Roman" w:hAnsi="Times New Roman" w:cs="Times New Roman"/>
          <w:sz w:val="24"/>
          <w:szCs w:val="24"/>
          <w:lang w:val="en-US"/>
        </w:rPr>
        <w:t>, PE fluorescence is evaluated wi</w:t>
      </w:r>
      <w:r w:rsidR="00B06A73">
        <w:rPr>
          <w:rFonts w:ascii="Times New Roman" w:hAnsi="Times New Roman" w:cs="Times New Roman"/>
          <w:sz w:val="24"/>
          <w:szCs w:val="24"/>
          <w:lang w:val="en-US"/>
        </w:rPr>
        <w:t>thin each gated bead population, as shown in the figure below.</w:t>
      </w:r>
    </w:p>
    <w:p w:rsidR="00B06A73" w:rsidRDefault="00B06A73" w:rsidP="003E16EF">
      <w:pPr>
        <w:ind w:firstLine="708"/>
        <w:jc w:val="both"/>
        <w:rPr>
          <w:rFonts w:ascii="Times New Roman" w:hAnsi="Times New Roman" w:cs="Times New Roman"/>
          <w:sz w:val="24"/>
          <w:szCs w:val="24"/>
          <w:lang w:val="en-US"/>
        </w:rPr>
      </w:pPr>
      <w:r w:rsidRPr="00B06A73">
        <w:rPr>
          <w:rFonts w:ascii="Times New Roman" w:hAnsi="Times New Roman" w:cs="Times New Roman"/>
          <w:sz w:val="24"/>
          <w:szCs w:val="24"/>
        </w:rPr>
        <mc:AlternateContent>
          <mc:Choice Requires="wpg">
            <w:drawing>
              <wp:anchor distT="0" distB="0" distL="114300" distR="114300" simplePos="0" relativeHeight="251659264" behindDoc="0" locked="0" layoutInCell="1" allowOverlap="1" wp14:anchorId="2FFB3C94" wp14:editId="544FCAFD">
                <wp:simplePos x="0" y="0"/>
                <wp:positionH relativeFrom="column">
                  <wp:posOffset>605790</wp:posOffset>
                </wp:positionH>
                <wp:positionV relativeFrom="paragraph">
                  <wp:posOffset>13335</wp:posOffset>
                </wp:positionV>
                <wp:extent cx="2504303" cy="2547480"/>
                <wp:effectExtent l="0" t="0" r="0" b="5715"/>
                <wp:wrapNone/>
                <wp:docPr id="1" name="Grupo 17"/>
                <wp:cNvGraphicFramePr/>
                <a:graphic xmlns:a="http://schemas.openxmlformats.org/drawingml/2006/main">
                  <a:graphicData uri="http://schemas.microsoft.com/office/word/2010/wordprocessingGroup">
                    <wpg:wgp>
                      <wpg:cNvGrpSpPr/>
                      <wpg:grpSpPr>
                        <a:xfrm>
                          <a:off x="0" y="0"/>
                          <a:ext cx="2504303" cy="2547480"/>
                          <a:chOff x="0" y="0"/>
                          <a:chExt cx="2504303" cy="2547480"/>
                        </a:xfrm>
                      </wpg:grpSpPr>
                      <pic:pic xmlns:pic="http://schemas.openxmlformats.org/drawingml/2006/picture">
                        <pic:nvPicPr>
                          <pic:cNvPr id="2" name="Imagem 2"/>
                          <pic:cNvPicPr>
                            <a:picLocks noChangeAspect="1"/>
                          </pic:cNvPicPr>
                        </pic:nvPicPr>
                        <pic:blipFill>
                          <a:blip r:embed="rId6"/>
                          <a:stretch>
                            <a:fillRect/>
                          </a:stretch>
                        </pic:blipFill>
                        <pic:spPr>
                          <a:xfrm>
                            <a:off x="0" y="0"/>
                            <a:ext cx="2504303" cy="2547480"/>
                          </a:xfrm>
                          <a:prstGeom prst="rect">
                            <a:avLst/>
                          </a:prstGeom>
                        </pic:spPr>
                      </pic:pic>
                      <wps:wsp>
                        <wps:cNvPr id="3" name="CaixaDeTexto 10"/>
                        <wps:cNvSpPr txBox="1"/>
                        <wps:spPr>
                          <a:xfrm>
                            <a:off x="1064439" y="247136"/>
                            <a:ext cx="354584" cy="230832"/>
                          </a:xfrm>
                          <a:prstGeom prst="rect">
                            <a:avLst/>
                          </a:prstGeom>
                          <a:noFill/>
                        </wps:spPr>
                        <wps:txbx>
                          <w:txbxContent>
                            <w:p w:rsidR="00B06A73" w:rsidRDefault="00B06A73" w:rsidP="00B06A73">
                              <w:pPr>
                                <w:pStyle w:val="NormalWeb"/>
                                <w:spacing w:before="0" w:beforeAutospacing="0" w:after="0" w:afterAutospacing="0"/>
                              </w:pPr>
                              <w:r>
                                <w:rPr>
                                  <w:rFonts w:asciiTheme="minorHAnsi" w:hAnsi="Calibri" w:cstheme="minorBidi"/>
                                  <w:color w:val="000000" w:themeColor="text1"/>
                                  <w:kern w:val="24"/>
                                  <w:sz w:val="18"/>
                                  <w:szCs w:val="18"/>
                                  <w:lang w:val="en-US"/>
                                </w:rPr>
                                <w:t>IL-2</w:t>
                              </w:r>
                            </w:p>
                          </w:txbxContent>
                        </wps:txbx>
                        <wps:bodyPr wrap="none" rtlCol="0">
                          <a:spAutoFit/>
                        </wps:bodyPr>
                      </wps:wsp>
                      <wps:wsp>
                        <wps:cNvPr id="6" name="CaixaDeTexto 11"/>
                        <wps:cNvSpPr txBox="1"/>
                        <wps:spPr>
                          <a:xfrm>
                            <a:off x="1064439" y="394960"/>
                            <a:ext cx="354584" cy="230832"/>
                          </a:xfrm>
                          <a:prstGeom prst="rect">
                            <a:avLst/>
                          </a:prstGeom>
                          <a:noFill/>
                        </wps:spPr>
                        <wps:txbx>
                          <w:txbxContent>
                            <w:p w:rsidR="00B06A73" w:rsidRDefault="00B06A73" w:rsidP="00B06A73">
                              <w:pPr>
                                <w:pStyle w:val="NormalWeb"/>
                                <w:spacing w:before="0" w:beforeAutospacing="0" w:after="0" w:afterAutospacing="0"/>
                              </w:pPr>
                              <w:r>
                                <w:rPr>
                                  <w:rFonts w:asciiTheme="minorHAnsi" w:hAnsi="Calibri" w:cstheme="minorBidi"/>
                                  <w:color w:val="000000" w:themeColor="text1"/>
                                  <w:kern w:val="24"/>
                                  <w:sz w:val="18"/>
                                  <w:szCs w:val="18"/>
                                  <w:lang w:val="en-US"/>
                                </w:rPr>
                                <w:t>IL-4</w:t>
                              </w:r>
                            </w:p>
                          </w:txbxContent>
                        </wps:txbx>
                        <wps:bodyPr wrap="none" rtlCol="0">
                          <a:spAutoFit/>
                        </wps:bodyPr>
                      </wps:wsp>
                      <wps:wsp>
                        <wps:cNvPr id="7" name="CaixaDeTexto 12"/>
                        <wps:cNvSpPr txBox="1"/>
                        <wps:spPr>
                          <a:xfrm>
                            <a:off x="1068555" y="539122"/>
                            <a:ext cx="354584" cy="230832"/>
                          </a:xfrm>
                          <a:prstGeom prst="rect">
                            <a:avLst/>
                          </a:prstGeom>
                          <a:noFill/>
                        </wps:spPr>
                        <wps:txbx>
                          <w:txbxContent>
                            <w:p w:rsidR="00B06A73" w:rsidRDefault="00B06A73" w:rsidP="00B06A73">
                              <w:pPr>
                                <w:pStyle w:val="NormalWeb"/>
                                <w:spacing w:before="0" w:beforeAutospacing="0" w:after="0" w:afterAutospacing="0"/>
                              </w:pPr>
                              <w:r>
                                <w:rPr>
                                  <w:rFonts w:asciiTheme="minorHAnsi" w:hAnsi="Calibri" w:cstheme="minorBidi"/>
                                  <w:color w:val="000000" w:themeColor="text1"/>
                                  <w:kern w:val="24"/>
                                  <w:sz w:val="18"/>
                                  <w:szCs w:val="18"/>
                                  <w:lang w:val="en-US"/>
                                </w:rPr>
                                <w:t>IL-6</w:t>
                              </w:r>
                            </w:p>
                          </w:txbxContent>
                        </wps:txbx>
                        <wps:bodyPr wrap="none" rtlCol="0">
                          <a:spAutoFit/>
                        </wps:bodyPr>
                      </wps:wsp>
                      <wps:wsp>
                        <wps:cNvPr id="8" name="CaixaDeTexto 13"/>
                        <wps:cNvSpPr txBox="1"/>
                        <wps:spPr>
                          <a:xfrm>
                            <a:off x="2032697" y="752391"/>
                            <a:ext cx="426720" cy="230832"/>
                          </a:xfrm>
                          <a:prstGeom prst="rect">
                            <a:avLst/>
                          </a:prstGeom>
                          <a:noFill/>
                        </wps:spPr>
                        <wps:txbx>
                          <w:txbxContent>
                            <w:p w:rsidR="00B06A73" w:rsidRDefault="00B06A73" w:rsidP="00B06A73">
                              <w:pPr>
                                <w:pStyle w:val="NormalWeb"/>
                                <w:spacing w:before="0" w:beforeAutospacing="0" w:after="0" w:afterAutospacing="0"/>
                              </w:pPr>
                              <w:r>
                                <w:rPr>
                                  <w:rFonts w:asciiTheme="minorHAnsi" w:hAnsi="Calibri" w:cstheme="minorBidi"/>
                                  <w:color w:val="000000" w:themeColor="text1"/>
                                  <w:kern w:val="24"/>
                                  <w:sz w:val="18"/>
                                  <w:szCs w:val="18"/>
                                  <w:lang w:val="en-US"/>
                                </w:rPr>
                                <w:t>IFN-</w:t>
                              </w:r>
                              <w:r>
                                <w:rPr>
                                  <w:rFonts w:asciiTheme="minorHAnsi" w:hAnsi="Calibri" w:cstheme="minorBidi"/>
                                  <w:color w:val="000000" w:themeColor="text1"/>
                                  <w:kern w:val="24"/>
                                  <w:sz w:val="18"/>
                                  <w:szCs w:val="18"/>
                                  <w:lang w:val="el-GR"/>
                                </w:rPr>
                                <w:t>γ</w:t>
                              </w:r>
                            </w:p>
                          </w:txbxContent>
                        </wps:txbx>
                        <wps:bodyPr wrap="none" rtlCol="0">
                          <a:spAutoFit/>
                        </wps:bodyPr>
                      </wps:wsp>
                      <wps:wsp>
                        <wps:cNvPr id="9" name="CaixaDeTexto 14"/>
                        <wps:cNvSpPr txBox="1"/>
                        <wps:spPr>
                          <a:xfrm>
                            <a:off x="1427214" y="966747"/>
                            <a:ext cx="367408" cy="230832"/>
                          </a:xfrm>
                          <a:prstGeom prst="rect">
                            <a:avLst/>
                          </a:prstGeom>
                          <a:noFill/>
                        </wps:spPr>
                        <wps:txbx>
                          <w:txbxContent>
                            <w:p w:rsidR="00B06A73" w:rsidRDefault="00B06A73" w:rsidP="00B06A73">
                              <w:pPr>
                                <w:pStyle w:val="NormalWeb"/>
                                <w:spacing w:before="0" w:beforeAutospacing="0" w:after="0" w:afterAutospacing="0"/>
                              </w:pPr>
                              <w:r>
                                <w:rPr>
                                  <w:rFonts w:asciiTheme="minorHAnsi" w:hAnsi="Calibri" w:cstheme="minorBidi"/>
                                  <w:color w:val="000000" w:themeColor="text1"/>
                                  <w:kern w:val="24"/>
                                  <w:sz w:val="18"/>
                                  <w:szCs w:val="18"/>
                                  <w:lang w:val="en-US"/>
                                </w:rPr>
                                <w:t>TNF</w:t>
                              </w:r>
                            </w:p>
                          </w:txbxContent>
                        </wps:txbx>
                        <wps:bodyPr wrap="none" rtlCol="0">
                          <a:spAutoFit/>
                        </wps:bodyPr>
                      </wps:wsp>
                      <wps:wsp>
                        <wps:cNvPr id="10" name="CaixaDeTexto 15"/>
                        <wps:cNvSpPr txBox="1"/>
                        <wps:spPr>
                          <a:xfrm>
                            <a:off x="874323" y="1193660"/>
                            <a:ext cx="412292" cy="230832"/>
                          </a:xfrm>
                          <a:prstGeom prst="rect">
                            <a:avLst/>
                          </a:prstGeom>
                          <a:noFill/>
                        </wps:spPr>
                        <wps:txbx>
                          <w:txbxContent>
                            <w:p w:rsidR="00B06A73" w:rsidRDefault="00B06A73" w:rsidP="00B06A73">
                              <w:pPr>
                                <w:pStyle w:val="NormalWeb"/>
                                <w:spacing w:before="0" w:beforeAutospacing="0" w:after="0" w:afterAutospacing="0"/>
                              </w:pPr>
                              <w:r>
                                <w:rPr>
                                  <w:rFonts w:asciiTheme="minorHAnsi" w:hAnsi="Calibri" w:cstheme="minorBidi"/>
                                  <w:color w:val="000000" w:themeColor="text1"/>
                                  <w:kern w:val="24"/>
                                  <w:sz w:val="18"/>
                                  <w:szCs w:val="18"/>
                                  <w:lang w:val="en-US"/>
                                </w:rPr>
                                <w:t>IL-17</w:t>
                              </w:r>
                            </w:p>
                          </w:txbxContent>
                        </wps:txbx>
                        <wps:bodyPr wrap="none" rtlCol="0">
                          <a:spAutoFit/>
                        </wps:bodyPr>
                      </wps:wsp>
                      <wps:wsp>
                        <wps:cNvPr id="11" name="CaixaDeTexto 16"/>
                        <wps:cNvSpPr txBox="1"/>
                        <wps:spPr>
                          <a:xfrm>
                            <a:off x="874769" y="1399139"/>
                            <a:ext cx="412292" cy="230832"/>
                          </a:xfrm>
                          <a:prstGeom prst="rect">
                            <a:avLst/>
                          </a:prstGeom>
                          <a:noFill/>
                        </wps:spPr>
                        <wps:txbx>
                          <w:txbxContent>
                            <w:p w:rsidR="00B06A73" w:rsidRDefault="00B06A73" w:rsidP="00B06A73">
                              <w:pPr>
                                <w:pStyle w:val="NormalWeb"/>
                                <w:spacing w:before="0" w:beforeAutospacing="0" w:after="0" w:afterAutospacing="0"/>
                              </w:pPr>
                              <w:r>
                                <w:rPr>
                                  <w:rFonts w:asciiTheme="minorHAnsi" w:hAnsi="Calibri" w:cstheme="minorBidi"/>
                                  <w:color w:val="000000" w:themeColor="text1"/>
                                  <w:kern w:val="24"/>
                                  <w:sz w:val="18"/>
                                  <w:szCs w:val="18"/>
                                  <w:lang w:val="en-US"/>
                                </w:rPr>
                                <w:t>IL-10</w:t>
                              </w:r>
                            </w:p>
                          </w:txbxContent>
                        </wps:txbx>
                        <wps:bodyPr wrap="none" rtlCol="0">
                          <a:spAutoFit/>
                        </wps:bodyPr>
                      </wps:wsp>
                    </wpg:wgp>
                  </a:graphicData>
                </a:graphic>
              </wp:anchor>
            </w:drawing>
          </mc:Choice>
          <mc:Fallback>
            <w:pict>
              <v:group w14:anchorId="2FFB3C94" id="Grupo 17" o:spid="_x0000_s1026" style="position:absolute;left:0;text-align:left;margin-left:47.7pt;margin-top:1.05pt;width:197.2pt;height:200.6pt;z-index:251659264" coordsize="25043,25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&#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7" type="#_x0000_t75" style="position:absolute;width:25043;height:254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r3bbEAAAA2gAAAA8AAABkcnMvZG93bnJldi54bWxEj09rAjEUxO+C3yE8wUvRrFKqbI0i0oJ6&#10;EPxz6e2xed0s3bzETdS1n94UCh6HmfkNM1u0thZXakLlWMFomIEgLpyuuFRwOn4OpiBCRNZYOyYF&#10;dwqwmHc7M8y1u/GerodYigThkKMCE6PPpQyFIYth6Dxx8r5dYzEm2ZRSN3hLcFvLcZa9SYsVpwWD&#10;nlaGip/DxSrYnZYfxflFuvNE/l78zvjX7eZLqX6vXb6DiNTGZ/i/vdYKxvB3Jd0AO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Fr3bbEAAAA2gAAAA8AAAAAAAAAAAAAAAAA&#10;nwIAAGRycy9kb3ducmV2LnhtbFBLBQYAAAAABAAEAPcAAACQAwAAAAA=&#10;">
                  <v:imagedata r:id="rId7" o:title=""/>
                  <v:path arrowok="t"/>
                </v:shape>
                <v:shapetype id="_x0000_t202" coordsize="21600,21600" o:spt="202" path="m,l,21600r21600,l21600,xe">
                  <v:stroke joinstyle="miter"/>
                  <v:path gradientshapeok="t" o:connecttype="rect"/>
                </v:shapetype>
                <v:shape id="CaixaDeTexto 10" o:spid="_x0000_s1028" type="#_x0000_t202" style="position:absolute;left:10644;top:2471;width:3546;height:230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vensMA&#10;AADaAAAADwAAAGRycy9kb3ducmV2LnhtbESPzW7CMBCE75V4B2uRuIHDTxFNMQjxI3FrC32AVbyN&#10;Q+J1FBsIPD1GQupxNDPfaObL1lbiQo0vHCsYDhIQxJnTBecKfo+7/gyED8gaK8ek4EYelovO2xxT&#10;7a78Q5dDyEWEsE9RgQmhTqX0mSGLfuBq4uj9ucZiiLLJpW7wGuG2kqMkmUqLBccFgzWtDWXl4WwV&#10;zBL7VZYfo29vJ/fhu1lv3LY+KdXrtqtPEIHa8B9+tfdawRieV+IN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vensMAAADaAAAADwAAAAAAAAAAAAAAAACYAgAAZHJzL2Rv&#10;d25yZXYueG1sUEsFBgAAAAAEAAQA9QAAAIgDAAAAAA==&#10;" filled="f" stroked="f">
                  <v:textbox style="mso-fit-shape-to-text:t">
                    <w:txbxContent>
                      <w:p w:rsidR="00B06A73" w:rsidRDefault="00B06A73" w:rsidP="00B06A73">
                        <w:pPr>
                          <w:pStyle w:val="NormalWeb"/>
                          <w:spacing w:before="0" w:beforeAutospacing="0" w:after="0" w:afterAutospacing="0"/>
                        </w:pPr>
                        <w:r>
                          <w:rPr>
                            <w:rFonts w:asciiTheme="minorHAnsi" w:hAnsi="Calibri" w:cstheme="minorBidi"/>
                            <w:color w:val="000000" w:themeColor="text1"/>
                            <w:kern w:val="24"/>
                            <w:sz w:val="18"/>
                            <w:szCs w:val="18"/>
                            <w:lang w:val="en-US"/>
                          </w:rPr>
                          <w:t>IL-2</w:t>
                        </w:r>
                      </w:p>
                    </w:txbxContent>
                  </v:textbox>
                </v:shape>
                <v:shape id="CaixaDeTexto 11" o:spid="_x0000_s1029" type="#_x0000_t202" style="position:absolute;left:10644;top:3949;width:3546;height:230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x9BsIA&#10;AADaAAAADwAAAGRycy9kb3ducmV2LnhtbESP3YrCMBSE7wXfIRzBO00VFbdrFPEH9k7X3Qc4NMem&#10;tjkpTdS6T28EYS+HmfmGWaxaW4kbNb5wrGA0TEAQZ04XnCv4/dkP5iB8QNZYOSYFD/KwWnY7C0y1&#10;u/M33U4hFxHCPkUFJoQ6ldJnhiz6oauJo3d2jcUQZZNL3eA9wm0lx0kykxYLjgsGa9oYysrT1SqY&#10;J/ZQlh/jo7eTv9HUbLZuV1+U6vfa9SeIQG34D7/bX1rBDF5X4g2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TH0GwgAAANoAAAAPAAAAAAAAAAAAAAAAAJgCAABkcnMvZG93&#10;bnJldi54bWxQSwUGAAAAAAQABAD1AAAAhwMAAAAA&#10;" filled="f" stroked="f">
                  <v:textbox style="mso-fit-shape-to-text:t">
                    <w:txbxContent>
                      <w:p w:rsidR="00B06A73" w:rsidRDefault="00B06A73" w:rsidP="00B06A73">
                        <w:pPr>
                          <w:pStyle w:val="NormalWeb"/>
                          <w:spacing w:before="0" w:beforeAutospacing="0" w:after="0" w:afterAutospacing="0"/>
                        </w:pPr>
                        <w:r>
                          <w:rPr>
                            <w:rFonts w:asciiTheme="minorHAnsi" w:hAnsi="Calibri" w:cstheme="minorBidi"/>
                            <w:color w:val="000000" w:themeColor="text1"/>
                            <w:kern w:val="24"/>
                            <w:sz w:val="18"/>
                            <w:szCs w:val="18"/>
                            <w:lang w:val="en-US"/>
                          </w:rPr>
                          <w:t>IL-4</w:t>
                        </w:r>
                      </w:p>
                    </w:txbxContent>
                  </v:textbox>
                </v:shape>
                <v:shape id="CaixaDeTexto 12" o:spid="_x0000_s1030" type="#_x0000_t202" style="position:absolute;left:10685;top:5391;width:3546;height:230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DYncIA&#10;AADaAAAADwAAAGRycy9kb3ducmV2LnhtbESPzW7CMBCE75V4B2uRuIEDgkJTDEL8SNzaQh9gFW/j&#10;kHgdxQYCT4+RkHoczcw3mvmytZW4UOMLxwqGgwQEceZ0wbmC3+OuPwPhA7LGyjEpuJGH5aLzNsdU&#10;uyv/0OUQchEh7FNUYEKoUyl9ZsiiH7iaOHp/rrEYomxyqRu8Rrit5ChJ3qXFguOCwZrWhrLycLYK&#10;Zon9KsuP0be34/twYtYbt61PSvW67eoTRKA2/Idf7b1WMIXnlXgD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ANidwgAAANoAAAAPAAAAAAAAAAAAAAAAAJgCAABkcnMvZG93&#10;bnJldi54bWxQSwUGAAAAAAQABAD1AAAAhwMAAAAA&#10;" filled="f" stroked="f">
                  <v:textbox style="mso-fit-shape-to-text:t">
                    <w:txbxContent>
                      <w:p w:rsidR="00B06A73" w:rsidRDefault="00B06A73" w:rsidP="00B06A73">
                        <w:pPr>
                          <w:pStyle w:val="NormalWeb"/>
                          <w:spacing w:before="0" w:beforeAutospacing="0" w:after="0" w:afterAutospacing="0"/>
                        </w:pPr>
                        <w:r>
                          <w:rPr>
                            <w:rFonts w:asciiTheme="minorHAnsi" w:hAnsi="Calibri" w:cstheme="minorBidi"/>
                            <w:color w:val="000000" w:themeColor="text1"/>
                            <w:kern w:val="24"/>
                            <w:sz w:val="18"/>
                            <w:szCs w:val="18"/>
                            <w:lang w:val="en-US"/>
                          </w:rPr>
                          <w:t>IL-6</w:t>
                        </w:r>
                      </w:p>
                    </w:txbxContent>
                  </v:textbox>
                </v:shape>
                <v:shape id="CaixaDeTexto 13" o:spid="_x0000_s1031" type="#_x0000_t202" style="position:absolute;left:20326;top:7523;width:4268;height:2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9M78IA&#10;AADaAAAADwAAAGRycy9kb3ducmV2LnhtbESP0WrCQBRE3wv9h+UKvtVNxBYbXUOxCn1r1X7AJXvN&#10;xmTvhuw2iX59t1DwcZg5M8w6H20jeup85VhBOktAEBdOV1wq+D7tn5YgfEDW2DgmBVfykG8eH9aY&#10;aTfwgfpjKEUsYZ+hAhNCm0npC0MW/cy1xNE7u85iiLIrpe5wiOW2kfMkeZEWK44LBlvaGirq449V&#10;sEzsZ12/zr+8XdzSZ7N9d7v2otR0Mr6tQAQawz38T3/oyMHflX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0zvwgAAANoAAAAPAAAAAAAAAAAAAAAAAJgCAABkcnMvZG93&#10;bnJldi54bWxQSwUGAAAAAAQABAD1AAAAhwMAAAAA&#10;" filled="f" stroked="f">
                  <v:textbox style="mso-fit-shape-to-text:t">
                    <w:txbxContent>
                      <w:p w:rsidR="00B06A73" w:rsidRDefault="00B06A73" w:rsidP="00B06A73">
                        <w:pPr>
                          <w:pStyle w:val="NormalWeb"/>
                          <w:spacing w:before="0" w:beforeAutospacing="0" w:after="0" w:afterAutospacing="0"/>
                        </w:pPr>
                        <w:r>
                          <w:rPr>
                            <w:rFonts w:asciiTheme="minorHAnsi" w:hAnsi="Calibri" w:cstheme="minorBidi"/>
                            <w:color w:val="000000" w:themeColor="text1"/>
                            <w:kern w:val="24"/>
                            <w:sz w:val="18"/>
                            <w:szCs w:val="18"/>
                            <w:lang w:val="en-US"/>
                          </w:rPr>
                          <w:t>IFN-</w:t>
                        </w:r>
                        <w:r>
                          <w:rPr>
                            <w:rFonts w:asciiTheme="minorHAnsi" w:hAnsi="Calibri" w:cstheme="minorBidi"/>
                            <w:color w:val="000000" w:themeColor="text1"/>
                            <w:kern w:val="24"/>
                            <w:sz w:val="18"/>
                            <w:szCs w:val="18"/>
                            <w:lang w:val="el-GR"/>
                          </w:rPr>
                          <w:t>γ</w:t>
                        </w:r>
                      </w:p>
                    </w:txbxContent>
                  </v:textbox>
                </v:shape>
                <v:shape id="CaixaDeTexto 14" o:spid="_x0000_s1032" type="#_x0000_t202" style="position:absolute;left:14272;top:9667;width:3674;height:230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PpdMMA&#10;AADaAAAADwAAAGRycy9kb3ducmV2LnhtbESP0WrCQBRE3wv9h+UWfGs2ihZNXaVEBd9s037AJXub&#10;TZO9G7JrjH69Wyj0cZiZM8x6O9pWDNT72rGCaZKCIC6drrlS8PV5eF6C8AFZY+uYFFzJw3bz+LDG&#10;TLsLf9BQhEpECPsMFZgQukxKXxqy6BPXEUfv2/UWQ5R9JXWPlwi3rZyl6Yu0WHNcMNhRbqhsirNV&#10;sEztqWlWs3dv57fpwuQ7t+9+lJo8jW+vIAKN4T/81z5qBSv4vRJv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PpdMMAAADaAAAADwAAAAAAAAAAAAAAAACYAgAAZHJzL2Rv&#10;d25yZXYueG1sUEsFBgAAAAAEAAQA9QAAAIgDAAAAAA==&#10;" filled="f" stroked="f">
                  <v:textbox style="mso-fit-shape-to-text:t">
                    <w:txbxContent>
                      <w:p w:rsidR="00B06A73" w:rsidRDefault="00B06A73" w:rsidP="00B06A73">
                        <w:pPr>
                          <w:pStyle w:val="NormalWeb"/>
                          <w:spacing w:before="0" w:beforeAutospacing="0" w:after="0" w:afterAutospacing="0"/>
                        </w:pPr>
                        <w:r>
                          <w:rPr>
                            <w:rFonts w:asciiTheme="minorHAnsi" w:hAnsi="Calibri" w:cstheme="minorBidi"/>
                            <w:color w:val="000000" w:themeColor="text1"/>
                            <w:kern w:val="24"/>
                            <w:sz w:val="18"/>
                            <w:szCs w:val="18"/>
                            <w:lang w:val="en-US"/>
                          </w:rPr>
                          <w:t>TNF</w:t>
                        </w:r>
                      </w:p>
                    </w:txbxContent>
                  </v:textbox>
                </v:shape>
                <v:shape id="CaixaDeTexto 15" o:spid="_x0000_s1033" type="#_x0000_t202" style="position:absolute;left:8743;top:11936;width:4123;height:230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D628QA&#10;AADbAAAADwAAAGRycy9kb3ducmV2LnhtbESPzW7CQAyE75V4h5WReisbUFtBYEGItlJvLT8PYGVN&#10;NiTrjbJbCDx9fUDiZmvGM58Xq9436kxdrAIbGI8yUMRFsBWXBg77r5cpqJiQLTaBycCVIqyWg6cF&#10;5jZceEvnXSqVhHDM0YBLqc21joUjj3EUWmLRjqHzmGTtSm07vEi4b/Qky961x4qlwWFLG0dFvfvz&#10;BqaZ/6nr2eQ3+tfb+M1tPsJnezLmediv56AS9elhvl9/W8EXev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A+tvEAAAA2wAAAA8AAAAAAAAAAAAAAAAAmAIAAGRycy9k&#10;b3ducmV2LnhtbFBLBQYAAAAABAAEAPUAAACJAwAAAAA=&#10;" filled="f" stroked="f">
                  <v:textbox style="mso-fit-shape-to-text:t">
                    <w:txbxContent>
                      <w:p w:rsidR="00B06A73" w:rsidRDefault="00B06A73" w:rsidP="00B06A73">
                        <w:pPr>
                          <w:pStyle w:val="NormalWeb"/>
                          <w:spacing w:before="0" w:beforeAutospacing="0" w:after="0" w:afterAutospacing="0"/>
                        </w:pPr>
                        <w:r>
                          <w:rPr>
                            <w:rFonts w:asciiTheme="minorHAnsi" w:hAnsi="Calibri" w:cstheme="minorBidi"/>
                            <w:color w:val="000000" w:themeColor="text1"/>
                            <w:kern w:val="24"/>
                            <w:sz w:val="18"/>
                            <w:szCs w:val="18"/>
                            <w:lang w:val="en-US"/>
                          </w:rPr>
                          <w:t>IL-17</w:t>
                        </w:r>
                      </w:p>
                    </w:txbxContent>
                  </v:textbox>
                </v:shape>
                <v:shape id="CaixaDeTexto 16" o:spid="_x0000_s1034" type="#_x0000_t202" style="position:absolute;left:8747;top:13991;width:4123;height:230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xfQMAA&#10;AADbAAAADwAAAGRycy9kb3ducmV2LnhtbERP24rCMBB9F/yHMAu+aVpxxa1GES+wb972A4ZmbLpt&#10;JqWJ2t2vNwsLvs3hXGex6mwt7tT60rGCdJSAIM6dLrlQ8HXZD2cgfEDWWDsmBT/kYbXs9xaYaffg&#10;E93PoRAxhH2GCkwITSalzw1Z9CPXEEfu6lqLIcK2kLrFRwy3tRwnyVRaLDk2GGxoYyivzjerYJbY&#10;Q1V9jI/eTn7Td7PZul3zrdTgrVvPQQTqwkv87/7UcX4Kf7/E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xfQMAAAADbAAAADwAAAAAAAAAAAAAAAACYAgAAZHJzL2Rvd25y&#10;ZXYueG1sUEsFBgAAAAAEAAQA9QAAAIUDAAAAAA==&#10;" filled="f" stroked="f">
                  <v:textbox style="mso-fit-shape-to-text:t">
                    <w:txbxContent>
                      <w:p w:rsidR="00B06A73" w:rsidRDefault="00B06A73" w:rsidP="00B06A73">
                        <w:pPr>
                          <w:pStyle w:val="NormalWeb"/>
                          <w:spacing w:before="0" w:beforeAutospacing="0" w:after="0" w:afterAutospacing="0"/>
                        </w:pPr>
                        <w:r>
                          <w:rPr>
                            <w:rFonts w:asciiTheme="minorHAnsi" w:hAnsi="Calibri" w:cstheme="minorBidi"/>
                            <w:color w:val="000000" w:themeColor="text1"/>
                            <w:kern w:val="24"/>
                            <w:sz w:val="18"/>
                            <w:szCs w:val="18"/>
                            <w:lang w:val="en-US"/>
                          </w:rPr>
                          <w:t>IL-10</w:t>
                        </w:r>
                      </w:p>
                    </w:txbxContent>
                  </v:textbox>
                </v:shape>
              </v:group>
            </w:pict>
          </mc:Fallback>
        </mc:AlternateContent>
      </w:r>
    </w:p>
    <w:p w:rsidR="00B06A73" w:rsidRDefault="00B06A73" w:rsidP="003E16EF">
      <w:pPr>
        <w:ind w:firstLine="708"/>
        <w:jc w:val="both"/>
        <w:rPr>
          <w:rFonts w:ascii="Times New Roman" w:hAnsi="Times New Roman" w:cs="Times New Roman"/>
          <w:sz w:val="24"/>
          <w:szCs w:val="24"/>
          <w:lang w:val="en-US"/>
        </w:rPr>
      </w:pPr>
    </w:p>
    <w:p w:rsidR="00B06A73" w:rsidRDefault="00B06A73" w:rsidP="003E16EF">
      <w:pPr>
        <w:ind w:firstLine="708"/>
        <w:jc w:val="both"/>
        <w:rPr>
          <w:rFonts w:ascii="Times New Roman" w:hAnsi="Times New Roman" w:cs="Times New Roman"/>
          <w:sz w:val="24"/>
          <w:szCs w:val="24"/>
          <w:lang w:val="en-US"/>
        </w:rPr>
      </w:pPr>
    </w:p>
    <w:p w:rsidR="00B06A73" w:rsidRDefault="00B06A73" w:rsidP="003E16EF">
      <w:pPr>
        <w:ind w:firstLine="708"/>
        <w:jc w:val="both"/>
        <w:rPr>
          <w:rFonts w:ascii="Times New Roman" w:hAnsi="Times New Roman" w:cs="Times New Roman"/>
          <w:sz w:val="24"/>
          <w:szCs w:val="24"/>
          <w:lang w:val="en-US"/>
        </w:rPr>
      </w:pPr>
    </w:p>
    <w:p w:rsidR="00B06A73" w:rsidRDefault="00B06A73" w:rsidP="003E16EF">
      <w:pPr>
        <w:ind w:firstLine="708"/>
        <w:jc w:val="both"/>
        <w:rPr>
          <w:rFonts w:ascii="Times New Roman" w:hAnsi="Times New Roman" w:cs="Times New Roman"/>
          <w:sz w:val="24"/>
          <w:szCs w:val="24"/>
          <w:lang w:val="en-US"/>
        </w:rPr>
      </w:pPr>
    </w:p>
    <w:p w:rsidR="00B06A73" w:rsidRDefault="00B06A73" w:rsidP="003E16EF">
      <w:pPr>
        <w:ind w:firstLine="708"/>
        <w:jc w:val="both"/>
        <w:rPr>
          <w:rFonts w:ascii="Times New Roman" w:hAnsi="Times New Roman" w:cs="Times New Roman"/>
          <w:sz w:val="24"/>
          <w:szCs w:val="24"/>
          <w:lang w:val="en-US"/>
        </w:rPr>
      </w:pPr>
    </w:p>
    <w:p w:rsidR="00B06A73" w:rsidRDefault="00B06A73" w:rsidP="003E16EF">
      <w:pPr>
        <w:ind w:firstLine="708"/>
        <w:jc w:val="both"/>
        <w:rPr>
          <w:rFonts w:ascii="Times New Roman" w:hAnsi="Times New Roman" w:cs="Times New Roman"/>
          <w:sz w:val="24"/>
          <w:szCs w:val="24"/>
          <w:lang w:val="en-US"/>
        </w:rPr>
      </w:pPr>
    </w:p>
    <w:p w:rsidR="00B06A73" w:rsidRDefault="00B06A73" w:rsidP="003E16EF">
      <w:pPr>
        <w:ind w:firstLine="708"/>
        <w:jc w:val="both"/>
        <w:rPr>
          <w:rFonts w:ascii="Times New Roman" w:hAnsi="Times New Roman" w:cs="Times New Roman"/>
          <w:sz w:val="24"/>
          <w:szCs w:val="24"/>
          <w:lang w:val="en-US"/>
        </w:rPr>
      </w:pPr>
    </w:p>
    <w:p w:rsidR="00B06A73" w:rsidRDefault="00B06A73" w:rsidP="003E16EF">
      <w:pPr>
        <w:ind w:firstLine="708"/>
        <w:jc w:val="both"/>
        <w:rPr>
          <w:rFonts w:ascii="Times New Roman" w:hAnsi="Times New Roman" w:cs="Times New Roman"/>
          <w:sz w:val="24"/>
          <w:szCs w:val="24"/>
          <w:lang w:val="en-US"/>
        </w:rPr>
      </w:pPr>
    </w:p>
    <w:p w:rsidR="00B06A73" w:rsidRDefault="00B06A73" w:rsidP="003E16EF">
      <w:pPr>
        <w:ind w:firstLine="708"/>
        <w:jc w:val="both"/>
        <w:rPr>
          <w:rFonts w:ascii="Times New Roman" w:hAnsi="Times New Roman" w:cs="Times New Roman"/>
          <w:sz w:val="24"/>
          <w:szCs w:val="24"/>
          <w:lang w:val="en-US"/>
        </w:rPr>
      </w:pPr>
    </w:p>
    <w:p w:rsidR="003E16EF" w:rsidRPr="003E16EF" w:rsidRDefault="003E16EF" w:rsidP="003E16EF">
      <w:pPr>
        <w:ind w:firstLine="708"/>
        <w:jc w:val="both"/>
        <w:rPr>
          <w:rFonts w:ascii="Times New Roman" w:hAnsi="Times New Roman" w:cs="Times New Roman"/>
          <w:sz w:val="24"/>
          <w:szCs w:val="24"/>
          <w:lang w:val="en-US"/>
        </w:rPr>
      </w:pPr>
      <w:r w:rsidRPr="003E16EF">
        <w:rPr>
          <w:rFonts w:ascii="Times New Roman" w:hAnsi="Times New Roman" w:cs="Times New Roman"/>
          <w:sz w:val="24"/>
          <w:szCs w:val="24"/>
          <w:lang w:val="en-US"/>
        </w:rPr>
        <w:t xml:space="preserve">The PE signal corresponds to the amount of detection antibody bound and thus reflects the concentration of each </w:t>
      </w:r>
      <w:proofErr w:type="spellStart"/>
      <w:r w:rsidRPr="003E16EF">
        <w:rPr>
          <w:rFonts w:ascii="Times New Roman" w:hAnsi="Times New Roman" w:cs="Times New Roman"/>
          <w:sz w:val="24"/>
          <w:szCs w:val="24"/>
          <w:lang w:val="en-US"/>
        </w:rPr>
        <w:t>analyte</w:t>
      </w:r>
      <w:proofErr w:type="spellEnd"/>
      <w:r w:rsidRPr="003E16EF">
        <w:rPr>
          <w:rFonts w:ascii="Times New Roman" w:hAnsi="Times New Roman" w:cs="Times New Roman"/>
          <w:sz w:val="24"/>
          <w:szCs w:val="24"/>
          <w:lang w:val="en-US"/>
        </w:rPr>
        <w:t xml:space="preserve"> in the sample. This sequential gating approach—first isolating beads, then resolving bead subsets, and finally quantifying PE signal—ensures accurate and reliable identification and measurement of all </w:t>
      </w:r>
      <w:proofErr w:type="spellStart"/>
      <w:r w:rsidRPr="003E16EF">
        <w:rPr>
          <w:rFonts w:ascii="Times New Roman" w:hAnsi="Times New Roman" w:cs="Times New Roman"/>
          <w:sz w:val="24"/>
          <w:szCs w:val="24"/>
          <w:lang w:val="en-US"/>
        </w:rPr>
        <w:t>analytes</w:t>
      </w:r>
      <w:proofErr w:type="spellEnd"/>
      <w:r w:rsidRPr="003E16EF">
        <w:rPr>
          <w:rFonts w:ascii="Times New Roman" w:hAnsi="Times New Roman" w:cs="Times New Roman"/>
          <w:sz w:val="24"/>
          <w:szCs w:val="24"/>
          <w:lang w:val="en-US"/>
        </w:rPr>
        <w:t xml:space="preserve"> in a multiplexed CBA assay.</w:t>
      </w:r>
    </w:p>
    <w:sectPr w:rsidR="003E16EF" w:rsidRPr="003E16E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635"/>
    <w:rsid w:val="003E16EF"/>
    <w:rsid w:val="00A87B34"/>
    <w:rsid w:val="00B06A73"/>
    <w:rsid w:val="00DC036D"/>
    <w:rsid w:val="00F936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788DB5-733B-4A6B-AC02-4DA22CE14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B06A73"/>
    <w:pPr>
      <w:spacing w:before="100" w:beforeAutospacing="1" w:after="100" w:afterAutospacing="1" w:line="240" w:lineRule="auto"/>
    </w:pPr>
    <w:rPr>
      <w:rFonts w:ascii="Times New Roman" w:eastAsiaTheme="minorEastAsia"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1304</TotalTime>
  <Pages>2</Pages>
  <Words>370</Words>
  <Characters>2000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FIOCRUZ</dc:creator>
  <cp:keywords/>
  <dc:description/>
  <cp:lastModifiedBy>FIOCRUZ</cp:lastModifiedBy>
  <cp:revision>1</cp:revision>
  <dcterms:created xsi:type="dcterms:W3CDTF">2025-11-24T15:54:00Z</dcterms:created>
  <dcterms:modified xsi:type="dcterms:W3CDTF">2025-11-25T13:38:00Z</dcterms:modified>
</cp:coreProperties>
</file>