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588" w:type="dxa"/>
        <w:jc w:val="center"/>
        <w:tblLook w:val="04A0" w:firstRow="1" w:lastRow="0" w:firstColumn="1" w:lastColumn="0" w:noHBand="0" w:noVBand="1"/>
      </w:tblPr>
      <w:tblGrid>
        <w:gridCol w:w="1351"/>
        <w:gridCol w:w="1764"/>
        <w:gridCol w:w="750"/>
        <w:gridCol w:w="1631"/>
        <w:gridCol w:w="1043"/>
        <w:gridCol w:w="2049"/>
      </w:tblGrid>
      <w:tr w:rsidR="00561EE9" w:rsidRPr="00F117E5" w14:paraId="5E7E6AE9" w14:textId="77777777" w:rsidTr="00B3026E">
        <w:trPr>
          <w:jc w:val="center"/>
        </w:trPr>
        <w:tc>
          <w:tcPr>
            <w:tcW w:w="1351" w:type="dxa"/>
            <w:shd w:val="clear" w:color="auto" w:fill="F4B083" w:themeFill="accent2" w:themeFillTint="99"/>
          </w:tcPr>
          <w:p w14:paraId="6FDE69B1" w14:textId="77777777" w:rsidR="00561EE9" w:rsidRPr="00F117E5" w:rsidRDefault="00561EE9" w:rsidP="00675FC1">
            <w:pPr>
              <w:rPr>
                <w:rFonts w:ascii="Arial" w:hAnsi="Arial" w:cs="Arial"/>
                <w:b/>
                <w:bCs/>
              </w:rPr>
            </w:pPr>
            <w:r w:rsidRPr="00F117E5">
              <w:rPr>
                <w:rFonts w:ascii="Arial" w:hAnsi="Arial" w:cs="Arial"/>
                <w:b/>
                <w:bCs/>
              </w:rPr>
              <w:t>Virus</w:t>
            </w:r>
          </w:p>
        </w:tc>
        <w:tc>
          <w:tcPr>
            <w:tcW w:w="1764" w:type="dxa"/>
            <w:shd w:val="clear" w:color="auto" w:fill="F4B083" w:themeFill="accent2" w:themeFillTint="99"/>
          </w:tcPr>
          <w:p w14:paraId="4289B16C" w14:textId="77777777" w:rsidR="00561EE9" w:rsidRPr="00F117E5" w:rsidRDefault="00561EE9" w:rsidP="00675FC1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F117E5">
              <w:rPr>
                <w:rFonts w:ascii="Arial" w:hAnsi="Arial" w:cs="Arial"/>
                <w:b/>
                <w:bCs/>
              </w:rPr>
              <w:t>Uniprot</w:t>
            </w:r>
            <w:proofErr w:type="spellEnd"/>
            <w:r w:rsidRPr="00F117E5">
              <w:rPr>
                <w:rFonts w:ascii="Arial" w:hAnsi="Arial" w:cs="Arial"/>
                <w:b/>
                <w:bCs/>
              </w:rPr>
              <w:t xml:space="preserve"> ID</w:t>
            </w:r>
          </w:p>
          <w:p w14:paraId="37685B52" w14:textId="77777777" w:rsidR="00561EE9" w:rsidRPr="00F117E5" w:rsidRDefault="00561EE9" w:rsidP="00675F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0" w:type="dxa"/>
            <w:shd w:val="clear" w:color="auto" w:fill="F4B083" w:themeFill="accent2" w:themeFillTint="99"/>
          </w:tcPr>
          <w:p w14:paraId="1CBA1D24" w14:textId="77777777" w:rsidR="00561EE9" w:rsidRPr="00F117E5" w:rsidRDefault="00561EE9" w:rsidP="00675FC1">
            <w:pPr>
              <w:rPr>
                <w:rFonts w:ascii="Arial" w:hAnsi="Arial" w:cs="Arial"/>
                <w:b/>
                <w:bCs/>
              </w:rPr>
            </w:pPr>
            <w:r w:rsidRPr="00F117E5">
              <w:rPr>
                <w:rFonts w:ascii="Arial" w:hAnsi="Arial" w:cs="Arial"/>
                <w:b/>
                <w:bCs/>
              </w:rPr>
              <w:t>OPG</w:t>
            </w:r>
          </w:p>
        </w:tc>
        <w:tc>
          <w:tcPr>
            <w:tcW w:w="1631" w:type="dxa"/>
            <w:shd w:val="clear" w:color="auto" w:fill="F4B083" w:themeFill="accent2" w:themeFillTint="99"/>
          </w:tcPr>
          <w:p w14:paraId="2AFCB02B" w14:textId="77777777" w:rsidR="00561EE9" w:rsidRPr="00F117E5" w:rsidRDefault="00561EE9" w:rsidP="00675FC1">
            <w:pPr>
              <w:rPr>
                <w:rFonts w:ascii="Arial" w:hAnsi="Arial" w:cs="Arial"/>
                <w:b/>
                <w:bCs/>
              </w:rPr>
            </w:pPr>
            <w:r w:rsidRPr="00F117E5">
              <w:rPr>
                <w:rFonts w:ascii="Arial" w:hAnsi="Arial" w:cs="Arial"/>
                <w:b/>
                <w:bCs/>
              </w:rPr>
              <w:t xml:space="preserve">MPXV </w:t>
            </w:r>
            <w:proofErr w:type="spellStart"/>
            <w:r w:rsidRPr="00F117E5">
              <w:rPr>
                <w:rFonts w:ascii="Arial" w:hAnsi="Arial" w:cs="Arial"/>
                <w:b/>
                <w:bCs/>
              </w:rPr>
              <w:t>Protein</w:t>
            </w:r>
            <w:proofErr w:type="spellEnd"/>
          </w:p>
        </w:tc>
        <w:tc>
          <w:tcPr>
            <w:tcW w:w="1043" w:type="dxa"/>
            <w:shd w:val="clear" w:color="auto" w:fill="F4B083" w:themeFill="accent2" w:themeFillTint="99"/>
          </w:tcPr>
          <w:p w14:paraId="3AFF1D0A" w14:textId="77777777" w:rsidR="00561EE9" w:rsidRPr="00F117E5" w:rsidRDefault="00561EE9" w:rsidP="00675FC1">
            <w:pPr>
              <w:rPr>
                <w:rFonts w:ascii="Arial" w:hAnsi="Arial" w:cs="Arial"/>
                <w:b/>
                <w:bCs/>
              </w:rPr>
            </w:pPr>
            <w:r w:rsidRPr="00F117E5">
              <w:rPr>
                <w:rFonts w:ascii="Arial" w:hAnsi="Arial" w:cs="Arial"/>
                <w:b/>
                <w:bCs/>
              </w:rPr>
              <w:t xml:space="preserve">VACV </w:t>
            </w:r>
            <w:proofErr w:type="spellStart"/>
            <w:r w:rsidRPr="00F117E5">
              <w:rPr>
                <w:rFonts w:ascii="Arial" w:hAnsi="Arial" w:cs="Arial"/>
                <w:b/>
                <w:bCs/>
              </w:rPr>
              <w:t>Protein</w:t>
            </w:r>
            <w:proofErr w:type="spellEnd"/>
          </w:p>
        </w:tc>
        <w:tc>
          <w:tcPr>
            <w:tcW w:w="2049" w:type="dxa"/>
            <w:shd w:val="clear" w:color="auto" w:fill="F4B083" w:themeFill="accent2" w:themeFillTint="99"/>
          </w:tcPr>
          <w:p w14:paraId="6809E40B" w14:textId="77777777" w:rsidR="00561EE9" w:rsidRPr="00F117E5" w:rsidRDefault="00561EE9" w:rsidP="00675FC1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F117E5">
              <w:rPr>
                <w:rFonts w:ascii="Arial" w:hAnsi="Arial" w:cs="Arial"/>
                <w:b/>
                <w:bCs/>
              </w:rPr>
              <w:t>Function</w:t>
            </w:r>
            <w:proofErr w:type="spellEnd"/>
          </w:p>
        </w:tc>
      </w:tr>
      <w:tr w:rsidR="00FF5434" w:rsidRPr="00AC7BAA" w14:paraId="7A27DC27" w14:textId="77777777" w:rsidTr="00B3026E">
        <w:trPr>
          <w:jc w:val="center"/>
        </w:trPr>
        <w:tc>
          <w:tcPr>
            <w:tcW w:w="1351" w:type="dxa"/>
          </w:tcPr>
          <w:p w14:paraId="627B4C78" w14:textId="5F44F303" w:rsidR="00FF5434" w:rsidRPr="00F117E5" w:rsidRDefault="00B3026E" w:rsidP="009E1D2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2024/2022</w:t>
            </w:r>
          </w:p>
        </w:tc>
        <w:tc>
          <w:tcPr>
            <w:tcW w:w="1764" w:type="dxa"/>
          </w:tcPr>
          <w:p w14:paraId="5F6A1FD1" w14:textId="77777777" w:rsidR="00B3026E" w:rsidRPr="00B3026E" w:rsidRDefault="00B3026E" w:rsidP="00B3026E">
            <w:pPr>
              <w:jc w:val="center"/>
              <w:rPr>
                <w:rFonts w:ascii="Arial" w:hAnsi="Arial" w:cs="Arial"/>
              </w:rPr>
            </w:pPr>
            <w:r w:rsidRPr="00B3026E">
              <w:rPr>
                <w:rFonts w:ascii="Arial" w:hAnsi="Arial" w:cs="Arial"/>
              </w:rPr>
              <w:t>A0A7H0DN25</w:t>
            </w:r>
          </w:p>
          <w:p w14:paraId="2F3182BE" w14:textId="50A8E921" w:rsidR="00FF5434" w:rsidRPr="00F117E5" w:rsidRDefault="00FF5434" w:rsidP="00E205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50" w:type="dxa"/>
          </w:tcPr>
          <w:p w14:paraId="19718320" w14:textId="6044FFAB" w:rsidR="00FF5434" w:rsidRPr="00F117E5" w:rsidRDefault="00B3026E" w:rsidP="009E1D21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052</w:t>
            </w:r>
          </w:p>
        </w:tc>
        <w:tc>
          <w:tcPr>
            <w:tcW w:w="1631" w:type="dxa"/>
          </w:tcPr>
          <w:p w14:paraId="32C01CC5" w14:textId="7A62038E" w:rsidR="00FF5434" w:rsidRPr="00F117E5" w:rsidRDefault="00B3026E" w:rsidP="009E1D21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B3026E">
              <w:rPr>
                <w:rFonts w:ascii="Arial" w:hAnsi="Arial" w:cs="Arial"/>
                <w:color w:val="0A0A0A"/>
                <w:shd w:val="clear" w:color="auto" w:fill="FBFEFF"/>
              </w:rPr>
              <w:t>MPXVgp040</w:t>
            </w:r>
          </w:p>
        </w:tc>
        <w:tc>
          <w:tcPr>
            <w:tcW w:w="1043" w:type="dxa"/>
          </w:tcPr>
          <w:p w14:paraId="0F1C899C" w14:textId="3CC76364" w:rsidR="00FF5434" w:rsidRPr="00F117E5" w:rsidRDefault="00B3026E" w:rsidP="00AE2A8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F8</w:t>
            </w:r>
          </w:p>
        </w:tc>
        <w:tc>
          <w:tcPr>
            <w:tcW w:w="2049" w:type="dxa"/>
          </w:tcPr>
          <w:p w14:paraId="54D7E98E" w14:textId="6C9ABE87" w:rsidR="00FF5434" w:rsidRPr="00F117E5" w:rsidRDefault="00B3026E" w:rsidP="007E55A8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-</w:t>
            </w:r>
          </w:p>
        </w:tc>
      </w:tr>
      <w:tr w:rsidR="00B3026E" w:rsidRPr="003B2736" w14:paraId="5CD3DAEA" w14:textId="77777777" w:rsidTr="00814E52">
        <w:trPr>
          <w:jc w:val="center"/>
        </w:trPr>
        <w:tc>
          <w:tcPr>
            <w:tcW w:w="1351" w:type="dxa"/>
          </w:tcPr>
          <w:p w14:paraId="3689336F" w14:textId="0739CE98" w:rsidR="00B3026E" w:rsidRDefault="00AA2D47" w:rsidP="00814E5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2024/2022</w:t>
            </w:r>
          </w:p>
        </w:tc>
        <w:tc>
          <w:tcPr>
            <w:tcW w:w="1764" w:type="dxa"/>
          </w:tcPr>
          <w:p w14:paraId="48870257" w14:textId="11338955" w:rsidR="00B3026E" w:rsidRPr="00B3026E" w:rsidRDefault="00AA2D47" w:rsidP="00AA2D47">
            <w:pPr>
              <w:jc w:val="center"/>
              <w:rPr>
                <w:rFonts w:ascii="Arial" w:hAnsi="Arial" w:cs="Arial"/>
              </w:rPr>
            </w:pPr>
            <w:r w:rsidRPr="00AA2D47">
              <w:rPr>
                <w:rFonts w:ascii="Arial" w:hAnsi="Arial" w:cs="Arial"/>
              </w:rPr>
              <w:t>A0A7H0DN26</w:t>
            </w:r>
          </w:p>
        </w:tc>
        <w:tc>
          <w:tcPr>
            <w:tcW w:w="750" w:type="dxa"/>
          </w:tcPr>
          <w:p w14:paraId="7E719559" w14:textId="2834F2F2" w:rsidR="00B3026E" w:rsidRDefault="00B3026E" w:rsidP="00814E52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053</w:t>
            </w:r>
          </w:p>
        </w:tc>
        <w:tc>
          <w:tcPr>
            <w:tcW w:w="1631" w:type="dxa"/>
          </w:tcPr>
          <w:p w14:paraId="667B7E0D" w14:textId="4E78943E" w:rsidR="00B3026E" w:rsidRPr="00B3026E" w:rsidRDefault="00AA2D47" w:rsidP="00814E52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AA2D47">
              <w:rPr>
                <w:rFonts w:ascii="Arial" w:hAnsi="Arial" w:cs="Arial"/>
                <w:color w:val="0A0A0A"/>
                <w:shd w:val="clear" w:color="auto" w:fill="FBFEFF"/>
              </w:rPr>
              <w:t>MPXVgp041</w:t>
            </w:r>
          </w:p>
        </w:tc>
        <w:tc>
          <w:tcPr>
            <w:tcW w:w="1043" w:type="dxa"/>
          </w:tcPr>
          <w:p w14:paraId="2A9FA931" w14:textId="4BDDCD65" w:rsidR="00B3026E" w:rsidRDefault="00AA2D47" w:rsidP="00814E52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F9</w:t>
            </w:r>
          </w:p>
        </w:tc>
        <w:tc>
          <w:tcPr>
            <w:tcW w:w="2049" w:type="dxa"/>
          </w:tcPr>
          <w:p w14:paraId="4A2A88ED" w14:textId="74E6C62B" w:rsidR="00B3026E" w:rsidRPr="006D2532" w:rsidRDefault="00AA2D47" w:rsidP="00814E52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6D2532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Component of Entry Fusion Complex</w:t>
            </w:r>
          </w:p>
        </w:tc>
      </w:tr>
      <w:tr w:rsidR="00B3026E" w:rsidRPr="003B2736" w14:paraId="52899CA3" w14:textId="77777777" w:rsidTr="00814E52">
        <w:trPr>
          <w:jc w:val="center"/>
        </w:trPr>
        <w:tc>
          <w:tcPr>
            <w:tcW w:w="1351" w:type="dxa"/>
          </w:tcPr>
          <w:p w14:paraId="468235A6" w14:textId="15C30A28" w:rsidR="00B3026E" w:rsidRDefault="00AA2D47" w:rsidP="00814E5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</w:t>
            </w:r>
          </w:p>
        </w:tc>
        <w:tc>
          <w:tcPr>
            <w:tcW w:w="1764" w:type="dxa"/>
          </w:tcPr>
          <w:p w14:paraId="6DFC992E" w14:textId="77777777" w:rsidR="00AA2D47" w:rsidRPr="00AA2D47" w:rsidRDefault="00AA2D47" w:rsidP="00AA2D47">
            <w:pPr>
              <w:jc w:val="center"/>
              <w:rPr>
                <w:rFonts w:ascii="Arial" w:hAnsi="Arial" w:cs="Arial"/>
              </w:rPr>
            </w:pPr>
            <w:r w:rsidRPr="00AA2D47">
              <w:rPr>
                <w:rFonts w:ascii="Arial" w:hAnsi="Arial" w:cs="Arial"/>
              </w:rPr>
              <w:t>A0A7H0DN27</w:t>
            </w:r>
          </w:p>
          <w:p w14:paraId="0C50F7B3" w14:textId="77777777" w:rsidR="00B3026E" w:rsidRPr="00B3026E" w:rsidRDefault="00B3026E" w:rsidP="00814E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0" w:type="dxa"/>
          </w:tcPr>
          <w:p w14:paraId="193B5211" w14:textId="406793B8" w:rsidR="00B3026E" w:rsidRDefault="00B3026E" w:rsidP="00814E52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054</w:t>
            </w:r>
          </w:p>
        </w:tc>
        <w:tc>
          <w:tcPr>
            <w:tcW w:w="1631" w:type="dxa"/>
          </w:tcPr>
          <w:p w14:paraId="13C806F5" w14:textId="76FF028C" w:rsidR="00B3026E" w:rsidRPr="00B3026E" w:rsidRDefault="00AA2D47" w:rsidP="00814E52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AA2D47">
              <w:rPr>
                <w:rFonts w:ascii="Arial" w:hAnsi="Arial" w:cs="Arial"/>
                <w:color w:val="0A0A0A"/>
                <w:shd w:val="clear" w:color="auto" w:fill="FBFEFF"/>
              </w:rPr>
              <w:t>MPXVgp04</w:t>
            </w:r>
            <w:r>
              <w:rPr>
                <w:rFonts w:ascii="Arial" w:hAnsi="Arial" w:cs="Arial"/>
                <w:color w:val="0A0A0A"/>
                <w:shd w:val="clear" w:color="auto" w:fill="FBFEFF"/>
              </w:rPr>
              <w:t>2</w:t>
            </w:r>
          </w:p>
        </w:tc>
        <w:tc>
          <w:tcPr>
            <w:tcW w:w="1043" w:type="dxa"/>
          </w:tcPr>
          <w:p w14:paraId="7BBFA1FE" w14:textId="4A42D5FF" w:rsidR="00B3026E" w:rsidRDefault="00AA2D47" w:rsidP="00814E52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F10</w:t>
            </w:r>
          </w:p>
        </w:tc>
        <w:tc>
          <w:tcPr>
            <w:tcW w:w="2049" w:type="dxa"/>
          </w:tcPr>
          <w:p w14:paraId="01B687EF" w14:textId="2472DFAE" w:rsidR="00B3026E" w:rsidRPr="00AA2D47" w:rsidRDefault="00AA2D47" w:rsidP="00814E52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AA2D47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Involved in </w:t>
            </w:r>
            <w:proofErr w:type="gramStart"/>
            <w:r w:rsidRPr="00AA2D47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early stage</w:t>
            </w:r>
            <w:proofErr w:type="gramEnd"/>
            <w:r w:rsidRPr="00AA2D47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 virion morphogenesis</w:t>
            </w:r>
          </w:p>
        </w:tc>
      </w:tr>
      <w:tr w:rsidR="00014129" w:rsidRPr="003B2736" w14:paraId="0BE81C4B" w14:textId="77777777" w:rsidTr="00814E52">
        <w:trPr>
          <w:jc w:val="center"/>
        </w:trPr>
        <w:tc>
          <w:tcPr>
            <w:tcW w:w="1351" w:type="dxa"/>
          </w:tcPr>
          <w:p w14:paraId="0C8DD65D" w14:textId="1727A42C" w:rsidR="00014129" w:rsidRDefault="00014129" w:rsidP="00014129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</w:p>
        </w:tc>
        <w:tc>
          <w:tcPr>
            <w:tcW w:w="1764" w:type="dxa"/>
          </w:tcPr>
          <w:p w14:paraId="38656D07" w14:textId="66D1F3FD" w:rsidR="00014129" w:rsidRPr="00AA2D47" w:rsidRDefault="00014129" w:rsidP="00014129">
            <w:pPr>
              <w:jc w:val="center"/>
              <w:rPr>
                <w:rFonts w:ascii="Arial" w:hAnsi="Arial" w:cs="Arial"/>
              </w:rPr>
            </w:pPr>
            <w:r w:rsidRPr="00F117E5">
              <w:rPr>
                <w:rFonts w:ascii="Arial" w:hAnsi="Arial" w:cs="Arial"/>
                <w:lang w:val="en-US"/>
              </w:rPr>
              <w:t>A0A7H0DN36</w:t>
            </w:r>
          </w:p>
        </w:tc>
        <w:tc>
          <w:tcPr>
            <w:tcW w:w="750" w:type="dxa"/>
          </w:tcPr>
          <w:p w14:paraId="261464B6" w14:textId="1F8A201B" w:rsidR="00014129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063</w:t>
            </w:r>
          </w:p>
        </w:tc>
        <w:tc>
          <w:tcPr>
            <w:tcW w:w="1631" w:type="dxa"/>
          </w:tcPr>
          <w:p w14:paraId="7768524F" w14:textId="594DF4C2" w:rsidR="00014129" w:rsidRPr="00AA2D47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 xml:space="preserve">MPXVgp050 </w:t>
            </w:r>
          </w:p>
        </w:tc>
        <w:tc>
          <w:tcPr>
            <w:tcW w:w="1043" w:type="dxa"/>
          </w:tcPr>
          <w:p w14:paraId="782AA9BD" w14:textId="0CCAA077" w:rsidR="00014129" w:rsidRDefault="00014129" w:rsidP="00014129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lang w:val="en-US"/>
              </w:rPr>
              <w:t>E1</w:t>
            </w:r>
          </w:p>
        </w:tc>
        <w:tc>
          <w:tcPr>
            <w:tcW w:w="2049" w:type="dxa"/>
          </w:tcPr>
          <w:p w14:paraId="17BEC068" w14:textId="547ABB23" w:rsidR="00014129" w:rsidRPr="00AA2D47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Polymerase that creates the 3'-poly(A) tail of mRNA's.</w:t>
            </w:r>
          </w:p>
        </w:tc>
      </w:tr>
      <w:tr w:rsidR="00014129" w:rsidRPr="003B2736" w14:paraId="1B61E04A" w14:textId="77777777" w:rsidTr="00814E52">
        <w:trPr>
          <w:jc w:val="center"/>
        </w:trPr>
        <w:tc>
          <w:tcPr>
            <w:tcW w:w="1351" w:type="dxa"/>
          </w:tcPr>
          <w:p w14:paraId="629219CC" w14:textId="43BB5395" w:rsidR="00014129" w:rsidRDefault="00014129" w:rsidP="00014129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</w:p>
        </w:tc>
        <w:tc>
          <w:tcPr>
            <w:tcW w:w="1764" w:type="dxa"/>
          </w:tcPr>
          <w:p w14:paraId="19F49BED" w14:textId="04824370" w:rsidR="00014129" w:rsidRPr="00014129" w:rsidRDefault="00014129" w:rsidP="00014129">
            <w:pPr>
              <w:jc w:val="center"/>
              <w:rPr>
                <w:rFonts w:ascii="Arial" w:hAnsi="Arial" w:cs="Arial"/>
                <w:lang w:val="en-GB"/>
              </w:rPr>
            </w:pPr>
            <w:r w:rsidRPr="00F117E5">
              <w:rPr>
                <w:rFonts w:ascii="Arial" w:hAnsi="Arial" w:cs="Arial"/>
                <w:lang w:val="en-US"/>
              </w:rPr>
              <w:t>A0A7H0DN39</w:t>
            </w:r>
          </w:p>
        </w:tc>
        <w:tc>
          <w:tcPr>
            <w:tcW w:w="750" w:type="dxa"/>
          </w:tcPr>
          <w:p w14:paraId="580E8D64" w14:textId="1461DE08" w:rsidR="00014129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066</w:t>
            </w:r>
          </w:p>
        </w:tc>
        <w:tc>
          <w:tcPr>
            <w:tcW w:w="1631" w:type="dxa"/>
          </w:tcPr>
          <w:p w14:paraId="41531B4E" w14:textId="098F912E" w:rsidR="00014129" w:rsidRPr="00014129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MPXVgp053 (RP30)</w:t>
            </w:r>
          </w:p>
        </w:tc>
        <w:tc>
          <w:tcPr>
            <w:tcW w:w="1043" w:type="dxa"/>
          </w:tcPr>
          <w:p w14:paraId="2C4B6158" w14:textId="63C154FF" w:rsidR="00014129" w:rsidRPr="00014129" w:rsidRDefault="00014129" w:rsidP="00014129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E4</w:t>
            </w:r>
          </w:p>
        </w:tc>
        <w:tc>
          <w:tcPr>
            <w:tcW w:w="2049" w:type="dxa"/>
          </w:tcPr>
          <w:p w14:paraId="62E236EC" w14:textId="0AE698D3" w:rsidR="00014129" w:rsidRPr="00AA2D47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 xml:space="preserve">Part of the DNA-dependent RNA polymerase which catalyzes the transcription of viral DNA into RNA. Responsible for the transcription of early, intermediate and late genes. </w:t>
            </w:r>
          </w:p>
        </w:tc>
      </w:tr>
      <w:tr w:rsidR="00014129" w:rsidRPr="003B2736" w14:paraId="5B064484" w14:textId="77777777" w:rsidTr="00814E52">
        <w:trPr>
          <w:jc w:val="center"/>
        </w:trPr>
        <w:tc>
          <w:tcPr>
            <w:tcW w:w="1351" w:type="dxa"/>
          </w:tcPr>
          <w:p w14:paraId="02131D73" w14:textId="048B7412" w:rsidR="00014129" w:rsidRDefault="00014129" w:rsidP="00014129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  <w:r>
              <w:rPr>
                <w:rFonts w:ascii="Arial" w:hAnsi="Arial" w:cs="Arial"/>
                <w:lang w:val="en-US"/>
              </w:rPr>
              <w:t>/</w:t>
            </w: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325D8298" w14:textId="74F08644" w:rsidR="00014129" w:rsidRPr="00014129" w:rsidRDefault="00014129" w:rsidP="00014129">
            <w:pPr>
              <w:jc w:val="center"/>
              <w:rPr>
                <w:rFonts w:ascii="Arial" w:hAnsi="Arial" w:cs="Arial"/>
                <w:lang w:val="en-GB"/>
              </w:rPr>
            </w:pPr>
            <w:r w:rsidRPr="00F117E5">
              <w:rPr>
                <w:rFonts w:ascii="Arial" w:hAnsi="Arial" w:cs="Arial"/>
                <w:lang w:val="en-US"/>
              </w:rPr>
              <w:t>A0A7H0DN41</w:t>
            </w:r>
          </w:p>
        </w:tc>
        <w:tc>
          <w:tcPr>
            <w:tcW w:w="750" w:type="dxa"/>
          </w:tcPr>
          <w:p w14:paraId="4867D571" w14:textId="4A5BD397" w:rsidR="00014129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068</w:t>
            </w:r>
          </w:p>
        </w:tc>
        <w:tc>
          <w:tcPr>
            <w:tcW w:w="1631" w:type="dxa"/>
          </w:tcPr>
          <w:p w14:paraId="527420D3" w14:textId="3FD12F7B" w:rsidR="00014129" w:rsidRPr="00014129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MPXVgp054</w:t>
            </w:r>
          </w:p>
        </w:tc>
        <w:tc>
          <w:tcPr>
            <w:tcW w:w="1043" w:type="dxa"/>
          </w:tcPr>
          <w:p w14:paraId="4C1C1126" w14:textId="5717638A" w:rsidR="00014129" w:rsidRPr="00014129" w:rsidRDefault="00014129" w:rsidP="00014129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E6</w:t>
            </w:r>
          </w:p>
        </w:tc>
        <w:tc>
          <w:tcPr>
            <w:tcW w:w="2049" w:type="dxa"/>
          </w:tcPr>
          <w:p w14:paraId="6BCAB81E" w14:textId="37528784" w:rsidR="00014129" w:rsidRPr="00AA2D47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 xml:space="preserve">Plays an essential role for maintaining proper localization of the seven-protein complex and the </w:t>
            </w:r>
            <w:proofErr w:type="spellStart"/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viroplasm</w:t>
            </w:r>
            <w:proofErr w:type="spellEnd"/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 xml:space="preserve"> during assembly.</w:t>
            </w:r>
          </w:p>
        </w:tc>
      </w:tr>
      <w:tr w:rsidR="00014129" w:rsidRPr="00AC7BAA" w14:paraId="117D0A30" w14:textId="77777777" w:rsidTr="00814E52">
        <w:trPr>
          <w:jc w:val="center"/>
        </w:trPr>
        <w:tc>
          <w:tcPr>
            <w:tcW w:w="1351" w:type="dxa"/>
          </w:tcPr>
          <w:p w14:paraId="044AF7A1" w14:textId="5DE139CA" w:rsidR="00014129" w:rsidRDefault="00014129" w:rsidP="00014129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2024/2022</w:t>
            </w:r>
          </w:p>
        </w:tc>
        <w:tc>
          <w:tcPr>
            <w:tcW w:w="1764" w:type="dxa"/>
          </w:tcPr>
          <w:p w14:paraId="3B84E5F6" w14:textId="77777777" w:rsidR="00014129" w:rsidRPr="00AA2D47" w:rsidRDefault="00014129" w:rsidP="00014129">
            <w:pPr>
              <w:jc w:val="center"/>
              <w:rPr>
                <w:rFonts w:ascii="Arial" w:hAnsi="Arial" w:cs="Arial"/>
              </w:rPr>
            </w:pPr>
            <w:r w:rsidRPr="00AA2D47">
              <w:rPr>
                <w:rFonts w:ascii="Arial" w:hAnsi="Arial" w:cs="Arial"/>
              </w:rPr>
              <w:t>A0A7H0DN46</w:t>
            </w:r>
          </w:p>
          <w:p w14:paraId="4B0AA0DF" w14:textId="77777777" w:rsidR="00014129" w:rsidRPr="00AA2D47" w:rsidRDefault="00014129" w:rsidP="00014129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50" w:type="dxa"/>
          </w:tcPr>
          <w:p w14:paraId="71CA6C7E" w14:textId="757FFFDF" w:rsidR="00014129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073</w:t>
            </w:r>
          </w:p>
        </w:tc>
        <w:tc>
          <w:tcPr>
            <w:tcW w:w="1631" w:type="dxa"/>
          </w:tcPr>
          <w:p w14:paraId="4A031796" w14:textId="77777777" w:rsidR="00014129" w:rsidRPr="00AA2D47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AA2D47">
              <w:rPr>
                <w:rFonts w:ascii="Arial" w:hAnsi="Arial" w:cs="Arial"/>
                <w:color w:val="0A0A0A"/>
                <w:shd w:val="clear" w:color="auto" w:fill="FBFEFF"/>
              </w:rPr>
              <w:t>MPXVgp059</w:t>
            </w:r>
          </w:p>
          <w:p w14:paraId="7DB103AC" w14:textId="77777777" w:rsidR="00014129" w:rsidRPr="00B3026E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1043" w:type="dxa"/>
          </w:tcPr>
          <w:p w14:paraId="4FAA9D27" w14:textId="77777777" w:rsidR="00014129" w:rsidRPr="00AA2D47" w:rsidRDefault="00014129" w:rsidP="00014129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AA2D47">
              <w:rPr>
                <w:rFonts w:ascii="Arial" w:hAnsi="Arial" w:cs="Arial"/>
                <w:color w:val="0A0A0A"/>
                <w:shd w:val="clear" w:color="auto" w:fill="FBFEFF"/>
              </w:rPr>
              <w:t>E11</w:t>
            </w:r>
          </w:p>
          <w:p w14:paraId="0AE6DEE4" w14:textId="77777777" w:rsidR="00014129" w:rsidRDefault="00014129" w:rsidP="00014129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2049" w:type="dxa"/>
          </w:tcPr>
          <w:p w14:paraId="5601789D" w14:textId="65FBD094" w:rsidR="00014129" w:rsidRPr="00AA2D47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proofErr w:type="spellStart"/>
            <w:r w:rsidRPr="00AA2D47">
              <w:rPr>
                <w:rFonts w:ascii="Arial" w:hAnsi="Arial" w:cs="Arial"/>
                <w:color w:val="0A0A0A"/>
                <w:shd w:val="clear" w:color="auto" w:fill="FBFEFF"/>
              </w:rPr>
              <w:t>Found</w:t>
            </w:r>
            <w:proofErr w:type="spellEnd"/>
            <w:r w:rsidRPr="00AA2D47">
              <w:rPr>
                <w:rFonts w:ascii="Arial" w:hAnsi="Arial" w:cs="Arial"/>
                <w:color w:val="0A0A0A"/>
                <w:shd w:val="clear" w:color="auto" w:fill="FBFEFF"/>
              </w:rPr>
              <w:t xml:space="preserve"> in MV </w:t>
            </w:r>
            <w:proofErr w:type="spellStart"/>
            <w:r w:rsidRPr="00AA2D47">
              <w:rPr>
                <w:rFonts w:ascii="Arial" w:hAnsi="Arial" w:cs="Arial"/>
                <w:color w:val="0A0A0A"/>
                <w:shd w:val="clear" w:color="auto" w:fill="FBFEFF"/>
              </w:rPr>
              <w:t>core</w:t>
            </w:r>
            <w:proofErr w:type="spellEnd"/>
          </w:p>
        </w:tc>
      </w:tr>
      <w:tr w:rsidR="00014129" w:rsidRPr="003B2736" w14:paraId="16C88340" w14:textId="77777777" w:rsidTr="00814E52">
        <w:trPr>
          <w:jc w:val="center"/>
        </w:trPr>
        <w:tc>
          <w:tcPr>
            <w:tcW w:w="1351" w:type="dxa"/>
          </w:tcPr>
          <w:p w14:paraId="044BD477" w14:textId="611EE8DC" w:rsidR="00014129" w:rsidRDefault="00014129" w:rsidP="00014129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GB"/>
              </w:rPr>
              <w:t>2024</w:t>
            </w:r>
            <w:r>
              <w:rPr>
                <w:rFonts w:ascii="Arial" w:hAnsi="Arial" w:cs="Arial"/>
                <w:lang w:val="en-GB"/>
              </w:rPr>
              <w:t>/</w:t>
            </w:r>
            <w:r w:rsidRPr="00F117E5">
              <w:rPr>
                <w:rFonts w:ascii="Arial" w:hAnsi="Arial" w:cs="Arial"/>
                <w:lang w:val="en-GB"/>
              </w:rPr>
              <w:t xml:space="preserve">2022 </w:t>
            </w:r>
          </w:p>
        </w:tc>
        <w:tc>
          <w:tcPr>
            <w:tcW w:w="1764" w:type="dxa"/>
          </w:tcPr>
          <w:p w14:paraId="6C228EBA" w14:textId="79D81809" w:rsidR="00014129" w:rsidRPr="00AA2D47" w:rsidRDefault="00014129" w:rsidP="00014129">
            <w:pPr>
              <w:jc w:val="center"/>
              <w:rPr>
                <w:rFonts w:ascii="Arial" w:hAnsi="Arial" w:cs="Arial"/>
              </w:rPr>
            </w:pPr>
            <w:r w:rsidRPr="00F117E5">
              <w:rPr>
                <w:rFonts w:ascii="Arial" w:hAnsi="Arial" w:cs="Arial"/>
                <w:lang w:val="en-US"/>
              </w:rPr>
              <w:t>A0A7H0DN51</w:t>
            </w:r>
          </w:p>
        </w:tc>
        <w:tc>
          <w:tcPr>
            <w:tcW w:w="750" w:type="dxa"/>
          </w:tcPr>
          <w:p w14:paraId="04CA69F0" w14:textId="721F027C" w:rsidR="00014129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079</w:t>
            </w:r>
          </w:p>
        </w:tc>
        <w:tc>
          <w:tcPr>
            <w:tcW w:w="1631" w:type="dxa"/>
          </w:tcPr>
          <w:p w14:paraId="644ED31C" w14:textId="2AAF3A92" w:rsidR="00014129" w:rsidRPr="00AA2D47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MPXVgp079</w:t>
            </w:r>
          </w:p>
        </w:tc>
        <w:tc>
          <w:tcPr>
            <w:tcW w:w="1043" w:type="dxa"/>
          </w:tcPr>
          <w:p w14:paraId="3F05B87B" w14:textId="1F66BFB1" w:rsidR="00014129" w:rsidRPr="00AA2D47" w:rsidRDefault="00014129" w:rsidP="00014129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I3</w:t>
            </w:r>
          </w:p>
        </w:tc>
        <w:tc>
          <w:tcPr>
            <w:tcW w:w="2049" w:type="dxa"/>
          </w:tcPr>
          <w:p w14:paraId="59832252" w14:textId="43D4BC2C" w:rsidR="00014129" w:rsidRPr="00014129" w:rsidRDefault="00014129" w:rsidP="00014129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 xml:space="preserve">Essential role in viral DNA replication. </w:t>
            </w:r>
            <w:r w:rsidRPr="00BD550E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May disrupt loops, hairpins and </w:t>
            </w:r>
            <w:r w:rsidRPr="00BD550E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lastRenderedPageBreak/>
              <w:t>other secondary structures present on ssDNA to reduce and eliminate pausing of viral DNA polymerase at specific sites during elongation.</w:t>
            </w:r>
          </w:p>
        </w:tc>
      </w:tr>
      <w:tr w:rsidR="0035081B" w:rsidRPr="003B2736" w14:paraId="096AB102" w14:textId="77777777" w:rsidTr="00814E52">
        <w:trPr>
          <w:jc w:val="center"/>
        </w:trPr>
        <w:tc>
          <w:tcPr>
            <w:tcW w:w="1351" w:type="dxa"/>
          </w:tcPr>
          <w:p w14:paraId="001A0B1C" w14:textId="41DACF7B" w:rsidR="0035081B" w:rsidRPr="00F117E5" w:rsidRDefault="0035081B" w:rsidP="0035081B">
            <w:pPr>
              <w:rPr>
                <w:rFonts w:ascii="Arial" w:hAnsi="Arial" w:cs="Arial"/>
                <w:lang w:val="en-GB"/>
              </w:rPr>
            </w:pPr>
            <w:r w:rsidRPr="00F117E5">
              <w:rPr>
                <w:rFonts w:ascii="Arial" w:hAnsi="Arial" w:cs="Arial"/>
                <w:lang w:val="en-US"/>
              </w:rPr>
              <w:lastRenderedPageBreak/>
              <w:t>2024</w:t>
            </w:r>
          </w:p>
        </w:tc>
        <w:tc>
          <w:tcPr>
            <w:tcW w:w="1764" w:type="dxa"/>
          </w:tcPr>
          <w:p w14:paraId="0228CF4C" w14:textId="02566FC3" w:rsidR="0035081B" w:rsidRPr="00F117E5" w:rsidRDefault="0035081B" w:rsidP="0035081B">
            <w:pPr>
              <w:jc w:val="center"/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Q5IXV7</w:t>
            </w:r>
          </w:p>
        </w:tc>
        <w:tc>
          <w:tcPr>
            <w:tcW w:w="750" w:type="dxa"/>
          </w:tcPr>
          <w:p w14:paraId="72A54AD5" w14:textId="490A49A8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083</w:t>
            </w:r>
          </w:p>
        </w:tc>
        <w:tc>
          <w:tcPr>
            <w:tcW w:w="1631" w:type="dxa"/>
          </w:tcPr>
          <w:p w14:paraId="4A34CCBF" w14:textId="2AB88641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MPXVgp068 </w:t>
            </w:r>
          </w:p>
        </w:tc>
        <w:tc>
          <w:tcPr>
            <w:tcW w:w="1043" w:type="dxa"/>
          </w:tcPr>
          <w:p w14:paraId="669F8D48" w14:textId="04033C64" w:rsidR="0035081B" w:rsidRPr="00F117E5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I7</w:t>
            </w:r>
          </w:p>
        </w:tc>
        <w:tc>
          <w:tcPr>
            <w:tcW w:w="2049" w:type="dxa"/>
          </w:tcPr>
          <w:p w14:paraId="11FBF174" w14:textId="0B307477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Involved in the transformation of immature virions (IV) into mature virions (MV).</w:t>
            </w:r>
          </w:p>
        </w:tc>
      </w:tr>
      <w:tr w:rsidR="0035081B" w:rsidRPr="003B2736" w14:paraId="35287A1F" w14:textId="77777777" w:rsidTr="00814E52">
        <w:trPr>
          <w:jc w:val="center"/>
        </w:trPr>
        <w:tc>
          <w:tcPr>
            <w:tcW w:w="1351" w:type="dxa"/>
          </w:tcPr>
          <w:p w14:paraId="29FF4770" w14:textId="292CA543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  <w:r>
              <w:rPr>
                <w:rFonts w:ascii="Arial" w:hAnsi="Arial" w:cs="Arial"/>
                <w:lang w:val="en-US"/>
              </w:rPr>
              <w:t>/</w:t>
            </w: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41644EE2" w14:textId="30CCC9A4" w:rsidR="0035081B" w:rsidRPr="00014129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  <w:r w:rsidRPr="00F117E5">
              <w:rPr>
                <w:rFonts w:ascii="Arial" w:hAnsi="Arial" w:cs="Arial"/>
                <w:lang w:val="en-US"/>
              </w:rPr>
              <w:t>A0A7H0DN56</w:t>
            </w:r>
          </w:p>
        </w:tc>
        <w:tc>
          <w:tcPr>
            <w:tcW w:w="750" w:type="dxa"/>
          </w:tcPr>
          <w:p w14:paraId="4032FA9C" w14:textId="3B606B4D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084</w:t>
            </w:r>
          </w:p>
        </w:tc>
        <w:tc>
          <w:tcPr>
            <w:tcW w:w="1631" w:type="dxa"/>
          </w:tcPr>
          <w:p w14:paraId="7EC50996" w14:textId="7D0130D3" w:rsidR="0035081B" w:rsidRPr="00014129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MPXVgp069</w:t>
            </w:r>
          </w:p>
        </w:tc>
        <w:tc>
          <w:tcPr>
            <w:tcW w:w="1043" w:type="dxa"/>
          </w:tcPr>
          <w:p w14:paraId="680DB44E" w14:textId="31BB1646" w:rsidR="0035081B" w:rsidRPr="00014129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I8</w:t>
            </w:r>
          </w:p>
        </w:tc>
        <w:tc>
          <w:tcPr>
            <w:tcW w:w="2049" w:type="dxa"/>
          </w:tcPr>
          <w:p w14:paraId="70CAF511" w14:textId="71524C6D" w:rsidR="0035081B" w:rsidRPr="00014129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Required for replication and propagation of viral particles</w:t>
            </w:r>
          </w:p>
        </w:tc>
      </w:tr>
      <w:tr w:rsidR="0035081B" w:rsidRPr="003B2736" w14:paraId="6522C104" w14:textId="77777777" w:rsidTr="00814E52">
        <w:trPr>
          <w:jc w:val="center"/>
        </w:trPr>
        <w:tc>
          <w:tcPr>
            <w:tcW w:w="1351" w:type="dxa"/>
          </w:tcPr>
          <w:p w14:paraId="04FC7D2D" w14:textId="27D09B5E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2024/2022</w:t>
            </w:r>
          </w:p>
        </w:tc>
        <w:tc>
          <w:tcPr>
            <w:tcW w:w="1764" w:type="dxa"/>
          </w:tcPr>
          <w:p w14:paraId="655AE17D" w14:textId="71C780ED" w:rsidR="0035081B" w:rsidRPr="00B3026E" w:rsidRDefault="0035081B" w:rsidP="0035081B">
            <w:pPr>
              <w:jc w:val="center"/>
              <w:rPr>
                <w:rFonts w:ascii="Arial" w:hAnsi="Arial" w:cs="Arial"/>
              </w:rPr>
            </w:pPr>
            <w:r w:rsidRPr="00AA2D47">
              <w:rPr>
                <w:rFonts w:ascii="Arial" w:hAnsi="Arial" w:cs="Arial"/>
              </w:rPr>
              <w:t>M1L502</w:t>
            </w:r>
          </w:p>
        </w:tc>
        <w:tc>
          <w:tcPr>
            <w:tcW w:w="750" w:type="dxa"/>
          </w:tcPr>
          <w:p w14:paraId="6A8976D0" w14:textId="3C03A5FC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088</w:t>
            </w:r>
          </w:p>
        </w:tc>
        <w:tc>
          <w:tcPr>
            <w:tcW w:w="1631" w:type="dxa"/>
          </w:tcPr>
          <w:p w14:paraId="16442694" w14:textId="77777777" w:rsidR="0035081B" w:rsidRPr="00AA2D47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AA2D47">
              <w:rPr>
                <w:rFonts w:ascii="Arial" w:hAnsi="Arial" w:cs="Arial"/>
                <w:color w:val="0A0A0A"/>
                <w:shd w:val="clear" w:color="auto" w:fill="FBFEFF"/>
              </w:rPr>
              <w:t>MPXVgp073</w:t>
            </w:r>
          </w:p>
          <w:p w14:paraId="369FF3D0" w14:textId="77777777" w:rsidR="0035081B" w:rsidRPr="00B3026E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1043" w:type="dxa"/>
          </w:tcPr>
          <w:p w14:paraId="31593BC5" w14:textId="55880E9C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G4</w:t>
            </w:r>
          </w:p>
        </w:tc>
        <w:tc>
          <w:tcPr>
            <w:tcW w:w="2049" w:type="dxa"/>
          </w:tcPr>
          <w:p w14:paraId="12F49BC4" w14:textId="77777777" w:rsidR="0035081B" w:rsidRPr="00AA2D47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proofErr w:type="spellStart"/>
            <w:r w:rsidRPr="00AA2D47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Glutaredoxin</w:t>
            </w:r>
            <w:proofErr w:type="spellEnd"/>
            <w:r w:rsidRPr="00AA2D47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 necessary for virus morphogenesis and replication</w:t>
            </w:r>
          </w:p>
          <w:p w14:paraId="12D7754C" w14:textId="77777777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</w:p>
          <w:p w14:paraId="01BCF44B" w14:textId="77777777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</w:p>
          <w:p w14:paraId="4756B9CD" w14:textId="307276E3" w:rsidR="0035081B" w:rsidRPr="00AA2D47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</w:p>
        </w:tc>
      </w:tr>
      <w:tr w:rsidR="0035081B" w:rsidRPr="003B2736" w14:paraId="063F70AA" w14:textId="77777777" w:rsidTr="00814E52">
        <w:trPr>
          <w:jc w:val="center"/>
        </w:trPr>
        <w:tc>
          <w:tcPr>
            <w:tcW w:w="1351" w:type="dxa"/>
          </w:tcPr>
          <w:p w14:paraId="32F42F4D" w14:textId="7CF8EEE2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  <w:r>
              <w:rPr>
                <w:rFonts w:ascii="Arial" w:hAnsi="Arial" w:cs="Arial"/>
                <w:lang w:val="en-US"/>
              </w:rPr>
              <w:t>/</w:t>
            </w: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5CC776BC" w14:textId="74F14338" w:rsidR="0035081B" w:rsidRPr="00AA2D47" w:rsidRDefault="0035081B" w:rsidP="0035081B">
            <w:pPr>
              <w:jc w:val="center"/>
              <w:rPr>
                <w:rFonts w:ascii="Arial" w:hAnsi="Arial" w:cs="Arial"/>
              </w:rPr>
            </w:pPr>
            <w:r w:rsidRPr="00F117E5">
              <w:rPr>
                <w:rFonts w:ascii="Arial" w:hAnsi="Arial" w:cs="Arial"/>
                <w:lang w:val="en-US"/>
              </w:rPr>
              <w:t>A0A7H0DN74</w:t>
            </w:r>
          </w:p>
        </w:tc>
        <w:tc>
          <w:tcPr>
            <w:tcW w:w="750" w:type="dxa"/>
          </w:tcPr>
          <w:p w14:paraId="6B22FB5D" w14:textId="66ACA391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102</w:t>
            </w:r>
          </w:p>
        </w:tc>
        <w:tc>
          <w:tcPr>
            <w:tcW w:w="1631" w:type="dxa"/>
          </w:tcPr>
          <w:p w14:paraId="3811FC4C" w14:textId="080BE4FF" w:rsidR="0035081B" w:rsidRPr="00AA2D47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MPXV085</w:t>
            </w:r>
          </w:p>
        </w:tc>
        <w:tc>
          <w:tcPr>
            <w:tcW w:w="1043" w:type="dxa"/>
          </w:tcPr>
          <w:p w14:paraId="4B5CACA7" w14:textId="77777777" w:rsidR="0035081B" w:rsidRPr="00F117E5" w:rsidRDefault="0035081B" w:rsidP="0035081B">
            <w:pPr>
              <w:shd w:val="clear" w:color="auto" w:fill="FBFEFF"/>
              <w:spacing w:line="240" w:lineRule="auto"/>
              <w:rPr>
                <w:rFonts w:ascii="Arial" w:eastAsia="Times New Roman" w:hAnsi="Arial" w:cs="Arial"/>
                <w:color w:val="0A0A0A"/>
                <w:kern w:val="0"/>
                <w:lang w:eastAsia="es-ES"/>
                <w14:ligatures w14:val="none"/>
              </w:rPr>
            </w:pPr>
            <w:r w:rsidRPr="00F117E5">
              <w:rPr>
                <w:rFonts w:ascii="Arial" w:eastAsia="Times New Roman" w:hAnsi="Arial" w:cs="Arial"/>
                <w:color w:val="0A0A0A"/>
                <w:kern w:val="0"/>
                <w:lang w:eastAsia="es-ES"/>
                <w14:ligatures w14:val="none"/>
              </w:rPr>
              <w:t>J3</w:t>
            </w:r>
          </w:p>
          <w:p w14:paraId="3D586E57" w14:textId="77777777" w:rsidR="0035081B" w:rsidRPr="00F117E5" w:rsidRDefault="0035081B" w:rsidP="0035081B">
            <w:pPr>
              <w:shd w:val="clear" w:color="auto" w:fill="FBFEFF"/>
              <w:spacing w:line="240" w:lineRule="auto"/>
              <w:ind w:left="360"/>
              <w:rPr>
                <w:rFonts w:ascii="Arial" w:eastAsia="Times New Roman" w:hAnsi="Arial" w:cs="Arial"/>
                <w:color w:val="0A0A0A"/>
                <w:kern w:val="0"/>
                <w:lang w:eastAsia="es-ES"/>
                <w14:ligatures w14:val="none"/>
              </w:rPr>
            </w:pPr>
          </w:p>
          <w:p w14:paraId="2508BD76" w14:textId="77777777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2049" w:type="dxa"/>
          </w:tcPr>
          <w:p w14:paraId="5B592724" w14:textId="048DDA1F" w:rsidR="0035081B" w:rsidRPr="00AA2D47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Involved in the modification of both mRNA ends and in intermediate and late gene positive transcription elongation</w:t>
            </w:r>
          </w:p>
        </w:tc>
      </w:tr>
      <w:tr w:rsidR="0035081B" w:rsidRPr="003B2736" w14:paraId="3F743732" w14:textId="77777777" w:rsidTr="00814E52">
        <w:trPr>
          <w:jc w:val="center"/>
        </w:trPr>
        <w:tc>
          <w:tcPr>
            <w:tcW w:w="1351" w:type="dxa"/>
          </w:tcPr>
          <w:p w14:paraId="44A0939A" w14:textId="4DF07B5F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5F4B6651" w14:textId="1DB9CE45" w:rsidR="0035081B" w:rsidRPr="00014129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  <w:r w:rsidRPr="00F117E5">
              <w:rPr>
                <w:rFonts w:ascii="Arial" w:hAnsi="Arial" w:cs="Arial"/>
                <w:lang w:val="en-US"/>
              </w:rPr>
              <w:t>A0A7H0DN92</w:t>
            </w:r>
          </w:p>
        </w:tc>
        <w:tc>
          <w:tcPr>
            <w:tcW w:w="750" w:type="dxa"/>
          </w:tcPr>
          <w:p w14:paraId="6AA1166D" w14:textId="7C2AEFF9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105</w:t>
            </w:r>
          </w:p>
        </w:tc>
        <w:tc>
          <w:tcPr>
            <w:tcW w:w="1631" w:type="dxa"/>
          </w:tcPr>
          <w:p w14:paraId="40E64E1B" w14:textId="16452B88" w:rsidR="0035081B" w:rsidRPr="00014129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MPXVgp105</w:t>
            </w:r>
          </w:p>
        </w:tc>
        <w:tc>
          <w:tcPr>
            <w:tcW w:w="1043" w:type="dxa"/>
          </w:tcPr>
          <w:p w14:paraId="5E4F3AF9" w14:textId="76A3AE7C" w:rsidR="0035081B" w:rsidRPr="00014129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D8</w:t>
            </w:r>
          </w:p>
        </w:tc>
        <w:tc>
          <w:tcPr>
            <w:tcW w:w="2049" w:type="dxa"/>
          </w:tcPr>
          <w:p w14:paraId="20964225" w14:textId="0069C017" w:rsidR="0035081B" w:rsidRPr="00AA2D47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Binds to chondroitin sulfate on the cell surface to provide virion attachment to target cell</w:t>
            </w:r>
          </w:p>
        </w:tc>
      </w:tr>
      <w:tr w:rsidR="0035081B" w:rsidRPr="003B2736" w14:paraId="6B1BC910" w14:textId="77777777" w:rsidTr="00814E52">
        <w:trPr>
          <w:jc w:val="center"/>
        </w:trPr>
        <w:tc>
          <w:tcPr>
            <w:tcW w:w="1351" w:type="dxa"/>
          </w:tcPr>
          <w:p w14:paraId="0153A49A" w14:textId="7ED058ED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2024/2022</w:t>
            </w:r>
          </w:p>
        </w:tc>
        <w:tc>
          <w:tcPr>
            <w:tcW w:w="1764" w:type="dxa"/>
          </w:tcPr>
          <w:p w14:paraId="7E0237BC" w14:textId="77777777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6E4724">
              <w:rPr>
                <w:rFonts w:ascii="Arial" w:hAnsi="Arial" w:cs="Arial"/>
              </w:rPr>
              <w:t>A0A7H0DN77</w:t>
            </w:r>
          </w:p>
          <w:p w14:paraId="00DE5BE0" w14:textId="77777777" w:rsidR="0035081B" w:rsidRPr="00AA2D47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50" w:type="dxa"/>
          </w:tcPr>
          <w:p w14:paraId="6D774F21" w14:textId="4F016082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105</w:t>
            </w:r>
          </w:p>
        </w:tc>
        <w:tc>
          <w:tcPr>
            <w:tcW w:w="1631" w:type="dxa"/>
          </w:tcPr>
          <w:p w14:paraId="15239784" w14:textId="4F653439" w:rsidR="0035081B" w:rsidRPr="00B3026E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</w:rPr>
              <w:t>MPXVgp090</w:t>
            </w:r>
          </w:p>
        </w:tc>
        <w:tc>
          <w:tcPr>
            <w:tcW w:w="1043" w:type="dxa"/>
          </w:tcPr>
          <w:p w14:paraId="318F028E" w14:textId="77777777" w:rsidR="0035081B" w:rsidRPr="006E4724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</w:rPr>
              <w:t>J6</w:t>
            </w:r>
          </w:p>
          <w:p w14:paraId="11786B1D" w14:textId="77777777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2049" w:type="dxa"/>
          </w:tcPr>
          <w:p w14:paraId="13B21346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Part of the DNA-dependent RNA polymerase which </w:t>
            </w:r>
            <w:proofErr w:type="spellStart"/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catalyzes</w:t>
            </w:r>
            <w:proofErr w:type="spellEnd"/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 the transcription of viral DNA into RNA using the four ribonucleoside triphosphates as substrates</w:t>
            </w:r>
          </w:p>
          <w:p w14:paraId="53B1E7F0" w14:textId="77777777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</w:p>
        </w:tc>
      </w:tr>
      <w:tr w:rsidR="0035081B" w:rsidRPr="003B2736" w14:paraId="0AA8EAA8" w14:textId="77777777" w:rsidTr="00814E52">
        <w:trPr>
          <w:jc w:val="center"/>
        </w:trPr>
        <w:tc>
          <w:tcPr>
            <w:tcW w:w="1351" w:type="dxa"/>
          </w:tcPr>
          <w:p w14:paraId="128879EC" w14:textId="51B4C1D4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</w:rPr>
              <w:t>2024</w:t>
            </w:r>
          </w:p>
        </w:tc>
        <w:tc>
          <w:tcPr>
            <w:tcW w:w="1764" w:type="dxa"/>
          </w:tcPr>
          <w:p w14:paraId="18BA1F50" w14:textId="1E7CCBF7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F117E5">
              <w:rPr>
                <w:rFonts w:ascii="Arial" w:hAnsi="Arial" w:cs="Arial"/>
              </w:rPr>
              <w:t>A0A7H0DN79</w:t>
            </w:r>
          </w:p>
        </w:tc>
        <w:tc>
          <w:tcPr>
            <w:tcW w:w="750" w:type="dxa"/>
          </w:tcPr>
          <w:p w14:paraId="37500BF7" w14:textId="34A9966D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</w:rPr>
              <w:t>107</w:t>
            </w:r>
          </w:p>
        </w:tc>
        <w:tc>
          <w:tcPr>
            <w:tcW w:w="1631" w:type="dxa"/>
          </w:tcPr>
          <w:p w14:paraId="14E7DCA6" w14:textId="68FCA950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MPXVgp092</w:t>
            </w:r>
          </w:p>
        </w:tc>
        <w:tc>
          <w:tcPr>
            <w:tcW w:w="1043" w:type="dxa"/>
          </w:tcPr>
          <w:p w14:paraId="1E087E95" w14:textId="3FF85A79" w:rsidR="0035081B" w:rsidRPr="006E4724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</w:rPr>
              <w:t>H2</w:t>
            </w:r>
          </w:p>
        </w:tc>
        <w:tc>
          <w:tcPr>
            <w:tcW w:w="2049" w:type="dxa"/>
          </w:tcPr>
          <w:p w14:paraId="46ECEF66" w14:textId="35B3A9D3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Envelope protein. Responsible for the virus membrane fusion with host cell membrane during virus entry.</w:t>
            </w:r>
          </w:p>
        </w:tc>
      </w:tr>
      <w:tr w:rsidR="0035081B" w:rsidRPr="003B2736" w14:paraId="05437F38" w14:textId="77777777" w:rsidTr="00814E52">
        <w:trPr>
          <w:jc w:val="center"/>
        </w:trPr>
        <w:tc>
          <w:tcPr>
            <w:tcW w:w="1351" w:type="dxa"/>
          </w:tcPr>
          <w:p w14:paraId="33733CF8" w14:textId="472BF6BF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66F6C8AA" w14:textId="7CA5E71B" w:rsidR="0035081B" w:rsidRPr="00014129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  <w:r w:rsidRPr="00F117E5">
              <w:rPr>
                <w:rFonts w:ascii="Arial" w:hAnsi="Arial" w:cs="Arial"/>
                <w:lang w:val="en-US"/>
              </w:rPr>
              <w:t>A0A7H0DN80</w:t>
            </w:r>
          </w:p>
        </w:tc>
        <w:tc>
          <w:tcPr>
            <w:tcW w:w="750" w:type="dxa"/>
          </w:tcPr>
          <w:p w14:paraId="247D020B" w14:textId="03A00254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108</w:t>
            </w:r>
          </w:p>
        </w:tc>
        <w:tc>
          <w:tcPr>
            <w:tcW w:w="1631" w:type="dxa"/>
          </w:tcPr>
          <w:p w14:paraId="6AC42321" w14:textId="2C860C3C" w:rsidR="0035081B" w:rsidRPr="00014129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MPXVgp093</w:t>
            </w:r>
          </w:p>
        </w:tc>
        <w:tc>
          <w:tcPr>
            <w:tcW w:w="1043" w:type="dxa"/>
          </w:tcPr>
          <w:p w14:paraId="01849F9B" w14:textId="2D902AB9" w:rsidR="0035081B" w:rsidRPr="00014129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proofErr w:type="spellStart"/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Only</w:t>
            </w:r>
            <w:proofErr w:type="spellEnd"/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 xml:space="preserve"> MPXV</w:t>
            </w:r>
          </w:p>
        </w:tc>
        <w:tc>
          <w:tcPr>
            <w:tcW w:w="2049" w:type="dxa"/>
          </w:tcPr>
          <w:p w14:paraId="57EB9F1A" w14:textId="0EC3B548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Envelope protein that binds to heparan sulfate on the cell surface and might provide virion attachment to target cell</w:t>
            </w:r>
          </w:p>
        </w:tc>
      </w:tr>
      <w:tr w:rsidR="0035081B" w:rsidRPr="003B2736" w14:paraId="1A8214FC" w14:textId="77777777" w:rsidTr="00814E52">
        <w:trPr>
          <w:jc w:val="center"/>
        </w:trPr>
        <w:tc>
          <w:tcPr>
            <w:tcW w:w="1351" w:type="dxa"/>
          </w:tcPr>
          <w:p w14:paraId="54ADF042" w14:textId="1F5CBE53" w:rsidR="0035081B" w:rsidRPr="00F117E5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  <w:r>
              <w:rPr>
                <w:rFonts w:ascii="Arial" w:hAnsi="Arial" w:cs="Arial"/>
                <w:lang w:val="en-US"/>
              </w:rPr>
              <w:t>/</w:t>
            </w: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2FE70173" w14:textId="43FE3518" w:rsidR="0035081B" w:rsidRPr="00F117E5" w:rsidRDefault="0035081B" w:rsidP="0035081B">
            <w:pPr>
              <w:jc w:val="center"/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A0A7H0DN85</w:t>
            </w:r>
          </w:p>
        </w:tc>
        <w:tc>
          <w:tcPr>
            <w:tcW w:w="750" w:type="dxa"/>
          </w:tcPr>
          <w:p w14:paraId="4C2F5AB7" w14:textId="0A47A360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113</w:t>
            </w:r>
          </w:p>
        </w:tc>
        <w:tc>
          <w:tcPr>
            <w:tcW w:w="1631" w:type="dxa"/>
          </w:tcPr>
          <w:p w14:paraId="4FB7F253" w14:textId="7953628D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MPXVgp098</w:t>
            </w:r>
          </w:p>
        </w:tc>
        <w:tc>
          <w:tcPr>
            <w:tcW w:w="1043" w:type="dxa"/>
          </w:tcPr>
          <w:p w14:paraId="5ED83DCE" w14:textId="0EF8C2C5" w:rsidR="0035081B" w:rsidRPr="00F117E5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D1</w:t>
            </w:r>
          </w:p>
        </w:tc>
        <w:tc>
          <w:tcPr>
            <w:tcW w:w="2049" w:type="dxa"/>
          </w:tcPr>
          <w:p w14:paraId="28C7F801" w14:textId="7854C9AB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Involved in early viral gene transcription termination and intermediate viral gene transcription initiation. </w:t>
            </w:r>
          </w:p>
        </w:tc>
      </w:tr>
      <w:tr w:rsidR="0035081B" w:rsidRPr="003B2736" w14:paraId="653CFDE8" w14:textId="77777777" w:rsidTr="00814E52">
        <w:trPr>
          <w:jc w:val="center"/>
        </w:trPr>
        <w:tc>
          <w:tcPr>
            <w:tcW w:w="1351" w:type="dxa"/>
          </w:tcPr>
          <w:p w14:paraId="1EC8F3FF" w14:textId="5502FB2B" w:rsidR="0035081B" w:rsidRPr="00F117E5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2024/2022</w:t>
            </w:r>
          </w:p>
        </w:tc>
        <w:tc>
          <w:tcPr>
            <w:tcW w:w="1764" w:type="dxa"/>
          </w:tcPr>
          <w:p w14:paraId="1EF0CDF7" w14:textId="77777777" w:rsidR="0035081B" w:rsidRPr="00D87FE4" w:rsidRDefault="0035081B" w:rsidP="0035081B">
            <w:pPr>
              <w:jc w:val="center"/>
              <w:rPr>
                <w:rFonts w:ascii="Arial" w:hAnsi="Arial" w:cs="Arial"/>
              </w:rPr>
            </w:pPr>
            <w:r w:rsidRPr="00D87FE4">
              <w:rPr>
                <w:rFonts w:ascii="Arial" w:hAnsi="Arial" w:cs="Arial"/>
              </w:rPr>
              <w:t>A0A7H0DN90</w:t>
            </w:r>
          </w:p>
          <w:p w14:paraId="1E4546B2" w14:textId="77777777" w:rsidR="0035081B" w:rsidRPr="00F117E5" w:rsidRDefault="0035081B" w:rsidP="0035081B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50" w:type="dxa"/>
          </w:tcPr>
          <w:p w14:paraId="62B5D1F6" w14:textId="196B5F42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118</w:t>
            </w:r>
          </w:p>
        </w:tc>
        <w:tc>
          <w:tcPr>
            <w:tcW w:w="1631" w:type="dxa"/>
          </w:tcPr>
          <w:p w14:paraId="17E4BC4B" w14:textId="77777777" w:rsidR="0035081B" w:rsidRPr="00D87FE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D87FE4">
              <w:rPr>
                <w:rFonts w:ascii="Arial" w:hAnsi="Arial" w:cs="Arial"/>
                <w:color w:val="0A0A0A"/>
                <w:shd w:val="clear" w:color="auto" w:fill="FBFEFF"/>
              </w:rPr>
              <w:t>MPXVgp103</w:t>
            </w:r>
          </w:p>
          <w:p w14:paraId="7444A627" w14:textId="77777777" w:rsidR="0035081B" w:rsidRPr="00014129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</w:p>
        </w:tc>
        <w:tc>
          <w:tcPr>
            <w:tcW w:w="1043" w:type="dxa"/>
          </w:tcPr>
          <w:p w14:paraId="08A71391" w14:textId="015E8FB9" w:rsidR="0035081B" w:rsidRPr="00014129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D6</w:t>
            </w:r>
          </w:p>
        </w:tc>
        <w:tc>
          <w:tcPr>
            <w:tcW w:w="2049" w:type="dxa"/>
          </w:tcPr>
          <w:p w14:paraId="0CA65CA6" w14:textId="50F17D68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D87FE4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Acts with RNA polymerase to initiate transcription from early gene promoters.</w:t>
            </w:r>
          </w:p>
        </w:tc>
      </w:tr>
      <w:tr w:rsidR="0035081B" w:rsidRPr="003B2736" w14:paraId="2DEBEEE2" w14:textId="77777777" w:rsidTr="00814E52">
        <w:trPr>
          <w:jc w:val="center"/>
        </w:trPr>
        <w:tc>
          <w:tcPr>
            <w:tcW w:w="1351" w:type="dxa"/>
          </w:tcPr>
          <w:p w14:paraId="65A69794" w14:textId="74437708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lastRenderedPageBreak/>
              <w:t>2024</w:t>
            </w:r>
          </w:p>
        </w:tc>
        <w:tc>
          <w:tcPr>
            <w:tcW w:w="1764" w:type="dxa"/>
          </w:tcPr>
          <w:p w14:paraId="4311F8C9" w14:textId="5B3A53BC" w:rsidR="0035081B" w:rsidRPr="00D87FE4" w:rsidRDefault="0035081B" w:rsidP="0035081B">
            <w:pPr>
              <w:jc w:val="center"/>
              <w:rPr>
                <w:rFonts w:ascii="Arial" w:hAnsi="Arial" w:cs="Arial"/>
              </w:rPr>
            </w:pPr>
            <w:r w:rsidRPr="00F117E5">
              <w:rPr>
                <w:rFonts w:ascii="Arial" w:hAnsi="Arial" w:cs="Arial"/>
                <w:lang w:val="en-US"/>
              </w:rPr>
              <w:t>A0A7H0DN99</w:t>
            </w:r>
          </w:p>
        </w:tc>
        <w:tc>
          <w:tcPr>
            <w:tcW w:w="750" w:type="dxa"/>
          </w:tcPr>
          <w:p w14:paraId="2381FFB4" w14:textId="67AB2770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127</w:t>
            </w:r>
          </w:p>
        </w:tc>
        <w:tc>
          <w:tcPr>
            <w:tcW w:w="1631" w:type="dxa"/>
          </w:tcPr>
          <w:p w14:paraId="4D3B5735" w14:textId="2C14F338" w:rsidR="0035081B" w:rsidRPr="00D87FE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MPXVgp112 (VLTF3)</w:t>
            </w:r>
          </w:p>
        </w:tc>
        <w:tc>
          <w:tcPr>
            <w:tcW w:w="1043" w:type="dxa"/>
          </w:tcPr>
          <w:p w14:paraId="788D7CA5" w14:textId="3AC364AA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A2</w:t>
            </w:r>
          </w:p>
        </w:tc>
        <w:tc>
          <w:tcPr>
            <w:tcW w:w="2049" w:type="dxa"/>
          </w:tcPr>
          <w:p w14:paraId="66F3B176" w14:textId="74F9A5DF" w:rsidR="0035081B" w:rsidRPr="00D87FE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Acts with RNA polymerase to initiate transcription from late gene promoters.</w:t>
            </w:r>
          </w:p>
        </w:tc>
      </w:tr>
      <w:tr w:rsidR="0035081B" w:rsidRPr="003B2736" w14:paraId="59644B99" w14:textId="77777777" w:rsidTr="00814E52">
        <w:trPr>
          <w:jc w:val="center"/>
        </w:trPr>
        <w:tc>
          <w:tcPr>
            <w:tcW w:w="1351" w:type="dxa"/>
          </w:tcPr>
          <w:p w14:paraId="23FD53B7" w14:textId="21606D85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</w:t>
            </w:r>
          </w:p>
        </w:tc>
        <w:tc>
          <w:tcPr>
            <w:tcW w:w="1764" w:type="dxa"/>
          </w:tcPr>
          <w:p w14:paraId="055A3CCF" w14:textId="77777777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6E4724">
              <w:rPr>
                <w:rFonts w:ascii="Arial" w:hAnsi="Arial" w:cs="Arial"/>
              </w:rPr>
              <w:t>A0A7H0DNA3</w:t>
            </w:r>
          </w:p>
          <w:p w14:paraId="48815258" w14:textId="77777777" w:rsidR="0035081B" w:rsidRPr="006E4724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50" w:type="dxa"/>
          </w:tcPr>
          <w:p w14:paraId="2440E305" w14:textId="19D79E3D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131</w:t>
            </w:r>
          </w:p>
        </w:tc>
        <w:tc>
          <w:tcPr>
            <w:tcW w:w="1631" w:type="dxa"/>
          </w:tcPr>
          <w:p w14:paraId="68287455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</w:rPr>
              <w:t>MPXVgp116</w:t>
            </w:r>
          </w:p>
          <w:p w14:paraId="6852039E" w14:textId="77777777" w:rsidR="0035081B" w:rsidRPr="00B3026E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1043" w:type="dxa"/>
          </w:tcPr>
          <w:p w14:paraId="2D61A535" w14:textId="07A13DD5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A5</w:t>
            </w:r>
          </w:p>
        </w:tc>
        <w:tc>
          <w:tcPr>
            <w:tcW w:w="2049" w:type="dxa"/>
          </w:tcPr>
          <w:p w14:paraId="1FEEE587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Part of the DNA-dependent RNA polymerase which </w:t>
            </w:r>
            <w:proofErr w:type="spellStart"/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catalyzes</w:t>
            </w:r>
            <w:proofErr w:type="spellEnd"/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 the transcription of viral DNA into RNA using the four ribonucleoside triphosphates as substrates.</w:t>
            </w:r>
          </w:p>
          <w:p w14:paraId="160BAFCF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</w:p>
        </w:tc>
      </w:tr>
      <w:tr w:rsidR="0035081B" w:rsidRPr="003B2736" w14:paraId="3D81AD0A" w14:textId="77777777" w:rsidTr="00814E52">
        <w:trPr>
          <w:jc w:val="center"/>
        </w:trPr>
        <w:tc>
          <w:tcPr>
            <w:tcW w:w="1351" w:type="dxa"/>
          </w:tcPr>
          <w:p w14:paraId="5CD5C846" w14:textId="30473C8D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10711E71" w14:textId="37EAB501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F117E5">
              <w:rPr>
                <w:rFonts w:ascii="Arial" w:hAnsi="Arial" w:cs="Arial"/>
                <w:lang w:val="en-US"/>
              </w:rPr>
              <w:t>A0A7H0DNA5</w:t>
            </w:r>
          </w:p>
        </w:tc>
        <w:tc>
          <w:tcPr>
            <w:tcW w:w="750" w:type="dxa"/>
          </w:tcPr>
          <w:p w14:paraId="5EA995F0" w14:textId="422EC1A7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133</w:t>
            </w:r>
          </w:p>
        </w:tc>
        <w:tc>
          <w:tcPr>
            <w:tcW w:w="1631" w:type="dxa"/>
          </w:tcPr>
          <w:p w14:paraId="2AE9FD91" w14:textId="16C7F8CA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MPXVgp118</w:t>
            </w:r>
          </w:p>
        </w:tc>
        <w:tc>
          <w:tcPr>
            <w:tcW w:w="1043" w:type="dxa"/>
          </w:tcPr>
          <w:p w14:paraId="6DB1744C" w14:textId="10A01E0D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A7</w:t>
            </w:r>
          </w:p>
        </w:tc>
        <w:tc>
          <w:tcPr>
            <w:tcW w:w="2049" w:type="dxa"/>
          </w:tcPr>
          <w:p w14:paraId="4BC77288" w14:textId="69AD82D5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Acts with RNA polymerase to initiate transcription from early gene promoters.</w:t>
            </w:r>
          </w:p>
        </w:tc>
      </w:tr>
      <w:tr w:rsidR="0035081B" w:rsidRPr="003B2736" w14:paraId="5EF534D8" w14:textId="77777777" w:rsidTr="00814E52">
        <w:trPr>
          <w:jc w:val="center"/>
        </w:trPr>
        <w:tc>
          <w:tcPr>
            <w:tcW w:w="1351" w:type="dxa"/>
          </w:tcPr>
          <w:p w14:paraId="16F61F9C" w14:textId="143B2492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7B276B9A" w14:textId="3BF6C357" w:rsidR="0035081B" w:rsidRPr="0035081B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  <w:r w:rsidRPr="00F117E5">
              <w:rPr>
                <w:rFonts w:ascii="Arial" w:hAnsi="Arial" w:cs="Arial"/>
                <w:lang w:val="en-US"/>
              </w:rPr>
              <w:t>A0A7H0DNA8</w:t>
            </w:r>
          </w:p>
        </w:tc>
        <w:tc>
          <w:tcPr>
            <w:tcW w:w="750" w:type="dxa"/>
          </w:tcPr>
          <w:p w14:paraId="3257DB2C" w14:textId="04B0B355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136</w:t>
            </w:r>
          </w:p>
        </w:tc>
        <w:tc>
          <w:tcPr>
            <w:tcW w:w="1631" w:type="dxa"/>
          </w:tcPr>
          <w:p w14:paraId="6F7FF3EF" w14:textId="09DC6560" w:rsidR="0035081B" w:rsidRP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MPXVgp121</w:t>
            </w:r>
          </w:p>
        </w:tc>
        <w:tc>
          <w:tcPr>
            <w:tcW w:w="1043" w:type="dxa"/>
          </w:tcPr>
          <w:p w14:paraId="1ABE0692" w14:textId="6729CEC4" w:rsidR="0035081B" w:rsidRP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A10</w:t>
            </w:r>
          </w:p>
        </w:tc>
        <w:tc>
          <w:tcPr>
            <w:tcW w:w="2049" w:type="dxa"/>
          </w:tcPr>
          <w:p w14:paraId="070ED45A" w14:textId="49EE2C90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Major component of the virion core that undergoes proteolytic processing during the immature virion (IV) to mature virion (MV) transition</w:t>
            </w:r>
          </w:p>
        </w:tc>
      </w:tr>
      <w:tr w:rsidR="0035081B" w:rsidRPr="003B2736" w14:paraId="664168E0" w14:textId="77777777" w:rsidTr="00814E52">
        <w:trPr>
          <w:jc w:val="center"/>
        </w:trPr>
        <w:tc>
          <w:tcPr>
            <w:tcW w:w="1351" w:type="dxa"/>
          </w:tcPr>
          <w:p w14:paraId="77B51DA5" w14:textId="04145030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2024/2022</w:t>
            </w:r>
          </w:p>
        </w:tc>
        <w:tc>
          <w:tcPr>
            <w:tcW w:w="1764" w:type="dxa"/>
          </w:tcPr>
          <w:p w14:paraId="469B2606" w14:textId="77777777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6E4724">
              <w:rPr>
                <w:rFonts w:ascii="Arial" w:hAnsi="Arial" w:cs="Arial"/>
              </w:rPr>
              <w:t>A0A7H0DNB5</w:t>
            </w:r>
          </w:p>
          <w:p w14:paraId="7A3F46D0" w14:textId="77777777" w:rsidR="0035081B" w:rsidRPr="006E4724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50" w:type="dxa"/>
          </w:tcPr>
          <w:p w14:paraId="688C8DC6" w14:textId="4563A3A2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143</w:t>
            </w:r>
          </w:p>
        </w:tc>
        <w:tc>
          <w:tcPr>
            <w:tcW w:w="1631" w:type="dxa"/>
          </w:tcPr>
          <w:p w14:paraId="5279FA8F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</w:rPr>
              <w:t>MPXVgp127</w:t>
            </w:r>
          </w:p>
          <w:p w14:paraId="7327DAA4" w14:textId="77777777" w:rsidR="0035081B" w:rsidRPr="00B3026E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1043" w:type="dxa"/>
          </w:tcPr>
          <w:p w14:paraId="5AFBAD21" w14:textId="54645623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A16</w:t>
            </w:r>
          </w:p>
        </w:tc>
        <w:tc>
          <w:tcPr>
            <w:tcW w:w="2049" w:type="dxa"/>
          </w:tcPr>
          <w:p w14:paraId="042DA5E1" w14:textId="01E7F285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Envelope protein part of the entry-fusion complex responsible for the virus membrane fusion with host cell membrane </w:t>
            </w:r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lastRenderedPageBreak/>
              <w:t>during virus entry.</w:t>
            </w:r>
          </w:p>
        </w:tc>
      </w:tr>
      <w:tr w:rsidR="0035081B" w:rsidRPr="003B2736" w14:paraId="12BB94BA" w14:textId="77777777" w:rsidTr="00814E52">
        <w:trPr>
          <w:jc w:val="center"/>
        </w:trPr>
        <w:tc>
          <w:tcPr>
            <w:tcW w:w="1351" w:type="dxa"/>
          </w:tcPr>
          <w:p w14:paraId="59E255A1" w14:textId="370A9438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2024</w:t>
            </w:r>
          </w:p>
        </w:tc>
        <w:tc>
          <w:tcPr>
            <w:tcW w:w="1764" w:type="dxa"/>
          </w:tcPr>
          <w:p w14:paraId="4C387414" w14:textId="77777777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6E4724">
              <w:rPr>
                <w:rFonts w:ascii="Arial" w:hAnsi="Arial" w:cs="Arial"/>
              </w:rPr>
              <w:t>A0A7H0DNC0</w:t>
            </w:r>
          </w:p>
          <w:p w14:paraId="5AFBD675" w14:textId="77777777" w:rsidR="0035081B" w:rsidRPr="006E4724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50" w:type="dxa"/>
          </w:tcPr>
          <w:p w14:paraId="0A5F1F99" w14:textId="77777777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148</w:t>
            </w:r>
          </w:p>
        </w:tc>
        <w:tc>
          <w:tcPr>
            <w:tcW w:w="1631" w:type="dxa"/>
          </w:tcPr>
          <w:p w14:paraId="2C41733A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</w:rPr>
              <w:t>MPXVgp132</w:t>
            </w:r>
          </w:p>
          <w:p w14:paraId="7E4BE2EE" w14:textId="77777777" w:rsidR="0035081B" w:rsidRPr="00B3026E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1043" w:type="dxa"/>
          </w:tcPr>
          <w:p w14:paraId="404DC710" w14:textId="134C99C4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A20</w:t>
            </w:r>
          </w:p>
        </w:tc>
        <w:tc>
          <w:tcPr>
            <w:tcW w:w="2049" w:type="dxa"/>
          </w:tcPr>
          <w:p w14:paraId="579031E9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Plays an essential role in viral DNA replication by acting as the polymerase processivity factor together with protein OPG116</w:t>
            </w:r>
          </w:p>
          <w:p w14:paraId="02DA7B5F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</w:p>
        </w:tc>
      </w:tr>
      <w:tr w:rsidR="0035081B" w:rsidRPr="003B2736" w14:paraId="626966DD" w14:textId="77777777" w:rsidTr="00814E52">
        <w:trPr>
          <w:jc w:val="center"/>
        </w:trPr>
        <w:tc>
          <w:tcPr>
            <w:tcW w:w="1351" w:type="dxa"/>
          </w:tcPr>
          <w:p w14:paraId="4145534D" w14:textId="1A90E7B4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2024/2022</w:t>
            </w:r>
          </w:p>
        </w:tc>
        <w:tc>
          <w:tcPr>
            <w:tcW w:w="1764" w:type="dxa"/>
          </w:tcPr>
          <w:p w14:paraId="1F0F1CDB" w14:textId="77777777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6E4724">
              <w:rPr>
                <w:rFonts w:ascii="Arial" w:hAnsi="Arial" w:cs="Arial"/>
              </w:rPr>
              <w:t>A0A7H0DNC3</w:t>
            </w:r>
          </w:p>
          <w:p w14:paraId="1B999681" w14:textId="77777777" w:rsidR="0035081B" w:rsidRPr="006E4724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50" w:type="dxa"/>
          </w:tcPr>
          <w:p w14:paraId="6E2F8B0F" w14:textId="0313F10C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151</w:t>
            </w:r>
          </w:p>
        </w:tc>
        <w:tc>
          <w:tcPr>
            <w:tcW w:w="1631" w:type="dxa"/>
          </w:tcPr>
          <w:p w14:paraId="24FB4F28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</w:rPr>
              <w:t>MPXVgp135</w:t>
            </w:r>
          </w:p>
          <w:p w14:paraId="30F6A122" w14:textId="77777777" w:rsidR="0035081B" w:rsidRPr="00B3026E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1043" w:type="dxa"/>
          </w:tcPr>
          <w:p w14:paraId="00905160" w14:textId="4A48DBBC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A24</w:t>
            </w:r>
          </w:p>
        </w:tc>
        <w:tc>
          <w:tcPr>
            <w:tcW w:w="2049" w:type="dxa"/>
          </w:tcPr>
          <w:p w14:paraId="1C95EE91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Part of the DNA-dependent RNA polymerase which </w:t>
            </w:r>
            <w:proofErr w:type="spellStart"/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catalyzes</w:t>
            </w:r>
            <w:proofErr w:type="spellEnd"/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 the transcription of viral DNA into RNA using the four ribonucleoside triphosphates as substrates</w:t>
            </w:r>
          </w:p>
          <w:p w14:paraId="3B8E6FF2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</w:p>
        </w:tc>
      </w:tr>
      <w:tr w:rsidR="0035081B" w:rsidRPr="003B2736" w14:paraId="60F8D7A1" w14:textId="77777777" w:rsidTr="00814E52">
        <w:trPr>
          <w:jc w:val="center"/>
        </w:trPr>
        <w:tc>
          <w:tcPr>
            <w:tcW w:w="1351" w:type="dxa"/>
          </w:tcPr>
          <w:p w14:paraId="2FBBF203" w14:textId="043801DB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2024/2022</w:t>
            </w:r>
          </w:p>
        </w:tc>
        <w:tc>
          <w:tcPr>
            <w:tcW w:w="1764" w:type="dxa"/>
          </w:tcPr>
          <w:p w14:paraId="58402EB0" w14:textId="73ABD0F3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F117E5">
              <w:rPr>
                <w:rFonts w:ascii="Arial" w:hAnsi="Arial" w:cs="Arial"/>
                <w:lang w:val="en-US"/>
              </w:rPr>
              <w:t>A0A7H0DNC4</w:t>
            </w:r>
          </w:p>
        </w:tc>
        <w:tc>
          <w:tcPr>
            <w:tcW w:w="750" w:type="dxa"/>
          </w:tcPr>
          <w:p w14:paraId="314BE85C" w14:textId="217BE26E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153</w:t>
            </w:r>
          </w:p>
        </w:tc>
        <w:tc>
          <w:tcPr>
            <w:tcW w:w="1631" w:type="dxa"/>
          </w:tcPr>
          <w:p w14:paraId="481DE3C5" w14:textId="28AA5BDF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MPXVgp138</w:t>
            </w:r>
          </w:p>
        </w:tc>
        <w:tc>
          <w:tcPr>
            <w:tcW w:w="1043" w:type="dxa"/>
          </w:tcPr>
          <w:p w14:paraId="3DB7C7F2" w14:textId="2A933F8C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A26</w:t>
            </w:r>
          </w:p>
        </w:tc>
        <w:tc>
          <w:tcPr>
            <w:tcW w:w="2049" w:type="dxa"/>
          </w:tcPr>
          <w:p w14:paraId="4E7E5E6A" w14:textId="6DF9A6E9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Envelop protein that mediates acid-dependent endocytosis into host cells. Plays an important role in endocytic entry of the virus by acting as an acid-sensitive membrane fusion suppressor. </w:t>
            </w:r>
          </w:p>
        </w:tc>
      </w:tr>
      <w:tr w:rsidR="0035081B" w:rsidRPr="003B2736" w14:paraId="071C8D55" w14:textId="77777777" w:rsidTr="0035081B">
        <w:trPr>
          <w:trHeight w:val="2746"/>
          <w:jc w:val="center"/>
        </w:trPr>
        <w:tc>
          <w:tcPr>
            <w:tcW w:w="1351" w:type="dxa"/>
          </w:tcPr>
          <w:p w14:paraId="2BE156E8" w14:textId="66F1476E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2024/2022</w:t>
            </w:r>
          </w:p>
        </w:tc>
        <w:tc>
          <w:tcPr>
            <w:tcW w:w="1764" w:type="dxa"/>
          </w:tcPr>
          <w:p w14:paraId="1502C5A4" w14:textId="77777777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6E4724">
              <w:rPr>
                <w:rFonts w:ascii="Arial" w:hAnsi="Arial" w:cs="Arial"/>
              </w:rPr>
              <w:t>A0A7H0DNC8</w:t>
            </w:r>
          </w:p>
          <w:p w14:paraId="7ECFDC6B" w14:textId="77777777" w:rsidR="0035081B" w:rsidRPr="006E4724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50" w:type="dxa"/>
          </w:tcPr>
          <w:p w14:paraId="0747E26C" w14:textId="21A1917B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157</w:t>
            </w:r>
          </w:p>
        </w:tc>
        <w:tc>
          <w:tcPr>
            <w:tcW w:w="1631" w:type="dxa"/>
          </w:tcPr>
          <w:p w14:paraId="1D436164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</w:rPr>
              <w:t>MPXVgp142</w:t>
            </w:r>
          </w:p>
          <w:p w14:paraId="6BC5EBC6" w14:textId="77777777" w:rsidR="0035081B" w:rsidRPr="00B3026E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1043" w:type="dxa"/>
          </w:tcPr>
          <w:p w14:paraId="22F30105" w14:textId="39F6A47A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>
              <w:rPr>
                <w:rFonts w:ascii="Arial" w:hAnsi="Arial" w:cs="Arial"/>
                <w:color w:val="0A0A0A"/>
                <w:shd w:val="clear" w:color="auto" w:fill="FBFEFF"/>
              </w:rPr>
              <w:t>A30</w:t>
            </w:r>
          </w:p>
        </w:tc>
        <w:tc>
          <w:tcPr>
            <w:tcW w:w="2049" w:type="dxa"/>
          </w:tcPr>
          <w:p w14:paraId="6C8BCA0F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Required for the association between the dense </w:t>
            </w:r>
            <w:proofErr w:type="spellStart"/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>viroplasm</w:t>
            </w:r>
            <w:proofErr w:type="spellEnd"/>
            <w:r w:rsidRPr="006E4724"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  <w:t xml:space="preserve"> and the viral membranes to form the mature virion (MV)</w:t>
            </w:r>
          </w:p>
          <w:p w14:paraId="5F7ADA7B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</w:p>
        </w:tc>
      </w:tr>
      <w:tr w:rsidR="0035081B" w:rsidRPr="003B2736" w14:paraId="704EEE59" w14:textId="77777777" w:rsidTr="00B3026E">
        <w:trPr>
          <w:jc w:val="center"/>
        </w:trPr>
        <w:tc>
          <w:tcPr>
            <w:tcW w:w="1351" w:type="dxa"/>
          </w:tcPr>
          <w:p w14:paraId="07F3E1D8" w14:textId="0F3616C4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  <w:r>
              <w:rPr>
                <w:rFonts w:ascii="Arial" w:hAnsi="Arial" w:cs="Arial"/>
                <w:lang w:val="en-US"/>
              </w:rPr>
              <w:t>/</w:t>
            </w:r>
            <w:r w:rsidRPr="00F117E5">
              <w:rPr>
                <w:rFonts w:ascii="Arial" w:hAnsi="Arial" w:cs="Arial"/>
                <w:lang w:val="en-US"/>
              </w:rPr>
              <w:t>2022</w:t>
            </w:r>
          </w:p>
        </w:tc>
        <w:tc>
          <w:tcPr>
            <w:tcW w:w="1764" w:type="dxa"/>
          </w:tcPr>
          <w:p w14:paraId="322BD850" w14:textId="291413D4" w:rsidR="0035081B" w:rsidRPr="006E4724" w:rsidRDefault="0035081B" w:rsidP="0035081B">
            <w:pPr>
              <w:jc w:val="center"/>
              <w:rPr>
                <w:rFonts w:ascii="Arial" w:hAnsi="Arial" w:cs="Arial"/>
              </w:rPr>
            </w:pPr>
            <w:r w:rsidRPr="00F117E5">
              <w:rPr>
                <w:rFonts w:ascii="Arial" w:hAnsi="Arial" w:cs="Arial"/>
                <w:lang w:val="en-US"/>
              </w:rPr>
              <w:t>A0A7H0DND1</w:t>
            </w:r>
          </w:p>
        </w:tc>
        <w:tc>
          <w:tcPr>
            <w:tcW w:w="750" w:type="dxa"/>
          </w:tcPr>
          <w:p w14:paraId="57163B6B" w14:textId="02496F75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160</w:t>
            </w:r>
          </w:p>
        </w:tc>
        <w:tc>
          <w:tcPr>
            <w:tcW w:w="1631" w:type="dxa"/>
          </w:tcPr>
          <w:p w14:paraId="56457AE6" w14:textId="77777777" w:rsidR="0035081B" w:rsidRPr="00F117E5" w:rsidRDefault="0035081B" w:rsidP="0035081B">
            <w:pPr>
              <w:shd w:val="clear" w:color="auto" w:fill="FBFEFF"/>
              <w:spacing w:line="240" w:lineRule="auto"/>
              <w:rPr>
                <w:rFonts w:ascii="Arial" w:eastAsia="Times New Roman" w:hAnsi="Arial" w:cs="Arial"/>
                <w:color w:val="0A0A0A"/>
                <w:kern w:val="0"/>
                <w:lang w:eastAsia="es-ES"/>
                <w14:ligatures w14:val="none"/>
              </w:rPr>
            </w:pPr>
            <w:r w:rsidRPr="00F117E5">
              <w:rPr>
                <w:rFonts w:ascii="Arial" w:eastAsia="Times New Roman" w:hAnsi="Arial" w:cs="Arial"/>
                <w:color w:val="0A0A0A"/>
                <w:kern w:val="0"/>
                <w:lang w:eastAsia="es-ES"/>
                <w14:ligatures w14:val="none"/>
              </w:rPr>
              <w:t>MPXVgp144</w:t>
            </w:r>
          </w:p>
          <w:p w14:paraId="0AF26738" w14:textId="77777777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</w:p>
        </w:tc>
        <w:tc>
          <w:tcPr>
            <w:tcW w:w="1043" w:type="dxa"/>
          </w:tcPr>
          <w:p w14:paraId="106E7FAD" w14:textId="4288A784" w:rsid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A32</w:t>
            </w:r>
          </w:p>
        </w:tc>
        <w:tc>
          <w:tcPr>
            <w:tcW w:w="2049" w:type="dxa"/>
          </w:tcPr>
          <w:p w14:paraId="7A24C964" w14:textId="0F8F5B42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Participates in viral DNA packaging and virion morphogenesis</w:t>
            </w:r>
          </w:p>
        </w:tc>
      </w:tr>
      <w:tr w:rsidR="0035081B" w:rsidRPr="003B2736" w14:paraId="05063D84" w14:textId="77777777" w:rsidTr="00B3026E">
        <w:trPr>
          <w:jc w:val="center"/>
        </w:trPr>
        <w:tc>
          <w:tcPr>
            <w:tcW w:w="1351" w:type="dxa"/>
          </w:tcPr>
          <w:p w14:paraId="2C21132D" w14:textId="0FC0E14D" w:rsidR="0035081B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  <w:r>
              <w:rPr>
                <w:rFonts w:ascii="Arial" w:hAnsi="Arial" w:cs="Arial"/>
                <w:lang w:val="en-US"/>
              </w:rPr>
              <w:t>/</w:t>
            </w:r>
            <w:r w:rsidRPr="00F117E5">
              <w:rPr>
                <w:rFonts w:ascii="Arial" w:hAnsi="Arial" w:cs="Arial"/>
                <w:lang w:val="en-US"/>
              </w:rPr>
              <w:t xml:space="preserve"> 2022</w:t>
            </w:r>
          </w:p>
        </w:tc>
        <w:tc>
          <w:tcPr>
            <w:tcW w:w="1764" w:type="dxa"/>
          </w:tcPr>
          <w:p w14:paraId="0BE97586" w14:textId="758FFE31" w:rsidR="0035081B" w:rsidRPr="0035081B" w:rsidRDefault="0035081B" w:rsidP="0035081B">
            <w:pPr>
              <w:jc w:val="center"/>
              <w:rPr>
                <w:rFonts w:ascii="Arial" w:hAnsi="Arial" w:cs="Arial"/>
                <w:lang w:val="en-GB"/>
              </w:rPr>
            </w:pPr>
            <w:r w:rsidRPr="00F117E5">
              <w:rPr>
                <w:rFonts w:ascii="Arial" w:hAnsi="Arial" w:cs="Arial"/>
                <w:lang w:val="en-US"/>
              </w:rPr>
              <w:t>A0A7H0DND2</w:t>
            </w:r>
          </w:p>
        </w:tc>
        <w:tc>
          <w:tcPr>
            <w:tcW w:w="750" w:type="dxa"/>
          </w:tcPr>
          <w:p w14:paraId="164E56CC" w14:textId="301798FC" w:rsid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161</w:t>
            </w:r>
          </w:p>
        </w:tc>
        <w:tc>
          <w:tcPr>
            <w:tcW w:w="1631" w:type="dxa"/>
          </w:tcPr>
          <w:p w14:paraId="56647DAA" w14:textId="1454C6B4" w:rsidR="0035081B" w:rsidRPr="0035081B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MPXVgp145</w:t>
            </w:r>
          </w:p>
        </w:tc>
        <w:tc>
          <w:tcPr>
            <w:tcW w:w="1043" w:type="dxa"/>
          </w:tcPr>
          <w:p w14:paraId="6835CD61" w14:textId="1357A1FD" w:rsidR="0035081B" w:rsidRPr="0035081B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A33</w:t>
            </w:r>
          </w:p>
        </w:tc>
        <w:tc>
          <w:tcPr>
            <w:tcW w:w="2049" w:type="dxa"/>
          </w:tcPr>
          <w:p w14:paraId="7314EE48" w14:textId="23EE1C09" w:rsidR="0035081B" w:rsidRPr="006E4724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GB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Coordinate the wrapped enveloped virion (EV) membranes and, subsequently, the production of actin tails.</w:t>
            </w:r>
          </w:p>
        </w:tc>
      </w:tr>
      <w:tr w:rsidR="0035081B" w:rsidRPr="003B2736" w14:paraId="1FCC9E55" w14:textId="77777777" w:rsidTr="00B3026E">
        <w:trPr>
          <w:jc w:val="center"/>
        </w:trPr>
        <w:tc>
          <w:tcPr>
            <w:tcW w:w="1351" w:type="dxa"/>
          </w:tcPr>
          <w:p w14:paraId="425E0010" w14:textId="05153935" w:rsidR="0035081B" w:rsidRPr="00F117E5" w:rsidRDefault="0035081B" w:rsidP="0035081B">
            <w:pPr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2024</w:t>
            </w:r>
            <w:r>
              <w:rPr>
                <w:rFonts w:ascii="Arial" w:hAnsi="Arial" w:cs="Arial"/>
                <w:lang w:val="en-US"/>
              </w:rPr>
              <w:t>/</w:t>
            </w:r>
            <w:r w:rsidRPr="00F117E5">
              <w:rPr>
                <w:rFonts w:ascii="Arial" w:hAnsi="Arial" w:cs="Arial"/>
                <w:lang w:val="en-US"/>
              </w:rPr>
              <w:t xml:space="preserve"> 2022</w:t>
            </w:r>
          </w:p>
        </w:tc>
        <w:tc>
          <w:tcPr>
            <w:tcW w:w="1764" w:type="dxa"/>
          </w:tcPr>
          <w:p w14:paraId="2B353311" w14:textId="1A40517D" w:rsidR="0035081B" w:rsidRPr="00F117E5" w:rsidRDefault="0035081B" w:rsidP="0035081B">
            <w:pPr>
              <w:jc w:val="center"/>
              <w:rPr>
                <w:rFonts w:ascii="Arial" w:hAnsi="Arial" w:cs="Arial"/>
                <w:lang w:val="en-US"/>
              </w:rPr>
            </w:pPr>
            <w:r w:rsidRPr="00F117E5">
              <w:rPr>
                <w:rFonts w:ascii="Arial" w:hAnsi="Arial" w:cs="Arial"/>
                <w:lang w:val="en-US"/>
              </w:rPr>
              <w:t>A0A7H0DNE6</w:t>
            </w:r>
          </w:p>
        </w:tc>
        <w:tc>
          <w:tcPr>
            <w:tcW w:w="750" w:type="dxa"/>
          </w:tcPr>
          <w:p w14:paraId="32F4D111" w14:textId="3082FAD5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180</w:t>
            </w:r>
          </w:p>
        </w:tc>
        <w:tc>
          <w:tcPr>
            <w:tcW w:w="1631" w:type="dxa"/>
          </w:tcPr>
          <w:p w14:paraId="7505545C" w14:textId="2BDD8FBA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MPXVgp160</w:t>
            </w:r>
          </w:p>
        </w:tc>
        <w:tc>
          <w:tcPr>
            <w:tcW w:w="1043" w:type="dxa"/>
          </w:tcPr>
          <w:p w14:paraId="68824FCC" w14:textId="6DDF9DF2" w:rsidR="0035081B" w:rsidRPr="00F117E5" w:rsidRDefault="0035081B" w:rsidP="0035081B">
            <w:pPr>
              <w:shd w:val="clear" w:color="auto" w:fill="FBFEFF"/>
              <w:spacing w:line="240" w:lineRule="auto"/>
              <w:rPr>
                <w:rFonts w:ascii="Arial" w:hAnsi="Arial" w:cs="Arial"/>
                <w:color w:val="0A0A0A"/>
                <w:shd w:val="clear" w:color="auto" w:fill="FBFEFF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</w:rPr>
              <w:t>A50</w:t>
            </w:r>
          </w:p>
        </w:tc>
        <w:tc>
          <w:tcPr>
            <w:tcW w:w="2049" w:type="dxa"/>
          </w:tcPr>
          <w:p w14:paraId="6A3C210B" w14:textId="36BB42C7" w:rsidR="0035081B" w:rsidRPr="00F117E5" w:rsidRDefault="0035081B" w:rsidP="0035081B">
            <w:pPr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</w:pPr>
            <w:r w:rsidRPr="00F117E5">
              <w:rPr>
                <w:rFonts w:ascii="Arial" w:hAnsi="Arial" w:cs="Arial"/>
                <w:color w:val="0A0A0A"/>
                <w:shd w:val="clear" w:color="auto" w:fill="FBFEFF"/>
                <w:lang w:val="en-US"/>
              </w:rPr>
              <w:t>DNA ligase that seals nicks in double-stranded DNA during DNA replication, DNA recombination and DNA repair. Recruits cellular topoisomerase II to sites of viral replication and assembly.</w:t>
            </w:r>
          </w:p>
        </w:tc>
      </w:tr>
    </w:tbl>
    <w:p w14:paraId="025318AE" w14:textId="77777777" w:rsidR="00901AB8" w:rsidRDefault="00901AB8">
      <w:pPr>
        <w:rPr>
          <w:lang w:val="en-US"/>
        </w:rPr>
      </w:pPr>
    </w:p>
    <w:p w14:paraId="6726939F" w14:textId="6718D914" w:rsidR="002664D1" w:rsidRPr="00867944" w:rsidRDefault="002664D1" w:rsidP="00867944">
      <w:pPr>
        <w:jc w:val="both"/>
        <w:rPr>
          <w:rFonts w:ascii="Arial" w:hAnsi="Arial" w:cs="Arial"/>
          <w:b/>
          <w:bCs/>
          <w:lang w:val="en-GB"/>
        </w:rPr>
      </w:pPr>
      <w:r w:rsidRPr="002664D1">
        <w:rPr>
          <w:rFonts w:ascii="Arial" w:hAnsi="Arial" w:cs="Arial"/>
          <w:b/>
          <w:bCs/>
          <w:lang w:val="en-GB"/>
        </w:rPr>
        <w:t xml:space="preserve">Table </w:t>
      </w:r>
      <w:r w:rsidR="003B2736">
        <w:rPr>
          <w:rFonts w:ascii="Arial" w:hAnsi="Arial" w:cs="Arial"/>
          <w:b/>
          <w:bCs/>
          <w:lang w:val="en-GB"/>
        </w:rPr>
        <w:t>S6</w:t>
      </w:r>
      <w:r w:rsidRPr="002664D1">
        <w:rPr>
          <w:rFonts w:ascii="Arial" w:hAnsi="Arial" w:cs="Arial"/>
          <w:b/>
          <w:bCs/>
          <w:lang w:val="en-GB"/>
        </w:rPr>
        <w:t xml:space="preserve">. </w:t>
      </w:r>
      <w:r w:rsidRPr="00164970">
        <w:rPr>
          <w:rFonts w:ascii="Arial" w:hAnsi="Arial" w:cs="Arial"/>
          <w:i/>
          <w:iCs/>
          <w:lang w:val="en-GB"/>
        </w:rPr>
        <w:t xml:space="preserve">Candidate viral proteins </w:t>
      </w:r>
      <w:proofErr w:type="spellStart"/>
      <w:r w:rsidRPr="00164970">
        <w:rPr>
          <w:rFonts w:ascii="Arial" w:hAnsi="Arial" w:cs="Arial"/>
          <w:i/>
          <w:iCs/>
          <w:lang w:val="en-GB"/>
        </w:rPr>
        <w:t>ISGylated</w:t>
      </w:r>
      <w:proofErr w:type="spellEnd"/>
      <w:r w:rsidRPr="00164970">
        <w:rPr>
          <w:rFonts w:ascii="Arial" w:hAnsi="Arial" w:cs="Arial"/>
          <w:i/>
          <w:iCs/>
          <w:lang w:val="en-GB"/>
        </w:rPr>
        <w:t xml:space="preserve"> during 2024 and 2022 MPXV infection in HeLa cells.</w:t>
      </w:r>
      <w:r>
        <w:rPr>
          <w:rFonts w:ascii="Arial" w:hAnsi="Arial" w:cs="Arial"/>
          <w:i/>
          <w:iCs/>
          <w:lang w:val="en-GB"/>
        </w:rPr>
        <w:t xml:space="preserve"> </w:t>
      </w:r>
      <w:r w:rsidRPr="00BB36F6">
        <w:rPr>
          <w:rFonts w:ascii="Arial" w:hAnsi="Arial" w:cs="Arial"/>
          <w:bCs/>
          <w:i/>
          <w:iCs/>
          <w:lang w:val="en-US"/>
        </w:rPr>
        <w:t xml:space="preserve">Table </w:t>
      </w:r>
      <w:r w:rsidRPr="002664D1">
        <w:rPr>
          <w:rFonts w:ascii="Arial" w:hAnsi="Arial" w:cs="Arial"/>
          <w:bCs/>
          <w:i/>
          <w:iCs/>
          <w:lang w:val="en-GB"/>
        </w:rPr>
        <w:t>lists the</w:t>
      </w:r>
      <w:r>
        <w:rPr>
          <w:rFonts w:ascii="Arial" w:hAnsi="Arial" w:cs="Arial"/>
          <w:bCs/>
          <w:i/>
          <w:iCs/>
          <w:lang w:val="en-GB"/>
        </w:rPr>
        <w:t xml:space="preserve"> MPXV virus,</w:t>
      </w:r>
      <w:r w:rsidR="007D1419">
        <w:rPr>
          <w:rFonts w:ascii="Arial" w:hAnsi="Arial" w:cs="Arial"/>
          <w:bCs/>
          <w:i/>
          <w:iCs/>
          <w:lang w:val="en-GB"/>
        </w:rPr>
        <w:t xml:space="preserve"> Protein ID</w:t>
      </w:r>
      <w:r w:rsidR="00630FED">
        <w:rPr>
          <w:rFonts w:ascii="Arial" w:hAnsi="Arial" w:cs="Arial"/>
          <w:bCs/>
          <w:i/>
          <w:iCs/>
          <w:lang w:val="en-GB"/>
        </w:rPr>
        <w:t xml:space="preserve">, </w:t>
      </w:r>
      <w:r w:rsidR="007D1419">
        <w:rPr>
          <w:rFonts w:ascii="Arial" w:hAnsi="Arial" w:cs="Arial"/>
          <w:bCs/>
          <w:i/>
          <w:iCs/>
          <w:lang w:val="en-GB"/>
        </w:rPr>
        <w:t>OPG, MPXV Protein, VACV Protein Homologue and Function</w:t>
      </w:r>
      <w:r w:rsidRPr="002664D1">
        <w:rPr>
          <w:rFonts w:ascii="Arial" w:hAnsi="Arial" w:cs="Arial"/>
          <w:bCs/>
          <w:i/>
          <w:iCs/>
          <w:lang w:val="en-GB"/>
        </w:rPr>
        <w:t xml:space="preserve">. </w:t>
      </w:r>
    </w:p>
    <w:sectPr w:rsidR="002664D1" w:rsidRPr="008679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801D6"/>
    <w:multiLevelType w:val="multilevel"/>
    <w:tmpl w:val="4E6CF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512214"/>
    <w:multiLevelType w:val="multilevel"/>
    <w:tmpl w:val="1E16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645889">
    <w:abstractNumId w:val="1"/>
  </w:num>
  <w:num w:numId="2" w16cid:durableId="150759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AA2"/>
    <w:rsid w:val="000105E5"/>
    <w:rsid w:val="00014129"/>
    <w:rsid w:val="0009335D"/>
    <w:rsid w:val="000A3496"/>
    <w:rsid w:val="000D6336"/>
    <w:rsid w:val="00122C4E"/>
    <w:rsid w:val="001F278A"/>
    <w:rsid w:val="0022235A"/>
    <w:rsid w:val="0023178C"/>
    <w:rsid w:val="002664D1"/>
    <w:rsid w:val="002C6280"/>
    <w:rsid w:val="0035081B"/>
    <w:rsid w:val="0038232A"/>
    <w:rsid w:val="003B2736"/>
    <w:rsid w:val="00454770"/>
    <w:rsid w:val="0049222C"/>
    <w:rsid w:val="004B2AA2"/>
    <w:rsid w:val="004E2C3F"/>
    <w:rsid w:val="004E55BA"/>
    <w:rsid w:val="00502BB0"/>
    <w:rsid w:val="00561EE9"/>
    <w:rsid w:val="00603C76"/>
    <w:rsid w:val="00630FED"/>
    <w:rsid w:val="006D2532"/>
    <w:rsid w:val="006E4724"/>
    <w:rsid w:val="0076212C"/>
    <w:rsid w:val="007D1419"/>
    <w:rsid w:val="007E3F38"/>
    <w:rsid w:val="007E55A8"/>
    <w:rsid w:val="00811583"/>
    <w:rsid w:val="0082746F"/>
    <w:rsid w:val="00867944"/>
    <w:rsid w:val="00876BBE"/>
    <w:rsid w:val="008A30C9"/>
    <w:rsid w:val="00901AB8"/>
    <w:rsid w:val="00903E8B"/>
    <w:rsid w:val="009866D8"/>
    <w:rsid w:val="009C1ACA"/>
    <w:rsid w:val="009E1D21"/>
    <w:rsid w:val="00A37F41"/>
    <w:rsid w:val="00AA2D47"/>
    <w:rsid w:val="00AC7BAA"/>
    <w:rsid w:val="00AE2A8B"/>
    <w:rsid w:val="00B3026E"/>
    <w:rsid w:val="00B338F6"/>
    <w:rsid w:val="00B86052"/>
    <w:rsid w:val="00B91652"/>
    <w:rsid w:val="00BD550E"/>
    <w:rsid w:val="00C1304F"/>
    <w:rsid w:val="00D87FE4"/>
    <w:rsid w:val="00E20521"/>
    <w:rsid w:val="00E36BD4"/>
    <w:rsid w:val="00F117E5"/>
    <w:rsid w:val="00F3422F"/>
    <w:rsid w:val="00F6688C"/>
    <w:rsid w:val="00F81756"/>
    <w:rsid w:val="00F851FB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CEC337"/>
  <w15:chartTrackingRefBased/>
  <w15:docId w15:val="{10A10FB2-1C7B-4446-B9DF-B5D90BF2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AA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AA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0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0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6</Pages>
  <Words>683</Words>
  <Characters>3897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D11</dc:creator>
  <cp:keywords/>
  <dc:description/>
  <cp:lastModifiedBy>Joseph Patrick Mcgrail Gámiz</cp:lastModifiedBy>
  <cp:revision>21</cp:revision>
  <dcterms:created xsi:type="dcterms:W3CDTF">2026-01-02T11:27:00Z</dcterms:created>
  <dcterms:modified xsi:type="dcterms:W3CDTF">2026-06-12T11:48:00Z</dcterms:modified>
</cp:coreProperties>
</file>