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D24" w:rsidRPr="00AB65AB" w:rsidRDefault="00555D24" w:rsidP="00555D24">
      <w:pPr>
        <w:pStyle w:val="SMHeading"/>
        <w:jc w:val="both"/>
      </w:pPr>
      <w:r>
        <w:t>Supplementary Table 5</w:t>
      </w:r>
    </w:p>
    <w:p w:rsidR="00555D24" w:rsidRDefault="00555D24" w:rsidP="00555D24">
      <w:pPr>
        <w:pStyle w:val="SMcaption"/>
        <w:jc w:val="both"/>
      </w:pPr>
      <w:r w:rsidRPr="00AB65AB">
        <w:t xml:space="preserve">Statistical summary for the effects of diet, sex or diet*sex interaction. </w:t>
      </w:r>
      <w:r w:rsidRPr="00ED54B3">
        <w:rPr>
          <w:color w:val="000000" w:themeColor="text1"/>
        </w:rPr>
        <w:t xml:space="preserve">The sex, or diet*sex interaction is only shown if there was a significant effect. Otherwise, the main effect of diet is depicted. </w:t>
      </w:r>
      <w:r w:rsidRPr="00AB65AB">
        <w:t>Normal and log-norma</w:t>
      </w:r>
      <w:r>
        <w:t>lly distributed data were analyz</w:t>
      </w:r>
      <w:r w:rsidRPr="00AB65AB">
        <w:t>ed by ANOVA and non-normally distributed data were analy</w:t>
      </w:r>
      <w:r>
        <w:t>z</w:t>
      </w:r>
      <w:r w:rsidRPr="00AB65AB">
        <w:t xml:space="preserve">ed using a </w:t>
      </w:r>
      <w:proofErr w:type="spellStart"/>
      <w:r w:rsidRPr="00AB65AB">
        <w:t>Kruskal</w:t>
      </w:r>
      <w:proofErr w:type="spellEnd"/>
      <w:r w:rsidRPr="00AB65AB">
        <w:t xml:space="preserve"> Wallis non-parametric test. Relevant post-hoc test</w:t>
      </w:r>
      <w:r>
        <w:t xml:space="preserve">s are indicated on each figure. Statistical summary from unpaired t-tests also shown below. All t-tests were two-sided with the exception of Fig. 3# which were one sided. </w:t>
      </w:r>
      <w:r w:rsidRPr="00AB65AB">
        <w:t>Level of significance</w:t>
      </w:r>
      <w:r>
        <w:t xml:space="preserve"> (Sig)</w:t>
      </w:r>
      <w:r w:rsidRPr="00AB65AB">
        <w:t xml:space="preserve"> is denoted by ** p&lt;0.001, *p&lt;0.05, ^p&lt;0.1, ns = p&gt;0.01. </w:t>
      </w:r>
    </w:p>
    <w:p w:rsidR="00555D24" w:rsidRPr="00AB65AB" w:rsidRDefault="00555D24" w:rsidP="00555D24">
      <w:pPr>
        <w:pStyle w:val="SMcaption"/>
        <w:jc w:val="both"/>
      </w:pPr>
    </w:p>
    <w:tbl>
      <w:tblPr>
        <w:tblW w:w="10147" w:type="dxa"/>
        <w:tblInd w:w="-5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965"/>
        <w:gridCol w:w="986"/>
        <w:gridCol w:w="1436"/>
        <w:gridCol w:w="567"/>
        <w:gridCol w:w="567"/>
        <w:gridCol w:w="1276"/>
        <w:gridCol w:w="510"/>
      </w:tblGrid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Figure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Response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Factor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Test Statistic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df1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df2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p-value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Sig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Body weight (g)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11.165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8.30E-06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Fat mass (g)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18.769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1.82E-08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Lean mass (g)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0.938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leptin (ng/mL)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15.145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1.58E-07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mTOR activation (protein 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S6K activation (protein 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0.881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Energy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19.609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1.87E-09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Non-BCAA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46.584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5.09E-17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AKT activation (protein 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0.431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55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Food intake (g) - 6 week Thr, Trp and Met supplementation study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26.580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1.00E-15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Trp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82.698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1.42E-23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Thr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24.673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3.60E-11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Met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21.267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4.89E-10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Ile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1691.578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4.64E-68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Leu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2055.230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3.79E-71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Val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3292.143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3.07E-75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31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Lys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67.020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4.76E-21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bookmarkEnd w:id="0"/>
      <w:tr w:rsidR="00555D24" w:rsidRPr="00CA4C50" w:rsidTr="00665E2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Phe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415.837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3.24E-46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31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His intake (kJ/d)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114.083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1.11E-27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Cotex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Trp:BCAA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ratio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22.737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4.58E-05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31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Plasma 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Trp:BCAA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ratio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4.106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0.250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5HT 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eIPSC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amplitue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 - Trp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lang w:val="en-US"/>
              </w:rPr>
              <w:t>1.624E-05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5HT 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eIPSC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amplitue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 + Trp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0.682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0.504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Fig.</w:t>
            </w:r>
            <w:r w:rsidRPr="00CA4C50">
              <w:rPr>
                <w:rFonts w:ascii="Times New Roman" w:hAnsi="Times New Roman" w:cs="Times New Roman"/>
                <w:color w:val="000000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3965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Food intake (g) Day 1 fluoxetine vs saline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2.069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0.030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Fig.</w:t>
            </w:r>
            <w:r w:rsidRPr="00CA4C50">
              <w:rPr>
                <w:rFonts w:ascii="Times New Roman" w:hAnsi="Times New Roman" w:cs="Times New Roman"/>
                <w:color w:val="000000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3965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Food intake (g) Day 2 fluoxetine vs saline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1.524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0.078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CA4C50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Fig.</w:t>
            </w:r>
            <w:r w:rsidRPr="00CA4C50">
              <w:rPr>
                <w:rFonts w:ascii="Times New Roman" w:hAnsi="Times New Roman" w:cs="Times New Roman"/>
                <w:color w:val="000000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3965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Food intake (g) Day 3 fluoxetine vs saline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2.102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4C50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SCD1 protein expression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300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ACC protein expression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31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ACLY protein expression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11.433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2.06E-05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FAS protein expression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0.090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^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ALT (U/L)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17.033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2.86E-08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3.994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^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AST (U/L)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8.926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4.58E-05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0.033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0.718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DMGV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33.022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3.19E-07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Liver fat score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16.092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3.70E-07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Hepatic triglyceride content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umol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/mg)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21.492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1.88E-08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2.951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0.459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Energy expenditure (kJ/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hr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/25g lean mass) - night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15.136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6.58E-07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17.173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1.50E-04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Energy expenditure (kJ/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hr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/25g lean mass) - day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17.710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1.10E-07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19.909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5.57E-05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RQ - night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0.941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0.396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RQ - day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0.979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0.628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Basal glucose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mmol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/L)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0.784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Fasting insulin (ng/mL)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Glucose tolerance (AUC)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0.125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Hepatic </w:t>
            </w:r>
            <w:r w:rsidRPr="00CA4C50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Pepck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mRNA expression (FC)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12.435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1.53E-06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Diet:Sex</w:t>
            </w:r>
            <w:proofErr w:type="spellEnd"/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11.417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4.02E-06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6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Sex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10.578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0.002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triglycerides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mmol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/L)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0.284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IGF1 (ng/mL)</w:t>
            </w: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BAT UCP1 protein expression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1.096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0.361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UCP1 protein expression/g bat mass (AU)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7.315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4.40E-04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Pancreatic islet glucagon %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9.967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Body weight (g) - Pair fed, exome matched diet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19.280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lang w:val="en-US"/>
              </w:rPr>
              <w:t>1.32E-09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 Body fat - Pair fed, exome matched diet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2.169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0.129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ns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Body weight (g) - AL200 vs CR200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14.570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3.52E-16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Liver triglycerides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umol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/mg) - AL200 vs CR200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8.590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lang w:val="en-US"/>
              </w:rPr>
              <w:t>1.78E-08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Fasting insulin (ng/mL) - AL200 vs CR200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8.176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lang w:val="en-US"/>
              </w:rPr>
              <w:t>1.94E-09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IGF1 (ng/mL) - AL200 vs CR200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0.027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555D24" w:rsidRPr="00CA4C50" w:rsidTr="00665E22">
        <w:trPr>
          <w:trHeight w:val="285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Plasma BCAA (</w:t>
            </w:r>
            <w:proofErr w:type="spellStart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ug</w:t>
            </w:r>
            <w:proofErr w:type="spellEnd"/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/mL) - AL200 vs CR200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4.666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lang w:val="en-US"/>
              </w:rPr>
              <w:t>1.07E-04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555D24" w:rsidRPr="00CA4C50" w:rsidTr="00665E22">
        <w:trPr>
          <w:trHeight w:val="318"/>
        </w:trPr>
        <w:tc>
          <w:tcPr>
            <w:tcW w:w="84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Fig.</w:t>
            </w: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</w:t>
            </w:r>
          </w:p>
        </w:tc>
        <w:tc>
          <w:tcPr>
            <w:tcW w:w="3965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 Body fat - AL200 vs CR200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Diet</w:t>
            </w:r>
          </w:p>
        </w:tc>
        <w:tc>
          <w:tcPr>
            <w:tcW w:w="143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19.170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8.41E-20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555D24" w:rsidRPr="00CA4C50" w:rsidRDefault="00555D24" w:rsidP="00665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A4C5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</w:tbl>
    <w:p w:rsidR="003E2570" w:rsidRPr="00555D24" w:rsidRDefault="003E2570" w:rsidP="00555D24"/>
    <w:sectPr w:rsidR="003E2570" w:rsidRPr="00555D24" w:rsidSect="00555D24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75"/>
    <w:rsid w:val="0034545B"/>
    <w:rsid w:val="003E2570"/>
    <w:rsid w:val="00555D24"/>
    <w:rsid w:val="00A12175"/>
    <w:rsid w:val="00B44E76"/>
    <w:rsid w:val="00E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B35F1"/>
  <w15:chartTrackingRefBased/>
  <w15:docId w15:val="{52FCE29D-510D-4153-B936-0C7BDD68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D24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1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A12175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paragraph" w:customStyle="1" w:styleId="SMcaption">
    <w:name w:val="SM caption"/>
    <w:basedOn w:val="Normal"/>
    <w:qFormat/>
    <w:rsid w:val="00A121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121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Biet</dc:creator>
  <cp:keywords/>
  <dc:description/>
  <cp:lastModifiedBy>Samantha Biet</cp:lastModifiedBy>
  <cp:revision>5</cp:revision>
  <dcterms:created xsi:type="dcterms:W3CDTF">2019-03-10T09:51:00Z</dcterms:created>
  <dcterms:modified xsi:type="dcterms:W3CDTF">2019-03-11T09:33:00Z</dcterms:modified>
</cp:coreProperties>
</file>