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71EA0" w14:textId="0DED4D96" w:rsidR="00EE1E40" w:rsidRDefault="008D4985" w:rsidP="00824469">
      <w:pPr>
        <w:adjustRightInd w:val="0"/>
        <w:spacing w:line="360" w:lineRule="auto"/>
        <w:rPr>
          <w:rFonts w:ascii="Times New Roman" w:hAnsi="Times New Roman" w:cs="Times New Roman"/>
          <w:b/>
          <w:sz w:val="28"/>
          <w:szCs w:val="28"/>
        </w:rPr>
      </w:pPr>
      <w:r w:rsidRPr="002C7A6C">
        <w:rPr>
          <w:rFonts w:ascii="Times New Roman" w:hAnsi="Times New Roman" w:cs="Times New Roman"/>
          <w:b/>
          <w:sz w:val="28"/>
          <w:szCs w:val="28"/>
        </w:rPr>
        <w:t xml:space="preserve">Supplementary </w:t>
      </w:r>
      <w:r w:rsidR="00824469">
        <w:rPr>
          <w:rFonts w:ascii="Times New Roman" w:hAnsi="Times New Roman" w:cs="Times New Roman" w:hint="eastAsia"/>
          <w:b/>
          <w:sz w:val="28"/>
          <w:szCs w:val="28"/>
        </w:rPr>
        <w:t>information</w:t>
      </w:r>
    </w:p>
    <w:p w14:paraId="3B8DE0D9" w14:textId="77777777" w:rsidR="00A673BC" w:rsidRDefault="00A673BC" w:rsidP="00A673BC">
      <w:pPr>
        <w:rPr>
          <w:rFonts w:ascii="Times New Roman" w:hAnsi="Times New Roman" w:cs="Times New Roman"/>
          <w:sz w:val="24"/>
          <w:szCs w:val="24"/>
        </w:rPr>
      </w:pPr>
    </w:p>
    <w:p w14:paraId="01E3C8C5" w14:textId="4BEF6F4E" w:rsidR="00A673BC" w:rsidRPr="00A01B42" w:rsidRDefault="00A673BC" w:rsidP="00A673BC">
      <w:pPr>
        <w:rPr>
          <w:rFonts w:ascii="Times New Roman" w:hAnsi="Times New Roman" w:cs="Times New Roman"/>
          <w:b/>
          <w:bCs/>
          <w:color w:val="000000" w:themeColor="text1"/>
          <w:kern w:val="0"/>
          <w:sz w:val="24"/>
          <w:szCs w:val="24"/>
        </w:rPr>
      </w:pPr>
      <w:r w:rsidRPr="00A01B42">
        <w:rPr>
          <w:rFonts w:ascii="Times New Roman" w:hAnsi="Times New Roman" w:cs="Times New Roman"/>
          <w:b/>
          <w:bCs/>
          <w:color w:val="000000" w:themeColor="text1"/>
          <w:kern w:val="0"/>
          <w:sz w:val="24"/>
          <w:szCs w:val="24"/>
        </w:rPr>
        <w:t>Supplementary Fig</w:t>
      </w:r>
      <w:r w:rsidRPr="00A01B42">
        <w:rPr>
          <w:rFonts w:ascii="Times New Roman" w:hAnsi="Times New Roman" w:cs="Times New Roman" w:hint="eastAsia"/>
          <w:b/>
          <w:bCs/>
          <w:color w:val="000000" w:themeColor="text1"/>
          <w:kern w:val="0"/>
          <w:sz w:val="24"/>
          <w:szCs w:val="24"/>
        </w:rPr>
        <w:t>ures</w:t>
      </w:r>
      <w:r w:rsidRPr="00A01B42">
        <w:rPr>
          <w:rFonts w:ascii="Times New Roman" w:hAnsi="Times New Roman" w:cs="Times New Roman"/>
          <w:b/>
          <w:bCs/>
          <w:color w:val="000000" w:themeColor="text1"/>
          <w:kern w:val="0"/>
          <w:sz w:val="24"/>
          <w:szCs w:val="24"/>
        </w:rPr>
        <w:t xml:space="preserve"> 1-9</w:t>
      </w:r>
    </w:p>
    <w:p w14:paraId="1A99DB46" w14:textId="77777777" w:rsidR="00A673BC" w:rsidRPr="00A01B42" w:rsidRDefault="00A673BC" w:rsidP="00A673BC">
      <w:pPr>
        <w:adjustRightInd w:val="0"/>
        <w:spacing w:line="360" w:lineRule="auto"/>
        <w:rPr>
          <w:rFonts w:ascii="Times New Roman" w:hAnsi="Times New Roman" w:cs="Times New Roman"/>
          <w:b/>
          <w:bCs/>
          <w:sz w:val="24"/>
          <w:szCs w:val="24"/>
        </w:rPr>
      </w:pPr>
      <w:r w:rsidRPr="00A01B42">
        <w:rPr>
          <w:rFonts w:ascii="Times New Roman" w:hAnsi="Times New Roman" w:cs="Times New Roman" w:hint="eastAsia"/>
          <w:b/>
          <w:bCs/>
          <w:sz w:val="24"/>
          <w:szCs w:val="24"/>
        </w:rPr>
        <w:t>S</w:t>
      </w:r>
      <w:r w:rsidRPr="00A01B42">
        <w:rPr>
          <w:rFonts w:ascii="Times New Roman" w:hAnsi="Times New Roman" w:cs="Times New Roman"/>
          <w:b/>
          <w:bCs/>
          <w:sz w:val="24"/>
          <w:szCs w:val="24"/>
        </w:rPr>
        <w:t>upplementary Table 1-10</w:t>
      </w:r>
    </w:p>
    <w:p w14:paraId="63C61D00" w14:textId="77777777" w:rsidR="00A673BC" w:rsidRPr="00A673BC" w:rsidRDefault="00A673BC" w:rsidP="00824469">
      <w:pPr>
        <w:adjustRightInd w:val="0"/>
        <w:spacing w:line="360" w:lineRule="auto"/>
        <w:rPr>
          <w:rFonts w:ascii="Times New Roman" w:hAnsi="Times New Roman" w:cs="Times New Roman"/>
          <w:b/>
          <w:sz w:val="28"/>
          <w:szCs w:val="28"/>
        </w:rPr>
      </w:pPr>
    </w:p>
    <w:p w14:paraId="08F3BAD7" w14:textId="77777777" w:rsidR="008D4985" w:rsidRPr="009D436E" w:rsidRDefault="008D4985" w:rsidP="009D436E">
      <w:pPr>
        <w:adjustRightInd w:val="0"/>
        <w:snapToGrid w:val="0"/>
        <w:spacing w:line="360" w:lineRule="auto"/>
        <w:rPr>
          <w:rFonts w:ascii="Times New Roman" w:hAnsi="Times New Roman" w:cs="Times New Roman"/>
          <w:bCs/>
          <w:sz w:val="24"/>
          <w:szCs w:val="24"/>
        </w:rPr>
      </w:pPr>
      <w:r w:rsidRPr="009D436E">
        <w:rPr>
          <w:rFonts w:ascii="Times New Roman" w:hAnsi="Times New Roman" w:cs="Times New Roman"/>
          <w:bCs/>
          <w:sz w:val="24"/>
          <w:szCs w:val="24"/>
        </w:rPr>
        <w:t>1. Sample locations and descriptions</w:t>
      </w:r>
    </w:p>
    <w:p w14:paraId="5F931E8B" w14:textId="7811D58F" w:rsidR="0001028A" w:rsidRPr="009D436E" w:rsidRDefault="00CC492D" w:rsidP="009D436E">
      <w:pPr>
        <w:autoSpaceDE w:val="0"/>
        <w:autoSpaceDN w:val="0"/>
        <w:adjustRightInd w:val="0"/>
        <w:snapToGrid w:val="0"/>
        <w:spacing w:line="360" w:lineRule="auto"/>
        <w:ind w:firstLineChars="200" w:firstLine="480"/>
        <w:rPr>
          <w:rFonts w:ascii="Times New Roman" w:hAnsi="Times New Roman" w:cs="Times New Roman"/>
          <w:bCs/>
          <w:sz w:val="24"/>
          <w:szCs w:val="24"/>
        </w:rPr>
      </w:pPr>
      <w:r w:rsidRPr="009D436E">
        <w:rPr>
          <w:rFonts w:ascii="Times New Roman" w:hAnsi="Times New Roman" w:cs="Times New Roman"/>
          <w:bCs/>
          <w:sz w:val="24"/>
          <w:szCs w:val="24"/>
        </w:rPr>
        <w:t xml:space="preserve">The olivine grains are separated from eleven hand samples, which are from the Pioneer </w:t>
      </w:r>
      <w:r w:rsidR="00A918A9" w:rsidRPr="009D436E">
        <w:rPr>
          <w:rFonts w:ascii="Times New Roman" w:hAnsi="Times New Roman" w:cs="Times New Roman"/>
          <w:bCs/>
          <w:sz w:val="24"/>
          <w:szCs w:val="24"/>
        </w:rPr>
        <w:t xml:space="preserve">Igneous </w:t>
      </w:r>
      <w:r w:rsidRPr="009D436E">
        <w:rPr>
          <w:rFonts w:ascii="Times New Roman" w:hAnsi="Times New Roman" w:cs="Times New Roman"/>
          <w:bCs/>
          <w:sz w:val="24"/>
          <w:szCs w:val="24"/>
        </w:rPr>
        <w:t>Complex</w:t>
      </w:r>
      <w:r w:rsidR="00A918A9" w:rsidRPr="009D436E">
        <w:rPr>
          <w:rFonts w:ascii="Times New Roman" w:hAnsi="Times New Roman" w:cs="Times New Roman"/>
          <w:bCs/>
          <w:sz w:val="24"/>
          <w:szCs w:val="24"/>
        </w:rPr>
        <w:t xml:space="preserve"> (PIC)</w:t>
      </w:r>
      <w:r w:rsidRPr="009D436E">
        <w:rPr>
          <w:rFonts w:ascii="Times New Roman" w:hAnsi="Times New Roman" w:cs="Times New Roman"/>
          <w:bCs/>
          <w:sz w:val="24"/>
          <w:szCs w:val="24"/>
        </w:rPr>
        <w:t xml:space="preserve"> and the Sam Mill </w:t>
      </w:r>
      <w:r w:rsidR="00256F65" w:rsidRPr="009D436E">
        <w:rPr>
          <w:rFonts w:ascii="Times New Roman" w:hAnsi="Times New Roman" w:cs="Times New Roman"/>
          <w:bCs/>
          <w:sz w:val="24"/>
          <w:szCs w:val="24"/>
        </w:rPr>
        <w:t>Complex</w:t>
      </w:r>
      <w:r w:rsidR="00A918A9" w:rsidRPr="009D436E">
        <w:rPr>
          <w:rFonts w:ascii="Times New Roman" w:hAnsi="Times New Roman" w:cs="Times New Roman"/>
          <w:bCs/>
          <w:sz w:val="24"/>
          <w:szCs w:val="24"/>
        </w:rPr>
        <w:t xml:space="preserve"> (SM</w:t>
      </w:r>
      <w:r w:rsidR="00256F65" w:rsidRPr="009D436E">
        <w:rPr>
          <w:rFonts w:ascii="Times New Roman" w:hAnsi="Times New Roman" w:cs="Times New Roman"/>
          <w:bCs/>
          <w:sz w:val="24"/>
          <w:szCs w:val="24"/>
        </w:rPr>
        <w:t>C</w:t>
      </w:r>
      <w:r w:rsidR="00A918A9" w:rsidRPr="009D436E">
        <w:rPr>
          <w:rFonts w:ascii="Times New Roman" w:hAnsi="Times New Roman" w:cs="Times New Roman"/>
          <w:bCs/>
          <w:sz w:val="24"/>
          <w:szCs w:val="24"/>
        </w:rPr>
        <w:t>)</w:t>
      </w:r>
      <w:r w:rsidRPr="009D436E">
        <w:rPr>
          <w:rFonts w:ascii="Times New Roman" w:hAnsi="Times New Roman" w:cs="Times New Roman"/>
          <w:bCs/>
          <w:sz w:val="24"/>
          <w:szCs w:val="24"/>
        </w:rPr>
        <w:t xml:space="preserve">. </w:t>
      </w:r>
      <w:r w:rsidR="0034138D" w:rsidRPr="009D436E">
        <w:rPr>
          <w:rFonts w:ascii="Times New Roman" w:hAnsi="Times New Roman" w:cs="Times New Roman"/>
          <w:bCs/>
          <w:color w:val="262526"/>
          <w:sz w:val="24"/>
          <w:szCs w:val="24"/>
        </w:rPr>
        <w:t xml:space="preserve">These two adjacent ultramafic complexes </w:t>
      </w:r>
      <w:proofErr w:type="gramStart"/>
      <w:r w:rsidR="0034138D" w:rsidRPr="009D436E">
        <w:rPr>
          <w:rFonts w:ascii="Times New Roman" w:hAnsi="Times New Roman" w:cs="Times New Roman"/>
          <w:bCs/>
          <w:color w:val="262526"/>
          <w:sz w:val="24"/>
          <w:szCs w:val="24"/>
        </w:rPr>
        <w:t>are located in</w:t>
      </w:r>
      <w:proofErr w:type="gramEnd"/>
      <w:r w:rsidR="0034138D" w:rsidRPr="009D436E">
        <w:rPr>
          <w:rFonts w:ascii="Times New Roman" w:hAnsi="Times New Roman" w:cs="Times New Roman"/>
          <w:bCs/>
          <w:color w:val="262526"/>
          <w:sz w:val="24"/>
          <w:szCs w:val="24"/>
        </w:rPr>
        <w:t xml:space="preserve"> the western part of the </w:t>
      </w:r>
      <w:proofErr w:type="spellStart"/>
      <w:r w:rsidR="0034138D" w:rsidRPr="009D436E">
        <w:rPr>
          <w:rFonts w:ascii="Times New Roman" w:hAnsi="Times New Roman" w:cs="Times New Roman"/>
          <w:bCs/>
          <w:color w:val="262526"/>
          <w:sz w:val="24"/>
          <w:szCs w:val="24"/>
        </w:rPr>
        <w:t>Weltevreden</w:t>
      </w:r>
      <w:proofErr w:type="spellEnd"/>
      <w:r w:rsidR="0034138D" w:rsidRPr="009D436E">
        <w:rPr>
          <w:rFonts w:ascii="Times New Roman" w:hAnsi="Times New Roman" w:cs="Times New Roman"/>
          <w:bCs/>
          <w:color w:val="262526"/>
          <w:sz w:val="24"/>
          <w:szCs w:val="24"/>
        </w:rPr>
        <w:t xml:space="preserve"> Formation.</w:t>
      </w:r>
      <w:r w:rsidR="0034138D" w:rsidRPr="009D436E">
        <w:rPr>
          <w:rFonts w:ascii="Times New Roman" w:hAnsi="Times New Roman" w:cs="Times New Roman"/>
          <w:bCs/>
          <w:sz w:val="24"/>
          <w:szCs w:val="24"/>
        </w:rPr>
        <w:t xml:space="preserve"> </w:t>
      </w:r>
      <w:r w:rsidR="009F3C4C" w:rsidRPr="009D436E">
        <w:rPr>
          <w:rFonts w:ascii="Times New Roman" w:eastAsia="GulliverRM" w:hAnsi="Times New Roman" w:cs="Times New Roman"/>
          <w:bCs/>
          <w:color w:val="000000"/>
          <w:kern w:val="0"/>
          <w:sz w:val="24"/>
          <w:szCs w:val="24"/>
        </w:rPr>
        <w:t xml:space="preserve">The </w:t>
      </w:r>
      <w:r w:rsidR="00296B53" w:rsidRPr="009D436E">
        <w:rPr>
          <w:rFonts w:ascii="Times New Roman" w:hAnsi="Times New Roman" w:cs="Times New Roman"/>
          <w:bCs/>
          <w:color w:val="262526"/>
          <w:sz w:val="24"/>
          <w:szCs w:val="24"/>
        </w:rPr>
        <w:t>8 km long</w:t>
      </w:r>
      <w:r w:rsidR="00296B53" w:rsidRPr="009D436E">
        <w:rPr>
          <w:rFonts w:ascii="Times New Roman" w:eastAsia="GulliverRM" w:hAnsi="Times New Roman" w:cs="Times New Roman"/>
          <w:bCs/>
          <w:color w:val="000000"/>
          <w:kern w:val="0"/>
          <w:sz w:val="24"/>
          <w:szCs w:val="24"/>
        </w:rPr>
        <w:t xml:space="preserve"> by </w:t>
      </w:r>
      <w:r w:rsidR="009F3C4C" w:rsidRPr="009D436E">
        <w:rPr>
          <w:rFonts w:ascii="Times New Roman" w:eastAsia="GulliverRM" w:hAnsi="Times New Roman" w:cs="Times New Roman"/>
          <w:bCs/>
          <w:color w:val="000000"/>
          <w:kern w:val="0"/>
          <w:sz w:val="24"/>
          <w:szCs w:val="24"/>
        </w:rPr>
        <w:t>1</w:t>
      </w:r>
      <w:r w:rsidR="00296B53" w:rsidRPr="009D436E">
        <w:rPr>
          <w:rFonts w:ascii="Times New Roman" w:eastAsia="GulliverRM" w:hAnsi="Times New Roman" w:cs="Times New Roman"/>
          <w:bCs/>
          <w:color w:val="000000"/>
          <w:kern w:val="0"/>
          <w:sz w:val="24"/>
          <w:szCs w:val="24"/>
        </w:rPr>
        <w:t xml:space="preserve"> </w:t>
      </w:r>
      <w:r w:rsidR="009F3C4C" w:rsidRPr="009D436E">
        <w:rPr>
          <w:rFonts w:ascii="Times New Roman" w:eastAsia="GulliverRM" w:hAnsi="Times New Roman" w:cs="Times New Roman"/>
          <w:bCs/>
          <w:color w:val="000000"/>
          <w:kern w:val="0"/>
          <w:sz w:val="24"/>
          <w:szCs w:val="24"/>
        </w:rPr>
        <w:t>km</w:t>
      </w:r>
      <w:r w:rsidR="00296B53" w:rsidRPr="009D436E">
        <w:rPr>
          <w:rFonts w:ascii="Times New Roman" w:eastAsia="GulliverRM" w:hAnsi="Times New Roman" w:cs="Times New Roman"/>
          <w:bCs/>
          <w:color w:val="000000"/>
          <w:kern w:val="0"/>
          <w:sz w:val="24"/>
          <w:szCs w:val="24"/>
        </w:rPr>
        <w:t xml:space="preserve"> </w:t>
      </w:r>
      <w:r w:rsidR="009F3C4C" w:rsidRPr="009D436E">
        <w:rPr>
          <w:rFonts w:ascii="Times New Roman" w:eastAsia="GulliverRM" w:hAnsi="Times New Roman" w:cs="Times New Roman"/>
          <w:bCs/>
          <w:color w:val="000000"/>
          <w:kern w:val="0"/>
          <w:sz w:val="24"/>
          <w:szCs w:val="24"/>
        </w:rPr>
        <w:t xml:space="preserve">thick </w:t>
      </w:r>
      <w:r w:rsidR="00296B53" w:rsidRPr="009D436E">
        <w:rPr>
          <w:rFonts w:ascii="Times New Roman" w:eastAsia="GulliverRM" w:hAnsi="Times New Roman" w:cs="Times New Roman"/>
          <w:bCs/>
          <w:color w:val="000000"/>
          <w:kern w:val="0"/>
          <w:sz w:val="24"/>
          <w:szCs w:val="24"/>
        </w:rPr>
        <w:t>PIC</w:t>
      </w:r>
      <w:r w:rsidR="009F3C4C" w:rsidRPr="009D436E">
        <w:rPr>
          <w:rFonts w:ascii="Times New Roman" w:eastAsia="GulliverRM" w:hAnsi="Times New Roman" w:cs="Times New Roman"/>
          <w:bCs/>
          <w:color w:val="000000"/>
          <w:kern w:val="0"/>
          <w:sz w:val="24"/>
          <w:szCs w:val="24"/>
        </w:rPr>
        <w:t xml:space="preserve"> consists of several distinct successions of</w:t>
      </w:r>
      <w:r w:rsidR="00296B53" w:rsidRPr="009D436E">
        <w:rPr>
          <w:rFonts w:ascii="Times New Roman" w:hAnsi="Times New Roman" w:cs="Times New Roman"/>
          <w:bCs/>
          <w:color w:val="262526"/>
          <w:sz w:val="24"/>
          <w:szCs w:val="24"/>
        </w:rPr>
        <w:t xml:space="preserve"> massive komatiitic flows,</w:t>
      </w:r>
      <w:r w:rsidR="009F3C4C" w:rsidRPr="009D436E">
        <w:rPr>
          <w:rFonts w:ascii="Times New Roman" w:eastAsia="GulliverRM" w:hAnsi="Times New Roman" w:cs="Times New Roman"/>
          <w:bCs/>
          <w:color w:val="000000"/>
          <w:kern w:val="0"/>
          <w:sz w:val="24"/>
          <w:szCs w:val="24"/>
        </w:rPr>
        <w:t xml:space="preserve"> </w:t>
      </w:r>
      <w:r w:rsidR="00296B53" w:rsidRPr="009D436E">
        <w:rPr>
          <w:rFonts w:ascii="Times New Roman" w:eastAsia="GulliverRM" w:hAnsi="Times New Roman" w:cs="Times New Roman"/>
          <w:bCs/>
          <w:color w:val="000000"/>
          <w:kern w:val="0"/>
          <w:sz w:val="24"/>
          <w:szCs w:val="24"/>
        </w:rPr>
        <w:t>l</w:t>
      </w:r>
      <w:r w:rsidR="00296B53" w:rsidRPr="009D436E">
        <w:rPr>
          <w:rFonts w:ascii="Times New Roman" w:hAnsi="Times New Roman" w:cs="Times New Roman"/>
          <w:bCs/>
          <w:color w:val="262526"/>
          <w:sz w:val="24"/>
          <w:szCs w:val="24"/>
        </w:rPr>
        <w:t xml:space="preserve">ayered komatiitic flows, and </w:t>
      </w:r>
      <w:r w:rsidR="009F3C4C" w:rsidRPr="009D436E">
        <w:rPr>
          <w:rFonts w:ascii="Times New Roman" w:eastAsia="GulliverRM" w:hAnsi="Times New Roman" w:cs="Times New Roman"/>
          <w:bCs/>
          <w:color w:val="000000"/>
          <w:kern w:val="0"/>
          <w:sz w:val="24"/>
          <w:szCs w:val="24"/>
        </w:rPr>
        <w:t>tuffs</w:t>
      </w:r>
      <w:r w:rsidR="00296B53" w:rsidRPr="009D436E">
        <w:rPr>
          <w:rFonts w:ascii="Times New Roman" w:eastAsia="GulliverRM" w:hAnsi="Times New Roman" w:cs="Times New Roman"/>
          <w:bCs/>
          <w:color w:val="000000"/>
          <w:kern w:val="0"/>
          <w:sz w:val="24"/>
          <w:szCs w:val="24"/>
        </w:rPr>
        <w:t>,</w:t>
      </w:r>
      <w:r w:rsidR="009F3C4C" w:rsidRPr="009D436E">
        <w:rPr>
          <w:rFonts w:ascii="Times New Roman" w:eastAsia="GulliverRM" w:hAnsi="Times New Roman" w:cs="Times New Roman"/>
          <w:bCs/>
          <w:color w:val="000000"/>
          <w:kern w:val="0"/>
          <w:sz w:val="24"/>
          <w:szCs w:val="24"/>
        </w:rPr>
        <w:t xml:space="preserve"> that have a nearly vertical dip and young to the south</w:t>
      </w:r>
      <w:r w:rsidR="00296B53" w:rsidRPr="009D436E">
        <w:rPr>
          <w:rFonts w:ascii="Times New Roman" w:hAnsi="Times New Roman" w:cs="Times New Roman"/>
          <w:bCs/>
          <w:color w:val="262526"/>
          <w:sz w:val="24"/>
          <w:szCs w:val="24"/>
        </w:rPr>
        <w:t xml:space="preserve">. </w:t>
      </w:r>
      <w:r w:rsidR="009F3C4C" w:rsidRPr="009D436E">
        <w:rPr>
          <w:rFonts w:ascii="Times New Roman" w:eastAsia="GulliverRM" w:hAnsi="Times New Roman" w:cs="Times New Roman"/>
          <w:bCs/>
          <w:color w:val="000000"/>
          <w:kern w:val="0"/>
          <w:sz w:val="24"/>
          <w:szCs w:val="24"/>
        </w:rPr>
        <w:t>A composite section was measured</w:t>
      </w:r>
      <w:r w:rsidR="00296B53" w:rsidRPr="009D436E">
        <w:rPr>
          <w:rFonts w:ascii="Times New Roman" w:eastAsia="GulliverRM" w:hAnsi="Times New Roman" w:cs="Times New Roman"/>
          <w:bCs/>
          <w:color w:val="000000"/>
          <w:kern w:val="0"/>
          <w:sz w:val="24"/>
          <w:szCs w:val="24"/>
        </w:rPr>
        <w:t xml:space="preserve"> </w:t>
      </w:r>
      <w:r w:rsidR="009F3C4C" w:rsidRPr="009D436E">
        <w:rPr>
          <w:rFonts w:ascii="Times New Roman" w:eastAsia="GulliverRM" w:hAnsi="Times New Roman" w:cs="Times New Roman"/>
          <w:bCs/>
          <w:color w:val="000000"/>
          <w:kern w:val="0"/>
          <w:sz w:val="24"/>
          <w:szCs w:val="24"/>
        </w:rPr>
        <w:t>through the least structurally complex areas and includes at least 11 komatiitic units</w:t>
      </w:r>
      <w:r w:rsidR="00296B53" w:rsidRPr="009D436E">
        <w:rPr>
          <w:rFonts w:ascii="Times New Roman" w:eastAsia="GulliverRM" w:hAnsi="Times New Roman" w:cs="Times New Roman"/>
          <w:bCs/>
          <w:color w:val="000000"/>
          <w:kern w:val="0"/>
          <w:sz w:val="24"/>
          <w:szCs w:val="24"/>
        </w:rPr>
        <w:t xml:space="preserve"> (Fig. 2 in ref</w:t>
      </w:r>
      <w:r w:rsidR="00102758" w:rsidRPr="009D436E">
        <w:rPr>
          <w:rFonts w:ascii="Times New Roman" w:eastAsia="GulliverRM" w:hAnsi="Times New Roman" w:cs="Times New Roman"/>
          <w:bCs/>
          <w:color w:val="000000"/>
          <w:kern w:val="0"/>
          <w:sz w:val="24"/>
          <w:szCs w:val="24"/>
        </w:rPr>
        <w:t>.</w:t>
      </w:r>
      <w:r w:rsidR="00F32A50" w:rsidRPr="009D436E">
        <w:rPr>
          <w:rFonts w:ascii="Times New Roman" w:eastAsia="GulliverRM" w:hAnsi="Times New Roman" w:cs="Times New Roman"/>
          <w:bCs/>
          <w:color w:val="000000"/>
          <w:kern w:val="0"/>
          <w:sz w:val="24"/>
          <w:szCs w:val="24"/>
          <w:vertAlign w:val="superscript"/>
        </w:rPr>
        <w:t>1</w:t>
      </w:r>
      <w:r w:rsidR="00296B53" w:rsidRPr="009D436E">
        <w:rPr>
          <w:rFonts w:ascii="Times New Roman" w:eastAsia="GulliverRM" w:hAnsi="Times New Roman" w:cs="Times New Roman"/>
          <w:bCs/>
          <w:color w:val="000000"/>
          <w:kern w:val="0"/>
          <w:sz w:val="24"/>
          <w:szCs w:val="24"/>
        </w:rPr>
        <w:t>). Units 1-4 include 25-100 m thick massive and layered komatiites. Thicknesses vary laterally and flow lengths</w:t>
      </w:r>
      <w:r w:rsidR="00296B53" w:rsidRPr="009D436E">
        <w:rPr>
          <w:rFonts w:ascii="Times New Roman" w:eastAsia="GulliverRM" w:hAnsi="Times New Roman" w:cs="Times New Roman" w:hint="eastAsia"/>
          <w:bCs/>
          <w:color w:val="000000"/>
          <w:kern w:val="0"/>
          <w:sz w:val="24"/>
          <w:szCs w:val="24"/>
        </w:rPr>
        <w:t xml:space="preserve"> </w:t>
      </w:r>
      <w:r w:rsidR="00296B53" w:rsidRPr="009D436E">
        <w:rPr>
          <w:rFonts w:ascii="Times New Roman" w:eastAsia="GulliverRM" w:hAnsi="Times New Roman" w:cs="Times New Roman"/>
          <w:bCs/>
          <w:color w:val="000000"/>
          <w:kern w:val="0"/>
          <w:sz w:val="24"/>
          <w:szCs w:val="24"/>
        </w:rPr>
        <w:t>are at least 500 m. Individual komatiitic flows are separated by 10-60 m thick sections of komatiitic tuff. Unit 5 overlies a zone of carbonate-fuchsite alteration. Units 6-11 are each 10-60 m thick and are predominately spinifex-textured komatiitic basalts. These rocks are separated by thin (&lt;10 m thick), discontinuous tuff layers. Unit 12 is a 180 m thick homogenous komatiitic flow or flow set.</w:t>
      </w:r>
      <w:r w:rsidR="009F3C4C" w:rsidRPr="009D436E">
        <w:rPr>
          <w:rFonts w:ascii="Times New Roman" w:hAnsi="Times New Roman" w:cs="Times New Roman"/>
          <w:bCs/>
          <w:sz w:val="24"/>
          <w:szCs w:val="24"/>
        </w:rPr>
        <w:t xml:space="preserve"> </w:t>
      </w:r>
      <w:r w:rsidR="00296B53" w:rsidRPr="009D436E">
        <w:rPr>
          <w:rFonts w:ascii="Times New Roman" w:hAnsi="Times New Roman" w:cs="Times New Roman"/>
          <w:bCs/>
          <w:color w:val="262526"/>
          <w:sz w:val="24"/>
          <w:szCs w:val="24"/>
        </w:rPr>
        <w:t xml:space="preserve">6 Samples from 3 massive komatiite units </w:t>
      </w:r>
      <w:r w:rsidR="00296B53" w:rsidRPr="009D436E">
        <w:rPr>
          <w:rFonts w:ascii="Times New Roman" w:eastAsia="GulliverRM" w:hAnsi="Times New Roman" w:cs="Times New Roman"/>
          <w:bCs/>
          <w:kern w:val="0"/>
          <w:sz w:val="24"/>
          <w:szCs w:val="24"/>
        </w:rPr>
        <w:t>(</w:t>
      </w:r>
      <w:r w:rsidR="0001028A" w:rsidRPr="009D436E">
        <w:rPr>
          <w:rFonts w:ascii="Times New Roman" w:eastAsia="GulliverRM" w:hAnsi="Times New Roman" w:cs="Times New Roman"/>
          <w:bCs/>
          <w:kern w:val="0"/>
          <w:sz w:val="24"/>
          <w:szCs w:val="24"/>
        </w:rPr>
        <w:t xml:space="preserve">sample SA957-1 is from </w:t>
      </w:r>
      <w:r w:rsidR="00296B53" w:rsidRPr="009D436E">
        <w:rPr>
          <w:rFonts w:ascii="Times New Roman" w:eastAsia="GulliverRM" w:hAnsi="Times New Roman" w:cs="Times New Roman"/>
          <w:bCs/>
          <w:kern w:val="0"/>
          <w:sz w:val="24"/>
          <w:szCs w:val="24"/>
        </w:rPr>
        <w:t>Units 1</w:t>
      </w:r>
      <w:r w:rsidR="0001028A" w:rsidRPr="009D436E">
        <w:rPr>
          <w:rFonts w:ascii="Times New Roman" w:eastAsia="GulliverRM" w:hAnsi="Times New Roman" w:cs="Times New Roman"/>
          <w:bCs/>
          <w:kern w:val="0"/>
          <w:sz w:val="24"/>
          <w:szCs w:val="24"/>
        </w:rPr>
        <w:t xml:space="preserve">; sample MC4-3 and MC4-4 are from Units </w:t>
      </w:r>
      <w:r w:rsidR="00296B53" w:rsidRPr="009D436E">
        <w:rPr>
          <w:rFonts w:ascii="Times New Roman" w:eastAsia="GulliverRM" w:hAnsi="Times New Roman" w:cs="Times New Roman"/>
          <w:bCs/>
          <w:kern w:val="0"/>
          <w:sz w:val="24"/>
          <w:szCs w:val="24"/>
        </w:rPr>
        <w:t>4</w:t>
      </w:r>
      <w:r w:rsidR="0001028A" w:rsidRPr="009D436E">
        <w:rPr>
          <w:rFonts w:ascii="Times New Roman" w:eastAsia="GulliverRM" w:hAnsi="Times New Roman" w:cs="Times New Roman"/>
          <w:bCs/>
          <w:kern w:val="0"/>
          <w:sz w:val="24"/>
          <w:szCs w:val="24"/>
        </w:rPr>
        <w:t xml:space="preserve">; sample SA719-1, SA719-32, and SA970-3 are from Units </w:t>
      </w:r>
      <w:r w:rsidR="00296B53" w:rsidRPr="009D436E">
        <w:rPr>
          <w:rFonts w:ascii="Times New Roman" w:eastAsia="GulliverRM" w:hAnsi="Times New Roman" w:cs="Times New Roman"/>
          <w:bCs/>
          <w:kern w:val="0"/>
          <w:sz w:val="24"/>
          <w:szCs w:val="24"/>
        </w:rPr>
        <w:t>12</w:t>
      </w:r>
      <w:r w:rsidR="000969DB" w:rsidRPr="009D436E">
        <w:rPr>
          <w:rFonts w:ascii="Times New Roman" w:eastAsia="GulliverRM" w:hAnsi="Times New Roman" w:cs="Times New Roman"/>
          <w:bCs/>
          <w:kern w:val="0"/>
          <w:sz w:val="24"/>
          <w:szCs w:val="24"/>
        </w:rPr>
        <w:t xml:space="preserve">; </w:t>
      </w:r>
      <w:r w:rsidR="00F32A50" w:rsidRPr="009D436E">
        <w:rPr>
          <w:rFonts w:ascii="Times New Roman" w:eastAsia="GulliverRM" w:hAnsi="Times New Roman" w:cs="Times New Roman"/>
          <w:bCs/>
          <w:kern w:val="0"/>
          <w:sz w:val="24"/>
          <w:szCs w:val="24"/>
        </w:rPr>
        <w:t>Supplementary Figure 1</w:t>
      </w:r>
      <w:r w:rsidR="00296B53" w:rsidRPr="009D436E">
        <w:rPr>
          <w:rFonts w:ascii="Times New Roman" w:eastAsia="GulliverRM" w:hAnsi="Times New Roman" w:cs="Times New Roman"/>
          <w:bCs/>
          <w:kern w:val="0"/>
          <w:sz w:val="24"/>
          <w:szCs w:val="24"/>
        </w:rPr>
        <w:t>). They are gray to brown on weathered surfaces and consist entirely of olivine cumulates.</w:t>
      </w:r>
      <w:r w:rsidR="00296B53" w:rsidRPr="009D436E">
        <w:rPr>
          <w:rFonts w:ascii="Times New Roman" w:hAnsi="Times New Roman" w:cs="Times New Roman"/>
          <w:bCs/>
          <w:sz w:val="24"/>
          <w:szCs w:val="24"/>
        </w:rPr>
        <w:t xml:space="preserve"> </w:t>
      </w:r>
      <w:r w:rsidR="00A918A9" w:rsidRPr="009D436E">
        <w:rPr>
          <w:rFonts w:ascii="Times New Roman" w:hAnsi="Times New Roman" w:cs="Times New Roman"/>
          <w:bCs/>
          <w:sz w:val="24"/>
          <w:szCs w:val="24"/>
        </w:rPr>
        <w:t xml:space="preserve">It is in fault contact with </w:t>
      </w:r>
      <w:r w:rsidR="000F601B" w:rsidRPr="009D436E">
        <w:rPr>
          <w:rFonts w:ascii="Times New Roman" w:hAnsi="Times New Roman" w:cs="Times New Roman"/>
          <w:bCs/>
          <w:sz w:val="24"/>
          <w:szCs w:val="24"/>
        </w:rPr>
        <w:t xml:space="preserve">the </w:t>
      </w:r>
      <w:r w:rsidR="00A918A9" w:rsidRPr="009D436E">
        <w:rPr>
          <w:rFonts w:ascii="Times New Roman" w:hAnsi="Times New Roman" w:cs="Times New Roman"/>
          <w:bCs/>
          <w:sz w:val="24"/>
          <w:szCs w:val="24"/>
        </w:rPr>
        <w:t>Fig Tree Group sedimentary rocks at the top of the section</w:t>
      </w:r>
      <w:r w:rsidR="00F32A50" w:rsidRPr="009D436E">
        <w:rPr>
          <w:rFonts w:ascii="Times New Roman" w:hAnsi="Times New Roman" w:cs="Times New Roman"/>
          <w:bCs/>
          <w:sz w:val="24"/>
          <w:szCs w:val="24"/>
          <w:vertAlign w:val="superscript"/>
        </w:rPr>
        <w:t>1</w:t>
      </w:r>
      <w:r w:rsidR="00A918A9" w:rsidRPr="009D436E">
        <w:rPr>
          <w:rFonts w:ascii="Times New Roman" w:hAnsi="Times New Roman" w:cs="Times New Roman"/>
          <w:bCs/>
          <w:sz w:val="24"/>
          <w:szCs w:val="24"/>
        </w:rPr>
        <w:t xml:space="preserve">. </w:t>
      </w:r>
    </w:p>
    <w:p w14:paraId="00CEE90B" w14:textId="02C0A2EF" w:rsidR="0001028A" w:rsidRPr="009D436E" w:rsidRDefault="0034138D" w:rsidP="009D436E">
      <w:pPr>
        <w:adjustRightInd w:val="0"/>
        <w:snapToGrid w:val="0"/>
        <w:spacing w:line="360" w:lineRule="auto"/>
        <w:ind w:firstLineChars="200" w:firstLine="480"/>
        <w:rPr>
          <w:rFonts w:ascii="Times New Roman" w:hAnsi="Times New Roman" w:cs="Times New Roman"/>
          <w:bCs/>
          <w:sz w:val="24"/>
          <w:szCs w:val="24"/>
        </w:rPr>
      </w:pPr>
      <w:r w:rsidRPr="009D436E">
        <w:rPr>
          <w:rFonts w:ascii="Times New Roman" w:hAnsi="Times New Roman" w:cs="Times New Roman"/>
          <w:bCs/>
          <w:color w:val="262526"/>
          <w:sz w:val="24"/>
          <w:szCs w:val="24"/>
        </w:rPr>
        <w:t xml:space="preserve">The SMC, mapped over a </w:t>
      </w:r>
      <w:r w:rsidR="00CA5A94" w:rsidRPr="009D436E">
        <w:rPr>
          <w:rFonts w:ascii="Times New Roman" w:hAnsi="Times New Roman" w:cs="Times New Roman"/>
          <w:bCs/>
          <w:color w:val="262526"/>
          <w:sz w:val="24"/>
          <w:szCs w:val="24"/>
        </w:rPr>
        <w:t>4 km</w:t>
      </w:r>
      <w:r w:rsidR="00CA5A94" w:rsidRPr="009D436E">
        <w:rPr>
          <w:rFonts w:ascii="Times New Roman" w:hAnsi="Times New Roman" w:cs="Times New Roman"/>
          <w:bCs/>
          <w:color w:val="262526"/>
          <w:sz w:val="24"/>
          <w:szCs w:val="24"/>
          <w:vertAlign w:val="superscript"/>
        </w:rPr>
        <w:t xml:space="preserve">2 </w:t>
      </w:r>
      <w:r w:rsidRPr="009D436E">
        <w:rPr>
          <w:rFonts w:ascii="Times New Roman" w:hAnsi="Times New Roman" w:cs="Times New Roman"/>
          <w:bCs/>
          <w:color w:val="262526"/>
          <w:sz w:val="24"/>
          <w:szCs w:val="24"/>
        </w:rPr>
        <w:t xml:space="preserve">area, is a 1275 m thick sequence generally striking east-northeast and facing north-northwest. The stratigraphy has been tilted to near vertical orientation. </w:t>
      </w:r>
      <w:r w:rsidR="003009AB" w:rsidRPr="009D436E">
        <w:rPr>
          <w:rFonts w:ascii="Times New Roman" w:hAnsi="Times New Roman" w:cs="Times New Roman"/>
          <w:bCs/>
          <w:color w:val="262526"/>
          <w:sz w:val="24"/>
          <w:szCs w:val="24"/>
        </w:rPr>
        <w:t xml:space="preserve">The identifiable lithologic include pyroxenitic komatiites, </w:t>
      </w:r>
      <w:proofErr w:type="spellStart"/>
      <w:r w:rsidR="003009AB" w:rsidRPr="009D436E">
        <w:rPr>
          <w:rFonts w:ascii="Times New Roman" w:hAnsi="Times New Roman" w:cs="Times New Roman"/>
          <w:bCs/>
          <w:color w:val="262526"/>
          <w:sz w:val="24"/>
          <w:szCs w:val="24"/>
        </w:rPr>
        <w:t>peridotitic</w:t>
      </w:r>
      <w:proofErr w:type="spellEnd"/>
      <w:r w:rsidR="003009AB" w:rsidRPr="009D436E">
        <w:rPr>
          <w:rFonts w:ascii="Times New Roman" w:hAnsi="Times New Roman" w:cs="Times New Roman"/>
          <w:bCs/>
          <w:color w:val="262526"/>
          <w:sz w:val="24"/>
          <w:szCs w:val="24"/>
        </w:rPr>
        <w:t xml:space="preserve"> komatiites, dunitic komatiites, komatiitic basalts, and tuffs.</w:t>
      </w:r>
      <w:r w:rsidR="000D0112" w:rsidRPr="009D436E">
        <w:rPr>
          <w:rFonts w:ascii="Times New Roman" w:hAnsi="Times New Roman" w:cs="Times New Roman"/>
          <w:bCs/>
          <w:color w:val="262526"/>
          <w:sz w:val="24"/>
          <w:szCs w:val="24"/>
        </w:rPr>
        <w:t xml:space="preserve"> The SMC can be divided into three distinct stratigraphic sequences. 1) From the base to 250 m, the stratigraphy is entirely composed of interbedded pyroxenitic komatiites and tuffs; 2) Emplacement shifts to a more dunitic komatiitic composition, still interbedded with tuffs, from 250 m to 700 m; 3) From 700 m to the top, this part is dominated by </w:t>
      </w:r>
      <w:proofErr w:type="spellStart"/>
      <w:r w:rsidR="000D0112" w:rsidRPr="009D436E">
        <w:rPr>
          <w:rFonts w:ascii="Times New Roman" w:hAnsi="Times New Roman" w:cs="Times New Roman"/>
          <w:bCs/>
          <w:color w:val="262526"/>
          <w:sz w:val="24"/>
          <w:szCs w:val="24"/>
        </w:rPr>
        <w:t>peridotitic</w:t>
      </w:r>
      <w:proofErr w:type="spellEnd"/>
      <w:r w:rsidR="000D0112" w:rsidRPr="009D436E">
        <w:rPr>
          <w:rFonts w:ascii="Times New Roman" w:hAnsi="Times New Roman" w:cs="Times New Roman"/>
          <w:bCs/>
          <w:color w:val="262526"/>
          <w:sz w:val="24"/>
          <w:szCs w:val="24"/>
        </w:rPr>
        <w:t xml:space="preserve"> komatiitic flows, again interbedded with tuffs. This general division of flows </w:t>
      </w:r>
      <w:r w:rsidR="000D0112" w:rsidRPr="009D436E">
        <w:rPr>
          <w:rFonts w:ascii="Times New Roman" w:hAnsi="Times New Roman" w:cs="Times New Roman"/>
          <w:bCs/>
          <w:color w:val="262526"/>
          <w:sz w:val="24"/>
          <w:szCs w:val="24"/>
        </w:rPr>
        <w:lastRenderedPageBreak/>
        <w:t xml:space="preserve">does not strictly follow the deposition of flows, as there are pyroxenitic and dunitic komatiites high in the sequence associated with layered flows, and there are komatiitic basalts interspersed in the stratigraphy of the SMC. However, </w:t>
      </w:r>
      <w:proofErr w:type="spellStart"/>
      <w:r w:rsidR="000D0112" w:rsidRPr="009D436E">
        <w:rPr>
          <w:rFonts w:ascii="Times New Roman" w:hAnsi="Times New Roman" w:cs="Times New Roman"/>
          <w:bCs/>
          <w:color w:val="262526"/>
          <w:sz w:val="24"/>
          <w:szCs w:val="24"/>
        </w:rPr>
        <w:t>peridotitic</w:t>
      </w:r>
      <w:proofErr w:type="spellEnd"/>
      <w:r w:rsidR="000D0112" w:rsidRPr="009D436E">
        <w:rPr>
          <w:rFonts w:ascii="Times New Roman" w:hAnsi="Times New Roman" w:cs="Times New Roman"/>
          <w:bCs/>
          <w:color w:val="262526"/>
          <w:sz w:val="24"/>
          <w:szCs w:val="24"/>
        </w:rPr>
        <w:t xml:space="preserve"> komatiites are only found above 780 m in the stratigraphic sequence, suggesting that the SMC is not a structurally repeated sequence of flows. Individual flows vary from as little as 40</w:t>
      </w:r>
      <w:r w:rsidR="00791490" w:rsidRPr="009D436E">
        <w:rPr>
          <w:rFonts w:ascii="Times New Roman" w:hAnsi="Times New Roman" w:cs="Times New Roman"/>
          <w:bCs/>
          <w:color w:val="262526"/>
          <w:sz w:val="24"/>
          <w:szCs w:val="24"/>
        </w:rPr>
        <w:t xml:space="preserve"> </w:t>
      </w:r>
      <w:r w:rsidR="000D0112" w:rsidRPr="009D436E">
        <w:rPr>
          <w:rFonts w:ascii="Times New Roman" w:hAnsi="Times New Roman" w:cs="Times New Roman"/>
          <w:bCs/>
          <w:color w:val="262526"/>
          <w:sz w:val="24"/>
          <w:szCs w:val="24"/>
        </w:rPr>
        <w:t xml:space="preserve">m thick to as much as 100 m thick. </w:t>
      </w:r>
      <w:r w:rsidR="0001028A" w:rsidRPr="009D436E">
        <w:rPr>
          <w:rFonts w:ascii="Times New Roman" w:hAnsi="Times New Roman" w:cs="Times New Roman"/>
          <w:bCs/>
          <w:sz w:val="24"/>
          <w:szCs w:val="24"/>
        </w:rPr>
        <w:t>The Fig Tree Group sediments lie conformably above the komatiites of the SMC</w:t>
      </w:r>
      <w:r w:rsidR="00F32A50" w:rsidRPr="009D436E">
        <w:rPr>
          <w:rFonts w:ascii="Times New Roman" w:hAnsi="Times New Roman" w:cs="Times New Roman"/>
          <w:bCs/>
          <w:sz w:val="24"/>
          <w:szCs w:val="24"/>
          <w:vertAlign w:val="superscript"/>
        </w:rPr>
        <w:t>2</w:t>
      </w:r>
      <w:r w:rsidR="0001028A" w:rsidRPr="009D436E">
        <w:rPr>
          <w:rFonts w:ascii="Times New Roman" w:hAnsi="Times New Roman" w:cs="Times New Roman"/>
          <w:bCs/>
          <w:sz w:val="24"/>
          <w:szCs w:val="24"/>
        </w:rPr>
        <w:t>.</w:t>
      </w:r>
      <w:r w:rsidR="00183E99" w:rsidRPr="009D436E">
        <w:rPr>
          <w:rFonts w:ascii="Times New Roman" w:hAnsi="Times New Roman" w:cs="Times New Roman"/>
          <w:bCs/>
          <w:sz w:val="24"/>
          <w:szCs w:val="24"/>
        </w:rPr>
        <w:t xml:space="preserve"> </w:t>
      </w:r>
      <w:r w:rsidR="000D0112" w:rsidRPr="009D436E">
        <w:rPr>
          <w:rFonts w:ascii="Times New Roman" w:hAnsi="Times New Roman" w:cs="Times New Roman"/>
          <w:bCs/>
          <w:color w:val="262526"/>
          <w:sz w:val="24"/>
          <w:szCs w:val="24"/>
        </w:rPr>
        <w:t>5 Samples from 3 flow</w:t>
      </w:r>
      <w:r w:rsidR="00183E99" w:rsidRPr="009D436E">
        <w:rPr>
          <w:rFonts w:ascii="Times New Roman" w:hAnsi="Times New Roman" w:cs="Times New Roman"/>
          <w:bCs/>
          <w:color w:val="262526"/>
          <w:sz w:val="24"/>
          <w:szCs w:val="24"/>
        </w:rPr>
        <w:t>s (</w:t>
      </w:r>
      <w:r w:rsidR="00183E99" w:rsidRPr="009D436E">
        <w:rPr>
          <w:rFonts w:ascii="Times New Roman" w:hAnsi="Times New Roman" w:cs="Times New Roman"/>
          <w:bCs/>
          <w:sz w:val="24"/>
          <w:szCs w:val="24"/>
        </w:rPr>
        <w:t>s</w:t>
      </w:r>
      <w:r w:rsidR="000969DB" w:rsidRPr="009D436E">
        <w:rPr>
          <w:rFonts w:ascii="Times New Roman" w:hAnsi="Times New Roman" w:cs="Times New Roman"/>
          <w:bCs/>
          <w:sz w:val="24"/>
          <w:szCs w:val="24"/>
        </w:rPr>
        <w:t>ample 564-3 and SA902-2 are from #1 Gary’s Flows; sample SA903-3 and SA 501-9 are from #1 Keena’s Flow; sample SA904-2 is from #2 Keena’s Flows</w:t>
      </w:r>
      <w:r w:rsidR="00183E99" w:rsidRPr="009D436E">
        <w:rPr>
          <w:rFonts w:ascii="Times New Roman" w:hAnsi="Times New Roman" w:cs="Times New Roman"/>
          <w:bCs/>
          <w:sz w:val="24"/>
          <w:szCs w:val="24"/>
        </w:rPr>
        <w:t xml:space="preserve">; </w:t>
      </w:r>
      <w:r w:rsidR="00F32A50" w:rsidRPr="009D436E">
        <w:rPr>
          <w:rFonts w:ascii="Times New Roman" w:eastAsia="GulliverRM" w:hAnsi="Times New Roman" w:cs="Times New Roman"/>
          <w:bCs/>
          <w:kern w:val="0"/>
          <w:sz w:val="24"/>
          <w:szCs w:val="24"/>
        </w:rPr>
        <w:t>Supplementary Figure 1</w:t>
      </w:r>
      <w:r w:rsidR="000969DB" w:rsidRPr="009D436E">
        <w:rPr>
          <w:rFonts w:ascii="Times New Roman" w:hAnsi="Times New Roman" w:cs="Times New Roman"/>
          <w:bCs/>
          <w:sz w:val="24"/>
          <w:szCs w:val="24"/>
        </w:rPr>
        <w:t xml:space="preserve">). </w:t>
      </w:r>
    </w:p>
    <w:p w14:paraId="24C020A0" w14:textId="1A3F71AF" w:rsidR="00A918A9" w:rsidRDefault="00A918A9" w:rsidP="009D436E">
      <w:pPr>
        <w:adjustRightInd w:val="0"/>
        <w:snapToGrid w:val="0"/>
        <w:spacing w:line="360" w:lineRule="auto"/>
        <w:ind w:firstLineChars="200" w:firstLine="480"/>
        <w:rPr>
          <w:rFonts w:ascii="Times New Roman" w:hAnsi="Times New Roman" w:cs="Times New Roman"/>
          <w:bCs/>
          <w:sz w:val="24"/>
          <w:szCs w:val="24"/>
        </w:rPr>
      </w:pPr>
      <w:r w:rsidRPr="009D436E">
        <w:rPr>
          <w:rFonts w:ascii="Times New Roman" w:hAnsi="Times New Roman" w:cs="Times New Roman"/>
          <w:bCs/>
          <w:sz w:val="24"/>
          <w:szCs w:val="24"/>
        </w:rPr>
        <w:t xml:space="preserve">All samples are massive </w:t>
      </w:r>
      <w:proofErr w:type="spellStart"/>
      <w:r w:rsidRPr="009D436E">
        <w:rPr>
          <w:rFonts w:ascii="Times New Roman" w:hAnsi="Times New Roman" w:cs="Times New Roman"/>
          <w:bCs/>
          <w:sz w:val="24"/>
          <w:szCs w:val="24"/>
        </w:rPr>
        <w:t>peridotitic</w:t>
      </w:r>
      <w:proofErr w:type="spellEnd"/>
      <w:r w:rsidRPr="009D436E">
        <w:rPr>
          <w:rFonts w:ascii="Times New Roman" w:hAnsi="Times New Roman" w:cs="Times New Roman"/>
          <w:bCs/>
          <w:sz w:val="24"/>
          <w:szCs w:val="24"/>
        </w:rPr>
        <w:t xml:space="preserve"> komatiite, </w:t>
      </w:r>
      <w:r w:rsidRPr="009D436E">
        <w:rPr>
          <w:rFonts w:ascii="Times New Roman" w:hAnsi="Times New Roman" w:cs="Times New Roman"/>
          <w:bCs/>
          <w:kern w:val="0"/>
          <w:sz w:val="24"/>
          <w:szCs w:val="24"/>
        </w:rPr>
        <w:t xml:space="preserve">commonly only partially </w:t>
      </w:r>
      <w:proofErr w:type="spellStart"/>
      <w:r w:rsidRPr="009D436E">
        <w:rPr>
          <w:rFonts w:ascii="Times New Roman" w:hAnsi="Times New Roman" w:cs="Times New Roman"/>
          <w:bCs/>
          <w:kern w:val="0"/>
          <w:sz w:val="24"/>
          <w:szCs w:val="24"/>
        </w:rPr>
        <w:t>serpentinized</w:t>
      </w:r>
      <w:proofErr w:type="spellEnd"/>
      <w:r w:rsidRPr="009D436E">
        <w:rPr>
          <w:rFonts w:ascii="Times New Roman" w:hAnsi="Times New Roman" w:cs="Times New Roman"/>
          <w:bCs/>
          <w:kern w:val="0"/>
          <w:sz w:val="24"/>
          <w:szCs w:val="24"/>
        </w:rPr>
        <w:t>, with a mineral assemblage of fresh olivine, pyroxene, spinel, and chromite.</w:t>
      </w:r>
      <w:r w:rsidRPr="009D436E">
        <w:rPr>
          <w:rFonts w:ascii="Times New Roman" w:hAnsi="Times New Roman" w:cs="Times New Roman"/>
          <w:bCs/>
          <w:sz w:val="24"/>
          <w:szCs w:val="24"/>
        </w:rPr>
        <w:t xml:space="preserve"> </w:t>
      </w:r>
      <w:r w:rsidRPr="009D436E">
        <w:rPr>
          <w:rFonts w:ascii="Times New Roman" w:hAnsi="Times New Roman" w:cs="Times New Roman"/>
          <w:bCs/>
          <w:color w:val="262526"/>
          <w:sz w:val="24"/>
          <w:szCs w:val="24"/>
        </w:rPr>
        <w:t xml:space="preserve">Olivine is the most common primary phase in </w:t>
      </w:r>
      <w:r w:rsidR="006019EE" w:rsidRPr="009D436E">
        <w:rPr>
          <w:rFonts w:ascii="Times New Roman" w:hAnsi="Times New Roman" w:cs="Times New Roman"/>
          <w:bCs/>
          <w:color w:val="262526"/>
          <w:sz w:val="24"/>
          <w:szCs w:val="24"/>
        </w:rPr>
        <w:t xml:space="preserve">the </w:t>
      </w:r>
      <w:r w:rsidRPr="009D436E">
        <w:rPr>
          <w:rFonts w:ascii="Times New Roman" w:hAnsi="Times New Roman" w:cs="Times New Roman"/>
          <w:bCs/>
          <w:color w:val="262526"/>
          <w:sz w:val="24"/>
          <w:szCs w:val="24"/>
        </w:rPr>
        <w:t>komatiites. Euhedral olivine ranges in size (longest apparent dimension) from about 200</w:t>
      </w:r>
      <w:r w:rsidR="00D272D9" w:rsidRPr="009D436E">
        <w:rPr>
          <w:rFonts w:ascii="Times New Roman" w:hAnsi="Times New Roman" w:cs="Times New Roman"/>
          <w:bCs/>
          <w:color w:val="262526"/>
          <w:sz w:val="24"/>
          <w:szCs w:val="24"/>
        </w:rPr>
        <w:t xml:space="preserve"> </w:t>
      </w:r>
      <w:proofErr w:type="spellStart"/>
      <w:r w:rsidR="00D272D9" w:rsidRPr="009D436E">
        <w:rPr>
          <w:rFonts w:ascii="Times New Roman" w:eastAsia="AdvOT1ef757c0+03" w:hAnsi="Times New Roman" w:cs="Times New Roman"/>
          <w:bCs/>
          <w:color w:val="000000" w:themeColor="text1"/>
          <w:sz w:val="24"/>
          <w:szCs w:val="24"/>
        </w:rPr>
        <w:t>μ</w:t>
      </w:r>
      <w:r w:rsidR="00D272D9" w:rsidRPr="009D436E">
        <w:rPr>
          <w:rFonts w:ascii="Times New Roman" w:hAnsi="Times New Roman" w:cs="Times New Roman"/>
          <w:bCs/>
          <w:color w:val="000000" w:themeColor="text1"/>
          <w:sz w:val="24"/>
          <w:szCs w:val="24"/>
        </w:rPr>
        <w:t>m</w:t>
      </w:r>
      <w:proofErr w:type="spellEnd"/>
      <w:r w:rsidRPr="009D436E">
        <w:rPr>
          <w:rFonts w:ascii="Times New Roman" w:hAnsi="Times New Roman" w:cs="Times New Roman"/>
          <w:bCs/>
          <w:color w:val="262526"/>
          <w:sz w:val="24"/>
          <w:szCs w:val="24"/>
        </w:rPr>
        <w:t xml:space="preserve"> to about 1mm, with most approximately 400-500 </w:t>
      </w:r>
      <w:proofErr w:type="spellStart"/>
      <w:r w:rsidR="00D272D9" w:rsidRPr="009D436E">
        <w:rPr>
          <w:rFonts w:ascii="Times New Roman" w:eastAsia="AdvOT1ef757c0+03" w:hAnsi="Times New Roman" w:cs="Times New Roman"/>
          <w:bCs/>
          <w:color w:val="000000" w:themeColor="text1"/>
          <w:sz w:val="24"/>
          <w:szCs w:val="24"/>
        </w:rPr>
        <w:t>μ</w:t>
      </w:r>
      <w:r w:rsidR="00D272D9" w:rsidRPr="009D436E">
        <w:rPr>
          <w:rFonts w:ascii="Times New Roman" w:hAnsi="Times New Roman" w:cs="Times New Roman"/>
          <w:bCs/>
          <w:color w:val="000000" w:themeColor="text1"/>
          <w:sz w:val="24"/>
          <w:szCs w:val="24"/>
        </w:rPr>
        <w:t>m</w:t>
      </w:r>
      <w:proofErr w:type="spellEnd"/>
      <w:r w:rsidRPr="009D436E">
        <w:rPr>
          <w:rFonts w:ascii="Times New Roman" w:hAnsi="Times New Roman" w:cs="Times New Roman"/>
          <w:bCs/>
          <w:color w:val="262526"/>
          <w:sz w:val="24"/>
          <w:szCs w:val="24"/>
        </w:rPr>
        <w:t xml:space="preserve">. Olivine is a cumulate phase in </w:t>
      </w:r>
      <w:r w:rsidR="006019EE" w:rsidRPr="009D436E">
        <w:rPr>
          <w:rFonts w:ascii="Times New Roman" w:hAnsi="Times New Roman" w:cs="Times New Roman"/>
          <w:bCs/>
          <w:color w:val="262526"/>
          <w:sz w:val="24"/>
          <w:szCs w:val="24"/>
        </w:rPr>
        <w:t xml:space="preserve">the </w:t>
      </w:r>
      <w:r w:rsidRPr="009D436E">
        <w:rPr>
          <w:rFonts w:ascii="Times New Roman" w:hAnsi="Times New Roman" w:cs="Times New Roman"/>
          <w:bCs/>
          <w:color w:val="262526"/>
          <w:sz w:val="24"/>
          <w:szCs w:val="24"/>
        </w:rPr>
        <w:t xml:space="preserve">komatiites. Augite crystals are often observed growing in the interstitial space between olivine grains. Pigeonites grow as acicular crystals in the space between </w:t>
      </w:r>
      <w:proofErr w:type="spellStart"/>
      <w:r w:rsidRPr="009D436E">
        <w:rPr>
          <w:rFonts w:ascii="Times New Roman" w:hAnsi="Times New Roman" w:cs="Times New Roman"/>
          <w:bCs/>
          <w:color w:val="262526"/>
          <w:sz w:val="24"/>
          <w:szCs w:val="24"/>
        </w:rPr>
        <w:t>olivines</w:t>
      </w:r>
      <w:proofErr w:type="spellEnd"/>
      <w:r w:rsidRPr="009D436E">
        <w:rPr>
          <w:rFonts w:ascii="Times New Roman" w:hAnsi="Times New Roman" w:cs="Times New Roman"/>
          <w:bCs/>
          <w:color w:val="262526"/>
          <w:sz w:val="24"/>
          <w:szCs w:val="24"/>
        </w:rPr>
        <w:t xml:space="preserve">, </w:t>
      </w:r>
      <w:proofErr w:type="gramStart"/>
      <w:r w:rsidRPr="009D436E">
        <w:rPr>
          <w:rFonts w:ascii="Times New Roman" w:hAnsi="Times New Roman" w:cs="Times New Roman"/>
          <w:bCs/>
          <w:color w:val="262526"/>
          <w:sz w:val="24"/>
          <w:szCs w:val="24"/>
        </w:rPr>
        <w:t>similar to</w:t>
      </w:r>
      <w:proofErr w:type="gramEnd"/>
      <w:r w:rsidRPr="009D436E">
        <w:rPr>
          <w:rFonts w:ascii="Times New Roman" w:hAnsi="Times New Roman" w:cs="Times New Roman"/>
          <w:bCs/>
          <w:color w:val="262526"/>
          <w:sz w:val="24"/>
          <w:szCs w:val="24"/>
        </w:rPr>
        <w:t xml:space="preserve"> small-scale spinifex texture, or as overgrowths of orthopyroxene.</w:t>
      </w:r>
      <w:r w:rsidRPr="009D436E">
        <w:rPr>
          <w:rFonts w:ascii="Times New Roman" w:hAnsi="Times New Roman" w:cs="Times New Roman"/>
          <w:bCs/>
          <w:sz w:val="24"/>
          <w:szCs w:val="24"/>
        </w:rPr>
        <w:t xml:space="preserve"> </w:t>
      </w:r>
      <w:r w:rsidRPr="009D436E">
        <w:rPr>
          <w:rFonts w:ascii="Times New Roman" w:eastAsia="AdvEPSTIM" w:hAnsi="Times New Roman" w:cs="Times New Roman"/>
          <w:bCs/>
          <w:kern w:val="0"/>
          <w:sz w:val="24"/>
          <w:szCs w:val="24"/>
        </w:rPr>
        <w:t>Generally</w:t>
      </w:r>
      <w:r w:rsidRPr="009D436E">
        <w:rPr>
          <w:rFonts w:ascii="Times New Roman" w:eastAsia="FHMKB D+ ITC Garamond Std" w:hAnsi="Times New Roman" w:cs="Times New Roman"/>
          <w:bCs/>
          <w:color w:val="262526"/>
          <w:kern w:val="0"/>
          <w:sz w:val="24"/>
          <w:szCs w:val="24"/>
        </w:rPr>
        <w:t xml:space="preserve">, the chemical variation of flows is almost entirely controlled by olivine accumulation and separation. </w:t>
      </w:r>
      <w:r w:rsidRPr="009D436E">
        <w:rPr>
          <w:rFonts w:ascii="Times New Roman" w:eastAsia="FHMKB D+ ITC Garamond Std" w:hAnsi="Times New Roman" w:cs="Times New Roman"/>
          <w:bCs/>
          <w:color w:val="262526"/>
          <w:sz w:val="24"/>
          <w:szCs w:val="24"/>
        </w:rPr>
        <w:t xml:space="preserve">Geochemically, </w:t>
      </w:r>
      <w:r w:rsidRPr="009D436E">
        <w:rPr>
          <w:rFonts w:ascii="Times New Roman" w:hAnsi="Times New Roman" w:cs="Times New Roman"/>
          <w:bCs/>
          <w:kern w:val="0"/>
          <w:sz w:val="24"/>
          <w:szCs w:val="24"/>
        </w:rPr>
        <w:t xml:space="preserve">they have </w:t>
      </w:r>
      <w:proofErr w:type="spellStart"/>
      <w:r w:rsidRPr="009D436E">
        <w:rPr>
          <w:rFonts w:ascii="Times New Roman" w:hAnsi="Times New Roman" w:cs="Times New Roman"/>
          <w:bCs/>
          <w:kern w:val="0"/>
          <w:sz w:val="24"/>
          <w:szCs w:val="24"/>
        </w:rPr>
        <w:t>superchondritic</w:t>
      </w:r>
      <w:proofErr w:type="spellEnd"/>
      <w:r w:rsidRPr="009D436E">
        <w:rPr>
          <w:rFonts w:ascii="Times New Roman" w:hAnsi="Times New Roman" w:cs="Times New Roman"/>
          <w:bCs/>
          <w:kern w:val="0"/>
          <w:sz w:val="24"/>
          <w:szCs w:val="24"/>
        </w:rPr>
        <w:t xml:space="preserve"> Al/</w:t>
      </w:r>
      <w:proofErr w:type="spellStart"/>
      <w:r w:rsidRPr="009D436E">
        <w:rPr>
          <w:rFonts w:ascii="Times New Roman" w:hAnsi="Times New Roman" w:cs="Times New Roman"/>
          <w:bCs/>
          <w:kern w:val="0"/>
          <w:sz w:val="24"/>
          <w:szCs w:val="24"/>
        </w:rPr>
        <w:t>Ti</w:t>
      </w:r>
      <w:proofErr w:type="spellEnd"/>
      <w:r w:rsidRPr="009D436E">
        <w:rPr>
          <w:rFonts w:ascii="Times New Roman" w:hAnsi="Times New Roman" w:cs="Times New Roman"/>
          <w:bCs/>
          <w:kern w:val="0"/>
          <w:sz w:val="24"/>
          <w:szCs w:val="24"/>
        </w:rPr>
        <w:t xml:space="preserve"> (</w:t>
      </w:r>
      <w:r w:rsidRPr="009D436E">
        <w:rPr>
          <w:rFonts w:ascii="Times New Roman" w:eastAsia="FHMKB D+ ITC Garamond Std" w:hAnsi="Times New Roman" w:cs="Times New Roman"/>
          <w:bCs/>
          <w:color w:val="262526"/>
          <w:sz w:val="24"/>
          <w:szCs w:val="24"/>
        </w:rPr>
        <w:t>Al</w:t>
      </w:r>
      <w:r w:rsidRPr="009D436E">
        <w:rPr>
          <w:rFonts w:ascii="Times New Roman" w:eastAsia="FHMKB D+ ITC Garamond Std" w:hAnsi="Times New Roman" w:cs="Times New Roman"/>
          <w:bCs/>
          <w:color w:val="262526"/>
          <w:sz w:val="24"/>
          <w:szCs w:val="24"/>
          <w:vertAlign w:val="subscript"/>
        </w:rPr>
        <w:t>2</w:t>
      </w:r>
      <w:r w:rsidRPr="009D436E">
        <w:rPr>
          <w:rFonts w:ascii="Times New Roman" w:eastAsia="FHMKB D+ ITC Garamond Std" w:hAnsi="Times New Roman" w:cs="Times New Roman"/>
          <w:bCs/>
          <w:color w:val="262526"/>
          <w:sz w:val="24"/>
          <w:szCs w:val="24"/>
        </w:rPr>
        <w:t>O</w:t>
      </w:r>
      <w:r w:rsidRPr="009D436E">
        <w:rPr>
          <w:rFonts w:ascii="Times New Roman" w:eastAsia="FHMKB D+ ITC Garamond Std" w:hAnsi="Times New Roman" w:cs="Times New Roman"/>
          <w:bCs/>
          <w:color w:val="262526"/>
          <w:sz w:val="24"/>
          <w:szCs w:val="24"/>
          <w:vertAlign w:val="subscript"/>
        </w:rPr>
        <w:t>3</w:t>
      </w:r>
      <w:r w:rsidRPr="009D436E">
        <w:rPr>
          <w:rFonts w:ascii="Times New Roman" w:eastAsia="FHMKB D+ ITC Garamond Std" w:hAnsi="Times New Roman" w:cs="Times New Roman"/>
          <w:bCs/>
          <w:color w:val="262526"/>
          <w:sz w:val="24"/>
          <w:szCs w:val="24"/>
        </w:rPr>
        <w:t>/TiO</w:t>
      </w:r>
      <w:r w:rsidRPr="009D436E">
        <w:rPr>
          <w:rFonts w:ascii="Times New Roman" w:eastAsia="FHMKB D+ ITC Garamond Std" w:hAnsi="Times New Roman" w:cs="Times New Roman"/>
          <w:bCs/>
          <w:color w:val="262526"/>
          <w:sz w:val="24"/>
          <w:szCs w:val="24"/>
          <w:vertAlign w:val="subscript"/>
        </w:rPr>
        <w:t>2</w:t>
      </w:r>
      <w:r w:rsidR="0058597E" w:rsidRPr="009D436E">
        <w:rPr>
          <w:rFonts w:ascii="Times New Roman" w:eastAsia="FHMKB D+ ITC Garamond Std" w:hAnsi="Times New Roman" w:cs="Times New Roman"/>
          <w:bCs/>
          <w:color w:val="262526"/>
          <w:sz w:val="24"/>
          <w:szCs w:val="24"/>
          <w:vertAlign w:val="subscript"/>
        </w:rPr>
        <w:t xml:space="preserve"> </w:t>
      </w:r>
      <w:r w:rsidR="0058597E" w:rsidRPr="009D436E">
        <w:rPr>
          <w:rFonts w:ascii="Times New Roman" w:eastAsia="FHMKB D+ ITC Garamond Std" w:hAnsi="Times New Roman" w:cs="Times New Roman"/>
          <w:bCs/>
          <w:color w:val="262526"/>
          <w:sz w:val="24"/>
          <w:szCs w:val="24"/>
        </w:rPr>
        <w:t>= 21-33</w:t>
      </w:r>
      <w:r w:rsidRPr="009D436E">
        <w:rPr>
          <w:rFonts w:ascii="Times New Roman" w:eastAsia="FHMKB D+ ITC Garamond Std" w:hAnsi="Times New Roman" w:cs="Times New Roman"/>
          <w:bCs/>
          <w:color w:val="262526"/>
          <w:sz w:val="24"/>
          <w:szCs w:val="24"/>
        </w:rPr>
        <w:t xml:space="preserve">, </w:t>
      </w:r>
      <w:r w:rsidRPr="009D436E">
        <w:rPr>
          <w:rFonts w:ascii="Times New Roman" w:hAnsi="Times New Roman" w:cs="Times New Roman"/>
          <w:bCs/>
          <w:kern w:val="0"/>
          <w:sz w:val="24"/>
          <w:szCs w:val="24"/>
        </w:rPr>
        <w:t xml:space="preserve">often referred to as </w:t>
      </w:r>
      <w:proofErr w:type="spellStart"/>
      <w:r w:rsidRPr="009D436E">
        <w:rPr>
          <w:rFonts w:ascii="Times New Roman" w:hAnsi="Times New Roman" w:cs="Times New Roman"/>
          <w:bCs/>
          <w:kern w:val="0"/>
          <w:sz w:val="24"/>
          <w:szCs w:val="24"/>
        </w:rPr>
        <w:t>Gorgona</w:t>
      </w:r>
      <w:proofErr w:type="spellEnd"/>
      <w:r w:rsidRPr="009D436E">
        <w:rPr>
          <w:rFonts w:ascii="Times New Roman" w:hAnsi="Times New Roman" w:cs="Times New Roman"/>
          <w:bCs/>
          <w:kern w:val="0"/>
          <w:sz w:val="24"/>
          <w:szCs w:val="24"/>
        </w:rPr>
        <w:t>-type o</w:t>
      </w:r>
      <w:r w:rsidR="003124BD" w:rsidRPr="009D436E">
        <w:rPr>
          <w:rFonts w:ascii="Times New Roman" w:hAnsi="Times New Roman" w:cs="Times New Roman"/>
          <w:bCs/>
          <w:kern w:val="0"/>
          <w:sz w:val="24"/>
          <w:szCs w:val="24"/>
        </w:rPr>
        <w:t xml:space="preserve">r </w:t>
      </w:r>
      <w:r w:rsidRPr="009D436E">
        <w:rPr>
          <w:rFonts w:ascii="Times New Roman" w:hAnsi="Times New Roman" w:cs="Times New Roman"/>
          <w:bCs/>
          <w:kern w:val="0"/>
          <w:sz w:val="24"/>
          <w:szCs w:val="24"/>
        </w:rPr>
        <w:t>AEK-type</w:t>
      </w:r>
      <w:r w:rsidR="001B2BD2">
        <w:rPr>
          <w:rFonts w:ascii="Times New Roman" w:hAnsi="Times New Roman" w:cs="Times New Roman"/>
          <w:bCs/>
          <w:kern w:val="0"/>
          <w:sz w:val="24"/>
          <w:szCs w:val="24"/>
          <w:vertAlign w:val="superscript"/>
        </w:rPr>
        <w:t>3</w:t>
      </w:r>
      <w:r w:rsidRPr="009D436E">
        <w:rPr>
          <w:rFonts w:ascii="Times New Roman" w:hAnsi="Times New Roman" w:cs="Times New Roman"/>
          <w:bCs/>
          <w:kern w:val="0"/>
          <w:sz w:val="24"/>
          <w:szCs w:val="24"/>
        </w:rPr>
        <w:t>)</w:t>
      </w:r>
      <w:r w:rsidRPr="009D436E">
        <w:rPr>
          <w:rFonts w:ascii="Times New Roman" w:hAnsi="Times New Roman" w:cs="Times New Roman"/>
          <w:bCs/>
          <w:sz w:val="24"/>
          <w:szCs w:val="24"/>
        </w:rPr>
        <w:t xml:space="preserve">. </w:t>
      </w:r>
      <w:r w:rsidRPr="009D436E">
        <w:rPr>
          <w:rFonts w:ascii="Times New Roman" w:hAnsi="Times New Roman" w:cs="Times New Roman"/>
          <w:bCs/>
          <w:kern w:val="0"/>
          <w:sz w:val="24"/>
          <w:szCs w:val="24"/>
        </w:rPr>
        <w:t>They are depleted in light rare earth elements (LREE) and enriched in heavy rare earth elements (HREE)</w:t>
      </w:r>
      <w:r w:rsidRPr="009D436E">
        <w:rPr>
          <w:rFonts w:ascii="Times New Roman" w:eastAsia="FHMKB D+ ITC Garamond Std" w:hAnsi="Times New Roman" w:cs="Times New Roman"/>
          <w:bCs/>
          <w:color w:val="262526"/>
          <w:sz w:val="24"/>
          <w:szCs w:val="24"/>
        </w:rPr>
        <w:t xml:space="preserve"> with maximum liquid compositions of approximately 33% MgO, and </w:t>
      </w:r>
      <w:proofErr w:type="spellStart"/>
      <w:r w:rsidRPr="009D436E">
        <w:rPr>
          <w:rFonts w:ascii="Times New Roman" w:eastAsia="FHMKB D+ ITC Garamond Std" w:hAnsi="Times New Roman" w:cs="Times New Roman"/>
          <w:bCs/>
          <w:color w:val="262526"/>
          <w:sz w:val="24"/>
          <w:szCs w:val="24"/>
        </w:rPr>
        <w:t>olivines</w:t>
      </w:r>
      <w:proofErr w:type="spellEnd"/>
      <w:r w:rsidRPr="009D436E">
        <w:rPr>
          <w:rFonts w:ascii="Times New Roman" w:eastAsia="FHMKB D+ ITC Garamond Std" w:hAnsi="Times New Roman" w:cs="Times New Roman"/>
          <w:bCs/>
          <w:color w:val="262526"/>
          <w:sz w:val="24"/>
          <w:szCs w:val="24"/>
        </w:rPr>
        <w:t xml:space="preserve"> up to Fo9</w:t>
      </w:r>
      <w:r w:rsidR="00C95C56" w:rsidRPr="009D436E">
        <w:rPr>
          <w:rFonts w:ascii="Times New Roman" w:eastAsia="FHMKB D+ ITC Garamond Std" w:hAnsi="Times New Roman" w:cs="Times New Roman"/>
          <w:bCs/>
          <w:color w:val="262526"/>
          <w:sz w:val="24"/>
          <w:szCs w:val="24"/>
        </w:rPr>
        <w:t>5</w:t>
      </w:r>
      <w:r w:rsidR="001B2BD2">
        <w:rPr>
          <w:rFonts w:ascii="Times New Roman" w:eastAsia="FHMKB D+ ITC Garamond Std" w:hAnsi="Times New Roman" w:cs="Times New Roman"/>
          <w:bCs/>
          <w:color w:val="262526"/>
          <w:sz w:val="24"/>
          <w:szCs w:val="24"/>
          <w:vertAlign w:val="superscript"/>
        </w:rPr>
        <w:t>4</w:t>
      </w:r>
      <w:r w:rsidRPr="009D436E">
        <w:rPr>
          <w:rFonts w:ascii="Times New Roman" w:eastAsia="FHMKB D+ ITC Garamond Std" w:hAnsi="Times New Roman" w:cs="Times New Roman"/>
          <w:bCs/>
          <w:color w:val="262526"/>
          <w:sz w:val="24"/>
          <w:szCs w:val="24"/>
        </w:rPr>
        <w:t xml:space="preserve">. </w:t>
      </w:r>
      <w:r w:rsidRPr="009D436E">
        <w:rPr>
          <w:rFonts w:ascii="Times New Roman" w:hAnsi="Times New Roman" w:cs="Times New Roman"/>
          <w:bCs/>
          <w:sz w:val="24"/>
          <w:szCs w:val="24"/>
        </w:rPr>
        <w:t xml:space="preserve">The oxygen isotopic composition of olivine from three samples was studied by </w:t>
      </w:r>
      <w:r w:rsidR="003124BD" w:rsidRPr="009D436E">
        <w:rPr>
          <w:rFonts w:ascii="Times New Roman" w:hAnsi="Times New Roman" w:cs="Times New Roman"/>
          <w:bCs/>
          <w:sz w:val="24"/>
          <w:szCs w:val="24"/>
        </w:rPr>
        <w:t>ref.</w:t>
      </w:r>
      <w:r w:rsidR="001B2BD2">
        <w:rPr>
          <w:rFonts w:ascii="Times New Roman" w:hAnsi="Times New Roman" w:cs="Times New Roman"/>
          <w:bCs/>
          <w:sz w:val="24"/>
          <w:szCs w:val="24"/>
          <w:vertAlign w:val="superscript"/>
        </w:rPr>
        <w:t>5</w:t>
      </w:r>
      <w:r w:rsidR="003124BD" w:rsidRPr="009D436E">
        <w:rPr>
          <w:rFonts w:ascii="Times New Roman" w:hAnsi="Times New Roman" w:cs="Times New Roman"/>
          <w:bCs/>
          <w:sz w:val="24"/>
          <w:szCs w:val="24"/>
        </w:rPr>
        <w:t>.</w:t>
      </w:r>
      <w:r w:rsidR="001B2BD2">
        <w:rPr>
          <w:rFonts w:ascii="Times New Roman" w:hAnsi="Times New Roman" w:cs="Times New Roman"/>
          <w:bCs/>
          <w:sz w:val="24"/>
          <w:szCs w:val="24"/>
        </w:rPr>
        <w:t xml:space="preserve"> </w:t>
      </w:r>
      <w:r w:rsidRPr="009D436E">
        <w:rPr>
          <w:rFonts w:ascii="Times New Roman" w:hAnsi="Times New Roman" w:cs="Times New Roman"/>
          <w:bCs/>
          <w:sz w:val="24"/>
          <w:szCs w:val="24"/>
        </w:rPr>
        <w:t>Detailed</w:t>
      </w:r>
      <w:r w:rsidR="00D61078" w:rsidRPr="009D436E">
        <w:rPr>
          <w:rFonts w:ascii="Times New Roman" w:hAnsi="Times New Roman" w:cs="Times New Roman"/>
          <w:bCs/>
          <w:sz w:val="24"/>
          <w:szCs w:val="24"/>
        </w:rPr>
        <w:t xml:space="preserve"> field</w:t>
      </w:r>
      <w:r w:rsidRPr="009D436E">
        <w:rPr>
          <w:rFonts w:ascii="Times New Roman" w:hAnsi="Times New Roman" w:cs="Times New Roman"/>
          <w:bCs/>
          <w:sz w:val="24"/>
          <w:szCs w:val="24"/>
        </w:rPr>
        <w:t xml:space="preserve"> information </w:t>
      </w:r>
      <w:r w:rsidR="00D61078" w:rsidRPr="009D436E">
        <w:rPr>
          <w:rFonts w:ascii="Times New Roman" w:hAnsi="Times New Roman" w:cs="Times New Roman"/>
          <w:bCs/>
          <w:sz w:val="24"/>
          <w:szCs w:val="24"/>
        </w:rPr>
        <w:t>and the sample location</w:t>
      </w:r>
      <w:r w:rsidR="0059614C" w:rsidRPr="009D436E">
        <w:rPr>
          <w:rFonts w:ascii="Times New Roman" w:hAnsi="Times New Roman" w:cs="Times New Roman"/>
          <w:bCs/>
          <w:sz w:val="24"/>
          <w:szCs w:val="24"/>
        </w:rPr>
        <w:t>s</w:t>
      </w:r>
      <w:r w:rsidR="00D61078" w:rsidRPr="009D436E">
        <w:rPr>
          <w:rFonts w:ascii="Times New Roman" w:hAnsi="Times New Roman" w:cs="Times New Roman"/>
          <w:bCs/>
          <w:sz w:val="24"/>
          <w:szCs w:val="24"/>
        </w:rPr>
        <w:t xml:space="preserve"> are shown in </w:t>
      </w:r>
      <w:r w:rsidR="001B2BD2" w:rsidRPr="009D436E">
        <w:rPr>
          <w:rFonts w:ascii="Times New Roman" w:eastAsia="GulliverRM" w:hAnsi="Times New Roman" w:cs="Times New Roman"/>
          <w:bCs/>
          <w:kern w:val="0"/>
          <w:sz w:val="24"/>
          <w:szCs w:val="24"/>
        </w:rPr>
        <w:t>Supplementary Figure 1</w:t>
      </w:r>
      <w:r w:rsidR="00D61078" w:rsidRPr="009D436E">
        <w:rPr>
          <w:rFonts w:ascii="Times New Roman" w:hAnsi="Times New Roman" w:cs="Times New Roman"/>
          <w:bCs/>
          <w:sz w:val="24"/>
          <w:szCs w:val="24"/>
        </w:rPr>
        <w:t>. Samples with low δ</w:t>
      </w:r>
      <w:r w:rsidR="00D61078" w:rsidRPr="009D436E">
        <w:rPr>
          <w:rFonts w:ascii="Times New Roman" w:hAnsi="Times New Roman" w:cs="Times New Roman"/>
          <w:bCs/>
          <w:sz w:val="24"/>
          <w:szCs w:val="24"/>
          <w:vertAlign w:val="superscript"/>
        </w:rPr>
        <w:t>18</w:t>
      </w:r>
      <w:r w:rsidR="00D61078" w:rsidRPr="009D436E">
        <w:rPr>
          <w:rFonts w:ascii="Times New Roman" w:hAnsi="Times New Roman" w:cs="Times New Roman"/>
          <w:bCs/>
          <w:sz w:val="24"/>
          <w:szCs w:val="24"/>
        </w:rPr>
        <w:t>O values are exposed in both regions</w:t>
      </w:r>
      <w:r w:rsidR="0059614C" w:rsidRPr="009D436E">
        <w:rPr>
          <w:rFonts w:ascii="Times New Roman" w:hAnsi="Times New Roman" w:cs="Times New Roman"/>
          <w:bCs/>
          <w:sz w:val="24"/>
          <w:szCs w:val="24"/>
        </w:rPr>
        <w:t>, and s</w:t>
      </w:r>
      <w:r w:rsidR="00D61078" w:rsidRPr="009D436E">
        <w:rPr>
          <w:rFonts w:ascii="Times New Roman" w:hAnsi="Times New Roman" w:cs="Times New Roman"/>
          <w:bCs/>
          <w:sz w:val="24"/>
          <w:szCs w:val="24"/>
        </w:rPr>
        <w:t xml:space="preserve">amples from </w:t>
      </w:r>
      <w:r w:rsidR="0059614C" w:rsidRPr="009D436E">
        <w:rPr>
          <w:rFonts w:ascii="Times New Roman" w:hAnsi="Times New Roman" w:cs="Times New Roman"/>
          <w:bCs/>
          <w:sz w:val="24"/>
          <w:szCs w:val="24"/>
        </w:rPr>
        <w:t xml:space="preserve">the </w:t>
      </w:r>
      <w:r w:rsidR="00D61078" w:rsidRPr="009D436E">
        <w:rPr>
          <w:rFonts w:ascii="Times New Roman" w:hAnsi="Times New Roman" w:cs="Times New Roman"/>
          <w:bCs/>
          <w:sz w:val="24"/>
          <w:szCs w:val="24"/>
        </w:rPr>
        <w:t xml:space="preserve">same flow show homogenous </w:t>
      </w:r>
      <w:bookmarkStart w:id="0" w:name="OLE_LINK2"/>
      <w:r w:rsidR="00D61078" w:rsidRPr="009D436E">
        <w:rPr>
          <w:rFonts w:ascii="Times New Roman" w:hAnsi="Times New Roman" w:cs="Times New Roman"/>
          <w:bCs/>
          <w:sz w:val="24"/>
          <w:szCs w:val="24"/>
        </w:rPr>
        <w:t>δ</w:t>
      </w:r>
      <w:r w:rsidR="00D61078" w:rsidRPr="009D436E">
        <w:rPr>
          <w:rFonts w:ascii="Times New Roman" w:hAnsi="Times New Roman" w:cs="Times New Roman"/>
          <w:bCs/>
          <w:sz w:val="24"/>
          <w:szCs w:val="24"/>
          <w:vertAlign w:val="superscript"/>
        </w:rPr>
        <w:t>18</w:t>
      </w:r>
      <w:r w:rsidR="00D61078" w:rsidRPr="009D436E">
        <w:rPr>
          <w:rFonts w:ascii="Times New Roman" w:hAnsi="Times New Roman" w:cs="Times New Roman"/>
          <w:bCs/>
          <w:sz w:val="24"/>
          <w:szCs w:val="24"/>
        </w:rPr>
        <w:t>O value</w:t>
      </w:r>
      <w:bookmarkEnd w:id="0"/>
      <w:r w:rsidR="00D61078" w:rsidRPr="009D436E">
        <w:rPr>
          <w:rFonts w:ascii="Times New Roman" w:hAnsi="Times New Roman" w:cs="Times New Roman"/>
          <w:bCs/>
          <w:sz w:val="24"/>
          <w:szCs w:val="24"/>
        </w:rPr>
        <w:t>s</w:t>
      </w:r>
      <w:r w:rsidR="0059614C" w:rsidRPr="009D436E">
        <w:rPr>
          <w:rFonts w:ascii="Times New Roman" w:hAnsi="Times New Roman" w:cs="Times New Roman"/>
          <w:bCs/>
          <w:sz w:val="24"/>
          <w:szCs w:val="24"/>
        </w:rPr>
        <w:t>. Specific sample positions are listed in Supplementary Table 1.</w:t>
      </w:r>
    </w:p>
    <w:p w14:paraId="1320C162" w14:textId="699CD573" w:rsidR="009D436E" w:rsidRDefault="009D436E" w:rsidP="009D436E">
      <w:pPr>
        <w:adjustRightInd w:val="0"/>
        <w:snapToGrid w:val="0"/>
        <w:spacing w:line="360" w:lineRule="auto"/>
        <w:ind w:firstLineChars="200" w:firstLine="480"/>
        <w:rPr>
          <w:rFonts w:ascii="Times New Roman" w:hAnsi="Times New Roman" w:cs="Times New Roman"/>
          <w:bCs/>
          <w:sz w:val="24"/>
          <w:szCs w:val="24"/>
        </w:rPr>
      </w:pPr>
    </w:p>
    <w:p w14:paraId="6D939DCF" w14:textId="794B47E6" w:rsidR="001B2BD2" w:rsidRPr="009D436E" w:rsidRDefault="001B2BD2" w:rsidP="001B2BD2">
      <w:pPr>
        <w:adjustRightInd w:val="0"/>
        <w:snapToGrid w:val="0"/>
        <w:spacing w:line="360" w:lineRule="auto"/>
        <w:rPr>
          <w:rFonts w:ascii="Times New Roman" w:hAnsi="Times New Roman" w:cs="Times New Roman"/>
          <w:bCs/>
          <w:sz w:val="24"/>
          <w:szCs w:val="24"/>
        </w:rPr>
      </w:pPr>
      <w:r>
        <w:rPr>
          <w:rFonts w:ascii="Times New Roman" w:hAnsi="Times New Roman" w:cs="Times New Roman"/>
          <w:bCs/>
          <w:sz w:val="24"/>
          <w:szCs w:val="24"/>
        </w:rPr>
        <w:t>2</w:t>
      </w:r>
      <w:r w:rsidRPr="009D436E">
        <w:rPr>
          <w:rFonts w:ascii="Times New Roman" w:hAnsi="Times New Roman" w:cs="Times New Roman"/>
          <w:bCs/>
          <w:sz w:val="24"/>
          <w:szCs w:val="24"/>
        </w:rPr>
        <w:t>. Olivine chemistry systematics</w:t>
      </w:r>
    </w:p>
    <w:p w14:paraId="531A081B" w14:textId="191ECDC1" w:rsidR="001B2BD2" w:rsidRPr="009D436E" w:rsidRDefault="001B2BD2" w:rsidP="001B2BD2">
      <w:pPr>
        <w:adjustRightInd w:val="0"/>
        <w:snapToGrid w:val="0"/>
        <w:spacing w:line="360" w:lineRule="auto"/>
        <w:ind w:firstLineChars="200" w:firstLine="480"/>
        <w:rPr>
          <w:rFonts w:ascii="Times New Roman" w:hAnsi="Times New Roman" w:cs="Times New Roman"/>
          <w:bCs/>
          <w:sz w:val="24"/>
          <w:szCs w:val="24"/>
        </w:rPr>
      </w:pPr>
      <w:r w:rsidRPr="009D436E">
        <w:rPr>
          <w:rFonts w:ascii="Times New Roman" w:hAnsi="Times New Roman" w:cs="Times New Roman"/>
          <w:bCs/>
          <w:sz w:val="24"/>
          <w:szCs w:val="24"/>
        </w:rPr>
        <w:t>M</w:t>
      </w:r>
      <w:r w:rsidRPr="009D436E">
        <w:rPr>
          <w:rFonts w:ascii="Times New Roman" w:hAnsi="Times New Roman" w:cs="Times New Roman" w:hint="eastAsia"/>
          <w:bCs/>
          <w:sz w:val="24"/>
          <w:szCs w:val="24"/>
        </w:rPr>
        <w:t>ost</w:t>
      </w:r>
      <w:r w:rsidRPr="009D436E">
        <w:rPr>
          <w:rFonts w:ascii="Times New Roman" w:hAnsi="Times New Roman" w:cs="Times New Roman"/>
          <w:bCs/>
          <w:sz w:val="24"/>
          <w:szCs w:val="24"/>
        </w:rPr>
        <w:t xml:space="preserve"> </w:t>
      </w:r>
      <w:r w:rsidRPr="009D436E">
        <w:rPr>
          <w:rFonts w:ascii="Times New Roman" w:hAnsi="Times New Roman" w:cs="Times New Roman" w:hint="eastAsia"/>
          <w:bCs/>
          <w:sz w:val="24"/>
          <w:szCs w:val="24"/>
        </w:rPr>
        <w:t>major-minor-trace</w:t>
      </w:r>
      <w:r w:rsidRPr="009D436E">
        <w:rPr>
          <w:rFonts w:ascii="Times New Roman" w:hAnsi="Times New Roman" w:cs="Times New Roman"/>
          <w:bCs/>
          <w:sz w:val="24"/>
          <w:szCs w:val="24"/>
        </w:rPr>
        <w:t xml:space="preserve"> elements </w:t>
      </w:r>
      <w:r w:rsidRPr="009D436E">
        <w:rPr>
          <w:rFonts w:ascii="Times New Roman" w:hAnsi="Times New Roman" w:cs="Times New Roman" w:hint="eastAsia"/>
          <w:bCs/>
          <w:sz w:val="24"/>
          <w:szCs w:val="24"/>
        </w:rPr>
        <w:t>of</w:t>
      </w:r>
      <w:r w:rsidRPr="009D436E">
        <w:rPr>
          <w:rFonts w:ascii="Times New Roman" w:hAnsi="Times New Roman" w:cs="Times New Roman"/>
          <w:bCs/>
          <w:sz w:val="24"/>
          <w:szCs w:val="24"/>
        </w:rPr>
        <w:t xml:space="preserve"> the olivine grains in this study resemble those of other </w:t>
      </w:r>
      <w:proofErr w:type="spellStart"/>
      <w:r w:rsidRPr="009D436E">
        <w:rPr>
          <w:rFonts w:ascii="Times New Roman" w:hAnsi="Times New Roman" w:cs="Times New Roman"/>
          <w:bCs/>
          <w:sz w:val="24"/>
          <w:szCs w:val="24"/>
        </w:rPr>
        <w:t>Weltevreden</w:t>
      </w:r>
      <w:proofErr w:type="spellEnd"/>
      <w:r w:rsidRPr="009D436E">
        <w:rPr>
          <w:rFonts w:ascii="Times New Roman" w:hAnsi="Times New Roman" w:cs="Times New Roman"/>
          <w:bCs/>
          <w:sz w:val="24"/>
          <w:szCs w:val="24"/>
        </w:rPr>
        <w:t xml:space="preserve"> komatiites that have been reported (</w:t>
      </w:r>
      <w:r w:rsidR="00822674" w:rsidRPr="009D436E">
        <w:rPr>
          <w:rFonts w:ascii="Times New Roman" w:eastAsia="GulliverRM" w:hAnsi="Times New Roman" w:cs="Times New Roman"/>
          <w:bCs/>
          <w:kern w:val="0"/>
          <w:sz w:val="24"/>
          <w:szCs w:val="24"/>
        </w:rPr>
        <w:t>Supplementary</w:t>
      </w:r>
      <w:r w:rsidR="00822674">
        <w:rPr>
          <w:rFonts w:ascii="Times New Roman" w:eastAsia="GulliverRM" w:hAnsi="Times New Roman" w:cs="Times New Roman"/>
          <w:bCs/>
          <w:kern w:val="0"/>
          <w:sz w:val="24"/>
          <w:szCs w:val="24"/>
        </w:rPr>
        <w:t xml:space="preserve"> Data </w:t>
      </w:r>
      <w:r w:rsidR="00BC5ACD">
        <w:rPr>
          <w:rFonts w:ascii="Times New Roman" w:eastAsia="GulliverRM" w:hAnsi="Times New Roman" w:cs="Times New Roman"/>
          <w:bCs/>
          <w:kern w:val="0"/>
          <w:sz w:val="24"/>
          <w:szCs w:val="24"/>
        </w:rPr>
        <w:t>9</w:t>
      </w:r>
      <w:r w:rsidRPr="009D436E">
        <w:rPr>
          <w:rFonts w:ascii="Times New Roman" w:hAnsi="Times New Roman" w:cs="Times New Roman"/>
          <w:bCs/>
          <w:sz w:val="24"/>
          <w:szCs w:val="24"/>
        </w:rPr>
        <w:t xml:space="preserve">), they are characterized by Ca and </w:t>
      </w:r>
      <w:proofErr w:type="spellStart"/>
      <w:r w:rsidRPr="009D436E">
        <w:rPr>
          <w:rFonts w:ascii="Times New Roman" w:hAnsi="Times New Roman" w:cs="Times New Roman"/>
          <w:bCs/>
          <w:sz w:val="24"/>
          <w:szCs w:val="24"/>
        </w:rPr>
        <w:t>Ti</w:t>
      </w:r>
      <w:proofErr w:type="spellEnd"/>
      <w:r w:rsidRPr="009D436E">
        <w:rPr>
          <w:rFonts w:ascii="Times New Roman" w:hAnsi="Times New Roman" w:cs="Times New Roman"/>
          <w:bCs/>
          <w:sz w:val="24"/>
          <w:szCs w:val="24"/>
        </w:rPr>
        <w:t xml:space="preserve"> depletion and have higher Sc contents than worldwide olivine from other localities. The tight correlation between Mn and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suggests that they have not undergone crustal contamination during upwelling</w:t>
      </w:r>
      <w:r>
        <w:rPr>
          <w:rFonts w:ascii="Times New Roman" w:hAnsi="Times New Roman" w:cs="Times New Roman"/>
          <w:bCs/>
          <w:sz w:val="24"/>
          <w:szCs w:val="24"/>
          <w:vertAlign w:val="superscript"/>
        </w:rPr>
        <w:t>6</w:t>
      </w:r>
      <w:r w:rsidRPr="009D436E">
        <w:rPr>
          <w:rFonts w:ascii="Times New Roman" w:hAnsi="Times New Roman" w:cs="Times New Roman"/>
          <w:bCs/>
          <w:sz w:val="24"/>
          <w:szCs w:val="24"/>
        </w:rPr>
        <w:t xml:space="preserve">. Ca contents of the </w:t>
      </w:r>
      <w:r w:rsidRPr="009D436E">
        <w:rPr>
          <w:rFonts w:ascii="Times New Roman" w:hAnsi="Times New Roman" w:cs="Times New Roman"/>
          <w:bCs/>
          <w:sz w:val="24"/>
          <w:szCs w:val="24"/>
        </w:rPr>
        <w:lastRenderedPageBreak/>
        <w:t xml:space="preserve">worldwide komatiitic olivine grains show different trends in the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content versus Ca diagram</w:t>
      </w:r>
      <w:r w:rsidR="00822674" w:rsidRPr="00822674">
        <w:rPr>
          <w:rFonts w:ascii="Times New Roman" w:eastAsia="GulliverRM" w:hAnsi="Times New Roman" w:cs="Times New Roman"/>
          <w:bCs/>
          <w:kern w:val="0"/>
          <w:sz w:val="24"/>
          <w:szCs w:val="24"/>
        </w:rPr>
        <w:t xml:space="preserve"> </w:t>
      </w:r>
      <w:r w:rsidR="00822674">
        <w:rPr>
          <w:rFonts w:ascii="Times New Roman" w:eastAsia="GulliverRM" w:hAnsi="Times New Roman" w:cs="Times New Roman"/>
          <w:bCs/>
          <w:kern w:val="0"/>
          <w:sz w:val="24"/>
          <w:szCs w:val="24"/>
        </w:rPr>
        <w:t>(</w:t>
      </w:r>
      <w:r w:rsidR="00822674" w:rsidRPr="009D436E">
        <w:rPr>
          <w:rFonts w:ascii="Times New Roman" w:eastAsia="GulliverRM" w:hAnsi="Times New Roman" w:cs="Times New Roman"/>
          <w:bCs/>
          <w:kern w:val="0"/>
          <w:sz w:val="24"/>
          <w:szCs w:val="24"/>
        </w:rPr>
        <w:t>Supplementary Figure</w:t>
      </w:r>
      <w:r w:rsidR="00822674" w:rsidRPr="009D436E">
        <w:rPr>
          <w:rFonts w:ascii="Times New Roman" w:hAnsi="Times New Roman" w:cs="Times New Roman"/>
          <w:bCs/>
          <w:color w:val="000000" w:themeColor="text1"/>
          <w:kern w:val="0"/>
          <w:sz w:val="24"/>
          <w:szCs w:val="24"/>
        </w:rPr>
        <w:t xml:space="preserve"> 2 </w:t>
      </w:r>
      <w:r w:rsidR="00822674" w:rsidRPr="009D436E">
        <w:rPr>
          <w:rFonts w:ascii="Times New Roman" w:hAnsi="Times New Roman" w:cs="Times New Roman" w:hint="eastAsia"/>
          <w:bCs/>
          <w:color w:val="000000" w:themeColor="text1"/>
          <w:kern w:val="0"/>
          <w:sz w:val="24"/>
          <w:szCs w:val="24"/>
        </w:rPr>
        <w:t>a</w:t>
      </w:r>
      <w:r w:rsidR="00822674" w:rsidRPr="009D436E">
        <w:rPr>
          <w:rFonts w:ascii="Times New Roman" w:hAnsi="Times New Roman" w:cs="Times New Roman"/>
          <w:bCs/>
          <w:color w:val="000000" w:themeColor="text1"/>
          <w:kern w:val="0"/>
          <w:sz w:val="24"/>
          <w:szCs w:val="24"/>
        </w:rPr>
        <w:t xml:space="preserve">nd </w:t>
      </w:r>
      <w:r w:rsidR="00822674" w:rsidRPr="009D436E">
        <w:rPr>
          <w:rFonts w:ascii="Times New Roman" w:eastAsia="GulliverRM" w:hAnsi="Times New Roman" w:cs="Times New Roman"/>
          <w:bCs/>
          <w:kern w:val="0"/>
          <w:sz w:val="24"/>
          <w:szCs w:val="24"/>
        </w:rPr>
        <w:t>Supplementary Figure</w:t>
      </w:r>
      <w:r w:rsidR="00822674" w:rsidRPr="009D436E">
        <w:rPr>
          <w:rFonts w:ascii="Times New Roman" w:hAnsi="Times New Roman" w:cs="Times New Roman"/>
          <w:bCs/>
          <w:color w:val="000000" w:themeColor="text1"/>
          <w:kern w:val="0"/>
          <w:sz w:val="24"/>
          <w:szCs w:val="24"/>
        </w:rPr>
        <w:t xml:space="preserve"> 3</w:t>
      </w:r>
      <w:r w:rsidR="00822674">
        <w:rPr>
          <w:rFonts w:ascii="Times New Roman" w:hAnsi="Times New Roman" w:cs="Times New Roman"/>
          <w:bCs/>
          <w:color w:val="000000" w:themeColor="text1"/>
          <w:kern w:val="0"/>
          <w:sz w:val="24"/>
          <w:szCs w:val="24"/>
        </w:rPr>
        <w:t>)</w:t>
      </w:r>
      <w:r w:rsidRPr="009D436E">
        <w:rPr>
          <w:rFonts w:ascii="Times New Roman" w:hAnsi="Times New Roman" w:cs="Times New Roman"/>
          <w:bCs/>
          <w:sz w:val="24"/>
          <w:szCs w:val="24"/>
        </w:rPr>
        <w:t xml:space="preserve">. The Ca content increased in the order of ~3.3 Ga </w:t>
      </w:r>
      <w:proofErr w:type="spellStart"/>
      <w:r w:rsidRPr="009D436E">
        <w:rPr>
          <w:rFonts w:ascii="Times New Roman" w:hAnsi="Times New Roman" w:cs="Times New Roman"/>
          <w:bCs/>
          <w:sz w:val="24"/>
          <w:szCs w:val="24"/>
        </w:rPr>
        <w:t>Weltevreden</w:t>
      </w:r>
      <w:proofErr w:type="spellEnd"/>
      <w:r w:rsidRPr="009D436E">
        <w:rPr>
          <w:rFonts w:ascii="Times New Roman" w:hAnsi="Times New Roman" w:cs="Times New Roman"/>
          <w:bCs/>
          <w:sz w:val="24"/>
          <w:szCs w:val="24"/>
        </w:rPr>
        <w:t xml:space="preserve"> komatiites, ~2.7 Ga komatiites, and ~3.5 Ga Al-depleted komatiites. 3.5 Ga Al-depleted komatiites show a negative correlation with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content; ~2.7 Ga komatiites and 3.3 Ga </w:t>
      </w:r>
      <w:proofErr w:type="spellStart"/>
      <w:r w:rsidRPr="009D436E">
        <w:rPr>
          <w:rFonts w:ascii="Times New Roman" w:hAnsi="Times New Roman" w:cs="Times New Roman"/>
          <w:bCs/>
          <w:sz w:val="24"/>
          <w:szCs w:val="24"/>
        </w:rPr>
        <w:t>Weltevreden</w:t>
      </w:r>
      <w:proofErr w:type="spellEnd"/>
      <w:r w:rsidRPr="009D436E">
        <w:rPr>
          <w:rFonts w:ascii="Times New Roman" w:hAnsi="Times New Roman" w:cs="Times New Roman"/>
          <w:bCs/>
          <w:sz w:val="24"/>
          <w:szCs w:val="24"/>
        </w:rPr>
        <w:t xml:space="preserve"> komatiites show horizontal trends with the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which may reflect the evolution of the mantle thermal state.</w:t>
      </w:r>
    </w:p>
    <w:p w14:paraId="28B5E208" w14:textId="77777777" w:rsidR="001B2BD2" w:rsidRDefault="001B2BD2" w:rsidP="001B2BD2">
      <w:pPr>
        <w:adjustRightInd w:val="0"/>
        <w:snapToGrid w:val="0"/>
        <w:spacing w:line="360" w:lineRule="auto"/>
        <w:ind w:firstLineChars="200" w:firstLine="480"/>
        <w:rPr>
          <w:rFonts w:ascii="Times New Roman" w:hAnsi="Times New Roman" w:cs="Times New Roman"/>
          <w:bCs/>
          <w:sz w:val="24"/>
          <w:szCs w:val="24"/>
        </w:rPr>
      </w:pP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content displays negative correlations with most </w:t>
      </w:r>
      <w:bookmarkStart w:id="1" w:name="OLE_LINK7"/>
      <w:bookmarkStart w:id="2" w:name="OLE_LINK8"/>
      <w:r w:rsidRPr="009D436E">
        <w:rPr>
          <w:rFonts w:ascii="Times New Roman" w:hAnsi="Times New Roman" w:cs="Times New Roman"/>
          <w:bCs/>
          <w:sz w:val="24"/>
          <w:szCs w:val="24"/>
        </w:rPr>
        <w:t>of the first-row transition</w:t>
      </w:r>
      <w:bookmarkEnd w:id="1"/>
      <w:bookmarkEnd w:id="2"/>
      <w:r w:rsidRPr="009D436E">
        <w:rPr>
          <w:rFonts w:ascii="Times New Roman" w:hAnsi="Times New Roman" w:cs="Times New Roman"/>
          <w:bCs/>
          <w:sz w:val="24"/>
          <w:szCs w:val="24"/>
        </w:rPr>
        <w:t xml:space="preserve"> elements (FRTE) except for Ni and Li concentrations, implying their incompatible behavior. The high Cr contents indicate high temperatures with a high degree of partial melting. In general, two groups of olivine display different evolutionary trends in diagrams of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versus some element and element ratios. The two groups of olivine show comparable Ca, Al</w:t>
      </w:r>
      <w:r w:rsidRPr="009D436E">
        <w:rPr>
          <w:rFonts w:ascii="Times New Roman" w:hAnsi="Times New Roman" w:cs="Times New Roman" w:hint="eastAsia"/>
          <w:bCs/>
          <w:sz w:val="24"/>
          <w:szCs w:val="24"/>
        </w:rPr>
        <w:t>,</w:t>
      </w:r>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Ti</w:t>
      </w:r>
      <w:proofErr w:type="spellEnd"/>
      <w:r w:rsidRPr="009D436E">
        <w:rPr>
          <w:rFonts w:ascii="Times New Roman" w:hAnsi="Times New Roman" w:cs="Times New Roman"/>
          <w:bCs/>
          <w:sz w:val="24"/>
          <w:szCs w:val="24"/>
        </w:rPr>
        <w:t>, Na, and P contents and no correlation</w:t>
      </w:r>
      <w:r w:rsidRPr="009D436E">
        <w:rPr>
          <w:rFonts w:ascii="Times New Roman" w:hAnsi="Times New Roman" w:cs="Times New Roman" w:hint="eastAsia"/>
          <w:bCs/>
          <w:sz w:val="24"/>
          <w:szCs w:val="24"/>
        </w:rPr>
        <w:t>s</w:t>
      </w:r>
      <w:r w:rsidRPr="009D436E">
        <w:rPr>
          <w:rFonts w:ascii="Times New Roman" w:hAnsi="Times New Roman" w:cs="Times New Roman"/>
          <w:bCs/>
          <w:sz w:val="24"/>
          <w:szCs w:val="24"/>
        </w:rPr>
        <w:t xml:space="preserve"> between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w:t>
      </w:r>
      <w:r w:rsidRPr="009D436E">
        <w:rPr>
          <w:rFonts w:ascii="Times New Roman" w:hAnsi="Times New Roman" w:cs="Times New Roman" w:hint="eastAsia"/>
          <w:bCs/>
          <w:sz w:val="24"/>
          <w:szCs w:val="24"/>
        </w:rPr>
        <w:t>content</w:t>
      </w:r>
      <w:r w:rsidRPr="009D436E">
        <w:rPr>
          <w:rFonts w:ascii="Times New Roman" w:hAnsi="Times New Roman" w:cs="Times New Roman"/>
          <w:bCs/>
          <w:sz w:val="24"/>
          <w:szCs w:val="24"/>
        </w:rPr>
        <w:t xml:space="preserve"> and Ca, Al, V, </w:t>
      </w:r>
      <w:r w:rsidRPr="009D436E">
        <w:rPr>
          <w:rFonts w:ascii="Times New Roman" w:hAnsi="Times New Roman" w:cs="Times New Roman" w:hint="eastAsia"/>
          <w:bCs/>
          <w:sz w:val="24"/>
          <w:szCs w:val="24"/>
        </w:rPr>
        <w:t>and</w:t>
      </w:r>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T</w:t>
      </w:r>
      <w:r w:rsidRPr="009D436E">
        <w:rPr>
          <w:rFonts w:ascii="Times New Roman" w:hAnsi="Times New Roman" w:cs="Times New Roman" w:hint="eastAsia"/>
          <w:bCs/>
          <w:sz w:val="24"/>
          <w:szCs w:val="24"/>
        </w:rPr>
        <w:t>i</w:t>
      </w:r>
      <w:proofErr w:type="spellEnd"/>
      <w:r w:rsidRPr="009D436E">
        <w:rPr>
          <w:rFonts w:ascii="Times New Roman" w:hAnsi="Times New Roman" w:cs="Times New Roman"/>
          <w:bCs/>
          <w:sz w:val="24"/>
          <w:szCs w:val="24"/>
        </w:rPr>
        <w:t xml:space="preserve"> contents.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is positively correlated with Ni content in the low-δ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but with a horizontal </w:t>
      </w:r>
      <w:r w:rsidRPr="009D436E">
        <w:rPr>
          <w:rFonts w:ascii="Times New Roman" w:hAnsi="Times New Roman" w:cs="Times New Roman" w:hint="eastAsia"/>
          <w:bCs/>
          <w:sz w:val="24"/>
          <w:szCs w:val="24"/>
        </w:rPr>
        <w:t>trend</w:t>
      </w:r>
      <w:r w:rsidRPr="009D436E">
        <w:rPr>
          <w:rFonts w:ascii="Times New Roman" w:hAnsi="Times New Roman" w:cs="Times New Roman"/>
          <w:bCs/>
          <w:sz w:val="24"/>
          <w:szCs w:val="24"/>
        </w:rPr>
        <w:t xml:space="preserve"> in the normal-δ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w:t>
      </w:r>
      <w:r w:rsidRPr="009D436E">
        <w:rPr>
          <w:rFonts w:ascii="Times New Roman" w:eastAsia="GulliverRM" w:hAnsi="Times New Roman" w:cs="Times New Roman"/>
          <w:bCs/>
          <w:kern w:val="0"/>
          <w:sz w:val="24"/>
          <w:szCs w:val="24"/>
        </w:rPr>
        <w:t>Supplementary Figure 2</w:t>
      </w:r>
      <w:r w:rsidRPr="009D436E">
        <w:rPr>
          <w:rFonts w:ascii="Times New Roman" w:hAnsi="Times New Roman" w:cs="Times New Roman"/>
          <w:bCs/>
          <w:sz w:val="24"/>
          <w:szCs w:val="24"/>
        </w:rPr>
        <w:t>).</w:t>
      </w:r>
      <w:r w:rsidRPr="009D436E">
        <w:rPr>
          <w:rFonts w:ascii="Times New Roman" w:hAnsi="Times New Roman" w:cs="Times New Roman" w:hint="eastAsia"/>
          <w:bCs/>
          <w:sz w:val="24"/>
          <w:szCs w:val="24"/>
        </w:rPr>
        <w:t xml:space="preserve"> </w:t>
      </w:r>
      <w:r w:rsidRPr="009D436E">
        <w:rPr>
          <w:rFonts w:ascii="Times New Roman" w:hAnsi="Times New Roman" w:cs="Times New Roman"/>
          <w:bCs/>
          <w:sz w:val="24"/>
          <w:szCs w:val="24"/>
        </w:rPr>
        <w:t xml:space="preserve">They show nearly-parallel arrays when plotted in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versus Co/Fe, Co, and Zn, which means at equivalent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content, the low-δ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are higher in Co/Fe </w:t>
      </w:r>
      <w:r w:rsidRPr="009D436E">
        <w:rPr>
          <w:rFonts w:ascii="Times New Roman" w:hAnsi="Times New Roman" w:cs="Times New Roman" w:hint="eastAsia"/>
          <w:bCs/>
          <w:sz w:val="24"/>
          <w:szCs w:val="24"/>
        </w:rPr>
        <w:t>and</w:t>
      </w:r>
      <w:r w:rsidRPr="009D436E">
        <w:rPr>
          <w:rFonts w:ascii="Times New Roman" w:hAnsi="Times New Roman" w:cs="Times New Roman"/>
          <w:bCs/>
          <w:sz w:val="24"/>
          <w:szCs w:val="24"/>
        </w:rPr>
        <w:t xml:space="preserve"> Co, lower in Zn than the normal-δ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O olivine.</w:t>
      </w:r>
      <w:r w:rsidRPr="009D436E">
        <w:rPr>
          <w:rFonts w:ascii="Times New Roman" w:hAnsi="Times New Roman" w:cs="Times New Roman" w:hint="eastAsia"/>
          <w:bCs/>
          <w:sz w:val="24"/>
          <w:szCs w:val="24"/>
        </w:rPr>
        <w:t xml:space="preserve"> </w:t>
      </w:r>
      <w:r w:rsidRPr="009D436E">
        <w:rPr>
          <w:rFonts w:ascii="Times New Roman" w:hAnsi="Times New Roman" w:cs="Times New Roman"/>
          <w:bCs/>
          <w:sz w:val="24"/>
          <w:szCs w:val="24"/>
        </w:rPr>
        <w:t xml:space="preserve">The occurrence of inflection points in the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versus Zn/Co, and Zn/Fe diagrams indicates variable evolutionary trends between the two groups. Likewise, different trends can be observed in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versus Na, Mn/Zn, and Ca/Fe. In the normal-δ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shows a negative correlation with Na, which is opposite to that to the low-δ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shows a negative correlation with Mn/Zn in the low-δ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but displays no correlation in the normal-δ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shows a negative correlation with Ca/Fe, but displays no correlation in the low-δ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hint="eastAsia"/>
          <w:bCs/>
          <w:sz w:val="24"/>
          <w:szCs w:val="24"/>
        </w:rPr>
        <w:t>.</w:t>
      </w:r>
      <w:r w:rsidRPr="009D436E">
        <w:rPr>
          <w:rFonts w:ascii="Times New Roman" w:hAnsi="Times New Roman" w:cs="Times New Roman"/>
          <w:bCs/>
          <w:sz w:val="24"/>
          <w:szCs w:val="24"/>
        </w:rPr>
        <w:t xml:space="preserve"> These differences cannot be explained by single magmatic differentiation processes, indicative of the variable mantle source compositions of the two clusters of olivine grains.</w:t>
      </w:r>
    </w:p>
    <w:p w14:paraId="40B581C8" w14:textId="53B42268" w:rsidR="001B2BD2" w:rsidRDefault="001B2BD2" w:rsidP="009D436E">
      <w:pPr>
        <w:adjustRightInd w:val="0"/>
        <w:snapToGrid w:val="0"/>
        <w:spacing w:line="360" w:lineRule="auto"/>
        <w:ind w:firstLineChars="200" w:firstLine="480"/>
        <w:rPr>
          <w:rFonts w:ascii="Times New Roman" w:hAnsi="Times New Roman" w:cs="Times New Roman"/>
          <w:bCs/>
          <w:sz w:val="24"/>
          <w:szCs w:val="24"/>
        </w:rPr>
      </w:pPr>
    </w:p>
    <w:p w14:paraId="0084DA4B" w14:textId="4F66AB0E" w:rsidR="001B2BD2" w:rsidRPr="009D436E" w:rsidRDefault="001B2BD2" w:rsidP="001B2BD2">
      <w:pPr>
        <w:adjustRightInd w:val="0"/>
        <w:snapToGrid w:val="0"/>
        <w:spacing w:line="360" w:lineRule="auto"/>
        <w:rPr>
          <w:rFonts w:ascii="Times New Roman" w:hAnsi="Times New Roman" w:cs="Times New Roman"/>
          <w:bCs/>
          <w:sz w:val="24"/>
          <w:szCs w:val="24"/>
        </w:rPr>
      </w:pPr>
      <w:r>
        <w:rPr>
          <w:rFonts w:ascii="Times New Roman" w:hAnsi="Times New Roman" w:cs="Times New Roman"/>
          <w:bCs/>
          <w:sz w:val="24"/>
          <w:szCs w:val="24"/>
        </w:rPr>
        <w:t>3</w:t>
      </w:r>
      <w:r w:rsidRPr="009D436E">
        <w:rPr>
          <w:rFonts w:ascii="Times New Roman" w:hAnsi="Times New Roman" w:cs="Times New Roman"/>
          <w:bCs/>
          <w:sz w:val="24"/>
          <w:szCs w:val="24"/>
        </w:rPr>
        <w:t>. Effect of alteration on olivine</w:t>
      </w:r>
    </w:p>
    <w:p w14:paraId="03B71996" w14:textId="1CD9FFB8" w:rsidR="001B2BD2" w:rsidRPr="004B7EE3" w:rsidRDefault="001B2BD2" w:rsidP="001B2BD2">
      <w:pPr>
        <w:adjustRightInd w:val="0"/>
        <w:snapToGrid w:val="0"/>
        <w:spacing w:line="360" w:lineRule="auto"/>
        <w:ind w:firstLineChars="200" w:firstLine="480"/>
        <w:rPr>
          <w:rFonts w:ascii="Times New Roman" w:hAnsi="Times New Roman" w:cs="Times New Roman"/>
          <w:sz w:val="24"/>
          <w:szCs w:val="24"/>
        </w:rPr>
      </w:pPr>
      <w:r w:rsidRPr="009D436E">
        <w:rPr>
          <w:rFonts w:ascii="Times New Roman" w:hAnsi="Times New Roman" w:cs="Times New Roman"/>
          <w:bCs/>
          <w:sz w:val="24"/>
          <w:szCs w:val="24"/>
        </w:rPr>
        <w:t>According to the BSE images (Fig. 1), we can observe the structure of olivine. Some olivine is almost unaffected by alteration and shows only very thin alteration rims, and some grains show complex alteration structures.</w:t>
      </w:r>
      <w:r w:rsidRPr="009D436E">
        <w:rPr>
          <w:rFonts w:ascii="Times New Roman" w:hAnsi="Times New Roman" w:cs="Times New Roman"/>
          <w:bCs/>
          <w:sz w:val="24"/>
          <w:szCs w:val="24"/>
          <w:shd w:val="clear" w:color="auto" w:fill="FFFFFF"/>
        </w:rPr>
        <w:t xml:space="preserve"> In some cases, olivine may first undergo alteration to form serpentine, and then form olivine again due to dehydration during </w:t>
      </w:r>
      <w:r w:rsidRPr="009D436E">
        <w:rPr>
          <w:rFonts w:ascii="Times New Roman" w:hAnsi="Times New Roman" w:cs="Times New Roman" w:hint="eastAsia"/>
          <w:bCs/>
          <w:sz w:val="24"/>
          <w:szCs w:val="24"/>
          <w:shd w:val="clear" w:color="auto" w:fill="FFFFFF"/>
        </w:rPr>
        <w:t>high</w:t>
      </w:r>
      <w:r w:rsidRPr="009D436E">
        <w:rPr>
          <w:rFonts w:ascii="Times New Roman" w:hAnsi="Times New Roman" w:cs="Times New Roman"/>
          <w:bCs/>
          <w:sz w:val="24"/>
          <w:szCs w:val="24"/>
          <w:shd w:val="clear" w:color="auto" w:fill="FFFFFF"/>
        </w:rPr>
        <w:t>-grade metamorphism</w:t>
      </w:r>
      <w:r>
        <w:rPr>
          <w:rFonts w:ascii="Times New Roman" w:hAnsi="Times New Roman" w:cs="Times New Roman"/>
          <w:bCs/>
          <w:sz w:val="24"/>
          <w:szCs w:val="24"/>
          <w:shd w:val="clear" w:color="auto" w:fill="FFFFFF"/>
          <w:vertAlign w:val="superscript"/>
        </w:rPr>
        <w:t>7,8</w:t>
      </w:r>
      <w:r w:rsidRPr="009D436E">
        <w:rPr>
          <w:rFonts w:ascii="Times New Roman" w:hAnsi="Times New Roman" w:cs="Times New Roman"/>
          <w:bCs/>
          <w:sz w:val="24"/>
          <w:szCs w:val="24"/>
          <w:shd w:val="clear" w:color="auto" w:fill="FFFFFF"/>
        </w:rPr>
        <w:t xml:space="preserve">. </w:t>
      </w:r>
      <w:r w:rsidRPr="009D436E">
        <w:rPr>
          <w:rFonts w:ascii="Times New Roman" w:eastAsia="AdvEPSTIM" w:hAnsi="Times New Roman" w:cs="Times New Roman"/>
          <w:bCs/>
          <w:kern w:val="0"/>
          <w:sz w:val="24"/>
          <w:szCs w:val="24"/>
        </w:rPr>
        <w:t xml:space="preserve">The metamorphic grade of </w:t>
      </w:r>
      <w:proofErr w:type="spellStart"/>
      <w:r w:rsidRPr="009D436E">
        <w:rPr>
          <w:rFonts w:ascii="Times New Roman" w:eastAsia="AdvEPSTIM" w:hAnsi="Times New Roman" w:cs="Times New Roman"/>
          <w:bCs/>
          <w:kern w:val="0"/>
          <w:sz w:val="24"/>
          <w:szCs w:val="24"/>
        </w:rPr>
        <w:t>Weltevreden</w:t>
      </w:r>
      <w:proofErr w:type="spellEnd"/>
      <w:r w:rsidRPr="009D436E">
        <w:rPr>
          <w:rFonts w:ascii="Times New Roman" w:eastAsia="AdvEPSTIM" w:hAnsi="Times New Roman" w:cs="Times New Roman"/>
          <w:bCs/>
          <w:kern w:val="0"/>
          <w:sz w:val="24"/>
          <w:szCs w:val="24"/>
        </w:rPr>
        <w:t xml:space="preserve"> </w:t>
      </w:r>
      <w:r w:rsidRPr="009D436E">
        <w:rPr>
          <w:rFonts w:ascii="Times New Roman" w:eastAsia="AdvEPSTIM" w:hAnsi="Times New Roman" w:cs="Times New Roman"/>
          <w:bCs/>
          <w:kern w:val="0"/>
          <w:sz w:val="24"/>
          <w:szCs w:val="24"/>
        </w:rPr>
        <w:lastRenderedPageBreak/>
        <w:t>komatiites is mainly low-grade greenschist facies,</w:t>
      </w:r>
      <w:r w:rsidRPr="009D436E">
        <w:rPr>
          <w:rFonts w:ascii="Times New Roman" w:hAnsi="Times New Roman" w:cs="Times New Roman"/>
          <w:bCs/>
          <w:sz w:val="24"/>
          <w:szCs w:val="24"/>
          <w:shd w:val="clear" w:color="auto" w:fill="FFFFFF"/>
        </w:rPr>
        <w:t xml:space="preserve"> and olivine, in this case, inherits the compositional characteristics of serpentine, especially with extremely high </w:t>
      </w:r>
      <w:proofErr w:type="spellStart"/>
      <w:r w:rsidRPr="009D436E">
        <w:rPr>
          <w:rFonts w:ascii="Times New Roman" w:hAnsi="Times New Roman" w:cs="Times New Roman"/>
          <w:bCs/>
          <w:sz w:val="24"/>
          <w:szCs w:val="24"/>
          <w:shd w:val="clear" w:color="auto" w:fill="FFFFFF"/>
        </w:rPr>
        <w:t>Fo</w:t>
      </w:r>
      <w:proofErr w:type="spellEnd"/>
      <w:r w:rsidRPr="009D436E">
        <w:rPr>
          <w:rFonts w:ascii="Times New Roman" w:hAnsi="Times New Roman" w:cs="Times New Roman"/>
          <w:bCs/>
          <w:sz w:val="24"/>
          <w:szCs w:val="24"/>
          <w:shd w:val="clear" w:color="auto" w:fill="FFFFFF"/>
        </w:rPr>
        <w:t xml:space="preserve"> values (96-98)</w:t>
      </w:r>
      <w:r>
        <w:rPr>
          <w:rFonts w:ascii="Times New Roman" w:hAnsi="Times New Roman" w:cs="Times New Roman"/>
          <w:bCs/>
          <w:sz w:val="24"/>
          <w:szCs w:val="24"/>
          <w:shd w:val="clear" w:color="auto" w:fill="FFFFFF"/>
          <w:vertAlign w:val="superscript"/>
        </w:rPr>
        <w:t>8</w:t>
      </w:r>
      <w:r w:rsidRPr="009D436E">
        <w:rPr>
          <w:rFonts w:ascii="Times New Roman" w:hAnsi="Times New Roman" w:cs="Times New Roman"/>
          <w:bCs/>
          <w:sz w:val="24"/>
          <w:szCs w:val="24"/>
          <w:shd w:val="clear" w:color="auto" w:fill="FFFFFF"/>
        </w:rPr>
        <w:t>.</w:t>
      </w:r>
      <w:r w:rsidRPr="009D436E">
        <w:rPr>
          <w:rFonts w:ascii="Times New Roman" w:hAnsi="Times New Roman" w:cs="Times New Roman"/>
          <w:bCs/>
          <w:sz w:val="24"/>
          <w:szCs w:val="24"/>
        </w:rPr>
        <w:t xml:space="preserve"> From the mineral composition, we also analyzed different domains of the same grains by EPMA and LA-ICP-MS for comparison</w:t>
      </w:r>
      <w:r w:rsidRPr="009D436E">
        <w:rPr>
          <w:rFonts w:ascii="Times New Roman" w:hAnsi="Times New Roman" w:cs="Times New Roman" w:hint="eastAsia"/>
          <w:bCs/>
          <w:sz w:val="24"/>
          <w:szCs w:val="24"/>
        </w:rPr>
        <w:t>,</w:t>
      </w:r>
      <w:r w:rsidRPr="009D436E">
        <w:rPr>
          <w:rFonts w:ascii="Times New Roman" w:hAnsi="Times New Roman" w:cs="Times New Roman"/>
          <w:bCs/>
          <w:sz w:val="24"/>
          <w:szCs w:val="24"/>
        </w:rPr>
        <w:t xml:space="preserve"> the results show significant compositional differences between olivine and serpentine. Serpentine domains show a wide range of compositional variations (Supplementary </w:t>
      </w:r>
      <w:r w:rsidR="00822674">
        <w:rPr>
          <w:rFonts w:ascii="Times New Roman" w:hAnsi="Times New Roman" w:cs="Times New Roman"/>
          <w:bCs/>
          <w:sz w:val="24"/>
          <w:szCs w:val="24"/>
        </w:rPr>
        <w:t>D</w:t>
      </w:r>
      <w:r w:rsidR="00822674">
        <w:rPr>
          <w:rFonts w:ascii="Times New Roman" w:hAnsi="Times New Roman" w:cs="Times New Roman" w:hint="eastAsia"/>
          <w:bCs/>
          <w:sz w:val="24"/>
          <w:szCs w:val="24"/>
        </w:rPr>
        <w:t>at</w:t>
      </w:r>
      <w:r w:rsidR="00822674">
        <w:rPr>
          <w:rFonts w:ascii="Times New Roman" w:hAnsi="Times New Roman" w:cs="Times New Roman"/>
          <w:bCs/>
          <w:sz w:val="24"/>
          <w:szCs w:val="24"/>
        </w:rPr>
        <w:t xml:space="preserve">a </w:t>
      </w:r>
      <w:r w:rsidR="00BC5ACD">
        <w:rPr>
          <w:rFonts w:ascii="Times New Roman" w:hAnsi="Times New Roman" w:cs="Times New Roman"/>
          <w:bCs/>
          <w:sz w:val="24"/>
          <w:szCs w:val="24"/>
        </w:rPr>
        <w:t>10</w:t>
      </w:r>
      <w:r w:rsidRPr="009D436E">
        <w:rPr>
          <w:rFonts w:ascii="Times New Roman" w:hAnsi="Times New Roman" w:cs="Times New Roman"/>
          <w:bCs/>
          <w:sz w:val="24"/>
          <w:szCs w:val="24"/>
        </w:rPr>
        <w:t xml:space="preserve">). Generally, serpentine is characterized by higher </w:t>
      </w:r>
      <w:proofErr w:type="spellStart"/>
      <w:r w:rsidRPr="009D436E">
        <w:rPr>
          <w:rFonts w:ascii="Times New Roman" w:hAnsi="Times New Roman" w:cs="Times New Roman"/>
          <w:bCs/>
          <w:sz w:val="24"/>
          <w:szCs w:val="24"/>
        </w:rPr>
        <w:t>Fo</w:t>
      </w:r>
      <w:proofErr w:type="spellEnd"/>
      <w:r w:rsidRPr="009D436E">
        <w:rPr>
          <w:rFonts w:ascii="Times New Roman" w:hAnsi="Times New Roman" w:cs="Times New Roman"/>
          <w:bCs/>
          <w:sz w:val="24"/>
          <w:szCs w:val="24"/>
        </w:rPr>
        <w:t xml:space="preserve"> value (96.3-98.2), SiO</w:t>
      </w:r>
      <w:r w:rsidRPr="009D436E">
        <w:rPr>
          <w:rFonts w:ascii="Times New Roman" w:hAnsi="Times New Roman" w:cs="Times New Roman"/>
          <w:bCs/>
          <w:sz w:val="24"/>
          <w:szCs w:val="24"/>
          <w:vertAlign w:val="subscript"/>
        </w:rPr>
        <w:t>2</w:t>
      </w:r>
      <w:r w:rsidRPr="009D436E">
        <w:rPr>
          <w:rFonts w:ascii="Times New Roman" w:hAnsi="Times New Roman" w:cs="Times New Roman"/>
          <w:bCs/>
          <w:sz w:val="24"/>
          <w:szCs w:val="24"/>
        </w:rPr>
        <w:t xml:space="preserve"> (47.3-49.7 </w:t>
      </w:r>
      <w:r w:rsidRPr="009D436E">
        <w:rPr>
          <w:rFonts w:ascii="Times New Roman" w:hAnsi="Times New Roman" w:cs="Times New Roman" w:hint="eastAsia"/>
          <w:bCs/>
          <w:sz w:val="24"/>
          <w:szCs w:val="24"/>
        </w:rPr>
        <w:t>wt</w:t>
      </w:r>
      <w:r w:rsidRPr="009D436E">
        <w:rPr>
          <w:rFonts w:ascii="Times New Roman" w:hAnsi="Times New Roman" w:cs="Times New Roman"/>
          <w:bCs/>
          <w:sz w:val="24"/>
          <w:szCs w:val="24"/>
        </w:rPr>
        <w:t xml:space="preserve">.%), Al (1079-8548 ppm), Ca (94-5346 ppm), </w:t>
      </w:r>
      <w:proofErr w:type="spellStart"/>
      <w:r w:rsidRPr="009D436E">
        <w:rPr>
          <w:rFonts w:ascii="Times New Roman" w:hAnsi="Times New Roman" w:cs="Times New Roman"/>
          <w:bCs/>
          <w:sz w:val="24"/>
          <w:szCs w:val="24"/>
        </w:rPr>
        <w:t>Ti</w:t>
      </w:r>
      <w:proofErr w:type="spellEnd"/>
      <w:r w:rsidRPr="009D436E">
        <w:rPr>
          <w:rFonts w:ascii="Times New Roman" w:hAnsi="Times New Roman" w:cs="Times New Roman"/>
          <w:bCs/>
          <w:sz w:val="24"/>
          <w:szCs w:val="24"/>
        </w:rPr>
        <w:t xml:space="preserve"> (63-273 ppm), and Na (61-247 ppm), and lower </w:t>
      </w:r>
      <w:proofErr w:type="spellStart"/>
      <w:r w:rsidRPr="009D436E">
        <w:rPr>
          <w:rFonts w:ascii="Times New Roman" w:hAnsi="Times New Roman" w:cs="Times New Roman"/>
          <w:bCs/>
          <w:sz w:val="24"/>
          <w:szCs w:val="24"/>
        </w:rPr>
        <w:t>FeO</w:t>
      </w:r>
      <w:proofErr w:type="spellEnd"/>
      <w:r w:rsidRPr="009D436E">
        <w:rPr>
          <w:rFonts w:ascii="Times New Roman" w:hAnsi="Times New Roman" w:cs="Times New Roman"/>
          <w:bCs/>
          <w:sz w:val="24"/>
          <w:szCs w:val="24"/>
        </w:rPr>
        <w:t xml:space="preserve"> (1.61-3.22 </w:t>
      </w:r>
      <w:r w:rsidRPr="009D436E">
        <w:rPr>
          <w:rFonts w:ascii="Times New Roman" w:hAnsi="Times New Roman" w:cs="Times New Roman" w:hint="eastAsia"/>
          <w:bCs/>
          <w:sz w:val="24"/>
          <w:szCs w:val="24"/>
        </w:rPr>
        <w:t>wt</w:t>
      </w:r>
      <w:r w:rsidRPr="009D436E">
        <w:rPr>
          <w:rFonts w:ascii="Times New Roman" w:hAnsi="Times New Roman" w:cs="Times New Roman"/>
          <w:bCs/>
          <w:sz w:val="24"/>
          <w:szCs w:val="24"/>
        </w:rPr>
        <w:t xml:space="preserve">.%), MgO, and Co (77-106 ppm) contents </w:t>
      </w:r>
      <w:r w:rsidRPr="009D436E">
        <w:rPr>
          <w:rFonts w:ascii="Times New Roman" w:hAnsi="Times New Roman" w:cs="Times New Roman" w:hint="eastAsia"/>
          <w:bCs/>
          <w:sz w:val="24"/>
          <w:szCs w:val="24"/>
        </w:rPr>
        <w:t>than</w:t>
      </w:r>
      <w:r w:rsidRPr="009D436E">
        <w:rPr>
          <w:rFonts w:ascii="Times New Roman" w:hAnsi="Times New Roman" w:cs="Times New Roman"/>
          <w:bCs/>
          <w:sz w:val="24"/>
          <w:szCs w:val="24"/>
        </w:rPr>
        <w:t xml:space="preserve"> olivine, which reflects the alteration reworking. Moreover, the composition of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w:t>
      </w:r>
      <w:r w:rsidRPr="009D436E">
        <w:rPr>
          <w:rFonts w:ascii="Times New Roman" w:hAnsi="Times New Roman" w:cs="Times New Roman" w:hint="eastAsia"/>
          <w:bCs/>
          <w:sz w:val="24"/>
          <w:szCs w:val="24"/>
        </w:rPr>
        <w:t>in</w:t>
      </w:r>
      <w:r w:rsidRPr="009D436E">
        <w:rPr>
          <w:rFonts w:ascii="Times New Roman" w:hAnsi="Times New Roman" w:cs="Times New Roman"/>
          <w:bCs/>
          <w:sz w:val="24"/>
          <w:szCs w:val="24"/>
        </w:rPr>
        <w:t xml:space="preserve"> our samples is comparable to those of fresh </w:t>
      </w:r>
      <w:proofErr w:type="spellStart"/>
      <w:r w:rsidRPr="009D436E">
        <w:rPr>
          <w:rFonts w:ascii="Times New Roman" w:hAnsi="Times New Roman" w:cs="Times New Roman"/>
          <w:bCs/>
          <w:sz w:val="24"/>
          <w:szCs w:val="24"/>
        </w:rPr>
        <w:t>olivines</w:t>
      </w:r>
      <w:proofErr w:type="spellEnd"/>
      <w:r w:rsidRPr="009D436E">
        <w:rPr>
          <w:rFonts w:ascii="Times New Roman" w:hAnsi="Times New Roman" w:cs="Times New Roman"/>
          <w:bCs/>
          <w:sz w:val="24"/>
          <w:szCs w:val="24"/>
        </w:rPr>
        <w:t xml:space="preserve"> in other typical komatiites (</w:t>
      </w:r>
      <w:r w:rsidRPr="009D436E">
        <w:rPr>
          <w:rFonts w:ascii="Times New Roman" w:eastAsia="GulliverRM" w:hAnsi="Times New Roman" w:cs="Times New Roman"/>
          <w:bCs/>
          <w:kern w:val="0"/>
          <w:sz w:val="24"/>
          <w:szCs w:val="24"/>
        </w:rPr>
        <w:t>Supplementary Figure 3-4</w:t>
      </w:r>
      <w:r w:rsidRPr="009D436E">
        <w:rPr>
          <w:rFonts w:ascii="Times New Roman" w:hAnsi="Times New Roman" w:cs="Times New Roman"/>
          <w:bCs/>
          <w:sz w:val="24"/>
          <w:szCs w:val="24"/>
        </w:rPr>
        <w:t xml:space="preserve">). Therefore, we confirm that its oxygen isotopes represent the primary characteristics. </w:t>
      </w:r>
    </w:p>
    <w:p w14:paraId="4098BF6E" w14:textId="77777777" w:rsidR="001B2BD2" w:rsidRPr="001B2BD2" w:rsidRDefault="001B2BD2" w:rsidP="009D436E">
      <w:pPr>
        <w:adjustRightInd w:val="0"/>
        <w:snapToGrid w:val="0"/>
        <w:spacing w:line="360" w:lineRule="auto"/>
        <w:ind w:firstLineChars="200" w:firstLine="480"/>
        <w:rPr>
          <w:rFonts w:ascii="Times New Roman" w:hAnsi="Times New Roman" w:cs="Times New Roman"/>
          <w:bCs/>
          <w:sz w:val="24"/>
          <w:szCs w:val="24"/>
        </w:rPr>
      </w:pPr>
    </w:p>
    <w:p w14:paraId="01F92912" w14:textId="0A962D11" w:rsidR="00FA7462" w:rsidRPr="009D436E" w:rsidRDefault="001B2BD2" w:rsidP="009D436E">
      <w:pPr>
        <w:adjustRightInd w:val="0"/>
        <w:snapToGrid w:val="0"/>
        <w:spacing w:line="360" w:lineRule="auto"/>
        <w:jc w:val="left"/>
        <w:rPr>
          <w:rFonts w:ascii="Times New Roman" w:hAnsi="Times New Roman" w:cs="Times New Roman"/>
          <w:bCs/>
          <w:sz w:val="24"/>
          <w:szCs w:val="24"/>
        </w:rPr>
      </w:pPr>
      <w:r>
        <w:rPr>
          <w:rFonts w:ascii="Times New Roman" w:hAnsi="Times New Roman" w:cs="Times New Roman"/>
          <w:bCs/>
          <w:sz w:val="24"/>
          <w:szCs w:val="24"/>
        </w:rPr>
        <w:t>4</w:t>
      </w:r>
      <w:r w:rsidR="00FA7462" w:rsidRPr="009D436E">
        <w:rPr>
          <w:rFonts w:ascii="Times New Roman" w:hAnsi="Times New Roman" w:cs="Times New Roman"/>
          <w:bCs/>
          <w:sz w:val="24"/>
          <w:szCs w:val="24"/>
        </w:rPr>
        <w:t>. Comparison with previous results of the olivine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 values</w:t>
      </w:r>
    </w:p>
    <w:p w14:paraId="569C2C3D" w14:textId="179AD756" w:rsidR="003124BD" w:rsidRDefault="00B646AA" w:rsidP="009D436E">
      <w:pPr>
        <w:adjustRightInd w:val="0"/>
        <w:snapToGrid w:val="0"/>
        <w:spacing w:line="360" w:lineRule="auto"/>
        <w:ind w:firstLineChars="200" w:firstLine="480"/>
        <w:rPr>
          <w:rFonts w:ascii="Times New Roman" w:hAnsi="Times New Roman" w:cs="Times New Roman"/>
          <w:bCs/>
          <w:sz w:val="24"/>
          <w:szCs w:val="24"/>
        </w:rPr>
      </w:pPr>
      <w:r w:rsidRPr="009D436E">
        <w:rPr>
          <w:rFonts w:ascii="Times New Roman" w:hAnsi="Times New Roman" w:cs="Times New Roman"/>
          <w:bCs/>
          <w:sz w:val="24"/>
          <w:szCs w:val="24"/>
        </w:rPr>
        <w:t>The AOC is the main reservoir with variable 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O values due to exchange with seawater at different temperatures</w:t>
      </w:r>
      <w:r w:rsidR="001B2BD2">
        <w:rPr>
          <w:rFonts w:ascii="Times New Roman" w:hAnsi="Times New Roman" w:cs="Times New Roman"/>
          <w:bCs/>
          <w:sz w:val="24"/>
          <w:szCs w:val="24"/>
          <w:vertAlign w:val="superscript"/>
        </w:rPr>
        <w:t>9,10</w:t>
      </w:r>
      <w:r w:rsidRPr="009D436E">
        <w:rPr>
          <w:rFonts w:ascii="Times New Roman" w:hAnsi="Times New Roman" w:cs="Times New Roman"/>
          <w:bCs/>
          <w:sz w:val="24"/>
          <w:szCs w:val="24"/>
        </w:rPr>
        <w:t xml:space="preserve">. The </w:t>
      </w:r>
      <w:r w:rsidRPr="009D436E">
        <w:rPr>
          <w:rFonts w:ascii="Times New Roman" w:hAnsi="Times New Roman" w:cs="Times New Roman" w:hint="eastAsia"/>
          <w:bCs/>
          <w:sz w:val="24"/>
          <w:szCs w:val="24"/>
        </w:rPr>
        <w:t>low-</w:t>
      </w:r>
      <w:r w:rsidRPr="009D436E">
        <w:rPr>
          <w:rFonts w:ascii="Times New Roman" w:hAnsi="Times New Roman" w:cs="Times New Roman"/>
          <w:bCs/>
          <w:sz w:val="24"/>
          <w:szCs w:val="24"/>
        </w:rPr>
        <w:t>T (&lt;200℃) alter</w:t>
      </w:r>
      <w:r w:rsidR="006019EE" w:rsidRPr="009D436E">
        <w:rPr>
          <w:rFonts w:ascii="Times New Roman" w:hAnsi="Times New Roman" w:cs="Times New Roman"/>
          <w:bCs/>
          <w:sz w:val="24"/>
          <w:szCs w:val="24"/>
        </w:rPr>
        <w:t xml:space="preserve">ed </w:t>
      </w:r>
      <w:r w:rsidRPr="009D436E">
        <w:rPr>
          <w:rFonts w:ascii="Times New Roman" w:hAnsi="Times New Roman" w:cs="Times New Roman"/>
          <w:bCs/>
          <w:sz w:val="24"/>
          <w:szCs w:val="24"/>
        </w:rPr>
        <w:t>upper basalt</w:t>
      </w:r>
      <w:r w:rsidR="006019EE" w:rsidRPr="009D436E">
        <w:rPr>
          <w:rFonts w:ascii="Times New Roman" w:hAnsi="Times New Roman" w:cs="Times New Roman"/>
          <w:bCs/>
          <w:sz w:val="24"/>
          <w:szCs w:val="24"/>
        </w:rPr>
        <w:t>s</w:t>
      </w:r>
      <w:r w:rsidRPr="009D436E">
        <w:rPr>
          <w:rFonts w:ascii="Times New Roman" w:hAnsi="Times New Roman" w:cs="Times New Roman"/>
          <w:bCs/>
          <w:sz w:val="24"/>
          <w:szCs w:val="24"/>
        </w:rPr>
        <w:t xml:space="preserve"> and overlying sediments exhibit heavy δ</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 xml:space="preserve">O (7-15‰) </w:t>
      </w:r>
      <w:r w:rsidRPr="009D436E">
        <w:rPr>
          <w:rFonts w:ascii="Times New Roman" w:hAnsi="Times New Roman" w:cs="Times New Roman" w:hint="eastAsia"/>
          <w:bCs/>
          <w:sz w:val="24"/>
          <w:szCs w:val="24"/>
        </w:rPr>
        <w:t>and</w:t>
      </w:r>
      <w:r w:rsidRPr="009D436E">
        <w:rPr>
          <w:rFonts w:ascii="Times New Roman" w:hAnsi="Times New Roman" w:cs="Times New Roman"/>
          <w:bCs/>
          <w:sz w:val="24"/>
          <w:szCs w:val="24"/>
        </w:rPr>
        <w:t xml:space="preserve"> </w:t>
      </w:r>
      <w:r w:rsidRPr="009D436E">
        <w:rPr>
          <w:rFonts w:ascii="Times New Roman" w:hAnsi="Times New Roman" w:cs="Times New Roman" w:hint="eastAsia"/>
          <w:bCs/>
          <w:sz w:val="24"/>
          <w:szCs w:val="24"/>
        </w:rPr>
        <w:t>t</w:t>
      </w:r>
      <w:r w:rsidRPr="009D436E">
        <w:rPr>
          <w:rFonts w:ascii="Times New Roman" w:hAnsi="Times New Roman" w:cs="Times New Roman"/>
          <w:bCs/>
          <w:sz w:val="24"/>
          <w:szCs w:val="24"/>
        </w:rPr>
        <w:t xml:space="preserve">he high-T hydrothermal alteration (&gt;250℃) of the </w:t>
      </w:r>
      <w:r w:rsidRPr="009D436E">
        <w:rPr>
          <w:rFonts w:ascii="Times New Roman" w:hAnsi="Times New Roman" w:cs="Times New Roman" w:hint="eastAsia"/>
          <w:bCs/>
          <w:sz w:val="24"/>
          <w:szCs w:val="24"/>
        </w:rPr>
        <w:t>lower</w:t>
      </w:r>
      <w:r w:rsidRPr="009D436E">
        <w:rPr>
          <w:rFonts w:ascii="Times New Roman" w:hAnsi="Times New Roman" w:cs="Times New Roman"/>
          <w:bCs/>
          <w:sz w:val="24"/>
          <w:szCs w:val="24"/>
        </w:rPr>
        <w:t xml:space="preserve"> </w:t>
      </w:r>
      <w:proofErr w:type="spellStart"/>
      <w:r w:rsidRPr="009D436E">
        <w:rPr>
          <w:rFonts w:ascii="Times New Roman" w:hAnsi="Times New Roman" w:cs="Times New Roman"/>
          <w:bCs/>
          <w:sz w:val="24"/>
          <w:szCs w:val="24"/>
        </w:rPr>
        <w:t>gabbros</w:t>
      </w:r>
      <w:proofErr w:type="spellEnd"/>
      <w:r w:rsidRPr="009D436E">
        <w:rPr>
          <w:rFonts w:ascii="Times New Roman" w:hAnsi="Times New Roman" w:cs="Times New Roman"/>
          <w:bCs/>
          <w:sz w:val="24"/>
          <w:szCs w:val="24"/>
        </w:rPr>
        <w:t xml:space="preserve"> and peridotites </w:t>
      </w:r>
      <w:r w:rsidR="006019EE" w:rsidRPr="009D436E">
        <w:rPr>
          <w:rFonts w:ascii="Times New Roman" w:hAnsi="Times New Roman" w:cs="Times New Roman"/>
          <w:bCs/>
          <w:sz w:val="24"/>
          <w:szCs w:val="24"/>
        </w:rPr>
        <w:t>causes</w:t>
      </w:r>
      <w:r w:rsidRPr="009D436E">
        <w:rPr>
          <w:rFonts w:ascii="Times New Roman" w:hAnsi="Times New Roman" w:cs="Times New Roman"/>
          <w:bCs/>
          <w:sz w:val="24"/>
          <w:szCs w:val="24"/>
        </w:rPr>
        <w:t xml:space="preserve"> </w:t>
      </w:r>
      <w:r w:rsidRPr="009D436E">
        <w:rPr>
          <w:rFonts w:ascii="Times New Roman" w:hAnsi="Times New Roman" w:cs="Times New Roman"/>
          <w:bCs/>
          <w:sz w:val="24"/>
          <w:szCs w:val="24"/>
          <w:vertAlign w:val="superscript"/>
        </w:rPr>
        <w:t>18</w:t>
      </w:r>
      <w:r w:rsidRPr="009D436E">
        <w:rPr>
          <w:rFonts w:ascii="Times New Roman" w:hAnsi="Times New Roman" w:cs="Times New Roman"/>
          <w:bCs/>
          <w:sz w:val="24"/>
          <w:szCs w:val="24"/>
        </w:rPr>
        <w:t>O depletion (</w:t>
      </w:r>
      <w:r w:rsidR="006019EE" w:rsidRPr="009D436E">
        <w:rPr>
          <w:rFonts w:ascii="Times New Roman" w:hAnsi="Times New Roman" w:cs="Times New Roman"/>
          <w:bCs/>
          <w:sz w:val="24"/>
          <w:szCs w:val="24"/>
        </w:rPr>
        <w:t>δ</w:t>
      </w:r>
      <w:r w:rsidR="006019EE" w:rsidRPr="009D436E">
        <w:rPr>
          <w:rFonts w:ascii="Times New Roman" w:hAnsi="Times New Roman" w:cs="Times New Roman"/>
          <w:bCs/>
          <w:sz w:val="24"/>
          <w:szCs w:val="24"/>
          <w:vertAlign w:val="superscript"/>
        </w:rPr>
        <w:t>18</w:t>
      </w:r>
      <w:r w:rsidR="006019EE" w:rsidRPr="009D436E">
        <w:rPr>
          <w:rFonts w:ascii="Times New Roman" w:hAnsi="Times New Roman" w:cs="Times New Roman"/>
          <w:bCs/>
          <w:sz w:val="24"/>
          <w:szCs w:val="24"/>
        </w:rPr>
        <w:t>O = 2</w:t>
      </w:r>
      <w:r w:rsidRPr="009D436E">
        <w:rPr>
          <w:rFonts w:ascii="Times New Roman" w:hAnsi="Times New Roman" w:cs="Times New Roman"/>
          <w:bCs/>
          <w:sz w:val="24"/>
          <w:szCs w:val="24"/>
        </w:rPr>
        <w:t>-5</w:t>
      </w:r>
      <w:r w:rsidR="00015147" w:rsidRPr="009D436E">
        <w:rPr>
          <w:rFonts w:ascii="Times New Roman" w:hAnsi="Times New Roman" w:cs="Times New Roman"/>
          <w:bCs/>
          <w:sz w:val="24"/>
          <w:szCs w:val="24"/>
        </w:rPr>
        <w:t xml:space="preserve"> </w:t>
      </w:r>
      <w:r w:rsidRPr="009D436E">
        <w:rPr>
          <w:rFonts w:ascii="Times New Roman" w:hAnsi="Times New Roman" w:cs="Times New Roman"/>
          <w:bCs/>
          <w:sz w:val="24"/>
          <w:szCs w:val="24"/>
        </w:rPr>
        <w:t>‰).</w:t>
      </w:r>
      <w:r w:rsidR="00C77ADC"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 xml:space="preserve">Deep recycling of the high-temperature hydrothermally altered oceanic crust (AOC) may provide substantial </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w:t>
      </w:r>
      <w:r w:rsidR="00FA7462" w:rsidRPr="009D436E">
        <w:rPr>
          <w:rFonts w:ascii="Times New Roman" w:hAnsi="Times New Roman" w:cs="Times New Roman" w:hint="eastAsia"/>
          <w:bCs/>
          <w:sz w:val="24"/>
          <w:szCs w:val="24"/>
        </w:rPr>
        <w:t>-depleted</w:t>
      </w:r>
      <w:r w:rsidR="00FA7462" w:rsidRPr="009D436E">
        <w:rPr>
          <w:rFonts w:ascii="Times New Roman" w:hAnsi="Times New Roman" w:cs="Times New Roman"/>
          <w:bCs/>
          <w:sz w:val="24"/>
          <w:szCs w:val="24"/>
        </w:rPr>
        <w:t xml:space="preserve"> domains in the deep mantle.</w:t>
      </w:r>
      <w:r w:rsidR="005F5B27" w:rsidRPr="009D436E">
        <w:rPr>
          <w:rFonts w:ascii="Times New Roman" w:hAnsi="Times New Roman" w:cs="Times New Roman"/>
          <w:bCs/>
          <w:sz w:val="24"/>
          <w:szCs w:val="24"/>
        </w:rPr>
        <w:t xml:space="preserve"> </w:t>
      </w:r>
      <w:r w:rsidR="003124BD" w:rsidRPr="009D436E">
        <w:rPr>
          <w:rFonts w:ascii="Times New Roman" w:hAnsi="Times New Roman" w:cs="Times New Roman"/>
          <w:bCs/>
          <w:sz w:val="24"/>
          <w:szCs w:val="24"/>
        </w:rPr>
        <w:t>Ref.</w:t>
      </w:r>
      <w:r w:rsidR="003124BD" w:rsidRPr="009D436E">
        <w:rPr>
          <w:rFonts w:ascii="Times New Roman" w:hAnsi="Times New Roman" w:cs="Times New Roman"/>
          <w:bCs/>
          <w:sz w:val="24"/>
          <w:szCs w:val="24"/>
          <w:vertAlign w:val="superscript"/>
        </w:rPr>
        <w:t>18</w:t>
      </w:r>
      <w:r w:rsidR="003124B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rejected this possibility mainly based on the unrealistic high proportion of recycled material required (~50-80</w:t>
      </w:r>
      <w:r w:rsidR="004D35C1"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w:t>
      </w:r>
      <w:r w:rsidR="00FA7462" w:rsidRPr="009D436E">
        <w:rPr>
          <w:rFonts w:ascii="Times New Roman" w:hAnsi="Times New Roman" w:cs="Times New Roman" w:hint="eastAsia"/>
          <w:bCs/>
          <w:sz w:val="24"/>
          <w:szCs w:val="24"/>
        </w:rPr>
        <w:t>.</w:t>
      </w:r>
      <w:r w:rsidR="00FA7462" w:rsidRPr="009D436E">
        <w:rPr>
          <w:rFonts w:ascii="Times New Roman" w:hAnsi="Times New Roman" w:cs="Times New Roman"/>
          <w:bCs/>
          <w:sz w:val="24"/>
          <w:szCs w:val="24"/>
        </w:rPr>
        <w:t xml:space="preserve"> They obtained</w:t>
      </w:r>
      <w:r w:rsidR="0076401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 xml:space="preserve">O values (as low as 2.9-4.1 ‰) of olivine by the LF </w:t>
      </w:r>
      <w:proofErr w:type="gramStart"/>
      <w:r w:rsidR="00FA7462" w:rsidRPr="009D436E">
        <w:rPr>
          <w:rFonts w:ascii="Times New Roman" w:hAnsi="Times New Roman" w:cs="Times New Roman"/>
          <w:bCs/>
          <w:sz w:val="24"/>
          <w:szCs w:val="24"/>
        </w:rPr>
        <w:t>method</w:t>
      </w:r>
      <w:r w:rsidR="00822674">
        <w:rPr>
          <w:rFonts w:ascii="Times New Roman" w:hAnsi="Times New Roman" w:cs="Times New Roman"/>
          <w:bCs/>
          <w:sz w:val="24"/>
          <w:szCs w:val="24"/>
        </w:rPr>
        <w:t>(</w:t>
      </w:r>
      <w:proofErr w:type="gramEnd"/>
      <w:r w:rsidR="00822674">
        <w:rPr>
          <w:rFonts w:ascii="Times New Roman" w:hAnsi="Times New Roman" w:cs="Times New Roman"/>
          <w:bCs/>
          <w:sz w:val="24"/>
          <w:szCs w:val="24"/>
        </w:rPr>
        <w:t>)</w:t>
      </w:r>
      <w:r w:rsidR="00FA7462" w:rsidRPr="009D436E">
        <w:rPr>
          <w:rFonts w:ascii="Times New Roman" w:hAnsi="Times New Roman" w:cs="Times New Roman"/>
          <w:bCs/>
          <w:sz w:val="24"/>
          <w:szCs w:val="24"/>
        </w:rPr>
        <w:t>. Though</w:t>
      </w:r>
      <w:r w:rsidR="0076401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 xml:space="preserve">fresh olivine cores have been preserved intact without alteration, </w:t>
      </w:r>
      <w:r w:rsidR="0076401D" w:rsidRPr="009D436E">
        <w:rPr>
          <w:rFonts w:ascii="Times New Roman" w:hAnsi="Times New Roman" w:cs="Times New Roman"/>
          <w:bCs/>
          <w:sz w:val="24"/>
          <w:szCs w:val="24"/>
        </w:rPr>
        <w:t xml:space="preserve">they </w:t>
      </w:r>
      <w:r w:rsidR="00FA7462" w:rsidRPr="009D436E">
        <w:rPr>
          <w:rFonts w:ascii="Times New Roman" w:hAnsi="Times New Roman" w:cs="Times New Roman"/>
          <w:bCs/>
          <w:sz w:val="24"/>
          <w:szCs w:val="24"/>
        </w:rPr>
        <w:t>intertwine</w:t>
      </w:r>
      <w:r w:rsidR="0076401D" w:rsidRPr="009D436E">
        <w:rPr>
          <w:rFonts w:ascii="Times New Roman" w:hAnsi="Times New Roman" w:cs="Times New Roman"/>
          <w:bCs/>
          <w:sz w:val="24"/>
          <w:szCs w:val="24"/>
        </w:rPr>
        <w:t>d</w:t>
      </w:r>
      <w:r w:rsidR="00FA7462" w:rsidRPr="009D436E">
        <w:rPr>
          <w:rFonts w:ascii="Times New Roman" w:hAnsi="Times New Roman" w:cs="Times New Roman"/>
          <w:bCs/>
          <w:sz w:val="24"/>
          <w:szCs w:val="24"/>
        </w:rPr>
        <w:t xml:space="preserve"> with alteration fringes and penetrating veinlets of magnetite intergrown with serpentine (Fig. 1), these curvilinear and conjugate alteration minerals can</w:t>
      </w:r>
      <w:r w:rsidR="0076401D" w:rsidRPr="009D436E">
        <w:rPr>
          <w:rFonts w:ascii="Times New Roman" w:hAnsi="Times New Roman" w:cs="Times New Roman"/>
          <w:bCs/>
          <w:sz w:val="24"/>
          <w:szCs w:val="24"/>
        </w:rPr>
        <w:t>not</w:t>
      </w:r>
      <w:r w:rsidR="00FA7462" w:rsidRPr="009D436E">
        <w:rPr>
          <w:rFonts w:ascii="Times New Roman" w:hAnsi="Times New Roman" w:cs="Times New Roman"/>
          <w:bCs/>
          <w:sz w:val="24"/>
          <w:szCs w:val="24"/>
        </w:rPr>
        <w:t xml:space="preserve"> be completely separated from olivine. Therefore, the bulk olivine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 values may represent the mixing of fresh olivine core and alteration domains with lower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 values, supported by that the average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 value measured by in-situ SIMS is higher than those obtained by LF for each same sample and a 0.8 ‰ difference from the same sample in duplicate LF analysis</w:t>
      </w:r>
      <w:r w:rsidR="001B2BD2">
        <w:rPr>
          <w:rFonts w:ascii="Times New Roman" w:hAnsi="Times New Roman" w:cs="Times New Roman"/>
          <w:bCs/>
          <w:sz w:val="24"/>
          <w:szCs w:val="24"/>
          <w:vertAlign w:val="superscript"/>
        </w:rPr>
        <w:t>5</w:t>
      </w:r>
      <w:r w:rsidR="00FA7462" w:rsidRPr="009D436E">
        <w:rPr>
          <w:rFonts w:ascii="Times New Roman" w:hAnsi="Times New Roman" w:cs="Times New Roman"/>
          <w:bCs/>
          <w:sz w:val="24"/>
          <w:szCs w:val="24"/>
        </w:rPr>
        <w:t xml:space="preserve">. </w:t>
      </w:r>
      <w:proofErr w:type="spellStart"/>
      <w:r w:rsidR="0076401D" w:rsidRPr="009D436E">
        <w:rPr>
          <w:rFonts w:ascii="Times New Roman" w:hAnsi="Times New Roman" w:cs="Times New Roman"/>
          <w:bCs/>
          <w:sz w:val="24"/>
          <w:szCs w:val="24"/>
        </w:rPr>
        <w:t>O</w:t>
      </w:r>
      <w:r w:rsidR="0025581B" w:rsidRPr="009D436E">
        <w:rPr>
          <w:rFonts w:ascii="Times New Roman" w:hAnsi="Times New Roman" w:cs="Times New Roman"/>
          <w:bCs/>
          <w:sz w:val="24"/>
          <w:szCs w:val="24"/>
        </w:rPr>
        <w:t>livines</w:t>
      </w:r>
      <w:proofErr w:type="spellEnd"/>
      <w:r w:rsidR="0025581B" w:rsidRPr="009D436E">
        <w:rPr>
          <w:rFonts w:ascii="Times New Roman" w:hAnsi="Times New Roman" w:cs="Times New Roman"/>
          <w:bCs/>
          <w:sz w:val="24"/>
          <w:szCs w:val="24"/>
        </w:rPr>
        <w:t xml:space="preserve"> </w:t>
      </w:r>
      <w:r w:rsidR="0076401D" w:rsidRPr="009D436E">
        <w:rPr>
          <w:rFonts w:ascii="Times New Roman" w:hAnsi="Times New Roman" w:cs="Times New Roman"/>
          <w:bCs/>
          <w:sz w:val="24"/>
          <w:szCs w:val="24"/>
        </w:rPr>
        <w:t xml:space="preserve">that </w:t>
      </w:r>
      <w:r w:rsidR="0025581B" w:rsidRPr="009D436E">
        <w:rPr>
          <w:rFonts w:ascii="Times New Roman" w:hAnsi="Times New Roman" w:cs="Times New Roman"/>
          <w:bCs/>
          <w:sz w:val="24"/>
          <w:szCs w:val="24"/>
        </w:rPr>
        <w:t>have altered to</w:t>
      </w:r>
      <w:r w:rsidR="0076401D" w:rsidRPr="009D436E">
        <w:rPr>
          <w:rFonts w:ascii="Times New Roman" w:hAnsi="Times New Roman" w:cs="Times New Roman"/>
          <w:bCs/>
          <w:sz w:val="24"/>
          <w:szCs w:val="24"/>
        </w:rPr>
        <w:t xml:space="preserve"> </w:t>
      </w:r>
      <w:r w:rsidR="00C77ADC" w:rsidRPr="009D436E">
        <w:rPr>
          <w:rFonts w:ascii="Times New Roman" w:hAnsi="Times New Roman" w:cs="Times New Roman"/>
          <w:bCs/>
          <w:sz w:val="24"/>
          <w:szCs w:val="24"/>
        </w:rPr>
        <w:t>serpentine</w:t>
      </w:r>
      <w:r w:rsidR="0025581B" w:rsidRPr="009D436E">
        <w:rPr>
          <w:rFonts w:ascii="Times New Roman" w:hAnsi="Times New Roman" w:cs="Times New Roman"/>
          <w:bCs/>
          <w:sz w:val="24"/>
          <w:szCs w:val="24"/>
        </w:rPr>
        <w:t>, show</w:t>
      </w:r>
      <w:r w:rsidR="0076401D" w:rsidRPr="009D436E">
        <w:rPr>
          <w:rFonts w:ascii="Times New Roman" w:hAnsi="Times New Roman" w:cs="Times New Roman"/>
          <w:bCs/>
          <w:sz w:val="24"/>
          <w:szCs w:val="24"/>
        </w:rPr>
        <w:t xml:space="preserve"> </w:t>
      </w:r>
      <w:r w:rsidR="0025581B" w:rsidRPr="009D436E">
        <w:rPr>
          <w:rFonts w:ascii="Times New Roman" w:hAnsi="Times New Roman" w:cs="Times New Roman"/>
          <w:bCs/>
          <w:sz w:val="24"/>
          <w:szCs w:val="24"/>
        </w:rPr>
        <w:t>lower δ</w:t>
      </w:r>
      <w:r w:rsidR="0025581B" w:rsidRPr="009D436E">
        <w:rPr>
          <w:rFonts w:ascii="Times New Roman" w:hAnsi="Times New Roman" w:cs="Times New Roman"/>
          <w:bCs/>
          <w:sz w:val="24"/>
          <w:szCs w:val="24"/>
          <w:vertAlign w:val="superscript"/>
        </w:rPr>
        <w:t>18</w:t>
      </w:r>
      <w:r w:rsidR="0025581B" w:rsidRPr="009D436E">
        <w:rPr>
          <w:rFonts w:ascii="Times New Roman" w:hAnsi="Times New Roman" w:cs="Times New Roman"/>
          <w:bCs/>
          <w:sz w:val="24"/>
          <w:szCs w:val="24"/>
        </w:rPr>
        <w:t>O values. In</w:t>
      </w:r>
      <w:r w:rsidR="0076401D" w:rsidRPr="009D436E">
        <w:rPr>
          <w:rFonts w:ascii="Times New Roman" w:hAnsi="Times New Roman" w:cs="Times New Roman"/>
          <w:bCs/>
          <w:sz w:val="24"/>
          <w:szCs w:val="24"/>
        </w:rPr>
        <w:t xml:space="preserve"> </w:t>
      </w:r>
      <w:r w:rsidR="0025581B" w:rsidRPr="009D436E">
        <w:rPr>
          <w:rFonts w:ascii="Times New Roman" w:hAnsi="Times New Roman" w:cs="Times New Roman"/>
          <w:bCs/>
          <w:sz w:val="24"/>
          <w:szCs w:val="24"/>
        </w:rPr>
        <w:t>three samples</w:t>
      </w:r>
      <w:r w:rsidR="0076401D" w:rsidRPr="009D436E">
        <w:rPr>
          <w:rFonts w:ascii="Times New Roman" w:hAnsi="Times New Roman" w:cs="Times New Roman"/>
          <w:bCs/>
          <w:sz w:val="24"/>
          <w:szCs w:val="24"/>
        </w:rPr>
        <w:t xml:space="preserve"> analyzed in both laboratories</w:t>
      </w:r>
      <w:r w:rsidR="0025581B" w:rsidRPr="009D436E">
        <w:rPr>
          <w:rFonts w:ascii="Times New Roman" w:hAnsi="Times New Roman" w:cs="Times New Roman"/>
          <w:bCs/>
          <w:sz w:val="24"/>
          <w:szCs w:val="24"/>
        </w:rPr>
        <w:t xml:space="preserve">, the results in our LF analysis are consistent with </w:t>
      </w:r>
      <w:r w:rsidR="003124BD" w:rsidRPr="009D436E">
        <w:rPr>
          <w:rFonts w:ascii="Times New Roman" w:hAnsi="Times New Roman" w:cs="Times New Roman"/>
          <w:bCs/>
          <w:sz w:val="24"/>
          <w:szCs w:val="24"/>
        </w:rPr>
        <w:t>ref.</w:t>
      </w:r>
      <w:r w:rsidR="001B2BD2">
        <w:rPr>
          <w:rFonts w:ascii="Times New Roman" w:hAnsi="Times New Roman" w:cs="Times New Roman"/>
          <w:bCs/>
          <w:sz w:val="24"/>
          <w:szCs w:val="24"/>
          <w:vertAlign w:val="superscript"/>
        </w:rPr>
        <w:t>5</w:t>
      </w:r>
      <w:r w:rsidR="0025581B" w:rsidRPr="009D436E">
        <w:rPr>
          <w:rFonts w:ascii="Times New Roman" w:hAnsi="Times New Roman" w:cs="Times New Roman"/>
          <w:bCs/>
          <w:sz w:val="24"/>
          <w:szCs w:val="24"/>
        </w:rPr>
        <w:t>.</w:t>
      </w:r>
      <w:r w:rsidR="003124B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 xml:space="preserve">Some samples show </w:t>
      </w:r>
      <w:r w:rsidR="00C77ADC" w:rsidRPr="009D436E">
        <w:rPr>
          <w:rFonts w:ascii="Times New Roman" w:hAnsi="Times New Roman" w:cs="Times New Roman"/>
          <w:bCs/>
          <w:sz w:val="24"/>
          <w:szCs w:val="24"/>
        </w:rPr>
        <w:t>lower</w:t>
      </w:r>
      <w:r w:rsidR="0076401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O</w:t>
      </w:r>
      <w:r w:rsidR="00C77ADC" w:rsidRPr="009D436E">
        <w:rPr>
          <w:rFonts w:ascii="Times New Roman" w:hAnsi="Times New Roman" w:cs="Times New Roman"/>
          <w:bCs/>
          <w:sz w:val="24"/>
          <w:szCs w:val="24"/>
        </w:rPr>
        <w:t xml:space="preserve"> values</w:t>
      </w:r>
      <w:r w:rsidR="00FA7462" w:rsidRPr="009D436E">
        <w:rPr>
          <w:rFonts w:ascii="Times New Roman" w:hAnsi="Times New Roman" w:cs="Times New Roman"/>
          <w:bCs/>
          <w:sz w:val="24"/>
          <w:szCs w:val="24"/>
        </w:rPr>
        <w:t xml:space="preserve"> by LF but</w:t>
      </w:r>
      <w:r w:rsidR="0076401D" w:rsidRPr="009D436E">
        <w:rPr>
          <w:rFonts w:ascii="Times New Roman" w:hAnsi="Times New Roman" w:cs="Times New Roman"/>
          <w:bCs/>
          <w:sz w:val="24"/>
          <w:szCs w:val="24"/>
        </w:rPr>
        <w:t xml:space="preserve"> </w:t>
      </w:r>
      <w:r w:rsidR="00FA7462" w:rsidRPr="009D436E">
        <w:rPr>
          <w:rFonts w:ascii="Times New Roman" w:hAnsi="Times New Roman" w:cs="Times New Roman"/>
          <w:bCs/>
          <w:sz w:val="24"/>
          <w:szCs w:val="24"/>
        </w:rPr>
        <w:t xml:space="preserve">mantle-like </w:t>
      </w:r>
      <w:r w:rsidR="00C77ADC" w:rsidRPr="009D436E">
        <w:rPr>
          <w:rFonts w:ascii="Times New Roman" w:hAnsi="Times New Roman" w:cs="Times New Roman"/>
          <w:bCs/>
          <w:sz w:val="24"/>
          <w:szCs w:val="24"/>
        </w:rPr>
        <w:t>δ</w:t>
      </w:r>
      <w:r w:rsidR="00C77ADC" w:rsidRPr="009D436E">
        <w:rPr>
          <w:rFonts w:ascii="Times New Roman" w:hAnsi="Times New Roman" w:cs="Times New Roman"/>
          <w:bCs/>
          <w:sz w:val="24"/>
          <w:szCs w:val="24"/>
          <w:vertAlign w:val="superscript"/>
        </w:rPr>
        <w:t>18</w:t>
      </w:r>
      <w:r w:rsidR="00C77ADC" w:rsidRPr="009D436E">
        <w:rPr>
          <w:rFonts w:ascii="Times New Roman" w:hAnsi="Times New Roman" w:cs="Times New Roman"/>
          <w:bCs/>
          <w:sz w:val="24"/>
          <w:szCs w:val="24"/>
        </w:rPr>
        <w:t xml:space="preserve">O </w:t>
      </w:r>
      <w:r w:rsidR="00FA7462" w:rsidRPr="009D436E">
        <w:rPr>
          <w:rFonts w:ascii="Times New Roman" w:hAnsi="Times New Roman" w:cs="Times New Roman"/>
          <w:bCs/>
          <w:sz w:val="24"/>
          <w:szCs w:val="24"/>
        </w:rPr>
        <w:t xml:space="preserve">values by SIMS, reflecting the interference of alteration minerals </w:t>
      </w:r>
      <w:r w:rsidR="00FA7462" w:rsidRPr="009D436E">
        <w:rPr>
          <w:rFonts w:ascii="Times New Roman" w:hAnsi="Times New Roman" w:cs="Times New Roman"/>
          <w:bCs/>
          <w:sz w:val="24"/>
          <w:szCs w:val="24"/>
        </w:rPr>
        <w:lastRenderedPageBreak/>
        <w:t xml:space="preserve">during the LF method </w:t>
      </w:r>
      <w:r w:rsidR="003124BD" w:rsidRPr="009D436E">
        <w:rPr>
          <w:rFonts w:ascii="Times New Roman" w:hAnsi="Times New Roman" w:cs="Times New Roman"/>
          <w:bCs/>
          <w:sz w:val="24"/>
          <w:szCs w:val="24"/>
        </w:rPr>
        <w:t>(</w:t>
      </w:r>
      <w:r w:rsidR="001B2BD2" w:rsidRPr="009D436E">
        <w:rPr>
          <w:rFonts w:ascii="Times New Roman" w:eastAsia="GulliverRM" w:hAnsi="Times New Roman" w:cs="Times New Roman"/>
          <w:bCs/>
          <w:kern w:val="0"/>
          <w:sz w:val="24"/>
          <w:szCs w:val="24"/>
        </w:rPr>
        <w:t xml:space="preserve">Supplementary Figure </w:t>
      </w:r>
      <w:r w:rsidR="001B2BD2">
        <w:rPr>
          <w:rFonts w:ascii="Times New Roman" w:eastAsia="GulliverRM" w:hAnsi="Times New Roman" w:cs="Times New Roman"/>
          <w:bCs/>
          <w:kern w:val="0"/>
          <w:sz w:val="24"/>
          <w:szCs w:val="24"/>
        </w:rPr>
        <w:t>9</w:t>
      </w:r>
      <w:r w:rsidR="00FA7462" w:rsidRPr="009D436E">
        <w:rPr>
          <w:rFonts w:ascii="Times New Roman" w:hAnsi="Times New Roman" w:cs="Times New Roman"/>
          <w:bCs/>
          <w:sz w:val="24"/>
          <w:szCs w:val="24"/>
        </w:rPr>
        <w:t xml:space="preserve">). It is likely that </w:t>
      </w:r>
      <w:r w:rsidR="003124BD" w:rsidRPr="009D436E">
        <w:rPr>
          <w:rFonts w:ascii="Times New Roman" w:hAnsi="Times New Roman" w:cs="Times New Roman"/>
          <w:bCs/>
          <w:sz w:val="24"/>
          <w:szCs w:val="24"/>
        </w:rPr>
        <w:t>ref.</w:t>
      </w:r>
      <w:r w:rsidR="001B2BD2">
        <w:rPr>
          <w:rFonts w:ascii="Times New Roman" w:hAnsi="Times New Roman" w:cs="Times New Roman"/>
          <w:bCs/>
          <w:sz w:val="24"/>
          <w:szCs w:val="24"/>
          <w:vertAlign w:val="superscript"/>
        </w:rPr>
        <w:t>5</w:t>
      </w:r>
      <w:r w:rsidR="00FA7462" w:rsidRPr="009D436E">
        <w:rPr>
          <w:rFonts w:ascii="Times New Roman" w:hAnsi="Times New Roman" w:cs="Times New Roman"/>
          <w:bCs/>
          <w:sz w:val="24"/>
          <w:szCs w:val="24"/>
        </w:rPr>
        <w:t xml:space="preserve"> overestimate</w:t>
      </w:r>
      <w:r w:rsidR="003124BD" w:rsidRPr="009D436E">
        <w:rPr>
          <w:rFonts w:ascii="Times New Roman" w:hAnsi="Times New Roman" w:cs="Times New Roman"/>
          <w:bCs/>
          <w:sz w:val="24"/>
          <w:szCs w:val="24"/>
        </w:rPr>
        <w:t>s</w:t>
      </w:r>
      <w:r w:rsidR="00FA7462" w:rsidRPr="009D436E">
        <w:rPr>
          <w:rFonts w:ascii="Times New Roman" w:hAnsi="Times New Roman" w:cs="Times New Roman"/>
          <w:bCs/>
          <w:sz w:val="24"/>
          <w:szCs w:val="24"/>
        </w:rPr>
        <w:t xml:space="preserve"> the degree of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 xml:space="preserve">O depletion in </w:t>
      </w:r>
      <w:proofErr w:type="spellStart"/>
      <w:r w:rsidR="00FA7462" w:rsidRPr="009D436E">
        <w:rPr>
          <w:rFonts w:ascii="Times New Roman" w:hAnsi="Times New Roman" w:cs="Times New Roman"/>
          <w:bCs/>
          <w:sz w:val="24"/>
          <w:szCs w:val="24"/>
        </w:rPr>
        <w:t>Weltevreden</w:t>
      </w:r>
      <w:proofErr w:type="spellEnd"/>
      <w:r w:rsidR="00FA7462" w:rsidRPr="009D436E">
        <w:rPr>
          <w:rFonts w:ascii="Times New Roman" w:hAnsi="Times New Roman" w:cs="Times New Roman"/>
          <w:bCs/>
          <w:sz w:val="24"/>
          <w:szCs w:val="24"/>
        </w:rPr>
        <w:t xml:space="preserve"> olivine, but more importantly, our SIMS data confirmed that a subgroup of olivine grains indeed possess light δ</w:t>
      </w:r>
      <w:r w:rsidR="00FA7462" w:rsidRPr="009D436E">
        <w:rPr>
          <w:rFonts w:ascii="Times New Roman" w:hAnsi="Times New Roman" w:cs="Times New Roman"/>
          <w:bCs/>
          <w:sz w:val="24"/>
          <w:szCs w:val="24"/>
          <w:vertAlign w:val="superscript"/>
        </w:rPr>
        <w:t>18</w:t>
      </w:r>
      <w:r w:rsidR="00FA7462" w:rsidRPr="009D436E">
        <w:rPr>
          <w:rFonts w:ascii="Times New Roman" w:hAnsi="Times New Roman" w:cs="Times New Roman"/>
          <w:bCs/>
          <w:sz w:val="24"/>
          <w:szCs w:val="24"/>
        </w:rPr>
        <w:t xml:space="preserve">O values. </w:t>
      </w:r>
    </w:p>
    <w:p w14:paraId="7EC8A6C2" w14:textId="77777777" w:rsidR="009D436E" w:rsidRPr="009D436E" w:rsidRDefault="009D436E" w:rsidP="009D436E">
      <w:pPr>
        <w:adjustRightInd w:val="0"/>
        <w:snapToGrid w:val="0"/>
        <w:spacing w:line="360" w:lineRule="auto"/>
        <w:ind w:firstLineChars="200" w:firstLine="480"/>
        <w:rPr>
          <w:rFonts w:ascii="Times New Roman" w:hAnsi="Times New Roman" w:cs="Times New Roman"/>
          <w:bCs/>
          <w:sz w:val="24"/>
          <w:szCs w:val="24"/>
        </w:rPr>
      </w:pPr>
    </w:p>
    <w:p w14:paraId="79E5F721" w14:textId="7D840263" w:rsidR="009D436E" w:rsidRPr="009D436E" w:rsidRDefault="001B2BD2" w:rsidP="009D436E">
      <w:pPr>
        <w:adjustRightInd w:val="0"/>
        <w:snapToGrid w:val="0"/>
        <w:spacing w:line="360" w:lineRule="auto"/>
        <w:ind w:firstLineChars="200" w:firstLine="480"/>
        <w:rPr>
          <w:rFonts w:ascii="Times New Roman" w:hAnsi="Times New Roman" w:cs="Times New Roman"/>
          <w:bCs/>
          <w:sz w:val="24"/>
          <w:szCs w:val="24"/>
        </w:rPr>
      </w:pPr>
      <w:r w:rsidRPr="00A21140">
        <w:rPr>
          <w:rFonts w:ascii="Times New Roman" w:hAnsi="Times New Roman" w:cs="Times New Roman"/>
          <w:b/>
          <w:bCs/>
          <w:noProof/>
          <w:color w:val="000000" w:themeColor="text1"/>
          <w:kern w:val="0"/>
          <w:sz w:val="24"/>
          <w:szCs w:val="24"/>
        </w:rPr>
        <w:drawing>
          <wp:anchor distT="0" distB="0" distL="114300" distR="114300" simplePos="0" relativeHeight="251661312" behindDoc="0" locked="0" layoutInCell="1" allowOverlap="0" wp14:anchorId="00C261E2" wp14:editId="122B651A">
            <wp:simplePos x="0" y="0"/>
            <wp:positionH relativeFrom="margin">
              <wp:align>right</wp:align>
            </wp:positionH>
            <wp:positionV relativeFrom="paragraph">
              <wp:posOffset>427959</wp:posOffset>
            </wp:positionV>
            <wp:extent cx="5266800" cy="2203200"/>
            <wp:effectExtent l="0" t="0" r="0" b="6985"/>
            <wp:wrapTopAndBottom/>
            <wp:docPr id="13377338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6800" cy="220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1D033D" w14:textId="6D5C67F4" w:rsidR="007B6601" w:rsidRPr="00A21140" w:rsidRDefault="00A673BC" w:rsidP="007B6601">
      <w:pPr>
        <w:pStyle w:val="Default"/>
        <w:snapToGrid w:val="0"/>
        <w:spacing w:beforeLines="100" w:before="312" w:line="288" w:lineRule="auto"/>
        <w:jc w:val="both"/>
      </w:pPr>
      <w:r w:rsidRPr="009C2C70">
        <w:rPr>
          <w:bCs/>
        </w:rPr>
        <w:t>Supplementary Figure</w:t>
      </w:r>
      <w:r w:rsidRPr="009C2C70">
        <w:rPr>
          <w:bCs/>
          <w:color w:val="000000" w:themeColor="text1"/>
        </w:rPr>
        <w:t xml:space="preserve"> 1</w:t>
      </w:r>
      <w:r>
        <w:rPr>
          <w:bCs/>
          <w:color w:val="000000" w:themeColor="text1"/>
        </w:rPr>
        <w:t xml:space="preserve"> </w:t>
      </w:r>
      <w:r w:rsidR="007B6601" w:rsidRPr="00A21140">
        <w:rPr>
          <w:rFonts w:eastAsia="GulliverRM"/>
        </w:rPr>
        <w:t xml:space="preserve">Geologic map </w:t>
      </w:r>
      <w:r w:rsidR="007B6601" w:rsidRPr="00A21140">
        <w:t xml:space="preserve">of the Pioneer Igneous Complex and the Saw Mill area </w:t>
      </w:r>
      <w:bookmarkStart w:id="3" w:name="_Hlk140785845"/>
      <w:r w:rsidR="007B6601" w:rsidRPr="00A21140">
        <w:t xml:space="preserve">of the </w:t>
      </w:r>
      <w:proofErr w:type="spellStart"/>
      <w:r w:rsidR="007B6601" w:rsidRPr="00A21140">
        <w:t>Weltevreden</w:t>
      </w:r>
      <w:proofErr w:type="spellEnd"/>
      <w:r w:rsidR="007B6601" w:rsidRPr="00A21140">
        <w:t xml:space="preserve"> Formation</w:t>
      </w:r>
      <w:bookmarkEnd w:id="3"/>
      <w:r w:rsidR="007B6601" w:rsidRPr="00A21140">
        <w:t xml:space="preserve"> (modified by ref.</w:t>
      </w:r>
      <w:r w:rsidR="00A01B42">
        <w:rPr>
          <w:vertAlign w:val="superscript"/>
        </w:rPr>
        <w:t>2</w:t>
      </w:r>
      <w:r w:rsidR="007B6601" w:rsidRPr="00A21140">
        <w:t>).</w:t>
      </w:r>
      <w:r w:rsidR="007B6601" w:rsidRPr="00A21140">
        <w:rPr>
          <w:rFonts w:hint="eastAsia"/>
        </w:rPr>
        <w:t xml:space="preserve"> </w:t>
      </w:r>
      <w:r w:rsidR="007B6601" w:rsidRPr="00A21140">
        <w:t>Red sample numbers represent locations of normal δ</w:t>
      </w:r>
      <w:r w:rsidR="007B6601" w:rsidRPr="00A21140">
        <w:rPr>
          <w:vertAlign w:val="superscript"/>
        </w:rPr>
        <w:t>18</w:t>
      </w:r>
      <w:r w:rsidR="007B6601" w:rsidRPr="00A21140">
        <w:t>O samples, and blue sample numbers represent locations of low δ</w:t>
      </w:r>
      <w:r w:rsidR="007B6601" w:rsidRPr="00A21140">
        <w:rPr>
          <w:vertAlign w:val="superscript"/>
        </w:rPr>
        <w:t>18</w:t>
      </w:r>
      <w:r w:rsidR="007B6601" w:rsidRPr="00A21140">
        <w:t>O samples.</w:t>
      </w:r>
      <w:r w:rsidR="007B6601" w:rsidRPr="00A21140">
        <w:rPr>
          <w:rFonts w:hint="eastAsia"/>
        </w:rPr>
        <w:t xml:space="preserve"> </w:t>
      </w:r>
      <w:r w:rsidR="00A01B42" w:rsidRPr="00A01B42">
        <w:rPr>
          <w:b/>
          <w:bCs/>
        </w:rPr>
        <w:t>c</w:t>
      </w:r>
      <w:r w:rsidR="007B6601" w:rsidRPr="00A21140">
        <w:t xml:space="preserve"> </w:t>
      </w:r>
      <w:proofErr w:type="gramStart"/>
      <w:r w:rsidR="007B6601" w:rsidRPr="00A21140">
        <w:t>The</w:t>
      </w:r>
      <w:proofErr w:type="gramEnd"/>
      <w:r w:rsidR="007B6601" w:rsidRPr="00A21140">
        <w:t xml:space="preserve"> parking area is 4.6 km on Montrose Farm Road west of the Agnes Mine Road intersection and approximately 12.9 km from Barberton Town Square. </w:t>
      </w:r>
      <w:r w:rsidR="007B6601" w:rsidRPr="00A21140">
        <w:rPr>
          <w:rFonts w:eastAsia="GulliverRM"/>
        </w:rPr>
        <w:t>All strikes and dips are measured in komatiitic tuffs.</w:t>
      </w:r>
      <w:r w:rsidR="007B6601" w:rsidRPr="00A21140">
        <w:rPr>
          <w:rFonts w:hint="eastAsia"/>
        </w:rPr>
        <w:t xml:space="preserve"> </w:t>
      </w:r>
      <w:r w:rsidR="00A01B42" w:rsidRPr="00A01B42">
        <w:rPr>
          <w:b/>
          <w:bCs/>
        </w:rPr>
        <w:t>d</w:t>
      </w:r>
      <w:r w:rsidR="007B6601" w:rsidRPr="00A21140">
        <w:t xml:space="preserve"> </w:t>
      </w:r>
      <w:proofErr w:type="gramStart"/>
      <w:r w:rsidR="007B6601" w:rsidRPr="00A21140">
        <w:t>The</w:t>
      </w:r>
      <w:proofErr w:type="gramEnd"/>
      <w:r w:rsidR="007B6601" w:rsidRPr="00A21140">
        <w:t xml:space="preserve"> area is 23.8 km from Barberton Town Square along the Queens River Road (black) and the new Queens River Hiking Trail.</w:t>
      </w:r>
      <w:r w:rsidR="007B6601" w:rsidRPr="00A21140">
        <w:rPr>
          <w:rFonts w:hint="eastAsia"/>
        </w:rPr>
        <w:t xml:space="preserve"> </w:t>
      </w:r>
      <w:r w:rsidR="007B6601" w:rsidRPr="00A21140">
        <w:t xml:space="preserve">Sample localities for Keena’s Flows (#1 and #2) are directly across from the parking area. </w:t>
      </w:r>
      <w:r>
        <w:t xml:space="preserve">The </w:t>
      </w:r>
      <w:r w:rsidR="00AA089C">
        <w:t>sampling</w:t>
      </w:r>
      <w:r w:rsidR="007B6601" w:rsidRPr="00A21140">
        <w:t xml:space="preserve"> locality for Gary’s Flows is at “B”. </w:t>
      </w:r>
    </w:p>
    <w:p w14:paraId="0E122018" w14:textId="77777777" w:rsidR="007B6601" w:rsidRPr="00A21140" w:rsidRDefault="007B6601" w:rsidP="007B6601">
      <w:pPr>
        <w:rPr>
          <w:rFonts w:ascii="Times New Roman" w:hAnsi="Times New Roman" w:cs="Times New Roman"/>
          <w:b/>
          <w:bCs/>
          <w:color w:val="000000" w:themeColor="text1"/>
          <w:kern w:val="0"/>
          <w:sz w:val="24"/>
          <w:szCs w:val="24"/>
        </w:rPr>
      </w:pPr>
    </w:p>
    <w:p w14:paraId="6865DF88" w14:textId="77777777" w:rsidR="007B6601" w:rsidRPr="00A673BC" w:rsidRDefault="007B6601" w:rsidP="007B6601">
      <w:pPr>
        <w:jc w:val="center"/>
        <w:rPr>
          <w:b/>
          <w:bCs/>
        </w:rPr>
      </w:pPr>
    </w:p>
    <w:p w14:paraId="273D41B2" w14:textId="77777777" w:rsidR="007B6601" w:rsidRPr="00A21140" w:rsidRDefault="007B6601" w:rsidP="007B6601">
      <w:pPr>
        <w:jc w:val="center"/>
        <w:rPr>
          <w:b/>
          <w:bCs/>
        </w:rPr>
      </w:pPr>
    </w:p>
    <w:p w14:paraId="740E029B" w14:textId="77777777" w:rsidR="007B6601" w:rsidRPr="00AA089C" w:rsidRDefault="007B6601" w:rsidP="007B6601">
      <w:pPr>
        <w:jc w:val="center"/>
        <w:rPr>
          <w:b/>
          <w:bCs/>
        </w:rPr>
      </w:pPr>
    </w:p>
    <w:p w14:paraId="5886F64F" w14:textId="77777777" w:rsidR="007B6601" w:rsidRPr="00A21140" w:rsidRDefault="007B6601" w:rsidP="007B6601">
      <w:pPr>
        <w:jc w:val="center"/>
        <w:rPr>
          <w:b/>
          <w:bCs/>
        </w:rPr>
      </w:pPr>
    </w:p>
    <w:p w14:paraId="4CA4143B" w14:textId="77777777" w:rsidR="007B6601" w:rsidRPr="00A21140" w:rsidRDefault="007B6601" w:rsidP="007B6601">
      <w:pPr>
        <w:jc w:val="center"/>
        <w:rPr>
          <w:b/>
          <w:bCs/>
        </w:rPr>
      </w:pPr>
    </w:p>
    <w:p w14:paraId="4DA90BFA" w14:textId="77777777" w:rsidR="007B6601" w:rsidRPr="00A21140" w:rsidRDefault="007B6601" w:rsidP="007B6601">
      <w:pPr>
        <w:jc w:val="center"/>
        <w:rPr>
          <w:b/>
          <w:bCs/>
        </w:rPr>
      </w:pPr>
    </w:p>
    <w:p w14:paraId="693D48EA" w14:textId="77777777" w:rsidR="007B6601" w:rsidRPr="00A21140" w:rsidRDefault="007B6601" w:rsidP="007B6601">
      <w:pPr>
        <w:jc w:val="center"/>
        <w:rPr>
          <w:b/>
          <w:bCs/>
        </w:rPr>
      </w:pPr>
    </w:p>
    <w:p w14:paraId="6F2323B4" w14:textId="77777777" w:rsidR="007B6601" w:rsidRPr="00A21140" w:rsidRDefault="007B6601" w:rsidP="007B6601">
      <w:pPr>
        <w:jc w:val="center"/>
        <w:rPr>
          <w:b/>
          <w:bCs/>
        </w:rPr>
      </w:pPr>
    </w:p>
    <w:p w14:paraId="321DA368" w14:textId="77777777" w:rsidR="007B6601" w:rsidRPr="00A21140" w:rsidRDefault="007B6601" w:rsidP="007B6601">
      <w:pPr>
        <w:jc w:val="center"/>
        <w:rPr>
          <w:b/>
          <w:bCs/>
        </w:rPr>
      </w:pPr>
    </w:p>
    <w:p w14:paraId="33E79183" w14:textId="77777777" w:rsidR="009D436E" w:rsidRDefault="009D436E" w:rsidP="007B6601">
      <w:pPr>
        <w:rPr>
          <w:rFonts w:ascii="Times New Roman" w:hAnsi="Times New Roman" w:cs="Times New Roman"/>
          <w:bCs/>
          <w:color w:val="000000"/>
          <w:kern w:val="0"/>
          <w:sz w:val="24"/>
          <w:szCs w:val="24"/>
        </w:rPr>
      </w:pPr>
    </w:p>
    <w:p w14:paraId="6490E60E" w14:textId="77777777" w:rsidR="009D436E" w:rsidRDefault="009D436E" w:rsidP="007B6601">
      <w:pPr>
        <w:rPr>
          <w:rFonts w:ascii="Times New Roman" w:hAnsi="Times New Roman" w:cs="Times New Roman"/>
          <w:bCs/>
          <w:color w:val="000000"/>
          <w:kern w:val="0"/>
          <w:sz w:val="24"/>
          <w:szCs w:val="24"/>
        </w:rPr>
      </w:pPr>
    </w:p>
    <w:p w14:paraId="52D83CFB" w14:textId="42981A5A" w:rsidR="007B6601" w:rsidRPr="00A21140" w:rsidRDefault="007B6601" w:rsidP="007B6601">
      <w:pPr>
        <w:rPr>
          <w:rFonts w:ascii="Times New Roman" w:hAnsi="Times New Roman" w:cs="Times New Roman"/>
          <w:szCs w:val="21"/>
        </w:rPr>
      </w:pPr>
      <w:r w:rsidRPr="00A21140">
        <w:rPr>
          <w:rFonts w:hint="eastAsia"/>
          <w:noProof/>
        </w:rPr>
        <w:lastRenderedPageBreak/>
        <w:drawing>
          <wp:anchor distT="71755" distB="71755" distL="114300" distR="114300" simplePos="0" relativeHeight="251659264" behindDoc="0" locked="0" layoutInCell="1" allowOverlap="0" wp14:anchorId="5C67859A" wp14:editId="0A7D5A36">
            <wp:simplePos x="0" y="0"/>
            <wp:positionH relativeFrom="margin">
              <wp:align>right</wp:align>
            </wp:positionH>
            <wp:positionV relativeFrom="margin">
              <wp:posOffset>232546</wp:posOffset>
            </wp:positionV>
            <wp:extent cx="5273675" cy="6289040"/>
            <wp:effectExtent l="0" t="0" r="3175"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3675" cy="6289040"/>
                    </a:xfrm>
                    <a:prstGeom prst="rect">
                      <a:avLst/>
                    </a:prstGeom>
                  </pic:spPr>
                </pic:pic>
              </a:graphicData>
            </a:graphic>
            <wp14:sizeRelH relativeFrom="margin">
              <wp14:pctWidth>0</wp14:pctWidth>
            </wp14:sizeRelH>
            <wp14:sizeRelV relativeFrom="margin">
              <wp14:pctHeight>0</wp14:pctHeight>
            </wp14:sizeRelV>
          </wp:anchor>
        </w:drawing>
      </w:r>
      <w:bookmarkStart w:id="4" w:name="_Hlk140785408"/>
      <w:r w:rsidR="00A673BC" w:rsidRPr="009C2C70">
        <w:rPr>
          <w:rFonts w:ascii="Times New Roman" w:hAnsi="Times New Roman" w:cs="Times New Roman"/>
          <w:bCs/>
          <w:color w:val="000000"/>
          <w:kern w:val="0"/>
          <w:sz w:val="24"/>
          <w:szCs w:val="24"/>
        </w:rPr>
        <w:t xml:space="preserve">Supplementary Figure </w:t>
      </w:r>
      <w:r w:rsidR="00A673BC">
        <w:rPr>
          <w:rFonts w:ascii="Times New Roman" w:hAnsi="Times New Roman" w:cs="Times New Roman"/>
          <w:bCs/>
          <w:color w:val="000000"/>
          <w:kern w:val="0"/>
          <w:sz w:val="24"/>
          <w:szCs w:val="24"/>
        </w:rPr>
        <w:t>2</w:t>
      </w:r>
      <w:r w:rsidRPr="00A21140">
        <w:rPr>
          <w:rFonts w:ascii="Times New Roman" w:hAnsi="Times New Roman" w:cs="Times New Roman"/>
          <w:color w:val="000000" w:themeColor="text1"/>
          <w:kern w:val="0"/>
          <w:sz w:val="24"/>
          <w:szCs w:val="24"/>
        </w:rPr>
        <w:t xml:space="preserve"> Forsterite (</w:t>
      </w:r>
      <w:proofErr w:type="spellStart"/>
      <w:r w:rsidRPr="00A21140">
        <w:rPr>
          <w:rFonts w:ascii="Times New Roman" w:hAnsi="Times New Roman" w:cs="Times New Roman"/>
          <w:color w:val="000000" w:themeColor="text1"/>
          <w:kern w:val="0"/>
          <w:sz w:val="24"/>
          <w:szCs w:val="24"/>
        </w:rPr>
        <w:t>Fo</w:t>
      </w:r>
      <w:proofErr w:type="spellEnd"/>
      <w:r w:rsidRPr="00A21140">
        <w:rPr>
          <w:rFonts w:ascii="Times New Roman" w:hAnsi="Times New Roman" w:cs="Times New Roman"/>
          <w:color w:val="000000" w:themeColor="text1"/>
          <w:kern w:val="0"/>
          <w:sz w:val="24"/>
          <w:szCs w:val="24"/>
        </w:rPr>
        <w:t>) content versus first-row transition elements (FRTE) for olivine grains.</w:t>
      </w:r>
      <w:r w:rsidRPr="00A21140">
        <w:rPr>
          <w:rFonts w:ascii="Times New Roman" w:hAnsi="Times New Roman" w:cs="Times New Roman" w:hint="eastAsia"/>
          <w:color w:val="000000" w:themeColor="text1"/>
          <w:kern w:val="0"/>
          <w:sz w:val="24"/>
          <w:szCs w:val="24"/>
        </w:rPr>
        <w:t xml:space="preserve"> </w:t>
      </w:r>
      <w:r w:rsidRPr="00A21140">
        <w:rPr>
          <w:rFonts w:ascii="Times New Roman" w:hAnsi="Times New Roman" w:cs="Times New Roman"/>
          <w:color w:val="000000" w:themeColor="text1"/>
          <w:kern w:val="0"/>
          <w:sz w:val="24"/>
          <w:szCs w:val="24"/>
        </w:rPr>
        <w:t xml:space="preserve">Covariation diagrams of </w:t>
      </w:r>
      <w:proofErr w:type="spellStart"/>
      <w:r w:rsidRPr="00A21140">
        <w:rPr>
          <w:rFonts w:ascii="Times New Roman" w:hAnsi="Times New Roman" w:cs="Times New Roman"/>
          <w:color w:val="000000" w:themeColor="text1"/>
          <w:kern w:val="0"/>
          <w:sz w:val="24"/>
          <w:szCs w:val="24"/>
        </w:rPr>
        <w:t>Fo</w:t>
      </w:r>
      <w:proofErr w:type="spellEnd"/>
      <w:r w:rsidRPr="00A21140">
        <w:rPr>
          <w:rFonts w:ascii="Times New Roman" w:hAnsi="Times New Roman" w:cs="Times New Roman"/>
          <w:color w:val="000000" w:themeColor="text1"/>
          <w:kern w:val="0"/>
          <w:sz w:val="24"/>
          <w:szCs w:val="24"/>
        </w:rPr>
        <w:t xml:space="preserve"> versus </w:t>
      </w:r>
      <w:r w:rsidR="00A01B42" w:rsidRPr="00A01B42">
        <w:rPr>
          <w:rFonts w:ascii="Times New Roman" w:hAnsi="Times New Roman" w:cs="Times New Roman"/>
          <w:b/>
          <w:bCs/>
          <w:color w:val="000000" w:themeColor="text1"/>
          <w:kern w:val="0"/>
          <w:sz w:val="24"/>
          <w:szCs w:val="24"/>
        </w:rPr>
        <w:t>a</w:t>
      </w:r>
      <w:r w:rsidRPr="00A21140">
        <w:rPr>
          <w:rFonts w:ascii="Times New Roman" w:hAnsi="Times New Roman" w:cs="Times New Roman"/>
          <w:color w:val="000000" w:themeColor="text1"/>
          <w:kern w:val="0"/>
          <w:sz w:val="24"/>
          <w:szCs w:val="24"/>
        </w:rPr>
        <w:t xml:space="preserve"> Ni, </w:t>
      </w:r>
      <w:r w:rsidRPr="00A01B42">
        <w:rPr>
          <w:rFonts w:ascii="Times New Roman" w:hAnsi="Times New Roman" w:cs="Times New Roman"/>
          <w:b/>
          <w:bCs/>
          <w:color w:val="000000" w:themeColor="text1"/>
          <w:kern w:val="0"/>
          <w:sz w:val="24"/>
          <w:szCs w:val="24"/>
        </w:rPr>
        <w:t>b</w:t>
      </w:r>
      <w:r w:rsidRPr="00A21140">
        <w:rPr>
          <w:rFonts w:ascii="Times New Roman" w:hAnsi="Times New Roman" w:cs="Times New Roman"/>
          <w:color w:val="000000" w:themeColor="text1"/>
          <w:kern w:val="0"/>
          <w:sz w:val="24"/>
          <w:szCs w:val="24"/>
        </w:rPr>
        <w:t xml:space="preserve"> Cr, </w:t>
      </w:r>
      <w:r w:rsidRPr="00A01B42">
        <w:rPr>
          <w:rFonts w:ascii="Times New Roman" w:hAnsi="Times New Roman" w:cs="Times New Roman"/>
          <w:b/>
          <w:bCs/>
          <w:color w:val="000000" w:themeColor="text1"/>
          <w:kern w:val="0"/>
          <w:sz w:val="24"/>
          <w:szCs w:val="24"/>
        </w:rPr>
        <w:t>c</w:t>
      </w:r>
      <w:r w:rsidRPr="00A21140">
        <w:rPr>
          <w:rFonts w:ascii="Times New Roman" w:hAnsi="Times New Roman" w:cs="Times New Roman"/>
          <w:color w:val="000000" w:themeColor="text1"/>
          <w:kern w:val="0"/>
          <w:sz w:val="24"/>
          <w:szCs w:val="24"/>
        </w:rPr>
        <w:t xml:space="preserve"> Mn, </w:t>
      </w:r>
      <w:r w:rsidRPr="00A01B42">
        <w:rPr>
          <w:rFonts w:ascii="Times New Roman" w:hAnsi="Times New Roman" w:cs="Times New Roman"/>
          <w:b/>
          <w:bCs/>
          <w:color w:val="000000" w:themeColor="text1"/>
          <w:kern w:val="0"/>
          <w:sz w:val="24"/>
          <w:szCs w:val="24"/>
        </w:rPr>
        <w:t>d</w:t>
      </w:r>
      <w:r w:rsidRPr="00A21140">
        <w:rPr>
          <w:rFonts w:ascii="Times New Roman" w:hAnsi="Times New Roman" w:cs="Times New Roman"/>
          <w:color w:val="000000" w:themeColor="text1"/>
          <w:kern w:val="0"/>
          <w:sz w:val="24"/>
          <w:szCs w:val="24"/>
        </w:rPr>
        <w:t xml:space="preserve"> Zn, </w:t>
      </w:r>
      <w:r w:rsidR="00A01B42" w:rsidRPr="00A01B42">
        <w:rPr>
          <w:rFonts w:ascii="Times New Roman" w:hAnsi="Times New Roman" w:cs="Times New Roman"/>
          <w:b/>
          <w:bCs/>
          <w:color w:val="000000" w:themeColor="text1"/>
          <w:kern w:val="0"/>
          <w:sz w:val="24"/>
          <w:szCs w:val="24"/>
        </w:rPr>
        <w:t>e</w:t>
      </w:r>
      <w:r w:rsidRPr="00A21140">
        <w:rPr>
          <w:rFonts w:ascii="Times New Roman" w:hAnsi="Times New Roman" w:cs="Times New Roman"/>
          <w:color w:val="000000" w:themeColor="text1"/>
          <w:kern w:val="0"/>
          <w:sz w:val="24"/>
          <w:szCs w:val="24"/>
        </w:rPr>
        <w:t xml:space="preserve"> Co,</w:t>
      </w:r>
      <w:r w:rsidR="00A01B42">
        <w:rPr>
          <w:rFonts w:ascii="Times New Roman" w:hAnsi="Times New Roman" w:cs="Times New Roman"/>
          <w:color w:val="000000" w:themeColor="text1"/>
          <w:kern w:val="0"/>
          <w:sz w:val="24"/>
          <w:szCs w:val="24"/>
        </w:rPr>
        <w:t xml:space="preserve"> </w:t>
      </w:r>
      <w:r w:rsidRPr="00A21140">
        <w:rPr>
          <w:rFonts w:ascii="Times New Roman" w:hAnsi="Times New Roman" w:cs="Times New Roman"/>
          <w:color w:val="000000" w:themeColor="text1"/>
          <w:kern w:val="0"/>
          <w:sz w:val="24"/>
          <w:szCs w:val="24"/>
        </w:rPr>
        <w:t xml:space="preserve">and </w:t>
      </w:r>
      <w:r w:rsidRPr="00A01B42">
        <w:rPr>
          <w:rFonts w:ascii="Times New Roman" w:hAnsi="Times New Roman" w:cs="Times New Roman"/>
          <w:b/>
          <w:bCs/>
          <w:color w:val="000000" w:themeColor="text1"/>
          <w:kern w:val="0"/>
          <w:sz w:val="24"/>
          <w:szCs w:val="24"/>
        </w:rPr>
        <w:t>f</w:t>
      </w:r>
      <w:r w:rsidRPr="00A21140">
        <w:rPr>
          <w:rFonts w:ascii="Times New Roman" w:hAnsi="Times New Roman" w:cs="Times New Roman"/>
          <w:color w:val="000000" w:themeColor="text1"/>
          <w:kern w:val="0"/>
          <w:sz w:val="24"/>
          <w:szCs w:val="24"/>
        </w:rPr>
        <w:t xml:space="preserve"> V content. Elements are shown in ppm.</w:t>
      </w:r>
      <w:bookmarkEnd w:id="4"/>
      <w:r w:rsidRPr="00A21140">
        <w:rPr>
          <w:rFonts w:ascii="Times New Roman" w:hAnsi="Times New Roman" w:cs="Times New Roman"/>
          <w:color w:val="000000" w:themeColor="text1"/>
          <w:kern w:val="0"/>
          <w:sz w:val="24"/>
          <w:szCs w:val="24"/>
        </w:rPr>
        <w:t xml:space="preserve"> Olivine grains from </w:t>
      </w:r>
      <w:r w:rsidRPr="00A21140">
        <w:rPr>
          <w:rFonts w:ascii="Times New Roman" w:hAnsi="Times New Roman" w:cs="Times New Roman"/>
          <w:color w:val="000000" w:themeColor="text1"/>
          <w:sz w:val="24"/>
          <w:szCs w:val="24"/>
        </w:rPr>
        <w:t>komatiites worldwide</w:t>
      </w:r>
      <w:r w:rsidR="00A01B42">
        <w:rPr>
          <w:rFonts w:ascii="Times New Roman" w:hAnsi="Times New Roman" w:cs="Times New Roman"/>
          <w:szCs w:val="21"/>
          <w:vertAlign w:val="superscript"/>
        </w:rPr>
        <w:t>1</w:t>
      </w:r>
      <w:r w:rsidRPr="00A21140">
        <w:rPr>
          <w:rFonts w:ascii="Times New Roman" w:hAnsi="Times New Roman" w:cs="Times New Roman"/>
          <w:szCs w:val="21"/>
          <w:vertAlign w:val="superscript"/>
        </w:rPr>
        <w:t>,</w:t>
      </w:r>
      <w:r w:rsidR="00A01B42">
        <w:rPr>
          <w:rFonts w:ascii="Times New Roman" w:hAnsi="Times New Roman" w:cs="Times New Roman"/>
          <w:szCs w:val="21"/>
          <w:vertAlign w:val="superscript"/>
        </w:rPr>
        <w:t>11-15</w:t>
      </w:r>
      <w:r w:rsidRPr="00A21140">
        <w:rPr>
          <w:rFonts w:ascii="Times New Roman" w:hAnsi="Times New Roman" w:cs="Times New Roman"/>
          <w:szCs w:val="21"/>
        </w:rPr>
        <w:t xml:space="preserve"> </w:t>
      </w:r>
      <w:r w:rsidRPr="00A21140">
        <w:rPr>
          <w:rFonts w:ascii="Times New Roman" w:hAnsi="Times New Roman" w:cs="Times New Roman"/>
          <w:color w:val="000000" w:themeColor="text1"/>
          <w:sz w:val="24"/>
          <w:szCs w:val="24"/>
        </w:rPr>
        <w:t>and the lithospheric mantle samples, high-temperature peridotite xenoliths from kimberlite</w:t>
      </w:r>
      <w:r w:rsidR="00A01B42">
        <w:rPr>
          <w:rFonts w:ascii="Times New Roman" w:hAnsi="Times New Roman" w:cs="Times New Roman"/>
          <w:szCs w:val="21"/>
          <w:vertAlign w:val="superscript"/>
        </w:rPr>
        <w:t>16,17</w:t>
      </w:r>
      <w:r w:rsidRPr="00A21140">
        <w:rPr>
          <w:rFonts w:ascii="Times New Roman" w:hAnsi="Times New Roman" w:cs="Times New Roman"/>
          <w:szCs w:val="21"/>
        </w:rPr>
        <w:t xml:space="preserve"> </w:t>
      </w:r>
      <w:r w:rsidRPr="00A21140">
        <w:rPr>
          <w:rFonts w:ascii="Times New Roman" w:hAnsi="Times New Roman" w:cs="Times New Roman"/>
          <w:color w:val="000000" w:themeColor="text1"/>
          <w:sz w:val="24"/>
          <w:szCs w:val="24"/>
        </w:rPr>
        <w:t xml:space="preserve">are plotted for </w:t>
      </w:r>
      <w:r w:rsidRPr="00A21140">
        <w:rPr>
          <w:rFonts w:ascii="Times New Roman" w:hAnsi="Times New Roman" w:cs="Times New Roman"/>
          <w:color w:val="000000" w:themeColor="text1"/>
          <w:kern w:val="0"/>
          <w:sz w:val="24"/>
          <w:szCs w:val="24"/>
        </w:rPr>
        <w:t xml:space="preserve">comparison (data and source listed in Supplementary </w:t>
      </w:r>
      <w:r w:rsidR="00822674">
        <w:rPr>
          <w:rFonts w:ascii="Times New Roman" w:hAnsi="Times New Roman" w:cs="Times New Roman"/>
          <w:color w:val="000000" w:themeColor="text1"/>
          <w:kern w:val="0"/>
          <w:sz w:val="24"/>
          <w:szCs w:val="24"/>
        </w:rPr>
        <w:t>D</w:t>
      </w:r>
      <w:r w:rsidR="00822674">
        <w:rPr>
          <w:rFonts w:ascii="Times New Roman" w:hAnsi="Times New Roman" w:cs="Times New Roman" w:hint="eastAsia"/>
          <w:color w:val="000000" w:themeColor="text1"/>
          <w:kern w:val="0"/>
          <w:sz w:val="24"/>
          <w:szCs w:val="24"/>
        </w:rPr>
        <w:t>ata</w:t>
      </w:r>
      <w:r w:rsidRPr="00A21140">
        <w:rPr>
          <w:rFonts w:ascii="Times New Roman" w:hAnsi="Times New Roman" w:cs="Times New Roman"/>
          <w:color w:val="000000" w:themeColor="text1"/>
          <w:kern w:val="0"/>
          <w:sz w:val="24"/>
          <w:szCs w:val="24"/>
        </w:rPr>
        <w:t xml:space="preserve"> </w:t>
      </w:r>
      <w:r w:rsidR="00BC5ACD">
        <w:rPr>
          <w:rFonts w:ascii="Times New Roman" w:hAnsi="Times New Roman" w:cs="Times New Roman"/>
          <w:color w:val="000000" w:themeColor="text1"/>
          <w:kern w:val="0"/>
          <w:sz w:val="24"/>
          <w:szCs w:val="24"/>
        </w:rPr>
        <w:t>9</w:t>
      </w:r>
      <w:r w:rsidRPr="00A21140">
        <w:rPr>
          <w:rFonts w:ascii="Times New Roman" w:hAnsi="Times New Roman" w:cs="Times New Roman"/>
          <w:color w:val="000000" w:themeColor="text1"/>
          <w:kern w:val="0"/>
          <w:sz w:val="24"/>
          <w:szCs w:val="24"/>
        </w:rPr>
        <w:t>).</w:t>
      </w:r>
    </w:p>
    <w:p w14:paraId="4CA84139"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6DDB11F4" w14:textId="77777777" w:rsidR="007B6601" w:rsidRPr="00A01B42"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84CAD36" w14:textId="77777777" w:rsidR="007B6601" w:rsidRPr="00A21140" w:rsidRDefault="007B6601" w:rsidP="007B6601">
      <w:pPr>
        <w:jc w:val="center"/>
      </w:pPr>
      <w:r w:rsidRPr="00A21140">
        <w:rPr>
          <w:noProof/>
        </w:rPr>
        <w:lastRenderedPageBreak/>
        <w:drawing>
          <wp:inline distT="0" distB="0" distL="0" distR="0" wp14:anchorId="05FA875D" wp14:editId="7727A1AB">
            <wp:extent cx="5274310" cy="4568825"/>
            <wp:effectExtent l="0" t="0" r="254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568825"/>
                    </a:xfrm>
                    <a:prstGeom prst="rect">
                      <a:avLst/>
                    </a:prstGeom>
                  </pic:spPr>
                </pic:pic>
              </a:graphicData>
            </a:graphic>
          </wp:inline>
        </w:drawing>
      </w:r>
    </w:p>
    <w:p w14:paraId="009DB5EE" w14:textId="4DA33D4E" w:rsidR="007B6601" w:rsidRPr="00A21140" w:rsidRDefault="00A673BC" w:rsidP="007B6601">
      <w:pPr>
        <w:adjustRightInd w:val="0"/>
        <w:snapToGrid w:val="0"/>
        <w:spacing w:line="288" w:lineRule="auto"/>
        <w:rPr>
          <w:rFonts w:ascii="Times New Roman" w:hAnsi="Times New Roman" w:cs="Times New Roman"/>
          <w:color w:val="000000" w:themeColor="text1"/>
          <w:kern w:val="0"/>
          <w:sz w:val="24"/>
          <w:szCs w:val="24"/>
        </w:rPr>
      </w:pPr>
      <w:r w:rsidRPr="009C2C70">
        <w:rPr>
          <w:rFonts w:ascii="Times New Roman" w:hAnsi="Times New Roman" w:cs="Times New Roman"/>
          <w:bCs/>
          <w:color w:val="000000"/>
          <w:kern w:val="0"/>
          <w:sz w:val="24"/>
          <w:szCs w:val="24"/>
        </w:rPr>
        <w:t>Supplementary Figure</w:t>
      </w:r>
      <w:r>
        <w:rPr>
          <w:rFonts w:ascii="Times New Roman" w:hAnsi="Times New Roman" w:cs="Times New Roman"/>
          <w:bCs/>
          <w:color w:val="000000"/>
          <w:kern w:val="0"/>
          <w:sz w:val="24"/>
          <w:szCs w:val="24"/>
        </w:rPr>
        <w:t xml:space="preserve"> 3</w:t>
      </w:r>
      <w:r w:rsidR="007B6601" w:rsidRPr="00A21140">
        <w:rPr>
          <w:rFonts w:ascii="Times New Roman" w:hAnsi="Times New Roman" w:cs="Times New Roman"/>
          <w:color w:val="000000" w:themeColor="text1"/>
          <w:kern w:val="0"/>
          <w:sz w:val="24"/>
          <w:szCs w:val="24"/>
        </w:rPr>
        <w:t xml:space="preserve"> </w:t>
      </w:r>
      <w:proofErr w:type="spellStart"/>
      <w:r w:rsidR="007B6601" w:rsidRPr="00A21140">
        <w:rPr>
          <w:rFonts w:ascii="Times New Roman" w:hAnsi="Times New Roman" w:cs="Times New Roman"/>
          <w:color w:val="000000" w:themeColor="text1"/>
          <w:kern w:val="0"/>
          <w:sz w:val="24"/>
          <w:szCs w:val="24"/>
        </w:rPr>
        <w:t>Fo</w:t>
      </w:r>
      <w:proofErr w:type="spellEnd"/>
      <w:r w:rsidR="007B6601" w:rsidRPr="00A21140">
        <w:rPr>
          <w:rFonts w:ascii="Times New Roman" w:hAnsi="Times New Roman" w:cs="Times New Roman"/>
          <w:color w:val="000000" w:themeColor="text1"/>
          <w:kern w:val="0"/>
          <w:sz w:val="24"/>
          <w:szCs w:val="24"/>
        </w:rPr>
        <w:t xml:space="preserve"> content versus some lithophile </w:t>
      </w:r>
      <w:r w:rsidR="00A01B42">
        <w:rPr>
          <w:rFonts w:ascii="Times New Roman" w:hAnsi="Times New Roman" w:cs="Times New Roman"/>
          <w:color w:val="000000" w:themeColor="text1"/>
          <w:kern w:val="0"/>
          <w:sz w:val="24"/>
          <w:szCs w:val="24"/>
        </w:rPr>
        <w:t>elements</w:t>
      </w:r>
      <w:r w:rsidR="007B6601" w:rsidRPr="00A21140">
        <w:rPr>
          <w:rFonts w:ascii="Times New Roman" w:hAnsi="Times New Roman" w:cs="Times New Roman"/>
          <w:color w:val="000000" w:themeColor="text1"/>
          <w:kern w:val="0"/>
          <w:sz w:val="24"/>
          <w:szCs w:val="24"/>
        </w:rPr>
        <w:t xml:space="preserve"> and </w:t>
      </w:r>
      <w:proofErr w:type="spellStart"/>
      <w:r w:rsidR="007B6601" w:rsidRPr="00A21140">
        <w:rPr>
          <w:rFonts w:ascii="Times New Roman" w:hAnsi="Times New Roman" w:cs="Times New Roman"/>
          <w:color w:val="000000" w:themeColor="text1"/>
          <w:kern w:val="0"/>
          <w:sz w:val="24"/>
          <w:szCs w:val="24"/>
        </w:rPr>
        <w:t>Ti</w:t>
      </w:r>
      <w:proofErr w:type="spellEnd"/>
      <w:r w:rsidR="007B6601" w:rsidRPr="00A21140">
        <w:rPr>
          <w:rFonts w:ascii="Times New Roman" w:hAnsi="Times New Roman" w:cs="Times New Roman"/>
          <w:color w:val="000000" w:themeColor="text1"/>
          <w:kern w:val="0"/>
          <w:sz w:val="24"/>
          <w:szCs w:val="24"/>
        </w:rPr>
        <w:t xml:space="preserve"> for olivine grains. Covariation diagrams of </w:t>
      </w:r>
      <w:proofErr w:type="spellStart"/>
      <w:r w:rsidR="007B6601" w:rsidRPr="00A21140">
        <w:rPr>
          <w:rFonts w:ascii="Times New Roman" w:hAnsi="Times New Roman" w:cs="Times New Roman"/>
          <w:color w:val="000000" w:themeColor="text1"/>
          <w:kern w:val="0"/>
          <w:sz w:val="24"/>
          <w:szCs w:val="24"/>
        </w:rPr>
        <w:t>Fo</w:t>
      </w:r>
      <w:proofErr w:type="spellEnd"/>
      <w:r w:rsidR="007B6601" w:rsidRPr="00A21140">
        <w:rPr>
          <w:rFonts w:ascii="Times New Roman" w:hAnsi="Times New Roman" w:cs="Times New Roman"/>
          <w:color w:val="000000" w:themeColor="text1"/>
          <w:kern w:val="0"/>
          <w:sz w:val="24"/>
          <w:szCs w:val="24"/>
        </w:rPr>
        <w:t xml:space="preserve"> versus </w:t>
      </w:r>
      <w:proofErr w:type="gramStart"/>
      <w:r w:rsidR="00A01B42" w:rsidRPr="00A01B42">
        <w:rPr>
          <w:rFonts w:ascii="Times New Roman" w:hAnsi="Times New Roman" w:cs="Times New Roman"/>
          <w:b/>
          <w:bCs/>
          <w:color w:val="000000" w:themeColor="text1"/>
          <w:kern w:val="0"/>
          <w:sz w:val="24"/>
          <w:szCs w:val="24"/>
        </w:rPr>
        <w:t>a</w:t>
      </w:r>
      <w:proofErr w:type="gramEnd"/>
      <w:r w:rsidR="007B6601" w:rsidRPr="00A21140">
        <w:rPr>
          <w:rFonts w:ascii="Times New Roman" w:hAnsi="Times New Roman" w:cs="Times New Roman"/>
          <w:color w:val="000000" w:themeColor="text1"/>
          <w:kern w:val="0"/>
          <w:sz w:val="24"/>
          <w:szCs w:val="24"/>
        </w:rPr>
        <w:t xml:space="preserve"> A</w:t>
      </w:r>
      <w:r w:rsidR="007B6601" w:rsidRPr="00A21140">
        <w:rPr>
          <w:rFonts w:ascii="Times New Roman" w:hAnsi="Times New Roman" w:cs="Times New Roman" w:hint="eastAsia"/>
          <w:color w:val="000000" w:themeColor="text1"/>
          <w:kern w:val="0"/>
          <w:sz w:val="24"/>
          <w:szCs w:val="24"/>
        </w:rPr>
        <w:t>l;</w:t>
      </w:r>
      <w:r w:rsidR="007B6601" w:rsidRPr="00A21140">
        <w:rPr>
          <w:rFonts w:ascii="Times New Roman" w:hAnsi="Times New Roman" w:cs="Times New Roman"/>
          <w:color w:val="000000" w:themeColor="text1"/>
          <w:kern w:val="0"/>
          <w:sz w:val="24"/>
          <w:szCs w:val="24"/>
        </w:rPr>
        <w:t xml:space="preserve"> </w:t>
      </w:r>
      <w:r w:rsidR="00A01B42" w:rsidRPr="00A01B42">
        <w:rPr>
          <w:rFonts w:ascii="Times New Roman" w:hAnsi="Times New Roman" w:cs="Times New Roman"/>
          <w:b/>
          <w:bCs/>
          <w:color w:val="000000" w:themeColor="text1"/>
          <w:kern w:val="0"/>
          <w:sz w:val="24"/>
          <w:szCs w:val="24"/>
        </w:rPr>
        <w:t>b</w:t>
      </w:r>
      <w:r w:rsidR="007B6601" w:rsidRPr="00A21140">
        <w:rPr>
          <w:rFonts w:ascii="Times New Roman" w:hAnsi="Times New Roman" w:cs="Times New Roman"/>
          <w:color w:val="000000" w:themeColor="text1"/>
          <w:kern w:val="0"/>
          <w:sz w:val="24"/>
          <w:szCs w:val="24"/>
        </w:rPr>
        <w:t xml:space="preserve"> </w:t>
      </w:r>
      <w:r w:rsidR="007B6601" w:rsidRPr="00A21140">
        <w:rPr>
          <w:rFonts w:ascii="Times New Roman" w:hAnsi="Times New Roman" w:cs="Times New Roman" w:hint="eastAsia"/>
          <w:color w:val="000000" w:themeColor="text1"/>
          <w:kern w:val="0"/>
          <w:sz w:val="24"/>
          <w:szCs w:val="24"/>
        </w:rPr>
        <w:t>Ca</w:t>
      </w:r>
      <w:r w:rsidR="007B6601" w:rsidRPr="00A21140">
        <w:rPr>
          <w:rFonts w:ascii="Times New Roman" w:hAnsi="Times New Roman" w:cs="Times New Roman"/>
          <w:color w:val="000000" w:themeColor="text1"/>
          <w:kern w:val="0"/>
          <w:sz w:val="24"/>
          <w:szCs w:val="24"/>
        </w:rPr>
        <w:t xml:space="preserve">; </w:t>
      </w:r>
      <w:r w:rsidR="00A01B42" w:rsidRPr="00A01B42">
        <w:rPr>
          <w:rFonts w:ascii="Times New Roman" w:hAnsi="Times New Roman" w:cs="Times New Roman"/>
          <w:b/>
          <w:bCs/>
          <w:color w:val="000000" w:themeColor="text1"/>
          <w:kern w:val="0"/>
          <w:sz w:val="24"/>
          <w:szCs w:val="24"/>
        </w:rPr>
        <w:t>c</w:t>
      </w:r>
      <w:r w:rsidR="007B6601" w:rsidRPr="00A21140">
        <w:rPr>
          <w:rFonts w:ascii="Times New Roman" w:hAnsi="Times New Roman" w:cs="Times New Roman"/>
          <w:color w:val="000000" w:themeColor="text1"/>
          <w:kern w:val="0"/>
          <w:sz w:val="24"/>
          <w:szCs w:val="24"/>
        </w:rPr>
        <w:t xml:space="preserve"> Al and </w:t>
      </w:r>
      <w:r w:rsidR="007B6601" w:rsidRPr="00A01B42">
        <w:rPr>
          <w:rFonts w:ascii="Times New Roman" w:hAnsi="Times New Roman" w:cs="Times New Roman"/>
          <w:b/>
          <w:bCs/>
          <w:color w:val="000000" w:themeColor="text1"/>
          <w:kern w:val="0"/>
          <w:sz w:val="24"/>
          <w:szCs w:val="24"/>
        </w:rPr>
        <w:t>d</w:t>
      </w:r>
      <w:r w:rsidR="007B6601" w:rsidRPr="00A21140">
        <w:rPr>
          <w:rFonts w:ascii="Times New Roman" w:hAnsi="Times New Roman" w:cs="Times New Roman"/>
          <w:color w:val="000000" w:themeColor="text1"/>
          <w:kern w:val="0"/>
          <w:sz w:val="24"/>
          <w:szCs w:val="24"/>
        </w:rPr>
        <w:t xml:space="preserve"> </w:t>
      </w:r>
      <w:proofErr w:type="spellStart"/>
      <w:r w:rsidR="007B6601" w:rsidRPr="00A21140">
        <w:rPr>
          <w:rFonts w:ascii="Times New Roman" w:hAnsi="Times New Roman" w:cs="Times New Roman"/>
          <w:color w:val="000000" w:themeColor="text1"/>
          <w:kern w:val="0"/>
          <w:sz w:val="24"/>
          <w:szCs w:val="24"/>
        </w:rPr>
        <w:t>Ti</w:t>
      </w:r>
      <w:proofErr w:type="spellEnd"/>
      <w:r w:rsidR="007B6601" w:rsidRPr="00A21140">
        <w:rPr>
          <w:rFonts w:ascii="Times New Roman" w:hAnsi="Times New Roman" w:cs="Times New Roman"/>
          <w:color w:val="000000" w:themeColor="text1"/>
          <w:kern w:val="0"/>
          <w:sz w:val="24"/>
          <w:szCs w:val="24"/>
        </w:rPr>
        <w:t>. Elements are shown in ppm.</w:t>
      </w:r>
      <w:r w:rsidR="007B6601" w:rsidRPr="00A21140">
        <w:rPr>
          <w:rFonts w:ascii="Times New Roman" w:hAnsi="Times New Roman" w:cs="Times New Roman" w:hint="eastAsia"/>
          <w:color w:val="000000" w:themeColor="text1"/>
          <w:kern w:val="0"/>
          <w:sz w:val="24"/>
          <w:szCs w:val="24"/>
        </w:rPr>
        <w:t xml:space="preserve"> </w:t>
      </w:r>
      <w:r w:rsidR="007B6601" w:rsidRPr="00A21140">
        <w:rPr>
          <w:rFonts w:ascii="Times New Roman" w:hAnsi="Times New Roman" w:cs="Times New Roman"/>
          <w:color w:val="000000" w:themeColor="text1"/>
          <w:kern w:val="0"/>
          <w:sz w:val="24"/>
          <w:szCs w:val="24"/>
        </w:rPr>
        <w:t xml:space="preserve">All symbols are as in </w:t>
      </w:r>
      <w:r w:rsidR="00A01B42" w:rsidRPr="009C2C70">
        <w:rPr>
          <w:rFonts w:ascii="Times New Roman" w:hAnsi="Times New Roman" w:cs="Times New Roman"/>
          <w:bCs/>
          <w:color w:val="000000"/>
          <w:kern w:val="0"/>
          <w:sz w:val="24"/>
          <w:szCs w:val="24"/>
        </w:rPr>
        <w:t>Supplementary Figure</w:t>
      </w:r>
      <w:r w:rsidR="00A01B42">
        <w:rPr>
          <w:rFonts w:ascii="Times New Roman" w:hAnsi="Times New Roman" w:cs="Times New Roman"/>
          <w:bCs/>
          <w:color w:val="000000"/>
          <w:kern w:val="0"/>
          <w:sz w:val="24"/>
          <w:szCs w:val="24"/>
        </w:rPr>
        <w:t xml:space="preserve"> 2.</w:t>
      </w:r>
      <w:r w:rsidR="007B6601" w:rsidRPr="00A21140">
        <w:rPr>
          <w:rFonts w:ascii="Times New Roman" w:hAnsi="Times New Roman" w:cs="Times New Roman"/>
          <w:color w:val="000000" w:themeColor="text1"/>
          <w:kern w:val="0"/>
          <w:sz w:val="24"/>
          <w:szCs w:val="24"/>
        </w:rPr>
        <w:t xml:space="preserve"> </w:t>
      </w:r>
    </w:p>
    <w:p w14:paraId="3D591F9D"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1F1E8DB3"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22ECBCA"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84CF454"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B45FC62"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16EFE21E"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BC25A50"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3A0F787E"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E8E53E9"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3535FF31"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38BC3DA"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3E58638"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275AEE48"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6674151F"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E5B45B8"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E8E5632"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r w:rsidRPr="00A21140">
        <w:rPr>
          <w:noProof/>
        </w:rPr>
        <w:lastRenderedPageBreak/>
        <w:drawing>
          <wp:anchor distT="0" distB="0" distL="114300" distR="114300" simplePos="0" relativeHeight="251664384" behindDoc="0" locked="0" layoutInCell="1" allowOverlap="0" wp14:anchorId="467227BD" wp14:editId="246B5900">
            <wp:simplePos x="0" y="0"/>
            <wp:positionH relativeFrom="margin">
              <wp:posOffset>-1270</wp:posOffset>
            </wp:positionH>
            <wp:positionV relativeFrom="paragraph">
              <wp:posOffset>154305</wp:posOffset>
            </wp:positionV>
            <wp:extent cx="5269865" cy="3516630"/>
            <wp:effectExtent l="0" t="0" r="6985" b="7620"/>
            <wp:wrapTopAndBottom/>
            <wp:docPr id="3" name="图片 3" descr="C:\Users\halley\AppData\Local\Microsoft\Windows\INetCache\Content.Word\24科马提主微量-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halley\AppData\Local\Microsoft\Windows\INetCache\Content.Word\24科马提主微量-06.jpg"/>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9865" cy="3516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D9867" w14:textId="07DE85D5" w:rsidR="007B6601" w:rsidRPr="00F63F8D" w:rsidRDefault="00A673BC" w:rsidP="007B6601">
      <w:pPr>
        <w:adjustRightInd w:val="0"/>
        <w:snapToGrid w:val="0"/>
        <w:spacing w:line="312" w:lineRule="auto"/>
        <w:rPr>
          <w:rFonts w:ascii="Times New Roman" w:hAnsi="Times New Roman" w:cs="Times New Roman"/>
          <w:color w:val="000000" w:themeColor="text1"/>
          <w:kern w:val="0"/>
          <w:sz w:val="24"/>
          <w:szCs w:val="24"/>
        </w:rPr>
      </w:pPr>
      <w:r w:rsidRPr="009C2C70">
        <w:rPr>
          <w:rFonts w:ascii="Times New Roman" w:hAnsi="Times New Roman" w:cs="Times New Roman"/>
          <w:bCs/>
          <w:color w:val="000000"/>
          <w:kern w:val="0"/>
          <w:sz w:val="24"/>
          <w:szCs w:val="24"/>
        </w:rPr>
        <w:t>Supplementary Figure</w:t>
      </w:r>
      <w:r>
        <w:rPr>
          <w:rFonts w:ascii="Times New Roman" w:hAnsi="Times New Roman" w:cs="Times New Roman"/>
          <w:bCs/>
          <w:color w:val="000000"/>
          <w:kern w:val="0"/>
          <w:sz w:val="24"/>
          <w:szCs w:val="24"/>
        </w:rPr>
        <w:t xml:space="preserve"> 4</w:t>
      </w:r>
      <w:r w:rsidR="007B6601" w:rsidRPr="00A21140">
        <w:rPr>
          <w:rFonts w:ascii="Times New Roman" w:hAnsi="Times New Roman" w:cs="Times New Roman"/>
          <w:color w:val="000000" w:themeColor="text1"/>
          <w:sz w:val="24"/>
          <w:szCs w:val="24"/>
        </w:rPr>
        <w:t xml:space="preserve"> </w:t>
      </w:r>
      <w:r w:rsidR="007B6601" w:rsidRPr="00A21140">
        <w:rPr>
          <w:rFonts w:ascii="Times New Roman" w:hAnsi="Times New Roman" w:cs="Times New Roman"/>
          <w:color w:val="000000" w:themeColor="text1"/>
          <w:kern w:val="0"/>
          <w:sz w:val="24"/>
          <w:szCs w:val="24"/>
        </w:rPr>
        <w:t xml:space="preserve">Whole-rock MgO content versus </w:t>
      </w:r>
      <w:r w:rsidR="007B6601" w:rsidRPr="00A21140">
        <w:rPr>
          <w:rFonts w:ascii="Times New Roman" w:hAnsi="Times New Roman" w:cs="Times New Roman"/>
          <w:color w:val="000000" w:themeColor="text1"/>
          <w:sz w:val="24"/>
          <w:szCs w:val="24"/>
        </w:rPr>
        <w:t>representative elements</w:t>
      </w:r>
      <w:r w:rsidR="007B6601" w:rsidRPr="00A21140">
        <w:rPr>
          <w:rFonts w:ascii="Times New Roman" w:hAnsi="Times New Roman" w:cs="Times New Roman"/>
          <w:color w:val="000000" w:themeColor="text1"/>
          <w:kern w:val="0"/>
          <w:sz w:val="24"/>
          <w:szCs w:val="24"/>
        </w:rPr>
        <w:t xml:space="preserve"> for </w:t>
      </w:r>
      <w:proofErr w:type="spellStart"/>
      <w:r w:rsidR="007B6601" w:rsidRPr="00A21140">
        <w:rPr>
          <w:rFonts w:ascii="Times New Roman" w:eastAsia="AdvEPSTIM" w:hAnsi="Times New Roman" w:cs="Times New Roman"/>
          <w:kern w:val="0"/>
          <w:sz w:val="24"/>
          <w:szCs w:val="24"/>
        </w:rPr>
        <w:t>Weltevreden</w:t>
      </w:r>
      <w:proofErr w:type="spellEnd"/>
      <w:r w:rsidR="007B6601" w:rsidRPr="00A21140">
        <w:rPr>
          <w:rFonts w:ascii="Times New Roman" w:eastAsia="AdvEPSTIM" w:hAnsi="Times New Roman" w:cs="Times New Roman"/>
          <w:kern w:val="0"/>
          <w:sz w:val="24"/>
          <w:szCs w:val="24"/>
        </w:rPr>
        <w:t xml:space="preserve"> komatiite samples. </w:t>
      </w:r>
      <w:r w:rsidR="007B6601" w:rsidRPr="00A21140">
        <w:rPr>
          <w:rFonts w:ascii="Times New Roman" w:hAnsi="Times New Roman" w:cs="Times New Roman"/>
          <w:color w:val="000000" w:themeColor="text1"/>
          <w:kern w:val="0"/>
          <w:sz w:val="24"/>
          <w:szCs w:val="24"/>
        </w:rPr>
        <w:t xml:space="preserve">Covariation diagrams of MgO versus </w:t>
      </w:r>
      <w:r w:rsidR="007B6601" w:rsidRPr="00A01B42">
        <w:rPr>
          <w:rFonts w:ascii="Times New Roman" w:hAnsi="Times New Roman" w:cs="Times New Roman"/>
          <w:b/>
          <w:bCs/>
          <w:color w:val="000000" w:themeColor="text1"/>
          <w:sz w:val="24"/>
          <w:szCs w:val="24"/>
        </w:rPr>
        <w:t>a</w:t>
      </w:r>
      <w:r w:rsidR="007B6601" w:rsidRPr="00A21140">
        <w:rPr>
          <w:rFonts w:ascii="Times New Roman" w:hAnsi="Times New Roman" w:cs="Times New Roman"/>
          <w:color w:val="000000" w:themeColor="text1"/>
          <w:sz w:val="24"/>
          <w:szCs w:val="24"/>
        </w:rPr>
        <w:t xml:space="preserve"> Al</w:t>
      </w:r>
      <w:r w:rsidR="007B6601" w:rsidRPr="00A21140">
        <w:rPr>
          <w:rFonts w:ascii="Times New Roman" w:hAnsi="Times New Roman" w:cs="Times New Roman"/>
          <w:color w:val="000000" w:themeColor="text1"/>
          <w:sz w:val="24"/>
          <w:szCs w:val="24"/>
          <w:vertAlign w:val="subscript"/>
        </w:rPr>
        <w:t>2</w:t>
      </w:r>
      <w:r w:rsidR="007B6601" w:rsidRPr="00A21140">
        <w:rPr>
          <w:rFonts w:ascii="Times New Roman" w:hAnsi="Times New Roman" w:cs="Times New Roman"/>
          <w:color w:val="000000" w:themeColor="text1"/>
          <w:sz w:val="24"/>
          <w:szCs w:val="24"/>
        </w:rPr>
        <w:t>O</w:t>
      </w:r>
      <w:r w:rsidR="007B6601" w:rsidRPr="00A21140">
        <w:rPr>
          <w:rFonts w:ascii="Times New Roman" w:hAnsi="Times New Roman" w:cs="Times New Roman"/>
          <w:color w:val="000000" w:themeColor="text1"/>
          <w:sz w:val="24"/>
          <w:szCs w:val="24"/>
          <w:vertAlign w:val="subscript"/>
        </w:rPr>
        <w:t>3</w:t>
      </w:r>
      <w:r w:rsidR="007B6601" w:rsidRPr="00A21140">
        <w:rPr>
          <w:rFonts w:ascii="Times New Roman" w:hAnsi="Times New Roman" w:cs="Times New Roman"/>
          <w:color w:val="000000" w:themeColor="text1"/>
          <w:sz w:val="24"/>
          <w:szCs w:val="24"/>
        </w:rPr>
        <w:t xml:space="preserve">; </w:t>
      </w:r>
      <w:r w:rsidR="007B6601" w:rsidRPr="00A01B42">
        <w:rPr>
          <w:rFonts w:ascii="Times New Roman" w:hAnsi="Times New Roman" w:cs="Times New Roman"/>
          <w:b/>
          <w:bCs/>
          <w:color w:val="000000" w:themeColor="text1"/>
          <w:sz w:val="24"/>
          <w:szCs w:val="24"/>
        </w:rPr>
        <w:t>b</w:t>
      </w:r>
      <w:r w:rsidR="007B6601" w:rsidRPr="00A21140">
        <w:rPr>
          <w:rFonts w:ascii="Times New Roman" w:hAnsi="Times New Roman" w:cs="Times New Roman"/>
          <w:color w:val="000000" w:themeColor="text1"/>
          <w:sz w:val="24"/>
          <w:szCs w:val="24"/>
        </w:rPr>
        <w:t xml:space="preserve"> </w:t>
      </w:r>
      <w:proofErr w:type="spellStart"/>
      <w:r w:rsidR="007B6601" w:rsidRPr="00A21140">
        <w:rPr>
          <w:rFonts w:ascii="Times New Roman" w:hAnsi="Times New Roman" w:cs="Times New Roman"/>
          <w:color w:val="000000" w:themeColor="text1"/>
          <w:sz w:val="24"/>
          <w:szCs w:val="24"/>
        </w:rPr>
        <w:t>CaO</w:t>
      </w:r>
      <w:proofErr w:type="spellEnd"/>
      <w:r w:rsidR="007B6601" w:rsidRPr="00A21140">
        <w:rPr>
          <w:rFonts w:ascii="Times New Roman" w:hAnsi="Times New Roman" w:cs="Times New Roman"/>
          <w:color w:val="000000" w:themeColor="text1"/>
          <w:sz w:val="24"/>
          <w:szCs w:val="24"/>
        </w:rPr>
        <w:t xml:space="preserve">; </w:t>
      </w:r>
      <w:r w:rsidR="007B6601" w:rsidRPr="00A01B42">
        <w:rPr>
          <w:rFonts w:ascii="Times New Roman" w:hAnsi="Times New Roman" w:cs="Times New Roman"/>
          <w:b/>
          <w:bCs/>
          <w:color w:val="000000" w:themeColor="text1"/>
          <w:sz w:val="24"/>
          <w:szCs w:val="24"/>
        </w:rPr>
        <w:t xml:space="preserve">c </w:t>
      </w:r>
      <w:r w:rsidR="007B6601" w:rsidRPr="00A21140">
        <w:rPr>
          <w:rFonts w:ascii="Times New Roman" w:hAnsi="Times New Roman" w:cs="Times New Roman"/>
          <w:color w:val="000000" w:themeColor="text1"/>
          <w:sz w:val="24"/>
          <w:szCs w:val="24"/>
        </w:rPr>
        <w:t>TiO</w:t>
      </w:r>
      <w:r w:rsidR="007B6601" w:rsidRPr="00A21140">
        <w:rPr>
          <w:rFonts w:ascii="Times New Roman" w:hAnsi="Times New Roman" w:cs="Times New Roman"/>
          <w:color w:val="000000" w:themeColor="text1"/>
          <w:sz w:val="24"/>
          <w:szCs w:val="24"/>
          <w:vertAlign w:val="subscript"/>
        </w:rPr>
        <w:t>2</w:t>
      </w:r>
      <w:r w:rsidR="007B6601" w:rsidRPr="00A21140">
        <w:rPr>
          <w:rFonts w:ascii="Times New Roman" w:hAnsi="Times New Roman" w:cs="Times New Roman"/>
          <w:color w:val="000000" w:themeColor="text1"/>
          <w:sz w:val="24"/>
          <w:szCs w:val="24"/>
        </w:rPr>
        <w:t xml:space="preserve">; </w:t>
      </w:r>
      <w:r w:rsidR="007B6601" w:rsidRPr="00A01B42">
        <w:rPr>
          <w:rFonts w:ascii="Times New Roman" w:hAnsi="Times New Roman" w:cs="Times New Roman"/>
          <w:b/>
          <w:bCs/>
          <w:color w:val="000000" w:themeColor="text1"/>
          <w:sz w:val="24"/>
          <w:szCs w:val="24"/>
        </w:rPr>
        <w:t>d</w:t>
      </w:r>
      <w:r w:rsidR="007B6601" w:rsidRPr="00A21140">
        <w:rPr>
          <w:rFonts w:ascii="Times New Roman" w:hAnsi="Times New Roman" w:cs="Times New Roman"/>
          <w:color w:val="000000" w:themeColor="text1"/>
          <w:sz w:val="24"/>
          <w:szCs w:val="24"/>
        </w:rPr>
        <w:t xml:space="preserve"> V; </w:t>
      </w:r>
      <w:r w:rsidR="007B6601" w:rsidRPr="00A01B42">
        <w:rPr>
          <w:rFonts w:ascii="Times New Roman" w:hAnsi="Times New Roman" w:cs="Times New Roman"/>
          <w:b/>
          <w:bCs/>
          <w:color w:val="000000" w:themeColor="text1"/>
          <w:sz w:val="24"/>
          <w:szCs w:val="24"/>
        </w:rPr>
        <w:t>e</w:t>
      </w:r>
      <w:r w:rsidR="007B6601" w:rsidRPr="00A21140">
        <w:rPr>
          <w:rFonts w:ascii="Times New Roman" w:hAnsi="Times New Roman" w:cs="Times New Roman"/>
          <w:color w:val="000000" w:themeColor="text1"/>
          <w:sz w:val="24"/>
          <w:szCs w:val="24"/>
        </w:rPr>
        <w:t xml:space="preserve"> Ni; </w:t>
      </w:r>
      <w:r w:rsidR="007B6601" w:rsidRPr="00A01B42">
        <w:rPr>
          <w:rFonts w:ascii="Times New Roman" w:hAnsi="Times New Roman" w:cs="Times New Roman"/>
          <w:b/>
          <w:bCs/>
          <w:color w:val="000000" w:themeColor="text1"/>
          <w:sz w:val="24"/>
          <w:szCs w:val="24"/>
        </w:rPr>
        <w:t>f</w:t>
      </w:r>
      <w:r w:rsidR="007B6601" w:rsidRPr="00A21140">
        <w:rPr>
          <w:rFonts w:ascii="Times New Roman" w:hAnsi="Times New Roman" w:cs="Times New Roman"/>
          <w:color w:val="000000" w:themeColor="text1"/>
          <w:sz w:val="24"/>
          <w:szCs w:val="24"/>
        </w:rPr>
        <w:t xml:space="preserve"> Nb; </w:t>
      </w:r>
      <w:r w:rsidR="007B6601" w:rsidRPr="00A01B42">
        <w:rPr>
          <w:rFonts w:ascii="Times New Roman" w:hAnsi="Times New Roman" w:cs="Times New Roman"/>
          <w:b/>
          <w:bCs/>
          <w:color w:val="000000" w:themeColor="text1"/>
          <w:sz w:val="24"/>
          <w:szCs w:val="24"/>
        </w:rPr>
        <w:t>g</w:t>
      </w:r>
      <w:r w:rsidR="007B6601" w:rsidRPr="00A21140">
        <w:rPr>
          <w:rFonts w:ascii="Times New Roman" w:hAnsi="Times New Roman" w:cs="Times New Roman"/>
          <w:color w:val="000000" w:themeColor="text1"/>
          <w:sz w:val="24"/>
          <w:szCs w:val="24"/>
        </w:rPr>
        <w:t xml:space="preserve"> Sc; </w:t>
      </w:r>
      <w:r w:rsidR="007B6601" w:rsidRPr="00A01B42">
        <w:rPr>
          <w:rFonts w:ascii="Times New Roman" w:hAnsi="Times New Roman" w:cs="Times New Roman"/>
          <w:b/>
          <w:bCs/>
          <w:color w:val="000000" w:themeColor="text1"/>
          <w:sz w:val="24"/>
          <w:szCs w:val="24"/>
        </w:rPr>
        <w:t>h</w:t>
      </w:r>
      <w:r w:rsidR="007B6601" w:rsidRPr="00A21140">
        <w:rPr>
          <w:rFonts w:ascii="Times New Roman" w:hAnsi="Times New Roman" w:cs="Times New Roman"/>
          <w:color w:val="000000" w:themeColor="text1"/>
          <w:sz w:val="24"/>
          <w:szCs w:val="24"/>
        </w:rPr>
        <w:t xml:space="preserve"> Y; </w:t>
      </w:r>
      <w:proofErr w:type="spellStart"/>
      <w:r w:rsidR="007B6601" w:rsidRPr="00A01B42">
        <w:rPr>
          <w:rFonts w:ascii="Times New Roman" w:hAnsi="Times New Roman" w:cs="Times New Roman"/>
          <w:b/>
          <w:bCs/>
          <w:color w:val="000000" w:themeColor="text1"/>
          <w:sz w:val="24"/>
          <w:szCs w:val="24"/>
        </w:rPr>
        <w:t>i</w:t>
      </w:r>
      <w:proofErr w:type="spellEnd"/>
      <w:r w:rsidR="007B6601" w:rsidRPr="00A21140">
        <w:rPr>
          <w:rFonts w:ascii="Times New Roman" w:hAnsi="Times New Roman" w:cs="Times New Roman"/>
          <w:color w:val="000000" w:themeColor="text1"/>
          <w:sz w:val="24"/>
          <w:szCs w:val="24"/>
        </w:rPr>
        <w:t xml:space="preserve"> Hf </w:t>
      </w:r>
      <w:r w:rsidR="007B6601" w:rsidRPr="00A21140">
        <w:rPr>
          <w:rFonts w:ascii="Times New Roman" w:hAnsi="Times New Roman" w:cs="Times New Roman" w:hint="eastAsia"/>
          <w:color w:val="000000" w:themeColor="text1"/>
          <w:sz w:val="24"/>
          <w:szCs w:val="24"/>
        </w:rPr>
        <w:t>content.</w:t>
      </w:r>
      <w:r w:rsidR="00F63F8D">
        <w:rPr>
          <w:rFonts w:ascii="Times New Roman" w:hAnsi="Times New Roman" w:cs="Times New Roman"/>
          <w:color w:val="000000" w:themeColor="text1"/>
          <w:sz w:val="24"/>
          <w:szCs w:val="24"/>
        </w:rPr>
        <w:t xml:space="preserve"> </w:t>
      </w:r>
      <w:r w:rsidR="00F63F8D" w:rsidRPr="00F63F8D">
        <w:rPr>
          <w:rFonts w:ascii="Times New Roman" w:hAnsi="Times New Roman" w:cs="Times New Roman"/>
          <w:color w:val="000000" w:themeColor="text1"/>
          <w:kern w:val="0"/>
          <w:sz w:val="24"/>
          <w:szCs w:val="24"/>
        </w:rPr>
        <w:t>Blue symbols represent low δ</w:t>
      </w:r>
      <w:r w:rsidR="00F63F8D" w:rsidRPr="00F63F8D">
        <w:rPr>
          <w:rFonts w:ascii="Times New Roman" w:hAnsi="Times New Roman" w:cs="Times New Roman"/>
          <w:color w:val="000000" w:themeColor="text1"/>
          <w:kern w:val="0"/>
          <w:sz w:val="24"/>
          <w:szCs w:val="24"/>
          <w:vertAlign w:val="superscript"/>
        </w:rPr>
        <w:t>18</w:t>
      </w:r>
      <w:r w:rsidR="00F63F8D" w:rsidRPr="00F63F8D">
        <w:rPr>
          <w:rFonts w:ascii="Times New Roman" w:hAnsi="Times New Roman" w:cs="Times New Roman"/>
          <w:color w:val="000000" w:themeColor="text1"/>
          <w:kern w:val="0"/>
          <w:sz w:val="24"/>
          <w:szCs w:val="24"/>
        </w:rPr>
        <w:t xml:space="preserve">O </w:t>
      </w:r>
      <w:proofErr w:type="spellStart"/>
      <w:r w:rsidR="00F63F8D" w:rsidRPr="00F63F8D">
        <w:rPr>
          <w:rFonts w:ascii="Times New Roman" w:hAnsi="Times New Roman" w:cs="Times New Roman"/>
          <w:color w:val="000000" w:themeColor="text1"/>
          <w:kern w:val="0"/>
          <w:sz w:val="24"/>
          <w:szCs w:val="24"/>
        </w:rPr>
        <w:t>olivines</w:t>
      </w:r>
      <w:proofErr w:type="spellEnd"/>
      <w:r w:rsidR="00F63F8D" w:rsidRPr="00F63F8D">
        <w:rPr>
          <w:rFonts w:ascii="Times New Roman" w:hAnsi="Times New Roman" w:cs="Times New Roman"/>
          <w:color w:val="000000" w:themeColor="text1"/>
          <w:kern w:val="0"/>
          <w:sz w:val="24"/>
          <w:szCs w:val="24"/>
        </w:rPr>
        <w:t xml:space="preserve"> from five samples; red symbols represent normal δ</w:t>
      </w:r>
      <w:r w:rsidR="00F63F8D" w:rsidRPr="00F63F8D">
        <w:rPr>
          <w:rFonts w:ascii="Times New Roman" w:hAnsi="Times New Roman" w:cs="Times New Roman"/>
          <w:color w:val="000000" w:themeColor="text1"/>
          <w:kern w:val="0"/>
          <w:sz w:val="24"/>
          <w:szCs w:val="24"/>
          <w:vertAlign w:val="superscript"/>
        </w:rPr>
        <w:t>18</w:t>
      </w:r>
      <w:r w:rsidR="00F63F8D" w:rsidRPr="00F63F8D">
        <w:rPr>
          <w:rFonts w:ascii="Times New Roman" w:hAnsi="Times New Roman" w:cs="Times New Roman"/>
          <w:color w:val="000000" w:themeColor="text1"/>
          <w:kern w:val="0"/>
          <w:sz w:val="24"/>
          <w:szCs w:val="24"/>
        </w:rPr>
        <w:t>O olivine from the other six samples</w:t>
      </w:r>
      <w:r w:rsidR="00F63F8D">
        <w:rPr>
          <w:rFonts w:ascii="Times New Roman" w:hAnsi="Times New Roman" w:cs="Times New Roman"/>
          <w:color w:val="000000" w:themeColor="text1"/>
          <w:kern w:val="0"/>
          <w:sz w:val="24"/>
          <w:szCs w:val="24"/>
        </w:rPr>
        <w:t>.</w:t>
      </w:r>
    </w:p>
    <w:p w14:paraId="741C71E5"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24A4D2A" w14:textId="28D72C01" w:rsidR="007B6601" w:rsidRPr="00A21140" w:rsidRDefault="007B6601" w:rsidP="007B6601">
      <w:pPr>
        <w:pStyle w:val="Default"/>
        <w:snapToGrid w:val="0"/>
        <w:spacing w:beforeLines="100" w:before="312" w:line="288" w:lineRule="auto"/>
        <w:jc w:val="both"/>
        <w:rPr>
          <w:color w:val="000000" w:themeColor="text1"/>
        </w:rPr>
      </w:pPr>
      <w:r w:rsidRPr="00A21140">
        <w:rPr>
          <w:b/>
          <w:bCs/>
          <w:noProof/>
          <w:color w:val="000000" w:themeColor="text1"/>
        </w:rPr>
        <w:lastRenderedPageBreak/>
        <w:drawing>
          <wp:anchor distT="0" distB="0" distL="114300" distR="114300" simplePos="0" relativeHeight="251662336" behindDoc="0" locked="0" layoutInCell="1" allowOverlap="0" wp14:anchorId="45421896" wp14:editId="13B60631">
            <wp:simplePos x="0" y="0"/>
            <wp:positionH relativeFrom="margin">
              <wp:posOffset>282977</wp:posOffset>
            </wp:positionH>
            <wp:positionV relativeFrom="paragraph">
              <wp:posOffset>130673</wp:posOffset>
            </wp:positionV>
            <wp:extent cx="4507200" cy="6814800"/>
            <wp:effectExtent l="0" t="0" r="8255" b="5715"/>
            <wp:wrapTopAndBottom/>
            <wp:docPr id="10997825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7200" cy="681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3BC" w:rsidRPr="009C2C70">
        <w:rPr>
          <w:bCs/>
        </w:rPr>
        <w:t>Supplementary Figure</w:t>
      </w:r>
      <w:r w:rsidR="00A673BC">
        <w:rPr>
          <w:bCs/>
        </w:rPr>
        <w:t xml:space="preserve"> 5</w:t>
      </w:r>
      <w:r w:rsidRPr="00A21140">
        <w:rPr>
          <w:color w:val="000000" w:themeColor="text1"/>
        </w:rPr>
        <w:t xml:space="preserve"> </w:t>
      </w:r>
      <w:r w:rsidR="00A673BC">
        <w:rPr>
          <w:color w:val="000000" w:themeColor="text1"/>
        </w:rPr>
        <w:t xml:space="preserve">Trace elements of the </w:t>
      </w:r>
      <w:proofErr w:type="spellStart"/>
      <w:r w:rsidR="00A673BC" w:rsidRPr="00A21140">
        <w:rPr>
          <w:color w:val="000000" w:themeColor="text1"/>
        </w:rPr>
        <w:t>Weltevreden</w:t>
      </w:r>
      <w:proofErr w:type="spellEnd"/>
      <w:r w:rsidR="00A673BC">
        <w:rPr>
          <w:color w:val="000000" w:themeColor="text1"/>
        </w:rPr>
        <w:t xml:space="preserve"> komatiites. </w:t>
      </w:r>
      <w:r w:rsidRPr="00A01B42">
        <w:rPr>
          <w:b/>
          <w:bCs/>
          <w:color w:val="000000" w:themeColor="text1"/>
        </w:rPr>
        <w:t>a</w:t>
      </w:r>
      <w:r w:rsidRPr="00A21140">
        <w:rPr>
          <w:color w:val="000000" w:themeColor="text1"/>
        </w:rPr>
        <w:t xml:space="preserve"> Chondrite-normalized REE distribution pattern and </w:t>
      </w:r>
      <w:r w:rsidRPr="00A01B42">
        <w:rPr>
          <w:b/>
          <w:bCs/>
          <w:color w:val="000000" w:themeColor="text1"/>
        </w:rPr>
        <w:t>b</w:t>
      </w:r>
      <w:r w:rsidRPr="00A21140">
        <w:rPr>
          <w:color w:val="000000" w:themeColor="text1"/>
        </w:rPr>
        <w:t xml:space="preserve"> Primitive mantle-normalized trace element spider diagram of the komatiites of the </w:t>
      </w:r>
      <w:proofErr w:type="spellStart"/>
      <w:r w:rsidRPr="00A21140">
        <w:rPr>
          <w:color w:val="000000" w:themeColor="text1"/>
        </w:rPr>
        <w:t>Weltevreden</w:t>
      </w:r>
      <w:proofErr w:type="spellEnd"/>
      <w:r w:rsidRPr="00A21140">
        <w:rPr>
          <w:color w:val="000000" w:themeColor="text1"/>
        </w:rPr>
        <w:t xml:space="preserve"> Formation. Normalized values are from ref.</w:t>
      </w:r>
      <w:r w:rsidR="00A01B42">
        <w:rPr>
          <w:color w:val="000000" w:themeColor="text1"/>
          <w:vertAlign w:val="superscript"/>
        </w:rPr>
        <w:t>18</w:t>
      </w:r>
      <w:r w:rsidRPr="00A21140">
        <w:rPr>
          <w:color w:val="000000" w:themeColor="text1"/>
        </w:rPr>
        <w:t>.</w:t>
      </w:r>
    </w:p>
    <w:p w14:paraId="777EF82E"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D03F832"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r w:rsidRPr="00A21140">
        <w:rPr>
          <w:b/>
          <w:bCs/>
          <w:noProof/>
        </w:rPr>
        <w:lastRenderedPageBreak/>
        <w:drawing>
          <wp:anchor distT="0" distB="0" distL="114300" distR="114300" simplePos="0" relativeHeight="251663360" behindDoc="0" locked="0" layoutInCell="1" allowOverlap="0" wp14:anchorId="49183528" wp14:editId="40BC1194">
            <wp:simplePos x="1141679" y="914400"/>
            <wp:positionH relativeFrom="column">
              <wp:align>center</wp:align>
            </wp:positionH>
            <wp:positionV relativeFrom="paragraph">
              <wp:posOffset>0</wp:posOffset>
            </wp:positionV>
            <wp:extent cx="5259600" cy="2660400"/>
            <wp:effectExtent l="0" t="0" r="0" b="6985"/>
            <wp:wrapTopAndBottom/>
            <wp:docPr id="789680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9600" cy="26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556DE7" w14:textId="4D19F652" w:rsidR="007B6601" w:rsidRPr="00A21140" w:rsidRDefault="00A673BC" w:rsidP="007B6601">
      <w:pPr>
        <w:pStyle w:val="Default"/>
        <w:snapToGrid w:val="0"/>
        <w:spacing w:line="288" w:lineRule="auto"/>
        <w:jc w:val="both"/>
        <w:rPr>
          <w:sz w:val="21"/>
          <w:szCs w:val="21"/>
        </w:rPr>
      </w:pPr>
      <w:r w:rsidRPr="009C2C70">
        <w:rPr>
          <w:bCs/>
        </w:rPr>
        <w:t>Supplementary Figure</w:t>
      </w:r>
      <w:r>
        <w:rPr>
          <w:bCs/>
        </w:rPr>
        <w:t xml:space="preserve"> 6</w:t>
      </w:r>
      <w:r w:rsidR="007B6601" w:rsidRPr="00A21140">
        <w:rPr>
          <w:color w:val="000000" w:themeColor="text1"/>
        </w:rPr>
        <w:t xml:space="preserve"> Average forsterite content (</w:t>
      </w:r>
      <w:proofErr w:type="spellStart"/>
      <w:r w:rsidR="007B6601" w:rsidRPr="00A21140">
        <w:rPr>
          <w:color w:val="000000" w:themeColor="text1"/>
        </w:rPr>
        <w:t>Fo</w:t>
      </w:r>
      <w:proofErr w:type="spellEnd"/>
      <w:r w:rsidR="007B6601" w:rsidRPr="00A21140">
        <w:rPr>
          <w:color w:val="000000" w:themeColor="text1"/>
        </w:rPr>
        <w:t>) for olivine grains in each sample versus whole-rock compositions.</w:t>
      </w:r>
      <w:r w:rsidR="007B6601" w:rsidRPr="00A21140">
        <w:rPr>
          <w:rFonts w:hint="eastAsia"/>
          <w:color w:val="000000" w:themeColor="text1"/>
        </w:rPr>
        <w:t xml:space="preserve"> </w:t>
      </w:r>
      <w:r w:rsidR="007B6601" w:rsidRPr="00A21140">
        <w:rPr>
          <w:color w:val="000000" w:themeColor="text1"/>
        </w:rPr>
        <w:t xml:space="preserve">Covariation diagrams of </w:t>
      </w:r>
      <w:proofErr w:type="spellStart"/>
      <w:r w:rsidR="007B6601" w:rsidRPr="00A21140">
        <w:rPr>
          <w:color w:val="000000" w:themeColor="text1"/>
        </w:rPr>
        <w:t>Fo</w:t>
      </w:r>
      <w:proofErr w:type="spellEnd"/>
      <w:r w:rsidR="007B6601" w:rsidRPr="00A21140">
        <w:rPr>
          <w:color w:val="000000" w:themeColor="text1"/>
        </w:rPr>
        <w:t xml:space="preserve"> versus </w:t>
      </w:r>
      <w:r w:rsidR="007B6601" w:rsidRPr="00A01B42">
        <w:rPr>
          <w:b/>
          <w:bCs/>
          <w:color w:val="000000" w:themeColor="text1"/>
        </w:rPr>
        <w:t>a</w:t>
      </w:r>
      <w:r w:rsidR="007B6601" w:rsidRPr="00A21140">
        <w:rPr>
          <w:color w:val="000000" w:themeColor="text1"/>
        </w:rPr>
        <w:t xml:space="preserve"> MgO; </w:t>
      </w:r>
      <w:r w:rsidR="007B6601" w:rsidRPr="00A01B42">
        <w:rPr>
          <w:b/>
          <w:bCs/>
          <w:color w:val="000000" w:themeColor="text1"/>
        </w:rPr>
        <w:t>b</w:t>
      </w:r>
      <w:r w:rsidR="007B6601" w:rsidRPr="00A21140">
        <w:rPr>
          <w:color w:val="000000" w:themeColor="text1"/>
        </w:rPr>
        <w:t xml:space="preserve"> (La/</w:t>
      </w:r>
      <w:proofErr w:type="gramStart"/>
      <w:r w:rsidR="007B6601" w:rsidRPr="00A21140">
        <w:rPr>
          <w:color w:val="000000" w:themeColor="text1"/>
        </w:rPr>
        <w:t>Yb)</w:t>
      </w:r>
      <w:r w:rsidR="007B6601" w:rsidRPr="00A21140">
        <w:rPr>
          <w:color w:val="000000" w:themeColor="text1"/>
          <w:vertAlign w:val="subscript"/>
        </w:rPr>
        <w:t>N</w:t>
      </w:r>
      <w:proofErr w:type="gramEnd"/>
      <w:r w:rsidR="007B6601" w:rsidRPr="00A21140">
        <w:rPr>
          <w:color w:val="000000" w:themeColor="text1"/>
        </w:rPr>
        <w:t xml:space="preserve">; </w:t>
      </w:r>
      <w:r w:rsidR="007B6601" w:rsidRPr="00A01B42">
        <w:rPr>
          <w:b/>
          <w:bCs/>
          <w:color w:val="000000" w:themeColor="text1"/>
        </w:rPr>
        <w:t>c</w:t>
      </w:r>
      <w:r w:rsidR="007B6601" w:rsidRPr="00A21140">
        <w:rPr>
          <w:color w:val="000000" w:themeColor="text1"/>
        </w:rPr>
        <w:t xml:space="preserve"> </w:t>
      </w:r>
      <w:proofErr w:type="spellStart"/>
      <w:r w:rsidR="007B6601" w:rsidRPr="00A21140">
        <w:rPr>
          <w:color w:val="000000" w:themeColor="text1"/>
        </w:rPr>
        <w:t>Sm</w:t>
      </w:r>
      <w:proofErr w:type="spellEnd"/>
      <w:r w:rsidR="007B6601" w:rsidRPr="00A21140">
        <w:rPr>
          <w:color w:val="000000" w:themeColor="text1"/>
        </w:rPr>
        <w:t xml:space="preserve">/Yb; </w:t>
      </w:r>
      <w:r w:rsidR="007B6601" w:rsidRPr="00A01B42">
        <w:rPr>
          <w:b/>
          <w:bCs/>
          <w:color w:val="000000" w:themeColor="text1"/>
        </w:rPr>
        <w:t>d</w:t>
      </w:r>
      <w:r w:rsidR="007B6601" w:rsidRPr="00A21140">
        <w:rPr>
          <w:color w:val="000000" w:themeColor="text1"/>
        </w:rPr>
        <w:t xml:space="preserve"> Ba/La; </w:t>
      </w:r>
      <w:r w:rsidR="007B6601" w:rsidRPr="00A01B42">
        <w:rPr>
          <w:b/>
          <w:bCs/>
          <w:color w:val="000000" w:themeColor="text1"/>
        </w:rPr>
        <w:t>e</w:t>
      </w:r>
      <w:r w:rsidR="007B6601" w:rsidRPr="00A21140">
        <w:rPr>
          <w:color w:val="000000" w:themeColor="text1"/>
        </w:rPr>
        <w:t xml:space="preserve"> Zr/Nb, and </w:t>
      </w:r>
      <w:r w:rsidR="007B6601" w:rsidRPr="00A01B42">
        <w:rPr>
          <w:b/>
          <w:bCs/>
          <w:color w:val="000000" w:themeColor="text1"/>
        </w:rPr>
        <w:t>f</w:t>
      </w:r>
      <w:r w:rsidR="007B6601" w:rsidRPr="00A21140">
        <w:rPr>
          <w:color w:val="000000" w:themeColor="text1"/>
        </w:rPr>
        <w:t xml:space="preserve"> loss on ignition (LOI). Elements are shown wt.% in </w:t>
      </w:r>
      <w:r w:rsidR="007B6601" w:rsidRPr="00A01B42">
        <w:rPr>
          <w:b/>
          <w:bCs/>
          <w:color w:val="000000" w:themeColor="text1"/>
        </w:rPr>
        <w:t>a</w:t>
      </w:r>
      <w:r w:rsidR="007B6601" w:rsidRPr="00A21140">
        <w:rPr>
          <w:color w:val="000000" w:themeColor="text1"/>
        </w:rPr>
        <w:t xml:space="preserve"> and </w:t>
      </w:r>
      <w:r w:rsidR="007B6601" w:rsidRPr="00A01B42">
        <w:rPr>
          <w:b/>
          <w:bCs/>
          <w:color w:val="000000" w:themeColor="text1"/>
        </w:rPr>
        <w:t>f</w:t>
      </w:r>
      <w:r w:rsidR="007B6601" w:rsidRPr="00A21140">
        <w:rPr>
          <w:color w:val="000000" w:themeColor="text1"/>
        </w:rPr>
        <w:t>.</w:t>
      </w:r>
    </w:p>
    <w:p w14:paraId="74662BA7"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EA5A5E0" w14:textId="77777777" w:rsidR="007B6601" w:rsidRPr="00A21140" w:rsidRDefault="007B6601" w:rsidP="007B6601">
      <w:pPr>
        <w:rPr>
          <w:rFonts w:ascii="Times New Roman" w:hAnsi="Times New Roman" w:cs="Times New Roman"/>
          <w:color w:val="000000" w:themeColor="text1"/>
          <w:kern w:val="0"/>
          <w:sz w:val="24"/>
          <w:szCs w:val="24"/>
        </w:rPr>
      </w:pPr>
    </w:p>
    <w:p w14:paraId="03D92DC3" w14:textId="77777777" w:rsidR="007B6601" w:rsidRPr="00A21140" w:rsidRDefault="007B6601" w:rsidP="007B6601">
      <w:pPr>
        <w:rPr>
          <w:rFonts w:ascii="Times New Roman" w:hAnsi="Times New Roman" w:cs="Times New Roman"/>
          <w:color w:val="000000" w:themeColor="text1"/>
          <w:kern w:val="0"/>
          <w:sz w:val="24"/>
          <w:szCs w:val="24"/>
        </w:rPr>
      </w:pPr>
    </w:p>
    <w:p w14:paraId="3DBD4BD6" w14:textId="77777777" w:rsidR="007B6601" w:rsidRPr="00A21140" w:rsidRDefault="007B6601" w:rsidP="007B6601">
      <w:pPr>
        <w:rPr>
          <w:rFonts w:ascii="Times New Roman" w:hAnsi="Times New Roman" w:cs="Times New Roman"/>
          <w:color w:val="000000" w:themeColor="text1"/>
          <w:kern w:val="0"/>
          <w:sz w:val="24"/>
          <w:szCs w:val="24"/>
        </w:rPr>
      </w:pPr>
    </w:p>
    <w:p w14:paraId="22131AD9" w14:textId="77777777" w:rsidR="007B6601" w:rsidRPr="00A21140" w:rsidRDefault="007B6601" w:rsidP="007B6601">
      <w:pPr>
        <w:rPr>
          <w:rFonts w:ascii="Times New Roman" w:hAnsi="Times New Roman" w:cs="Times New Roman"/>
          <w:color w:val="000000" w:themeColor="text1"/>
          <w:kern w:val="0"/>
          <w:sz w:val="24"/>
          <w:szCs w:val="24"/>
        </w:rPr>
      </w:pPr>
    </w:p>
    <w:p w14:paraId="51F9C2F5" w14:textId="77777777" w:rsidR="007B6601" w:rsidRPr="00A21140" w:rsidRDefault="007B6601" w:rsidP="007B6601">
      <w:pPr>
        <w:rPr>
          <w:rFonts w:ascii="Times New Roman" w:hAnsi="Times New Roman" w:cs="Times New Roman"/>
          <w:color w:val="000000" w:themeColor="text1"/>
          <w:kern w:val="0"/>
          <w:sz w:val="24"/>
          <w:szCs w:val="24"/>
        </w:rPr>
      </w:pPr>
    </w:p>
    <w:p w14:paraId="75B91FD2" w14:textId="77777777" w:rsidR="007B6601" w:rsidRPr="00A21140" w:rsidRDefault="007B6601" w:rsidP="007B6601">
      <w:pPr>
        <w:rPr>
          <w:rFonts w:ascii="Times New Roman" w:hAnsi="Times New Roman" w:cs="Times New Roman"/>
          <w:color w:val="000000" w:themeColor="text1"/>
          <w:kern w:val="0"/>
          <w:sz w:val="24"/>
          <w:szCs w:val="24"/>
        </w:rPr>
      </w:pPr>
    </w:p>
    <w:p w14:paraId="5A06ADEE" w14:textId="77777777" w:rsidR="007B6601" w:rsidRPr="00A21140" w:rsidRDefault="007B6601" w:rsidP="007B6601">
      <w:pPr>
        <w:rPr>
          <w:rFonts w:ascii="Times New Roman" w:hAnsi="Times New Roman" w:cs="Times New Roman"/>
          <w:color w:val="000000" w:themeColor="text1"/>
          <w:kern w:val="0"/>
          <w:sz w:val="24"/>
          <w:szCs w:val="24"/>
        </w:rPr>
      </w:pPr>
    </w:p>
    <w:p w14:paraId="4D4B5A01" w14:textId="77777777" w:rsidR="007B6601" w:rsidRPr="00A21140" w:rsidRDefault="007B6601" w:rsidP="007B6601">
      <w:pPr>
        <w:rPr>
          <w:rFonts w:ascii="Times New Roman" w:hAnsi="Times New Roman" w:cs="Times New Roman"/>
          <w:color w:val="000000" w:themeColor="text1"/>
          <w:kern w:val="0"/>
          <w:sz w:val="24"/>
          <w:szCs w:val="24"/>
        </w:rPr>
      </w:pPr>
    </w:p>
    <w:p w14:paraId="5EC8AA55" w14:textId="77777777" w:rsidR="007B6601" w:rsidRPr="00A21140" w:rsidRDefault="007B6601" w:rsidP="007B6601">
      <w:pPr>
        <w:rPr>
          <w:rFonts w:ascii="Times New Roman" w:hAnsi="Times New Roman" w:cs="Times New Roman"/>
          <w:color w:val="000000" w:themeColor="text1"/>
          <w:kern w:val="0"/>
          <w:sz w:val="24"/>
          <w:szCs w:val="24"/>
        </w:rPr>
      </w:pPr>
    </w:p>
    <w:p w14:paraId="533B7424" w14:textId="77777777" w:rsidR="007B6601" w:rsidRPr="00A21140" w:rsidRDefault="007B6601" w:rsidP="007B6601">
      <w:pPr>
        <w:rPr>
          <w:rFonts w:ascii="Times New Roman" w:hAnsi="Times New Roman" w:cs="Times New Roman"/>
          <w:color w:val="000000" w:themeColor="text1"/>
          <w:kern w:val="0"/>
          <w:sz w:val="24"/>
          <w:szCs w:val="24"/>
        </w:rPr>
      </w:pPr>
    </w:p>
    <w:p w14:paraId="2AE36D2F" w14:textId="77777777" w:rsidR="007B6601" w:rsidRPr="00A21140" w:rsidRDefault="007B6601" w:rsidP="007B6601">
      <w:pPr>
        <w:rPr>
          <w:rFonts w:ascii="Times New Roman" w:hAnsi="Times New Roman" w:cs="Times New Roman"/>
          <w:color w:val="000000" w:themeColor="text1"/>
          <w:kern w:val="0"/>
          <w:sz w:val="24"/>
          <w:szCs w:val="24"/>
        </w:rPr>
      </w:pPr>
    </w:p>
    <w:p w14:paraId="71E07153" w14:textId="77777777" w:rsidR="007B6601" w:rsidRPr="00A21140" w:rsidRDefault="007B6601" w:rsidP="007B6601">
      <w:pPr>
        <w:rPr>
          <w:rFonts w:ascii="Times New Roman" w:hAnsi="Times New Roman" w:cs="Times New Roman"/>
          <w:color w:val="000000" w:themeColor="text1"/>
          <w:kern w:val="0"/>
          <w:sz w:val="24"/>
          <w:szCs w:val="24"/>
        </w:rPr>
      </w:pPr>
    </w:p>
    <w:p w14:paraId="4A686168" w14:textId="77777777" w:rsidR="007B6601" w:rsidRPr="00A21140" w:rsidRDefault="007B6601" w:rsidP="007B6601">
      <w:pPr>
        <w:rPr>
          <w:rFonts w:ascii="Times New Roman" w:hAnsi="Times New Roman" w:cs="Times New Roman"/>
          <w:color w:val="000000" w:themeColor="text1"/>
          <w:kern w:val="0"/>
          <w:sz w:val="24"/>
          <w:szCs w:val="24"/>
        </w:rPr>
      </w:pPr>
    </w:p>
    <w:p w14:paraId="216DAE1F" w14:textId="77777777" w:rsidR="007B6601" w:rsidRPr="00A21140" w:rsidRDefault="007B6601" w:rsidP="007B6601">
      <w:pPr>
        <w:rPr>
          <w:rFonts w:ascii="Times New Roman" w:hAnsi="Times New Roman" w:cs="Times New Roman"/>
          <w:color w:val="000000" w:themeColor="text1"/>
          <w:kern w:val="0"/>
          <w:sz w:val="24"/>
          <w:szCs w:val="24"/>
        </w:rPr>
      </w:pPr>
    </w:p>
    <w:p w14:paraId="07BD9EDA" w14:textId="77777777" w:rsidR="007B6601" w:rsidRPr="00A21140" w:rsidRDefault="007B6601" w:rsidP="007B6601">
      <w:pPr>
        <w:rPr>
          <w:rFonts w:ascii="Times New Roman" w:hAnsi="Times New Roman" w:cs="Times New Roman"/>
          <w:color w:val="000000" w:themeColor="text1"/>
          <w:kern w:val="0"/>
          <w:sz w:val="24"/>
          <w:szCs w:val="24"/>
        </w:rPr>
      </w:pPr>
    </w:p>
    <w:p w14:paraId="1083BE88" w14:textId="77777777" w:rsidR="007B6601" w:rsidRPr="00A21140" w:rsidRDefault="007B6601" w:rsidP="007B6601">
      <w:pPr>
        <w:rPr>
          <w:rFonts w:ascii="Times New Roman" w:hAnsi="Times New Roman" w:cs="Times New Roman"/>
          <w:color w:val="000000" w:themeColor="text1"/>
          <w:kern w:val="0"/>
          <w:sz w:val="24"/>
          <w:szCs w:val="24"/>
        </w:rPr>
      </w:pPr>
    </w:p>
    <w:p w14:paraId="293116C3" w14:textId="77777777" w:rsidR="007B6601" w:rsidRPr="00A21140" w:rsidRDefault="007B6601" w:rsidP="007B6601">
      <w:pPr>
        <w:rPr>
          <w:rFonts w:ascii="Times New Roman" w:hAnsi="Times New Roman" w:cs="Times New Roman"/>
          <w:color w:val="000000" w:themeColor="text1"/>
          <w:kern w:val="0"/>
          <w:sz w:val="24"/>
          <w:szCs w:val="24"/>
        </w:rPr>
      </w:pPr>
    </w:p>
    <w:p w14:paraId="5B4308E3" w14:textId="77777777" w:rsidR="007B6601" w:rsidRPr="00A21140" w:rsidRDefault="007B6601" w:rsidP="007B6601">
      <w:pPr>
        <w:rPr>
          <w:rFonts w:ascii="Times New Roman" w:hAnsi="Times New Roman" w:cs="Times New Roman"/>
          <w:color w:val="000000" w:themeColor="text1"/>
          <w:kern w:val="0"/>
          <w:sz w:val="24"/>
          <w:szCs w:val="24"/>
        </w:rPr>
      </w:pPr>
    </w:p>
    <w:p w14:paraId="35B8C255" w14:textId="77777777" w:rsidR="007B6601" w:rsidRPr="00A21140" w:rsidRDefault="007B6601" w:rsidP="007B6601">
      <w:pPr>
        <w:rPr>
          <w:rFonts w:ascii="Times New Roman" w:hAnsi="Times New Roman" w:cs="Times New Roman"/>
          <w:color w:val="000000" w:themeColor="text1"/>
          <w:kern w:val="0"/>
          <w:sz w:val="24"/>
          <w:szCs w:val="24"/>
        </w:rPr>
      </w:pPr>
    </w:p>
    <w:p w14:paraId="0C0416DE" w14:textId="77777777" w:rsidR="007B6601" w:rsidRPr="00A21140" w:rsidRDefault="007B6601" w:rsidP="007B6601">
      <w:pPr>
        <w:rPr>
          <w:rFonts w:ascii="Times New Roman" w:hAnsi="Times New Roman" w:cs="Times New Roman"/>
          <w:color w:val="000000" w:themeColor="text1"/>
          <w:kern w:val="0"/>
          <w:sz w:val="24"/>
          <w:szCs w:val="24"/>
        </w:rPr>
      </w:pPr>
    </w:p>
    <w:p w14:paraId="13EDE9EA" w14:textId="77777777" w:rsidR="007B6601" w:rsidRPr="00A21140" w:rsidRDefault="007B6601" w:rsidP="007B6601">
      <w:pPr>
        <w:rPr>
          <w:rFonts w:ascii="Times New Roman" w:hAnsi="Times New Roman" w:cs="Times New Roman"/>
          <w:color w:val="000000" w:themeColor="text1"/>
          <w:kern w:val="0"/>
          <w:sz w:val="24"/>
          <w:szCs w:val="24"/>
        </w:rPr>
      </w:pPr>
    </w:p>
    <w:p w14:paraId="29337061" w14:textId="77777777" w:rsidR="007B6601" w:rsidRPr="00A21140" w:rsidRDefault="007B6601" w:rsidP="007B6601">
      <w:pPr>
        <w:rPr>
          <w:rFonts w:ascii="Times New Roman" w:hAnsi="Times New Roman" w:cs="Times New Roman"/>
          <w:color w:val="000000" w:themeColor="text1"/>
          <w:kern w:val="0"/>
          <w:sz w:val="24"/>
          <w:szCs w:val="24"/>
        </w:rPr>
      </w:pPr>
    </w:p>
    <w:p w14:paraId="356AFFD2" w14:textId="77777777" w:rsidR="007B6601" w:rsidRPr="00A21140" w:rsidRDefault="007B6601" w:rsidP="007B6601">
      <w:pPr>
        <w:rPr>
          <w:rFonts w:ascii="Times New Roman" w:hAnsi="Times New Roman" w:cs="Times New Roman"/>
          <w:color w:val="000000" w:themeColor="text1"/>
          <w:kern w:val="0"/>
          <w:sz w:val="24"/>
          <w:szCs w:val="24"/>
        </w:rPr>
      </w:pPr>
    </w:p>
    <w:p w14:paraId="64E4F92C" w14:textId="77777777" w:rsidR="007B6601" w:rsidRPr="00A21140" w:rsidRDefault="007B6601" w:rsidP="007B6601">
      <w:pPr>
        <w:rPr>
          <w:rFonts w:ascii="Times New Roman" w:hAnsi="Times New Roman" w:cs="Times New Roman"/>
          <w:color w:val="000000" w:themeColor="text1"/>
          <w:kern w:val="0"/>
          <w:sz w:val="24"/>
          <w:szCs w:val="24"/>
        </w:rPr>
      </w:pPr>
    </w:p>
    <w:p w14:paraId="3F37FDAD" w14:textId="2D110E9F" w:rsidR="007B6601" w:rsidRPr="00A21140" w:rsidRDefault="007B6601" w:rsidP="007B6601">
      <w:pPr>
        <w:rPr>
          <w:rFonts w:ascii="Times New Roman" w:hAnsi="Times New Roman" w:cs="Times New Roman"/>
          <w:color w:val="000000" w:themeColor="text1"/>
          <w:kern w:val="0"/>
          <w:sz w:val="24"/>
          <w:szCs w:val="24"/>
        </w:rPr>
      </w:pPr>
      <w:r>
        <w:rPr>
          <w:rFonts w:ascii="Times New Roman" w:hAnsi="Times New Roman" w:cs="Times New Roman"/>
          <w:noProof/>
          <w:color w:val="000000" w:themeColor="text1"/>
          <w:kern w:val="0"/>
          <w:sz w:val="24"/>
          <w:szCs w:val="24"/>
        </w:rPr>
        <w:lastRenderedPageBreak/>
        <w:drawing>
          <wp:inline distT="0" distB="0" distL="0" distR="0" wp14:anchorId="49A41CE6" wp14:editId="47088632">
            <wp:extent cx="5262880" cy="5720080"/>
            <wp:effectExtent l="0" t="0" r="0" b="0"/>
            <wp:docPr id="1" name="图片 1" descr="Ol in komatiit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 in komatiite-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2880" cy="5720080"/>
                    </a:xfrm>
                    <a:prstGeom prst="rect">
                      <a:avLst/>
                    </a:prstGeom>
                    <a:noFill/>
                    <a:ln>
                      <a:noFill/>
                    </a:ln>
                  </pic:spPr>
                </pic:pic>
              </a:graphicData>
            </a:graphic>
          </wp:inline>
        </w:drawing>
      </w:r>
    </w:p>
    <w:p w14:paraId="620BB6E1" w14:textId="77777777" w:rsidR="007B6601" w:rsidRPr="00A21140" w:rsidRDefault="007B6601" w:rsidP="007B6601">
      <w:pPr>
        <w:rPr>
          <w:rFonts w:ascii="Times New Roman" w:hAnsi="Times New Roman" w:cs="Times New Roman"/>
          <w:color w:val="000000" w:themeColor="text1"/>
          <w:kern w:val="0"/>
          <w:sz w:val="24"/>
          <w:szCs w:val="24"/>
        </w:rPr>
      </w:pPr>
    </w:p>
    <w:p w14:paraId="506E2390" w14:textId="21976C04" w:rsidR="007B6601" w:rsidRPr="00A21140" w:rsidRDefault="00A673BC" w:rsidP="007B6601">
      <w:r w:rsidRPr="009C2C70">
        <w:rPr>
          <w:rFonts w:ascii="Times New Roman" w:hAnsi="Times New Roman" w:cs="Times New Roman"/>
          <w:bCs/>
          <w:color w:val="000000"/>
          <w:kern w:val="0"/>
          <w:sz w:val="24"/>
          <w:szCs w:val="24"/>
        </w:rPr>
        <w:t>Supplementary Figure</w:t>
      </w:r>
      <w:r>
        <w:rPr>
          <w:rFonts w:ascii="Times New Roman" w:hAnsi="Times New Roman" w:cs="Times New Roman"/>
          <w:bCs/>
          <w:color w:val="000000"/>
          <w:kern w:val="0"/>
          <w:sz w:val="24"/>
          <w:szCs w:val="24"/>
        </w:rPr>
        <w:t xml:space="preserve"> 7</w:t>
      </w:r>
      <w:r w:rsidR="007B6601" w:rsidRPr="00A21140">
        <w:rPr>
          <w:rFonts w:ascii="Times New Roman" w:hAnsi="Times New Roman" w:cs="Times New Roman"/>
          <w:color w:val="000000" w:themeColor="text1"/>
          <w:kern w:val="0"/>
          <w:sz w:val="24"/>
          <w:szCs w:val="24"/>
        </w:rPr>
        <w:t xml:space="preserve"> A compilation of olivine compositions. Covariation diagrams of </w:t>
      </w:r>
      <w:proofErr w:type="spellStart"/>
      <w:r w:rsidR="007B6601" w:rsidRPr="00A21140">
        <w:rPr>
          <w:rFonts w:ascii="Times New Roman" w:hAnsi="Times New Roman" w:cs="Times New Roman"/>
          <w:color w:val="000000" w:themeColor="text1"/>
          <w:sz w:val="24"/>
          <w:szCs w:val="24"/>
        </w:rPr>
        <w:t>Fo</w:t>
      </w:r>
      <w:proofErr w:type="spellEnd"/>
      <w:r w:rsidR="007B6601" w:rsidRPr="00A21140">
        <w:rPr>
          <w:rFonts w:ascii="Times New Roman" w:hAnsi="Times New Roman" w:cs="Times New Roman"/>
          <w:color w:val="000000" w:themeColor="text1"/>
          <w:sz w:val="24"/>
          <w:szCs w:val="24"/>
        </w:rPr>
        <w:t xml:space="preserve"> values </w:t>
      </w:r>
      <w:r w:rsidR="007B6601" w:rsidRPr="00A21140">
        <w:rPr>
          <w:rFonts w:ascii="Times New Roman" w:hAnsi="Times New Roman" w:cs="Times New Roman"/>
          <w:color w:val="000000" w:themeColor="text1"/>
          <w:kern w:val="0"/>
          <w:sz w:val="24"/>
          <w:szCs w:val="24"/>
        </w:rPr>
        <w:t xml:space="preserve">versus pyroxenite contribution-sensitive proxies for olivine grains. </w:t>
      </w:r>
      <w:proofErr w:type="spellStart"/>
      <w:r w:rsidR="007B6601" w:rsidRPr="00A21140">
        <w:rPr>
          <w:rFonts w:ascii="Times New Roman" w:hAnsi="Times New Roman" w:cs="Times New Roman"/>
          <w:color w:val="000000" w:themeColor="text1"/>
          <w:kern w:val="0"/>
          <w:sz w:val="24"/>
          <w:szCs w:val="24"/>
        </w:rPr>
        <w:t>Fo</w:t>
      </w:r>
      <w:proofErr w:type="spellEnd"/>
      <w:r w:rsidR="007B6601" w:rsidRPr="00A21140">
        <w:rPr>
          <w:rFonts w:ascii="Times New Roman" w:hAnsi="Times New Roman" w:cs="Times New Roman"/>
          <w:color w:val="000000" w:themeColor="text1"/>
          <w:kern w:val="0"/>
          <w:sz w:val="24"/>
          <w:szCs w:val="24"/>
        </w:rPr>
        <w:t xml:space="preserve"> versus </w:t>
      </w:r>
      <w:r w:rsidR="007B6601" w:rsidRPr="00A01B42">
        <w:rPr>
          <w:rFonts w:ascii="Times New Roman" w:hAnsi="Times New Roman" w:cs="Times New Roman"/>
          <w:b/>
          <w:bCs/>
          <w:color w:val="000000" w:themeColor="text1"/>
          <w:kern w:val="0"/>
          <w:sz w:val="24"/>
          <w:szCs w:val="24"/>
        </w:rPr>
        <w:t>a</w:t>
      </w:r>
      <w:r w:rsidR="007B6601" w:rsidRPr="00A21140">
        <w:rPr>
          <w:rFonts w:ascii="Times New Roman" w:hAnsi="Times New Roman" w:cs="Times New Roman"/>
          <w:color w:val="000000" w:themeColor="text1"/>
          <w:kern w:val="0"/>
          <w:sz w:val="24"/>
          <w:szCs w:val="24"/>
        </w:rPr>
        <w:t xml:space="preserve"> Zn/Fe; </w:t>
      </w:r>
      <w:r w:rsidR="007B6601" w:rsidRPr="00A01B42">
        <w:rPr>
          <w:rFonts w:ascii="Times New Roman" w:hAnsi="Times New Roman" w:cs="Times New Roman"/>
          <w:b/>
          <w:bCs/>
          <w:color w:val="000000" w:themeColor="text1"/>
          <w:kern w:val="0"/>
          <w:sz w:val="24"/>
          <w:szCs w:val="24"/>
        </w:rPr>
        <w:t>b</w:t>
      </w:r>
      <w:r w:rsidR="007B6601" w:rsidRPr="00A21140">
        <w:rPr>
          <w:rFonts w:ascii="Times New Roman" w:hAnsi="Times New Roman" w:cs="Times New Roman"/>
          <w:color w:val="000000" w:themeColor="text1"/>
          <w:kern w:val="0"/>
          <w:sz w:val="24"/>
          <w:szCs w:val="24"/>
        </w:rPr>
        <w:t xml:space="preserve"> Co/Fe; </w:t>
      </w:r>
      <w:r w:rsidR="007B6601" w:rsidRPr="00A01B42">
        <w:rPr>
          <w:rFonts w:ascii="Times New Roman" w:hAnsi="Times New Roman" w:cs="Times New Roman"/>
          <w:b/>
          <w:bCs/>
          <w:color w:val="000000" w:themeColor="text1"/>
          <w:kern w:val="0"/>
          <w:sz w:val="24"/>
          <w:szCs w:val="24"/>
        </w:rPr>
        <w:t>c</w:t>
      </w:r>
      <w:r w:rsidR="007B6601" w:rsidRPr="00A21140">
        <w:rPr>
          <w:rFonts w:ascii="Times New Roman" w:hAnsi="Times New Roman" w:cs="Times New Roman"/>
          <w:color w:val="000000" w:themeColor="text1"/>
          <w:kern w:val="0"/>
          <w:sz w:val="24"/>
          <w:szCs w:val="24"/>
        </w:rPr>
        <w:t xml:space="preserve"> Ca/Fe; </w:t>
      </w:r>
      <w:r w:rsidR="007B6601" w:rsidRPr="00A01B42">
        <w:rPr>
          <w:rFonts w:ascii="Times New Roman" w:hAnsi="Times New Roman" w:cs="Times New Roman"/>
          <w:b/>
          <w:bCs/>
          <w:color w:val="000000" w:themeColor="text1"/>
          <w:kern w:val="0"/>
          <w:sz w:val="24"/>
          <w:szCs w:val="24"/>
        </w:rPr>
        <w:t>d</w:t>
      </w:r>
      <w:r w:rsidR="007B6601" w:rsidRPr="00A21140">
        <w:rPr>
          <w:rFonts w:ascii="Times New Roman" w:hAnsi="Times New Roman" w:cs="Times New Roman"/>
          <w:color w:val="000000" w:themeColor="text1"/>
          <w:kern w:val="0"/>
          <w:sz w:val="24"/>
          <w:szCs w:val="24"/>
        </w:rPr>
        <w:t xml:space="preserve"> Zn/Co; </w:t>
      </w:r>
      <w:r w:rsidR="007B6601" w:rsidRPr="00A01B42">
        <w:rPr>
          <w:rFonts w:ascii="Times New Roman" w:hAnsi="Times New Roman" w:cs="Times New Roman"/>
          <w:b/>
          <w:bCs/>
          <w:color w:val="000000" w:themeColor="text1"/>
          <w:kern w:val="0"/>
          <w:sz w:val="24"/>
          <w:szCs w:val="24"/>
        </w:rPr>
        <w:t>e</w:t>
      </w:r>
      <w:r w:rsidR="007B6601" w:rsidRPr="00A21140">
        <w:rPr>
          <w:rFonts w:ascii="Times New Roman" w:hAnsi="Times New Roman" w:cs="Times New Roman"/>
          <w:color w:val="000000" w:themeColor="text1"/>
          <w:kern w:val="0"/>
          <w:sz w:val="24"/>
          <w:szCs w:val="24"/>
        </w:rPr>
        <w:t xml:space="preserve"> Mn/Zn and </w:t>
      </w:r>
      <w:r w:rsidR="007B6601" w:rsidRPr="00A01B42">
        <w:rPr>
          <w:rFonts w:ascii="Times New Roman" w:hAnsi="Times New Roman" w:cs="Times New Roman"/>
          <w:b/>
          <w:bCs/>
          <w:color w:val="000000" w:themeColor="text1"/>
          <w:kern w:val="0"/>
          <w:sz w:val="24"/>
          <w:szCs w:val="24"/>
        </w:rPr>
        <w:t>f</w:t>
      </w:r>
      <w:r w:rsidR="007B6601" w:rsidRPr="00A21140">
        <w:rPr>
          <w:rFonts w:ascii="Times New Roman" w:hAnsi="Times New Roman" w:cs="Times New Roman"/>
          <w:color w:val="000000" w:themeColor="text1"/>
          <w:kern w:val="0"/>
          <w:sz w:val="24"/>
          <w:szCs w:val="24"/>
        </w:rPr>
        <w:t xml:space="preserve"> Mn/Fe. The </w:t>
      </w:r>
      <w:r w:rsidR="007B6601" w:rsidRPr="00A21140">
        <w:rPr>
          <w:rFonts w:ascii="Times New Roman" w:hAnsi="Times New Roman" w:cs="Times New Roman"/>
          <w:color w:val="000000" w:themeColor="text1"/>
          <w:sz w:val="24"/>
          <w:szCs w:val="24"/>
        </w:rPr>
        <w:t xml:space="preserve">two groups of olivine display different trends, which cannot be explained by partial melting of a single mantle source previously affected by magmatic differentiation. </w:t>
      </w:r>
      <w:r w:rsidR="007B6601" w:rsidRPr="00A21140">
        <w:rPr>
          <w:rFonts w:ascii="Times New Roman" w:hAnsi="Times New Roman" w:cs="Times New Roman"/>
          <w:color w:val="000000" w:themeColor="text1"/>
          <w:kern w:val="0"/>
          <w:sz w:val="24"/>
          <w:szCs w:val="24"/>
        </w:rPr>
        <w:t xml:space="preserve">The similarities of Mn/Zn and Mn/Fe between the two groups </w:t>
      </w:r>
      <w:r w:rsidR="007B6601" w:rsidRPr="00A21140">
        <w:rPr>
          <w:rFonts w:ascii="Times New Roman" w:hAnsi="Times New Roman" w:cs="Times New Roman"/>
          <w:color w:val="000000" w:themeColor="text1"/>
          <w:sz w:val="24"/>
          <w:szCs w:val="24"/>
        </w:rPr>
        <w:t xml:space="preserve">indicate either the decoupling or invalidation of these proxies in extreme scenarios. </w:t>
      </w:r>
      <w:r w:rsidR="007B6601" w:rsidRPr="00A21140">
        <w:rPr>
          <w:rFonts w:ascii="Times New Roman" w:hAnsi="Times New Roman" w:cs="Times New Roman"/>
          <w:color w:val="000000" w:themeColor="text1"/>
          <w:kern w:val="0"/>
          <w:sz w:val="24"/>
          <w:szCs w:val="24"/>
        </w:rPr>
        <w:t xml:space="preserve">Some </w:t>
      </w:r>
      <w:r w:rsidR="007B6601" w:rsidRPr="00A21140">
        <w:rPr>
          <w:rFonts w:ascii="Times New Roman" w:hAnsi="Times New Roman" w:cs="Times New Roman"/>
          <w:color w:val="000000" w:themeColor="text1"/>
          <w:sz w:val="24"/>
          <w:szCs w:val="24"/>
        </w:rPr>
        <w:t xml:space="preserve">pyroxenite vestiges may be diluted or even erased, leading to the overwhelming control of compatible trace element contents in olivine by olivine-bearing lithologies. </w:t>
      </w:r>
      <w:r w:rsidR="007B6601" w:rsidRPr="00A21140">
        <w:rPr>
          <w:rFonts w:ascii="Times New Roman" w:hAnsi="Times New Roman" w:cs="Times New Roman"/>
          <w:color w:val="000000" w:themeColor="text1"/>
          <w:kern w:val="0"/>
          <w:sz w:val="24"/>
          <w:szCs w:val="24"/>
        </w:rPr>
        <w:t xml:space="preserve">All symbols are as in </w:t>
      </w:r>
      <w:r w:rsidR="00A01B42" w:rsidRPr="009C2C70">
        <w:rPr>
          <w:rFonts w:ascii="Times New Roman" w:hAnsi="Times New Roman" w:cs="Times New Roman"/>
          <w:bCs/>
          <w:color w:val="000000"/>
          <w:kern w:val="0"/>
          <w:sz w:val="24"/>
          <w:szCs w:val="24"/>
        </w:rPr>
        <w:t>Supplementary Figure</w:t>
      </w:r>
      <w:r w:rsidR="00A01B42">
        <w:rPr>
          <w:rFonts w:ascii="Times New Roman" w:hAnsi="Times New Roman" w:cs="Times New Roman"/>
          <w:bCs/>
          <w:color w:val="000000"/>
          <w:kern w:val="0"/>
          <w:sz w:val="24"/>
          <w:szCs w:val="24"/>
        </w:rPr>
        <w:t xml:space="preserve"> 2.</w:t>
      </w:r>
    </w:p>
    <w:p w14:paraId="2C573D94" w14:textId="77777777" w:rsidR="007B6601" w:rsidRPr="00A21140" w:rsidRDefault="007B6601" w:rsidP="007B6601"/>
    <w:p w14:paraId="29E230AE" w14:textId="77777777" w:rsidR="007B6601" w:rsidRPr="00A21140" w:rsidRDefault="007B6601" w:rsidP="007B6601"/>
    <w:p w14:paraId="349E96D5" w14:textId="15B6648D" w:rsidR="007B6601" w:rsidRPr="00A21140" w:rsidRDefault="007B6601" w:rsidP="007B6601">
      <w:r w:rsidRPr="00A21140">
        <w:rPr>
          <w:rFonts w:ascii="Times New Roman" w:hAnsi="Times New Roman" w:cs="Times New Roman"/>
          <w:noProof/>
          <w:color w:val="000000" w:themeColor="text1"/>
          <w:kern w:val="0"/>
          <w:sz w:val="24"/>
          <w:szCs w:val="24"/>
        </w:rPr>
        <w:lastRenderedPageBreak/>
        <w:drawing>
          <wp:anchor distT="71755" distB="71755" distL="114300" distR="114300" simplePos="0" relativeHeight="251660288" behindDoc="0" locked="0" layoutInCell="1" allowOverlap="0" wp14:anchorId="09FB30A3" wp14:editId="0641B15E">
            <wp:simplePos x="0" y="0"/>
            <wp:positionH relativeFrom="margin">
              <wp:align>center</wp:align>
            </wp:positionH>
            <wp:positionV relativeFrom="paragraph">
              <wp:posOffset>247988</wp:posOffset>
            </wp:positionV>
            <wp:extent cx="6267600" cy="2311200"/>
            <wp:effectExtent l="0" t="0" r="0" b="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7600" cy="2311200"/>
                    </a:xfrm>
                    <a:prstGeom prst="rect">
                      <a:avLst/>
                    </a:prstGeom>
                  </pic:spPr>
                </pic:pic>
              </a:graphicData>
            </a:graphic>
            <wp14:sizeRelH relativeFrom="margin">
              <wp14:pctWidth>0</wp14:pctWidth>
            </wp14:sizeRelH>
            <wp14:sizeRelV relativeFrom="margin">
              <wp14:pctHeight>0</wp14:pctHeight>
            </wp14:sizeRelV>
          </wp:anchor>
        </w:drawing>
      </w:r>
    </w:p>
    <w:p w14:paraId="430D31AF" w14:textId="32228198" w:rsidR="007B6601" w:rsidRPr="00A21140" w:rsidRDefault="00A673BC" w:rsidP="007B6601">
      <w:pPr>
        <w:adjustRightInd w:val="0"/>
        <w:snapToGrid w:val="0"/>
        <w:spacing w:line="288" w:lineRule="auto"/>
        <w:rPr>
          <w:rFonts w:ascii="Times New Roman" w:hAnsi="Times New Roman" w:cs="Times New Roman"/>
          <w:color w:val="000000" w:themeColor="text1"/>
          <w:kern w:val="0"/>
          <w:sz w:val="24"/>
          <w:szCs w:val="24"/>
        </w:rPr>
      </w:pPr>
      <w:r w:rsidRPr="009C2C70">
        <w:rPr>
          <w:rFonts w:ascii="Times New Roman" w:hAnsi="Times New Roman" w:cs="Times New Roman"/>
          <w:bCs/>
          <w:color w:val="000000"/>
          <w:kern w:val="0"/>
          <w:sz w:val="24"/>
          <w:szCs w:val="24"/>
        </w:rPr>
        <w:t>Supplementary Figure</w:t>
      </w:r>
      <w:r>
        <w:rPr>
          <w:rFonts w:ascii="Times New Roman" w:hAnsi="Times New Roman" w:cs="Times New Roman"/>
          <w:bCs/>
          <w:color w:val="000000"/>
          <w:kern w:val="0"/>
          <w:sz w:val="24"/>
          <w:szCs w:val="24"/>
        </w:rPr>
        <w:t xml:space="preserve"> 8 </w:t>
      </w:r>
      <w:r w:rsidR="007B6601" w:rsidRPr="00A21140">
        <w:rPr>
          <w:rFonts w:ascii="Times New Roman" w:hAnsi="Times New Roman" w:cs="Times New Roman"/>
          <w:color w:val="000000" w:themeColor="text1"/>
          <w:kern w:val="0"/>
          <w:sz w:val="24"/>
          <w:szCs w:val="24"/>
        </w:rPr>
        <w:t xml:space="preserve">Relationship between </w:t>
      </w:r>
      <w:proofErr w:type="spellStart"/>
      <w:r w:rsidR="007B6601" w:rsidRPr="00A21140">
        <w:rPr>
          <w:rFonts w:ascii="Times New Roman" w:hAnsi="Times New Roman" w:cs="Times New Roman"/>
          <w:color w:val="000000" w:themeColor="text1"/>
          <w:kern w:val="0"/>
          <w:sz w:val="24"/>
          <w:szCs w:val="24"/>
        </w:rPr>
        <w:t>Xpx</w:t>
      </w:r>
      <w:proofErr w:type="spellEnd"/>
      <w:r w:rsidR="007B6601" w:rsidRPr="00A21140">
        <w:rPr>
          <w:rFonts w:ascii="Times New Roman" w:hAnsi="Times New Roman" w:cs="Times New Roman"/>
          <w:color w:val="000000" w:themeColor="text1"/>
          <w:kern w:val="0"/>
          <w:sz w:val="24"/>
          <w:szCs w:val="24"/>
        </w:rPr>
        <w:t xml:space="preserve"> and </w:t>
      </w:r>
      <w:r w:rsidR="007B6601" w:rsidRPr="00A01B42">
        <w:rPr>
          <w:rFonts w:ascii="Times New Roman" w:hAnsi="Times New Roman" w:cs="Times New Roman"/>
          <w:b/>
          <w:bCs/>
          <w:color w:val="000000" w:themeColor="text1"/>
          <w:kern w:val="0"/>
          <w:sz w:val="24"/>
          <w:szCs w:val="24"/>
        </w:rPr>
        <w:t>a</w:t>
      </w:r>
      <w:r w:rsidR="007B6601" w:rsidRPr="00A21140">
        <w:rPr>
          <w:rFonts w:ascii="Times New Roman" w:hAnsi="Times New Roman" w:cs="Times New Roman"/>
          <w:color w:val="000000" w:themeColor="text1"/>
          <w:kern w:val="0"/>
          <w:sz w:val="24"/>
          <w:szCs w:val="24"/>
        </w:rPr>
        <w:t xml:space="preserve"> </w:t>
      </w:r>
      <w:proofErr w:type="spellStart"/>
      <w:r w:rsidR="007B6601" w:rsidRPr="00A21140">
        <w:rPr>
          <w:rFonts w:ascii="Times New Roman" w:hAnsi="Times New Roman" w:cs="Times New Roman"/>
          <w:color w:val="000000" w:themeColor="text1"/>
          <w:kern w:val="0"/>
          <w:sz w:val="24"/>
          <w:szCs w:val="24"/>
        </w:rPr>
        <w:t>Fo</w:t>
      </w:r>
      <w:proofErr w:type="spellEnd"/>
      <w:r w:rsidR="007B6601" w:rsidRPr="00A21140">
        <w:rPr>
          <w:rFonts w:ascii="Times New Roman" w:hAnsi="Times New Roman" w:cs="Times New Roman"/>
          <w:color w:val="000000" w:themeColor="text1"/>
          <w:kern w:val="0"/>
          <w:sz w:val="24"/>
          <w:szCs w:val="24"/>
        </w:rPr>
        <w:t xml:space="preserve"> content and </w:t>
      </w:r>
      <w:r w:rsidR="007B6601" w:rsidRPr="00A01B42">
        <w:rPr>
          <w:rFonts w:ascii="Times New Roman" w:hAnsi="Times New Roman" w:cs="Times New Roman"/>
          <w:b/>
          <w:bCs/>
          <w:color w:val="000000" w:themeColor="text1"/>
          <w:kern w:val="0"/>
          <w:sz w:val="24"/>
          <w:szCs w:val="24"/>
        </w:rPr>
        <w:t>b</w:t>
      </w:r>
      <w:r w:rsidR="007B6601" w:rsidRPr="00A21140">
        <w:rPr>
          <w:rFonts w:ascii="Times New Roman" w:hAnsi="Times New Roman" w:cs="Times New Roman"/>
          <w:color w:val="000000" w:themeColor="text1"/>
          <w:kern w:val="0"/>
          <w:sz w:val="24"/>
          <w:szCs w:val="24"/>
        </w:rPr>
        <w:t xml:space="preserve"> </w:t>
      </w:r>
      <w:r w:rsidR="007B6601" w:rsidRPr="00A21140">
        <w:rPr>
          <w:rFonts w:ascii="Times New Roman" w:eastAsia="AdvOT8b40f9c2.B+03" w:hAnsi="Times New Roman" w:cs="Times New Roman"/>
          <w:color w:val="000000" w:themeColor="text1"/>
          <w:kern w:val="0"/>
          <w:sz w:val="24"/>
          <w:szCs w:val="24"/>
        </w:rPr>
        <w:t>δ</w:t>
      </w:r>
      <w:r w:rsidR="007B6601" w:rsidRPr="00A21140">
        <w:rPr>
          <w:rFonts w:ascii="Times New Roman" w:hAnsi="Times New Roman" w:cs="Times New Roman"/>
          <w:color w:val="000000" w:themeColor="text1"/>
          <w:kern w:val="0"/>
          <w:sz w:val="24"/>
          <w:szCs w:val="24"/>
          <w:vertAlign w:val="superscript"/>
        </w:rPr>
        <w:t>18</w:t>
      </w:r>
      <w:r w:rsidR="007B6601" w:rsidRPr="00A21140">
        <w:rPr>
          <w:rFonts w:ascii="Times New Roman" w:hAnsi="Times New Roman" w:cs="Times New Roman"/>
          <w:color w:val="000000" w:themeColor="text1"/>
          <w:kern w:val="0"/>
          <w:sz w:val="24"/>
          <w:szCs w:val="24"/>
        </w:rPr>
        <w:t xml:space="preserve">O value of olivine grains from </w:t>
      </w:r>
      <w:proofErr w:type="spellStart"/>
      <w:r w:rsidR="007B6601" w:rsidRPr="00A21140">
        <w:rPr>
          <w:rFonts w:ascii="Times New Roman" w:hAnsi="Times New Roman" w:cs="Times New Roman"/>
          <w:color w:val="000000" w:themeColor="text1"/>
          <w:sz w:val="24"/>
          <w:szCs w:val="24"/>
        </w:rPr>
        <w:t>Weltevreden</w:t>
      </w:r>
      <w:proofErr w:type="spellEnd"/>
      <w:r w:rsidR="007B6601" w:rsidRPr="00A21140">
        <w:rPr>
          <w:rFonts w:ascii="Times New Roman" w:hAnsi="Times New Roman" w:cs="Times New Roman"/>
          <w:color w:val="000000" w:themeColor="text1"/>
          <w:sz w:val="24"/>
          <w:szCs w:val="24"/>
        </w:rPr>
        <w:t xml:space="preserve"> komatiite </w:t>
      </w:r>
      <w:r w:rsidR="007B6601" w:rsidRPr="00A21140">
        <w:rPr>
          <w:rFonts w:ascii="Times New Roman" w:hAnsi="Times New Roman" w:cs="Times New Roman"/>
          <w:color w:val="000000" w:themeColor="text1"/>
          <w:kern w:val="0"/>
          <w:sz w:val="24"/>
          <w:szCs w:val="24"/>
        </w:rPr>
        <w:t>samples and olivine from worldwide komatiite. The equation</w:t>
      </w:r>
      <w:r w:rsidR="00A01B42">
        <w:rPr>
          <w:rFonts w:ascii="Times New Roman" w:hAnsi="Times New Roman" w:cs="Times New Roman"/>
          <w:color w:val="000000" w:themeColor="text1"/>
          <w:kern w:val="0"/>
          <w:sz w:val="24"/>
          <w:szCs w:val="24"/>
          <w:vertAlign w:val="superscript"/>
        </w:rPr>
        <w:t>19</w:t>
      </w:r>
      <w:r w:rsidR="007B6601" w:rsidRPr="00A21140">
        <w:rPr>
          <w:rFonts w:ascii="Times New Roman" w:hAnsi="Times New Roman" w:cs="Times New Roman"/>
          <w:color w:val="000000" w:themeColor="text1"/>
          <w:kern w:val="0"/>
          <w:sz w:val="24"/>
          <w:szCs w:val="24"/>
        </w:rPr>
        <w:t xml:space="preserve"> used is: </w:t>
      </w:r>
      <w:proofErr w:type="spellStart"/>
      <w:r w:rsidR="007B6601" w:rsidRPr="00A21140">
        <w:rPr>
          <w:rFonts w:ascii="Times New Roman" w:hAnsi="Times New Roman" w:cs="Times New Roman"/>
          <w:color w:val="000000" w:themeColor="text1"/>
          <w:kern w:val="0"/>
          <w:sz w:val="24"/>
          <w:szCs w:val="24"/>
        </w:rPr>
        <w:t>Xpx</w:t>
      </w:r>
      <w:proofErr w:type="spellEnd"/>
      <w:r w:rsidR="007B6601" w:rsidRPr="00A21140">
        <w:rPr>
          <w:rFonts w:ascii="Times New Roman" w:hAnsi="Times New Roman" w:cs="Times New Roman"/>
          <w:color w:val="000000" w:themeColor="text1"/>
          <w:kern w:val="0"/>
          <w:sz w:val="24"/>
          <w:szCs w:val="24"/>
        </w:rPr>
        <w:t>=6.705E</w:t>
      </w:r>
      <w:r w:rsidR="007B6601" w:rsidRPr="00A21140">
        <w:rPr>
          <w:rFonts w:ascii="Times New Roman" w:eastAsia="微软雅黑" w:hAnsi="Times New Roman" w:cs="Times New Roman"/>
          <w:color w:val="000000" w:themeColor="text1"/>
          <w:kern w:val="0"/>
          <w:sz w:val="24"/>
          <w:szCs w:val="24"/>
        </w:rPr>
        <w:t>-</w:t>
      </w:r>
      <w:r w:rsidR="007B6601" w:rsidRPr="00A21140">
        <w:rPr>
          <w:rFonts w:ascii="Times New Roman" w:hAnsi="Times New Roman" w:cs="Times New Roman"/>
          <w:color w:val="000000" w:themeColor="text1"/>
          <w:kern w:val="0"/>
          <w:sz w:val="24"/>
          <w:szCs w:val="24"/>
        </w:rPr>
        <w:t>04×(</w:t>
      </w:r>
      <w:proofErr w:type="spellStart"/>
      <w:r w:rsidR="007B6601" w:rsidRPr="00A21140">
        <w:rPr>
          <w:rFonts w:ascii="Times New Roman" w:hAnsi="Times New Roman" w:cs="Times New Roman"/>
          <w:color w:val="000000" w:themeColor="text1"/>
          <w:kern w:val="0"/>
          <w:sz w:val="24"/>
          <w:szCs w:val="24"/>
        </w:rPr>
        <w:t>Ni×FeO</w:t>
      </w:r>
      <w:proofErr w:type="spellEnd"/>
      <w:r w:rsidR="007B6601" w:rsidRPr="00A21140">
        <w:rPr>
          <w:rFonts w:ascii="Times New Roman" w:hAnsi="Times New Roman" w:cs="Times New Roman"/>
          <w:color w:val="000000" w:themeColor="text1"/>
          <w:kern w:val="0"/>
          <w:sz w:val="24"/>
          <w:szCs w:val="24"/>
        </w:rPr>
        <w:t>/MgO</w:t>
      </w:r>
      <w:r w:rsidR="007B6601" w:rsidRPr="00A21140">
        <w:rPr>
          <w:rFonts w:ascii="Times New Roman" w:eastAsia="宋体" w:hAnsi="Times New Roman" w:cs="Times New Roman"/>
          <w:color w:val="000000" w:themeColor="text1"/>
          <w:kern w:val="0"/>
          <w:sz w:val="24"/>
          <w:szCs w:val="24"/>
        </w:rPr>
        <w:t>)</w:t>
      </w:r>
      <w:r w:rsidR="007B6601" w:rsidRPr="00A21140">
        <w:rPr>
          <w:rFonts w:ascii="Times New Roman" w:eastAsia="微软雅黑" w:hAnsi="Times New Roman" w:cs="Times New Roman"/>
          <w:color w:val="000000" w:themeColor="text1"/>
          <w:kern w:val="0"/>
          <w:sz w:val="24"/>
          <w:szCs w:val="24"/>
        </w:rPr>
        <w:t>-</w:t>
      </w:r>
      <w:r w:rsidR="007B6601" w:rsidRPr="00A21140">
        <w:rPr>
          <w:rFonts w:ascii="Times New Roman" w:hAnsi="Times New Roman" w:cs="Times New Roman"/>
          <w:color w:val="000000" w:themeColor="text1"/>
          <w:kern w:val="0"/>
          <w:sz w:val="24"/>
          <w:szCs w:val="24"/>
        </w:rPr>
        <w:t>1.332E</w:t>
      </w:r>
      <w:r w:rsidR="007B6601" w:rsidRPr="00A21140">
        <w:rPr>
          <w:rFonts w:ascii="Times New Roman" w:eastAsia="微软雅黑" w:hAnsi="Times New Roman" w:cs="Times New Roman"/>
          <w:color w:val="000000" w:themeColor="text1"/>
          <w:kern w:val="0"/>
          <w:sz w:val="24"/>
          <w:szCs w:val="24"/>
        </w:rPr>
        <w:t>-</w:t>
      </w:r>
      <w:r w:rsidR="007B6601" w:rsidRPr="00A21140">
        <w:rPr>
          <w:rFonts w:ascii="Times New Roman" w:hAnsi="Times New Roman" w:cs="Times New Roman"/>
          <w:color w:val="000000" w:themeColor="text1"/>
          <w:kern w:val="0"/>
          <w:sz w:val="24"/>
          <w:szCs w:val="24"/>
        </w:rPr>
        <w:t>02×Mn/FeO</w:t>
      </w:r>
      <w:r w:rsidR="007B6601" w:rsidRPr="00A21140">
        <w:rPr>
          <w:rFonts w:ascii="Times New Roman" w:eastAsia="AdvP4C4E74" w:hAnsi="Times New Roman" w:cs="Times New Roman"/>
          <w:color w:val="000000" w:themeColor="text1"/>
          <w:kern w:val="0"/>
          <w:sz w:val="24"/>
          <w:szCs w:val="24"/>
        </w:rPr>
        <w:t>+</w:t>
      </w:r>
      <w:r w:rsidR="007B6601" w:rsidRPr="00A21140">
        <w:rPr>
          <w:rFonts w:ascii="Times New Roman" w:hAnsi="Times New Roman" w:cs="Times New Roman"/>
          <w:color w:val="000000" w:themeColor="text1"/>
          <w:kern w:val="0"/>
          <w:sz w:val="24"/>
          <w:szCs w:val="24"/>
        </w:rPr>
        <w:t>1.5215.</w:t>
      </w:r>
    </w:p>
    <w:p w14:paraId="6C37EB47" w14:textId="698B7BF1" w:rsidR="007B6601" w:rsidRPr="00A21140" w:rsidRDefault="007B6601" w:rsidP="007B6601">
      <w:pPr>
        <w:autoSpaceDE w:val="0"/>
        <w:autoSpaceDN w:val="0"/>
        <w:adjustRightInd w:val="0"/>
        <w:snapToGrid w:val="0"/>
        <w:spacing w:line="288" w:lineRule="auto"/>
        <w:rPr>
          <w:rFonts w:ascii="Times New Roman" w:hAnsi="Times New Roman" w:cs="Times New Roman"/>
          <w:color w:val="000000" w:themeColor="text1"/>
          <w:kern w:val="0"/>
          <w:sz w:val="24"/>
          <w:szCs w:val="24"/>
        </w:rPr>
      </w:pPr>
      <w:r w:rsidRPr="00A21140">
        <w:rPr>
          <w:rFonts w:ascii="Times New Roman" w:hAnsi="Times New Roman" w:cs="Times New Roman"/>
          <w:color w:val="000000" w:themeColor="text1"/>
          <w:kern w:val="0"/>
          <w:sz w:val="24"/>
          <w:szCs w:val="24"/>
        </w:rPr>
        <w:t xml:space="preserve">where </w:t>
      </w:r>
      <w:proofErr w:type="spellStart"/>
      <w:r w:rsidRPr="00A21140">
        <w:rPr>
          <w:rFonts w:ascii="Times New Roman" w:hAnsi="Times New Roman" w:cs="Times New Roman"/>
          <w:color w:val="000000" w:themeColor="text1"/>
          <w:kern w:val="0"/>
          <w:sz w:val="24"/>
          <w:szCs w:val="24"/>
        </w:rPr>
        <w:t>Xpx</w:t>
      </w:r>
      <w:proofErr w:type="spellEnd"/>
      <w:r w:rsidRPr="00A21140">
        <w:rPr>
          <w:rFonts w:ascii="Times New Roman" w:hAnsi="Times New Roman" w:cs="Times New Roman"/>
          <w:color w:val="000000" w:themeColor="text1"/>
          <w:kern w:val="0"/>
          <w:sz w:val="24"/>
          <w:szCs w:val="24"/>
        </w:rPr>
        <w:t xml:space="preserve">=weight fraction of pyroxenite-derived melt in the source; Ni and Mn are element concentrations given in ppm, </w:t>
      </w:r>
      <w:proofErr w:type="spellStart"/>
      <w:r w:rsidRPr="00A21140">
        <w:rPr>
          <w:rFonts w:ascii="Times New Roman" w:hAnsi="Times New Roman" w:cs="Times New Roman"/>
          <w:color w:val="000000" w:themeColor="text1"/>
          <w:kern w:val="0"/>
          <w:sz w:val="24"/>
          <w:szCs w:val="24"/>
        </w:rPr>
        <w:t>FeO</w:t>
      </w:r>
      <w:proofErr w:type="spellEnd"/>
      <w:r w:rsidRPr="00A21140">
        <w:rPr>
          <w:rFonts w:ascii="Times New Roman" w:hAnsi="Times New Roman" w:cs="Times New Roman"/>
          <w:color w:val="000000" w:themeColor="text1"/>
          <w:kern w:val="0"/>
          <w:sz w:val="24"/>
          <w:szCs w:val="24"/>
        </w:rPr>
        <w:t xml:space="preserve"> and MgO are given in wt.%. This calculation method is based on the parameterization of ref.</w:t>
      </w:r>
      <w:r w:rsidRPr="00A21140">
        <w:rPr>
          <w:rFonts w:ascii="Times New Roman" w:hAnsi="Times New Roman" w:cs="Times New Roman"/>
          <w:color w:val="000000" w:themeColor="text1"/>
          <w:kern w:val="0"/>
          <w:sz w:val="24"/>
          <w:szCs w:val="24"/>
          <w:vertAlign w:val="superscript"/>
        </w:rPr>
        <w:t xml:space="preserve">3 </w:t>
      </w:r>
      <w:r w:rsidRPr="00A21140">
        <w:rPr>
          <w:rFonts w:ascii="Times New Roman" w:hAnsi="Times New Roman" w:cs="Times New Roman"/>
          <w:color w:val="000000" w:themeColor="text1"/>
          <w:kern w:val="0"/>
          <w:sz w:val="24"/>
          <w:szCs w:val="24"/>
        </w:rPr>
        <w:t xml:space="preserve">utilizing normalized Ni and Mn contents in olivine phenocrysts to obtain relative </w:t>
      </w:r>
      <w:proofErr w:type="spellStart"/>
      <w:r w:rsidRPr="00A21140">
        <w:rPr>
          <w:rFonts w:ascii="Times New Roman" w:hAnsi="Times New Roman" w:cs="Times New Roman"/>
          <w:color w:val="000000" w:themeColor="text1"/>
          <w:kern w:val="0"/>
          <w:sz w:val="24"/>
          <w:szCs w:val="24"/>
        </w:rPr>
        <w:t>Xpx</w:t>
      </w:r>
      <w:proofErr w:type="spellEnd"/>
      <w:r w:rsidRPr="00A21140">
        <w:rPr>
          <w:rFonts w:ascii="Times New Roman" w:hAnsi="Times New Roman" w:cs="Times New Roman"/>
          <w:color w:val="000000" w:themeColor="text1"/>
          <w:kern w:val="0"/>
          <w:sz w:val="24"/>
          <w:szCs w:val="24"/>
        </w:rPr>
        <w:t xml:space="preserve">. Here, the absolute value of the </w:t>
      </w:r>
      <w:proofErr w:type="spellStart"/>
      <w:r w:rsidRPr="00A21140">
        <w:rPr>
          <w:rFonts w:ascii="Times New Roman" w:hAnsi="Times New Roman" w:cs="Times New Roman"/>
          <w:color w:val="000000" w:themeColor="text1"/>
          <w:kern w:val="0"/>
          <w:sz w:val="24"/>
          <w:szCs w:val="24"/>
        </w:rPr>
        <w:t>Xpx</w:t>
      </w:r>
      <w:proofErr w:type="spellEnd"/>
      <w:r w:rsidRPr="00A21140">
        <w:rPr>
          <w:rFonts w:ascii="Times New Roman" w:hAnsi="Times New Roman" w:cs="Times New Roman"/>
          <w:color w:val="000000" w:themeColor="text1"/>
          <w:kern w:val="0"/>
          <w:sz w:val="24"/>
          <w:szCs w:val="24"/>
        </w:rPr>
        <w:t xml:space="preserve"> is probably meaningless and does not reflect the true proportion of pyroxenite rocks in the source. However, the low </w:t>
      </w:r>
      <w:r w:rsidRPr="00A21140">
        <w:rPr>
          <w:rFonts w:ascii="Times New Roman" w:eastAsia="AdvOT8b40f9c2.B+03" w:hAnsi="Times New Roman" w:cs="Times New Roman"/>
          <w:color w:val="000000" w:themeColor="text1"/>
          <w:kern w:val="0"/>
          <w:sz w:val="24"/>
          <w:szCs w:val="24"/>
        </w:rPr>
        <w:t>δ</w:t>
      </w:r>
      <w:r w:rsidRPr="00A21140">
        <w:rPr>
          <w:rFonts w:ascii="Times New Roman" w:hAnsi="Times New Roman" w:cs="Times New Roman"/>
          <w:color w:val="000000" w:themeColor="text1"/>
          <w:kern w:val="0"/>
          <w:sz w:val="24"/>
          <w:szCs w:val="24"/>
          <w:vertAlign w:val="superscript"/>
        </w:rPr>
        <w:t>18</w:t>
      </w:r>
      <w:r w:rsidRPr="00A21140">
        <w:rPr>
          <w:rFonts w:ascii="Times New Roman" w:hAnsi="Times New Roman" w:cs="Times New Roman"/>
          <w:color w:val="000000" w:themeColor="text1"/>
          <w:kern w:val="0"/>
          <w:sz w:val="24"/>
          <w:szCs w:val="24"/>
        </w:rPr>
        <w:t xml:space="preserve">O </w:t>
      </w:r>
      <w:proofErr w:type="spellStart"/>
      <w:r w:rsidRPr="00A21140">
        <w:rPr>
          <w:rFonts w:ascii="Times New Roman" w:hAnsi="Times New Roman" w:cs="Times New Roman"/>
          <w:color w:val="000000" w:themeColor="text1"/>
          <w:kern w:val="0"/>
          <w:sz w:val="24"/>
          <w:szCs w:val="24"/>
        </w:rPr>
        <w:t>olivines</w:t>
      </w:r>
      <w:proofErr w:type="spellEnd"/>
      <w:r w:rsidRPr="00A21140">
        <w:rPr>
          <w:rFonts w:ascii="Times New Roman" w:hAnsi="Times New Roman" w:cs="Times New Roman"/>
          <w:color w:val="000000" w:themeColor="text1"/>
          <w:kern w:val="0"/>
          <w:sz w:val="24"/>
          <w:szCs w:val="24"/>
        </w:rPr>
        <w:t xml:space="preserve"> show a discernible higher average </w:t>
      </w:r>
      <w:proofErr w:type="spellStart"/>
      <w:r w:rsidRPr="00A21140">
        <w:rPr>
          <w:rFonts w:ascii="Times New Roman" w:hAnsi="Times New Roman" w:cs="Times New Roman"/>
          <w:color w:val="000000" w:themeColor="text1"/>
          <w:kern w:val="0"/>
          <w:sz w:val="24"/>
          <w:szCs w:val="24"/>
        </w:rPr>
        <w:t>Xpx</w:t>
      </w:r>
      <w:proofErr w:type="spellEnd"/>
      <w:r w:rsidRPr="00A21140">
        <w:rPr>
          <w:rFonts w:ascii="Times New Roman" w:hAnsi="Times New Roman" w:cs="Times New Roman"/>
          <w:color w:val="000000" w:themeColor="text1"/>
          <w:kern w:val="0"/>
          <w:sz w:val="24"/>
          <w:szCs w:val="24"/>
        </w:rPr>
        <w:t xml:space="preserve"> pro</w:t>
      </w:r>
      <w:r w:rsidRPr="00A21140">
        <w:rPr>
          <w:rFonts w:ascii="Times New Roman" w:hAnsi="Times New Roman" w:cs="Times New Roman" w:hint="eastAsia"/>
          <w:color w:val="000000" w:themeColor="text1"/>
          <w:kern w:val="0"/>
          <w:sz w:val="24"/>
          <w:szCs w:val="24"/>
        </w:rPr>
        <w:t>po</w:t>
      </w:r>
      <w:r w:rsidRPr="00A21140">
        <w:rPr>
          <w:rFonts w:ascii="Times New Roman" w:hAnsi="Times New Roman" w:cs="Times New Roman"/>
          <w:color w:val="000000" w:themeColor="text1"/>
          <w:kern w:val="0"/>
          <w:sz w:val="24"/>
          <w:szCs w:val="24"/>
        </w:rPr>
        <w:t>rtion than the normal-</w:t>
      </w:r>
      <w:r w:rsidRPr="00A21140">
        <w:rPr>
          <w:rFonts w:ascii="Times New Roman" w:eastAsia="AdvOT8b40f9c2.B+03" w:hAnsi="Times New Roman" w:cs="Times New Roman"/>
          <w:color w:val="000000" w:themeColor="text1"/>
          <w:kern w:val="0"/>
          <w:sz w:val="24"/>
          <w:szCs w:val="24"/>
        </w:rPr>
        <w:t>δ</w:t>
      </w:r>
      <w:r w:rsidRPr="00A21140">
        <w:rPr>
          <w:rFonts w:ascii="Times New Roman" w:hAnsi="Times New Roman" w:cs="Times New Roman"/>
          <w:color w:val="000000" w:themeColor="text1"/>
          <w:kern w:val="0"/>
          <w:sz w:val="24"/>
          <w:szCs w:val="24"/>
          <w:vertAlign w:val="superscript"/>
        </w:rPr>
        <w:t>18</w:t>
      </w:r>
      <w:r w:rsidRPr="00A21140">
        <w:rPr>
          <w:rFonts w:ascii="Times New Roman" w:hAnsi="Times New Roman" w:cs="Times New Roman"/>
          <w:color w:val="000000" w:themeColor="text1"/>
          <w:kern w:val="0"/>
          <w:sz w:val="24"/>
          <w:szCs w:val="24"/>
        </w:rPr>
        <w:t xml:space="preserve">O olivine. The relative difference shown by the two groups of </w:t>
      </w:r>
      <w:proofErr w:type="spellStart"/>
      <w:r w:rsidRPr="00A21140">
        <w:rPr>
          <w:rFonts w:ascii="Times New Roman" w:hAnsi="Times New Roman" w:cs="Times New Roman"/>
          <w:color w:val="000000" w:themeColor="text1"/>
          <w:kern w:val="0"/>
          <w:sz w:val="24"/>
          <w:szCs w:val="24"/>
        </w:rPr>
        <w:t>olivines</w:t>
      </w:r>
      <w:proofErr w:type="spellEnd"/>
      <w:r w:rsidRPr="00A21140">
        <w:rPr>
          <w:rFonts w:ascii="Times New Roman" w:hAnsi="Times New Roman" w:cs="Times New Roman"/>
          <w:color w:val="000000" w:themeColor="text1"/>
          <w:kern w:val="0"/>
          <w:sz w:val="24"/>
          <w:szCs w:val="24"/>
        </w:rPr>
        <w:t xml:space="preserve"> is critical. All symbols in a) are as in </w:t>
      </w:r>
      <w:r w:rsidR="00A01B42" w:rsidRPr="009C2C70">
        <w:rPr>
          <w:rFonts w:ascii="Times New Roman" w:hAnsi="Times New Roman" w:cs="Times New Roman"/>
          <w:bCs/>
          <w:color w:val="000000"/>
          <w:kern w:val="0"/>
          <w:sz w:val="24"/>
          <w:szCs w:val="24"/>
        </w:rPr>
        <w:t>Supplementary Figure</w:t>
      </w:r>
      <w:r w:rsidR="00A01B42">
        <w:rPr>
          <w:rFonts w:ascii="Times New Roman" w:hAnsi="Times New Roman" w:cs="Times New Roman"/>
          <w:bCs/>
          <w:color w:val="000000"/>
          <w:kern w:val="0"/>
          <w:sz w:val="24"/>
          <w:szCs w:val="24"/>
        </w:rPr>
        <w:t xml:space="preserve"> 2</w:t>
      </w:r>
      <w:r w:rsidRPr="00A21140">
        <w:rPr>
          <w:rFonts w:ascii="Times New Roman" w:hAnsi="Times New Roman" w:cs="Times New Roman"/>
          <w:color w:val="000000" w:themeColor="text1"/>
          <w:kern w:val="0"/>
          <w:sz w:val="24"/>
          <w:szCs w:val="24"/>
        </w:rPr>
        <w:t xml:space="preserve">, and in b) are as in Fig. 3. </w:t>
      </w:r>
    </w:p>
    <w:p w14:paraId="3849E16E"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559FC53"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6831BAF1"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6DD91A1"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D28C4C7"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011C05C"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40D80DB"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45154014"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B48161B"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7784F7A7"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431DA672"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63874917"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80BE3DA"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5B30FCA2"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0158B5E9" w14:textId="77777777" w:rsidR="007B6601" w:rsidRPr="00A21140" w:rsidRDefault="007B6601" w:rsidP="007B6601">
      <w:pPr>
        <w:adjustRightInd w:val="0"/>
        <w:snapToGrid w:val="0"/>
        <w:spacing w:line="288" w:lineRule="auto"/>
        <w:rPr>
          <w:rFonts w:ascii="Times New Roman" w:hAnsi="Times New Roman" w:cs="Times New Roman"/>
          <w:color w:val="000000" w:themeColor="text1"/>
          <w:kern w:val="0"/>
          <w:sz w:val="24"/>
          <w:szCs w:val="24"/>
        </w:rPr>
      </w:pPr>
      <w:r w:rsidRPr="00A21140">
        <w:rPr>
          <w:rFonts w:ascii="Times New Roman" w:hAnsi="Times New Roman" w:cs="Times New Roman"/>
          <w:noProof/>
          <w:color w:val="000000" w:themeColor="text1"/>
          <w:kern w:val="0"/>
          <w:sz w:val="24"/>
          <w:szCs w:val="24"/>
        </w:rPr>
        <w:lastRenderedPageBreak/>
        <w:drawing>
          <wp:anchor distT="0" distB="0" distL="114300" distR="114300" simplePos="0" relativeHeight="251665408" behindDoc="0" locked="0" layoutInCell="1" allowOverlap="1" wp14:anchorId="13F85D5F" wp14:editId="3A22BFE2">
            <wp:simplePos x="1144270" y="914400"/>
            <wp:positionH relativeFrom="column">
              <wp:align>center</wp:align>
            </wp:positionH>
            <wp:positionV relativeFrom="paragraph">
              <wp:posOffset>0</wp:posOffset>
            </wp:positionV>
            <wp:extent cx="4363200" cy="3164400"/>
            <wp:effectExtent l="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3200" cy="3164400"/>
                    </a:xfrm>
                    <a:prstGeom prst="rect">
                      <a:avLst/>
                    </a:prstGeom>
                  </pic:spPr>
                </pic:pic>
              </a:graphicData>
            </a:graphic>
            <wp14:sizeRelH relativeFrom="margin">
              <wp14:pctWidth>0</wp14:pctWidth>
            </wp14:sizeRelH>
            <wp14:sizeRelV relativeFrom="margin">
              <wp14:pctHeight>0</wp14:pctHeight>
            </wp14:sizeRelV>
          </wp:anchor>
        </w:drawing>
      </w:r>
    </w:p>
    <w:p w14:paraId="43476411" w14:textId="4421BA95" w:rsidR="007B6601" w:rsidRDefault="00A673BC" w:rsidP="007B6601">
      <w:pPr>
        <w:adjustRightInd w:val="0"/>
        <w:snapToGrid w:val="0"/>
        <w:spacing w:line="288" w:lineRule="auto"/>
        <w:rPr>
          <w:rFonts w:ascii="Times New Roman" w:hAnsi="Times New Roman" w:cs="Times New Roman"/>
          <w:color w:val="000000" w:themeColor="text1"/>
          <w:sz w:val="24"/>
          <w:szCs w:val="24"/>
        </w:rPr>
      </w:pPr>
      <w:r w:rsidRPr="009C2C70">
        <w:rPr>
          <w:rFonts w:ascii="Times New Roman" w:hAnsi="Times New Roman" w:cs="Times New Roman"/>
          <w:bCs/>
          <w:color w:val="000000"/>
          <w:kern w:val="0"/>
          <w:sz w:val="24"/>
          <w:szCs w:val="24"/>
        </w:rPr>
        <w:t>Supplementary Figure</w:t>
      </w:r>
      <w:r>
        <w:rPr>
          <w:rFonts w:ascii="Times New Roman" w:hAnsi="Times New Roman" w:cs="Times New Roman"/>
          <w:bCs/>
          <w:color w:val="000000"/>
          <w:kern w:val="0"/>
          <w:sz w:val="24"/>
          <w:szCs w:val="24"/>
        </w:rPr>
        <w:t xml:space="preserve"> 9</w:t>
      </w:r>
      <w:r w:rsidR="007B6601" w:rsidRPr="00A21140">
        <w:rPr>
          <w:rFonts w:ascii="Times New Roman" w:hAnsi="Times New Roman" w:cs="Times New Roman"/>
          <w:color w:val="000000" w:themeColor="text1"/>
          <w:kern w:val="0"/>
          <w:sz w:val="24"/>
          <w:szCs w:val="24"/>
        </w:rPr>
        <w:t xml:space="preserve"> Comparison of olivine </w:t>
      </w:r>
      <w:r w:rsidR="007B6601" w:rsidRPr="00A21140">
        <w:rPr>
          <w:rFonts w:ascii="Times New Roman" w:eastAsia="AdvOT8b40f9c2.B+03" w:hAnsi="Times New Roman" w:cs="Times New Roman"/>
          <w:color w:val="000000" w:themeColor="text1"/>
          <w:kern w:val="0"/>
          <w:sz w:val="24"/>
          <w:szCs w:val="24"/>
        </w:rPr>
        <w:t>δ</w:t>
      </w:r>
      <w:r w:rsidR="007B6601" w:rsidRPr="00A21140">
        <w:rPr>
          <w:rFonts w:ascii="Times New Roman" w:hAnsi="Times New Roman" w:cs="Times New Roman"/>
          <w:color w:val="000000" w:themeColor="text1"/>
          <w:kern w:val="0"/>
          <w:sz w:val="24"/>
          <w:szCs w:val="24"/>
          <w:vertAlign w:val="superscript"/>
        </w:rPr>
        <w:t>18</w:t>
      </w:r>
      <w:r w:rsidR="007B6601" w:rsidRPr="00A21140">
        <w:rPr>
          <w:rFonts w:ascii="Times New Roman" w:hAnsi="Times New Roman" w:cs="Times New Roman"/>
          <w:color w:val="000000" w:themeColor="text1"/>
          <w:kern w:val="0"/>
          <w:sz w:val="24"/>
          <w:szCs w:val="24"/>
        </w:rPr>
        <w:t xml:space="preserve">O values obtained by in situ SIMS and bulk-grain LF methods (Supplementary </w:t>
      </w:r>
      <w:r w:rsidR="00822674">
        <w:rPr>
          <w:rFonts w:ascii="Times New Roman" w:hAnsi="Times New Roman" w:cs="Times New Roman"/>
          <w:color w:val="000000" w:themeColor="text1"/>
          <w:kern w:val="0"/>
          <w:sz w:val="24"/>
          <w:szCs w:val="24"/>
        </w:rPr>
        <w:t>D</w:t>
      </w:r>
      <w:r w:rsidR="00822674">
        <w:rPr>
          <w:rFonts w:ascii="Times New Roman" w:hAnsi="Times New Roman" w:cs="Times New Roman" w:hint="eastAsia"/>
          <w:color w:val="000000" w:themeColor="text1"/>
          <w:kern w:val="0"/>
          <w:sz w:val="24"/>
          <w:szCs w:val="24"/>
        </w:rPr>
        <w:t>ata</w:t>
      </w:r>
      <w:r w:rsidR="007B6601" w:rsidRPr="00A21140">
        <w:rPr>
          <w:rFonts w:ascii="Times New Roman" w:hAnsi="Times New Roman" w:cs="Times New Roman"/>
          <w:color w:val="000000" w:themeColor="text1"/>
          <w:kern w:val="0"/>
          <w:sz w:val="24"/>
          <w:szCs w:val="24"/>
        </w:rPr>
        <w:t xml:space="preserve"> </w:t>
      </w:r>
      <w:r w:rsidR="00822674">
        <w:rPr>
          <w:rFonts w:ascii="Times New Roman" w:hAnsi="Times New Roman" w:cs="Times New Roman"/>
          <w:color w:val="000000" w:themeColor="text1"/>
          <w:kern w:val="0"/>
          <w:sz w:val="24"/>
          <w:szCs w:val="24"/>
        </w:rPr>
        <w:t>9</w:t>
      </w:r>
      <w:r w:rsidR="007B6601" w:rsidRPr="00A21140">
        <w:rPr>
          <w:rFonts w:ascii="Times New Roman" w:hAnsi="Times New Roman" w:cs="Times New Roman"/>
          <w:color w:val="000000" w:themeColor="text1"/>
          <w:kern w:val="0"/>
          <w:sz w:val="24"/>
          <w:szCs w:val="24"/>
        </w:rPr>
        <w:t xml:space="preserve">). The </w:t>
      </w:r>
      <w:r w:rsidR="007B6601" w:rsidRPr="00A21140">
        <w:rPr>
          <w:rFonts w:ascii="Times New Roman" w:hAnsi="Times New Roman" w:cs="Times New Roman"/>
          <w:color w:val="000000" w:themeColor="text1"/>
          <w:sz w:val="24"/>
          <w:szCs w:val="24"/>
        </w:rPr>
        <w:t>average δ</w:t>
      </w:r>
      <w:r w:rsidR="007B6601" w:rsidRPr="00A21140">
        <w:rPr>
          <w:rFonts w:ascii="Times New Roman" w:hAnsi="Times New Roman" w:cs="Times New Roman"/>
          <w:color w:val="000000" w:themeColor="text1"/>
          <w:sz w:val="24"/>
          <w:szCs w:val="24"/>
          <w:vertAlign w:val="superscript"/>
        </w:rPr>
        <w:t>18</w:t>
      </w:r>
      <w:r w:rsidR="007B6601" w:rsidRPr="00A21140">
        <w:rPr>
          <w:rFonts w:ascii="Times New Roman" w:hAnsi="Times New Roman" w:cs="Times New Roman"/>
          <w:color w:val="000000" w:themeColor="text1"/>
          <w:sz w:val="24"/>
          <w:szCs w:val="24"/>
        </w:rPr>
        <w:t>O values measured by SIMS are higher than those obtained by LF for the same sample. The bulk olivine δ</w:t>
      </w:r>
      <w:r w:rsidR="007B6601" w:rsidRPr="00A21140">
        <w:rPr>
          <w:rFonts w:ascii="Times New Roman" w:hAnsi="Times New Roman" w:cs="Times New Roman"/>
          <w:color w:val="000000" w:themeColor="text1"/>
          <w:sz w:val="24"/>
          <w:szCs w:val="24"/>
          <w:vertAlign w:val="superscript"/>
        </w:rPr>
        <w:t>18</w:t>
      </w:r>
      <w:r w:rsidR="007B6601" w:rsidRPr="00A21140">
        <w:rPr>
          <w:rFonts w:ascii="Times New Roman" w:hAnsi="Times New Roman" w:cs="Times New Roman"/>
          <w:color w:val="000000" w:themeColor="text1"/>
          <w:sz w:val="24"/>
          <w:szCs w:val="24"/>
        </w:rPr>
        <w:t>O values by LF represent the mixing of fresh relic core and alteration minerals with lower δ</w:t>
      </w:r>
      <w:r w:rsidR="007B6601" w:rsidRPr="00A21140">
        <w:rPr>
          <w:rFonts w:ascii="Times New Roman" w:hAnsi="Times New Roman" w:cs="Times New Roman"/>
          <w:color w:val="000000" w:themeColor="text1"/>
          <w:sz w:val="24"/>
          <w:szCs w:val="24"/>
          <w:vertAlign w:val="superscript"/>
        </w:rPr>
        <w:t>18</w:t>
      </w:r>
      <w:r w:rsidR="007B6601" w:rsidRPr="00A21140">
        <w:rPr>
          <w:rFonts w:ascii="Times New Roman" w:hAnsi="Times New Roman" w:cs="Times New Roman"/>
          <w:color w:val="000000" w:themeColor="text1"/>
          <w:sz w:val="24"/>
          <w:szCs w:val="24"/>
        </w:rPr>
        <w:t>O values.</w:t>
      </w:r>
    </w:p>
    <w:p w14:paraId="24D6B167" w14:textId="77777777" w:rsidR="007B6601" w:rsidRDefault="007B6601" w:rsidP="007B6601">
      <w:pPr>
        <w:adjustRightInd w:val="0"/>
        <w:snapToGrid w:val="0"/>
        <w:spacing w:line="288" w:lineRule="auto"/>
        <w:jc w:val="center"/>
        <w:rPr>
          <w:rFonts w:ascii="Times New Roman" w:hAnsi="Times New Roman" w:cs="Times New Roman"/>
          <w:color w:val="000000" w:themeColor="text1"/>
          <w:kern w:val="0"/>
          <w:sz w:val="24"/>
          <w:szCs w:val="24"/>
        </w:rPr>
      </w:pPr>
    </w:p>
    <w:p w14:paraId="5B607776" w14:textId="77777777" w:rsidR="007B6601"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1ED3C8CE" w14:textId="77777777" w:rsidR="007B6601"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3DCB3FA2" w14:textId="77777777" w:rsidR="007B6601" w:rsidRDefault="007B6601" w:rsidP="007B6601">
      <w:pPr>
        <w:adjustRightInd w:val="0"/>
        <w:snapToGrid w:val="0"/>
        <w:spacing w:line="288" w:lineRule="auto"/>
        <w:rPr>
          <w:rFonts w:ascii="Times New Roman" w:hAnsi="Times New Roman" w:cs="Times New Roman"/>
          <w:color w:val="000000" w:themeColor="text1"/>
          <w:kern w:val="0"/>
          <w:sz w:val="24"/>
          <w:szCs w:val="24"/>
        </w:rPr>
      </w:pPr>
      <w:bookmarkStart w:id="5" w:name="_Hlk129080950"/>
    </w:p>
    <w:p w14:paraId="3954F78E" w14:textId="0CD7C3B5" w:rsidR="007B6601" w:rsidRDefault="007B6601" w:rsidP="007B6601">
      <w:pPr>
        <w:adjustRightInd w:val="0"/>
        <w:snapToGrid w:val="0"/>
        <w:spacing w:line="288" w:lineRule="auto"/>
        <w:rPr>
          <w:rFonts w:ascii="Times New Roman" w:hAnsi="Times New Roman" w:cs="Times New Roman"/>
          <w:color w:val="000000" w:themeColor="text1"/>
          <w:kern w:val="0"/>
          <w:sz w:val="24"/>
          <w:szCs w:val="24"/>
        </w:rPr>
      </w:pPr>
    </w:p>
    <w:p w14:paraId="4C7BA12A" w14:textId="298E53AE"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542D1061" w14:textId="4327DAFC"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6B08C56B" w14:textId="101DFBEA"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69560504" w14:textId="42F77EBC"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2BC5D953" w14:textId="146D7F30"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47B51F71" w14:textId="6747AE5F"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43F95711" w14:textId="32056A31"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14C79F0A" w14:textId="6F0046F5"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78AF1338" w14:textId="4F755B69"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6440A31C" w14:textId="13A9305C"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5CB0EACC" w14:textId="741E4385"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48112EBE" w14:textId="60D2BEA9"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0FE94418" w14:textId="13B5435D"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p w14:paraId="2BE60FC4" w14:textId="77777777" w:rsidR="001E10B6" w:rsidRDefault="001E10B6" w:rsidP="007B6601">
      <w:pPr>
        <w:adjustRightInd w:val="0"/>
        <w:snapToGrid w:val="0"/>
        <w:spacing w:line="288" w:lineRule="auto"/>
        <w:rPr>
          <w:rFonts w:ascii="Times New Roman" w:hAnsi="Times New Roman" w:cs="Times New Roman"/>
          <w:color w:val="000000" w:themeColor="text1"/>
          <w:kern w:val="0"/>
          <w:sz w:val="24"/>
          <w:szCs w:val="24"/>
        </w:rPr>
      </w:pPr>
    </w:p>
    <w:bookmarkEnd w:id="5"/>
    <w:p w14:paraId="0B9FC968" w14:textId="77777777" w:rsidR="00BD0E89" w:rsidRPr="007B6601" w:rsidRDefault="00BD0E89" w:rsidP="002D668D">
      <w:pPr>
        <w:adjustRightInd w:val="0"/>
        <w:spacing w:line="360" w:lineRule="auto"/>
        <w:ind w:firstLineChars="200" w:firstLine="480"/>
        <w:rPr>
          <w:rFonts w:ascii="Times New Roman" w:hAnsi="Times New Roman" w:cs="Times New Roman"/>
          <w:sz w:val="24"/>
          <w:szCs w:val="24"/>
        </w:rPr>
      </w:pPr>
    </w:p>
    <w:p w14:paraId="2663A1C3" w14:textId="783C5B23" w:rsidR="00C51293" w:rsidRDefault="007B6601" w:rsidP="00C51293">
      <w:pPr>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S</w:t>
      </w:r>
      <w:r>
        <w:rPr>
          <w:rFonts w:ascii="Times New Roman" w:hAnsi="Times New Roman" w:cs="Times New Roman" w:hint="eastAsia"/>
          <w:sz w:val="24"/>
          <w:szCs w:val="24"/>
        </w:rPr>
        <w:t>uppl</w:t>
      </w:r>
      <w:r>
        <w:rPr>
          <w:rFonts w:ascii="Times New Roman" w:hAnsi="Times New Roman" w:cs="Times New Roman"/>
          <w:sz w:val="24"/>
          <w:szCs w:val="24"/>
        </w:rPr>
        <w:t xml:space="preserve">ementary </w:t>
      </w:r>
      <w:r w:rsidR="00C51293">
        <w:rPr>
          <w:rFonts w:ascii="Times New Roman" w:hAnsi="Times New Roman" w:cs="Times New Roman"/>
          <w:sz w:val="24"/>
          <w:szCs w:val="24"/>
        </w:rPr>
        <w:t>R</w:t>
      </w:r>
      <w:r w:rsidR="00C51293">
        <w:rPr>
          <w:rFonts w:ascii="Times New Roman" w:hAnsi="Times New Roman" w:cs="Times New Roman" w:hint="eastAsia"/>
          <w:sz w:val="24"/>
          <w:szCs w:val="24"/>
        </w:rPr>
        <w:t>eferences</w:t>
      </w:r>
    </w:p>
    <w:p w14:paraId="3E8134E4" w14:textId="5D2BF12B" w:rsidR="00CB7FE8" w:rsidRPr="00CB7FE8" w:rsidRDefault="001B2BD2" w:rsidP="00CB7FE8">
      <w:pPr>
        <w:rPr>
          <w:rFonts w:ascii="Times New Roman" w:hAnsi="Times New Roman" w:cs="Times New Roman"/>
          <w:szCs w:val="21"/>
        </w:rPr>
      </w:pPr>
      <w:r>
        <w:rPr>
          <w:rFonts w:ascii="Times New Roman" w:hAnsi="Times New Roman" w:cs="Times New Roman"/>
          <w:szCs w:val="21"/>
        </w:rPr>
        <w:t xml:space="preserve">1. </w:t>
      </w:r>
      <w:r w:rsidR="00CB7FE8" w:rsidRPr="00A21140">
        <w:rPr>
          <w:rFonts w:ascii="Times New Roman" w:hAnsi="Times New Roman" w:cs="Times New Roman"/>
          <w:szCs w:val="21"/>
        </w:rPr>
        <w:t xml:space="preserve">Thompson </w:t>
      </w:r>
      <w:proofErr w:type="spellStart"/>
      <w:r w:rsidR="00CB7FE8" w:rsidRPr="00A21140">
        <w:rPr>
          <w:rFonts w:ascii="Times New Roman" w:hAnsi="Times New Roman" w:cs="Times New Roman"/>
          <w:szCs w:val="21"/>
        </w:rPr>
        <w:t>Stiegler</w:t>
      </w:r>
      <w:proofErr w:type="spellEnd"/>
      <w:r w:rsidR="00CB7FE8" w:rsidRPr="00A21140">
        <w:rPr>
          <w:rFonts w:ascii="Times New Roman" w:hAnsi="Times New Roman" w:cs="Times New Roman"/>
          <w:szCs w:val="21"/>
        </w:rPr>
        <w:t xml:space="preserve">, M., Cooper, M., Byerly, G. R. &amp; Lowe, D. R. </w:t>
      </w:r>
      <w:proofErr w:type="gramStart"/>
      <w:r w:rsidR="00CB7FE8" w:rsidRPr="00A21140">
        <w:rPr>
          <w:rFonts w:ascii="Times New Roman" w:hAnsi="Times New Roman" w:cs="Times New Roman"/>
          <w:szCs w:val="21"/>
        </w:rPr>
        <w:t>Geochemistry</w:t>
      </w:r>
      <w:proofErr w:type="gramEnd"/>
      <w:r w:rsidR="00CB7FE8" w:rsidRPr="00A21140">
        <w:rPr>
          <w:rFonts w:ascii="Times New Roman" w:hAnsi="Times New Roman" w:cs="Times New Roman"/>
          <w:szCs w:val="21"/>
        </w:rPr>
        <w:t xml:space="preserve"> and petrology of komatiites of the Pioneer Ultramafic Complex of the 3.3Ga </w:t>
      </w:r>
      <w:proofErr w:type="spellStart"/>
      <w:r w:rsidR="00CB7FE8" w:rsidRPr="00A21140">
        <w:rPr>
          <w:rFonts w:ascii="Times New Roman" w:hAnsi="Times New Roman" w:cs="Times New Roman"/>
          <w:szCs w:val="21"/>
        </w:rPr>
        <w:t>Weltevreden</w:t>
      </w:r>
      <w:proofErr w:type="spellEnd"/>
      <w:r w:rsidR="00CB7FE8" w:rsidRPr="00A21140">
        <w:rPr>
          <w:rFonts w:ascii="Times New Roman" w:hAnsi="Times New Roman" w:cs="Times New Roman"/>
          <w:szCs w:val="21"/>
        </w:rPr>
        <w:t xml:space="preserve"> Formation, Barberton greenstone belt, South Africa. Precambrian Research 212-213, 1-12 (2012).</w:t>
      </w:r>
    </w:p>
    <w:p w14:paraId="546BAC61" w14:textId="0ABC7CB4" w:rsidR="00102758" w:rsidRDefault="001B2BD2" w:rsidP="00102758">
      <w:pPr>
        <w:rPr>
          <w:rFonts w:ascii="Times New Roman" w:hAnsi="Times New Roman" w:cs="Times New Roman"/>
          <w:szCs w:val="21"/>
        </w:rPr>
      </w:pPr>
      <w:bookmarkStart w:id="6" w:name="_Hlk140839116"/>
      <w:r>
        <w:rPr>
          <w:rFonts w:ascii="Times New Roman" w:hAnsi="Times New Roman" w:cs="Times New Roman"/>
          <w:szCs w:val="21"/>
        </w:rPr>
        <w:t>2</w:t>
      </w:r>
      <w:r w:rsidR="00C51293" w:rsidRPr="00102758">
        <w:rPr>
          <w:rFonts w:ascii="Times New Roman" w:hAnsi="Times New Roman" w:cs="Times New Roman"/>
          <w:szCs w:val="21"/>
        </w:rPr>
        <w:t xml:space="preserve">. Huber, M. S. &amp; Byerly, G. R. Volcanological and petrogenetic characteristics of komatiites of the 3.3 Ga Saw Mill Complex, </w:t>
      </w:r>
      <w:proofErr w:type="spellStart"/>
      <w:r w:rsidR="00C51293" w:rsidRPr="00102758">
        <w:rPr>
          <w:rFonts w:ascii="Times New Roman" w:hAnsi="Times New Roman" w:cs="Times New Roman"/>
          <w:szCs w:val="21"/>
        </w:rPr>
        <w:t>Weltevreden</w:t>
      </w:r>
      <w:proofErr w:type="spellEnd"/>
      <w:r w:rsidR="00C51293" w:rsidRPr="00102758">
        <w:rPr>
          <w:rFonts w:ascii="Times New Roman" w:hAnsi="Times New Roman" w:cs="Times New Roman"/>
          <w:szCs w:val="21"/>
        </w:rPr>
        <w:t xml:space="preserve"> Formation, Barberton Greenstone Belt, South Africa. South African Journal of Geology 121, (2018).</w:t>
      </w:r>
    </w:p>
    <w:p w14:paraId="4563A4B1" w14:textId="4D916B88" w:rsidR="00CB7FE8" w:rsidRPr="00A21140" w:rsidRDefault="001B2BD2" w:rsidP="00CB7FE8">
      <w:pPr>
        <w:rPr>
          <w:rFonts w:ascii="Times New Roman" w:hAnsi="Times New Roman" w:cs="Times New Roman"/>
          <w:szCs w:val="21"/>
        </w:rPr>
      </w:pPr>
      <w:r>
        <w:rPr>
          <w:rFonts w:ascii="Times New Roman" w:hAnsi="Times New Roman" w:cs="Times New Roman"/>
          <w:szCs w:val="21"/>
        </w:rPr>
        <w:t xml:space="preserve">3. </w:t>
      </w:r>
      <w:r w:rsidR="00CB7FE8" w:rsidRPr="00A21140">
        <w:rPr>
          <w:rFonts w:ascii="Times New Roman" w:hAnsi="Times New Roman" w:cs="Times New Roman"/>
          <w:szCs w:val="21"/>
        </w:rPr>
        <w:t xml:space="preserve">Arndt, N. in Komatiite (eds C. Michael </w:t>
      </w:r>
      <w:proofErr w:type="spellStart"/>
      <w:r w:rsidR="00CB7FE8" w:rsidRPr="00A21140">
        <w:rPr>
          <w:rFonts w:ascii="Times New Roman" w:hAnsi="Times New Roman" w:cs="Times New Roman"/>
          <w:szCs w:val="21"/>
        </w:rPr>
        <w:t>Lesher</w:t>
      </w:r>
      <w:proofErr w:type="spellEnd"/>
      <w:r w:rsidR="00CB7FE8" w:rsidRPr="00A21140">
        <w:rPr>
          <w:rFonts w:ascii="Times New Roman" w:hAnsi="Times New Roman" w:cs="Times New Roman"/>
          <w:szCs w:val="21"/>
        </w:rPr>
        <w:t>, Nicholas Arndt, &amp; Steve J. Barnes) 233-234 (Cambridge University Press, 2008).</w:t>
      </w:r>
    </w:p>
    <w:p w14:paraId="08B8CE2B" w14:textId="7B9C064D" w:rsidR="00CB7FE8" w:rsidRPr="00A21140" w:rsidRDefault="001B2BD2" w:rsidP="00CB7FE8">
      <w:pPr>
        <w:rPr>
          <w:rFonts w:ascii="Times New Roman" w:hAnsi="Times New Roman" w:cs="Times New Roman"/>
          <w:szCs w:val="21"/>
        </w:rPr>
      </w:pPr>
      <w:r>
        <w:rPr>
          <w:rFonts w:ascii="Times New Roman" w:hAnsi="Times New Roman" w:cs="Times New Roman"/>
          <w:szCs w:val="21"/>
        </w:rPr>
        <w:t xml:space="preserve">4. </w:t>
      </w:r>
      <w:r w:rsidR="00CB7FE8" w:rsidRPr="00A21140">
        <w:rPr>
          <w:rFonts w:ascii="Times New Roman" w:hAnsi="Times New Roman" w:cs="Times New Roman"/>
          <w:szCs w:val="21"/>
        </w:rPr>
        <w:t xml:space="preserve">Connolly, B. D. et al. Highly siderophile element systematics of the 3.3Ga </w:t>
      </w:r>
      <w:proofErr w:type="spellStart"/>
      <w:r w:rsidR="00CB7FE8" w:rsidRPr="00A21140">
        <w:rPr>
          <w:rFonts w:ascii="Times New Roman" w:hAnsi="Times New Roman" w:cs="Times New Roman"/>
          <w:szCs w:val="21"/>
        </w:rPr>
        <w:t>Weltevreden</w:t>
      </w:r>
      <w:proofErr w:type="spellEnd"/>
      <w:r w:rsidR="00CB7FE8" w:rsidRPr="00A21140">
        <w:rPr>
          <w:rFonts w:ascii="Times New Roman" w:hAnsi="Times New Roman" w:cs="Times New Roman"/>
          <w:szCs w:val="21"/>
        </w:rPr>
        <w:t xml:space="preserve"> komatiites, South Africa: Implications for early Earth history. Earth and Planetary Science Letters 311, 253-263 (2011).</w:t>
      </w:r>
    </w:p>
    <w:p w14:paraId="6138F150" w14:textId="4B877831" w:rsidR="00CB7FE8" w:rsidRDefault="001B2BD2" w:rsidP="00CB7FE8">
      <w:pPr>
        <w:rPr>
          <w:rFonts w:ascii="Times New Roman" w:hAnsi="Times New Roman" w:cs="Times New Roman"/>
          <w:szCs w:val="21"/>
        </w:rPr>
      </w:pPr>
      <w:r>
        <w:rPr>
          <w:rFonts w:ascii="Times New Roman" w:hAnsi="Times New Roman" w:cs="Times New Roman"/>
          <w:szCs w:val="21"/>
        </w:rPr>
        <w:t xml:space="preserve">5. </w:t>
      </w:r>
      <w:r w:rsidR="00CB7FE8" w:rsidRPr="00A21140">
        <w:rPr>
          <w:rFonts w:ascii="Times New Roman" w:hAnsi="Times New Roman" w:cs="Times New Roman"/>
          <w:szCs w:val="21"/>
        </w:rPr>
        <w:t>Byerly, B. L., Kareem, K., Bao, H. &amp; Byerly, G. R. Early Earth mantle heterogeneity revealed by light oxygen isotopes of Archaean komatiites. Nature Geoscience 10, 871-875 (2017).</w:t>
      </w:r>
    </w:p>
    <w:p w14:paraId="560192A5" w14:textId="45D6E1DB" w:rsidR="001B2BD2" w:rsidRDefault="001B2BD2" w:rsidP="001B2BD2">
      <w:pPr>
        <w:rPr>
          <w:rFonts w:ascii="Times New Roman" w:hAnsi="Times New Roman" w:cs="Times New Roman"/>
          <w:szCs w:val="21"/>
        </w:rPr>
      </w:pPr>
      <w:r>
        <w:rPr>
          <w:rFonts w:ascii="Times New Roman" w:hAnsi="Times New Roman" w:cs="Times New Roman"/>
          <w:szCs w:val="21"/>
        </w:rPr>
        <w:t>6</w:t>
      </w:r>
      <w:r w:rsidRPr="00102758">
        <w:rPr>
          <w:rFonts w:ascii="Times New Roman" w:hAnsi="Times New Roman" w:cs="Times New Roman"/>
          <w:szCs w:val="21"/>
        </w:rPr>
        <w:t xml:space="preserve">. </w:t>
      </w:r>
      <w:proofErr w:type="spellStart"/>
      <w:r w:rsidRPr="00102758">
        <w:rPr>
          <w:rFonts w:ascii="Times New Roman" w:hAnsi="Times New Roman" w:cs="Times New Roman"/>
          <w:szCs w:val="21"/>
        </w:rPr>
        <w:t>Su</w:t>
      </w:r>
      <w:proofErr w:type="spellEnd"/>
      <w:r w:rsidRPr="00102758">
        <w:rPr>
          <w:rFonts w:ascii="Times New Roman" w:hAnsi="Times New Roman" w:cs="Times New Roman"/>
          <w:szCs w:val="21"/>
        </w:rPr>
        <w:t xml:space="preserve">, B. et al. Minor elements in olivine inspect the petrogenesis of orogenic peridotites. </w:t>
      </w:r>
      <w:proofErr w:type="spellStart"/>
      <w:r w:rsidRPr="00102758">
        <w:rPr>
          <w:rFonts w:ascii="Times New Roman" w:hAnsi="Times New Roman" w:cs="Times New Roman"/>
          <w:szCs w:val="21"/>
        </w:rPr>
        <w:t>Lithos</w:t>
      </w:r>
      <w:proofErr w:type="spellEnd"/>
      <w:r w:rsidRPr="00102758">
        <w:rPr>
          <w:rFonts w:ascii="Times New Roman" w:hAnsi="Times New Roman" w:cs="Times New Roman"/>
          <w:szCs w:val="21"/>
        </w:rPr>
        <w:t xml:space="preserve"> 344-345, 207-216 (2019).</w:t>
      </w:r>
    </w:p>
    <w:p w14:paraId="55B89CD1" w14:textId="77777777" w:rsidR="001B2BD2" w:rsidRPr="00974F1C" w:rsidRDefault="001B2BD2" w:rsidP="001B2BD2">
      <w:pPr>
        <w:rPr>
          <w:rFonts w:ascii="Times New Roman" w:hAnsi="Times New Roman" w:cs="Times New Roman"/>
          <w:szCs w:val="21"/>
        </w:rPr>
      </w:pPr>
      <w:r>
        <w:rPr>
          <w:rFonts w:ascii="Times New Roman" w:hAnsi="Times New Roman" w:cs="Times New Roman"/>
          <w:szCs w:val="21"/>
        </w:rPr>
        <w:t xml:space="preserve">7. </w:t>
      </w:r>
      <w:r w:rsidRPr="00974F1C">
        <w:rPr>
          <w:rFonts w:ascii="Times New Roman" w:hAnsi="Times New Roman" w:cs="Times New Roman"/>
          <w:szCs w:val="21"/>
        </w:rPr>
        <w:t>Peters, S. T. M. et al. &gt;2.7 Ga metamorphic peridotites from southeast Greenland record the oxygen isotope composition of Archean seawater. Earth and Planetary Science Letters 544, (2020).</w:t>
      </w:r>
    </w:p>
    <w:p w14:paraId="271ADD0C" w14:textId="739B488A" w:rsidR="001B2BD2" w:rsidRDefault="001B2BD2" w:rsidP="00CB7FE8">
      <w:pPr>
        <w:rPr>
          <w:rFonts w:ascii="Times New Roman" w:hAnsi="Times New Roman" w:cs="Times New Roman"/>
          <w:szCs w:val="21"/>
        </w:rPr>
      </w:pPr>
      <w:r>
        <w:rPr>
          <w:rFonts w:ascii="Times New Roman" w:hAnsi="Times New Roman" w:cs="Times New Roman"/>
          <w:szCs w:val="21"/>
        </w:rPr>
        <w:t xml:space="preserve">8. </w:t>
      </w:r>
      <w:proofErr w:type="spellStart"/>
      <w:r w:rsidRPr="00974F1C">
        <w:rPr>
          <w:rFonts w:ascii="Times New Roman" w:hAnsi="Times New Roman" w:cs="Times New Roman"/>
          <w:szCs w:val="21"/>
        </w:rPr>
        <w:t>Nutman</w:t>
      </w:r>
      <w:proofErr w:type="spellEnd"/>
      <w:r w:rsidRPr="00974F1C">
        <w:rPr>
          <w:rFonts w:ascii="Times New Roman" w:hAnsi="Times New Roman" w:cs="Times New Roman"/>
          <w:szCs w:val="21"/>
        </w:rPr>
        <w:t xml:space="preserve">, A. P., </w:t>
      </w:r>
      <w:proofErr w:type="spellStart"/>
      <w:r w:rsidRPr="00974F1C">
        <w:rPr>
          <w:rFonts w:ascii="Times New Roman" w:hAnsi="Times New Roman" w:cs="Times New Roman"/>
          <w:szCs w:val="21"/>
        </w:rPr>
        <w:t>Scicchitano</w:t>
      </w:r>
      <w:proofErr w:type="spellEnd"/>
      <w:r w:rsidRPr="00974F1C">
        <w:rPr>
          <w:rFonts w:ascii="Times New Roman" w:hAnsi="Times New Roman" w:cs="Times New Roman"/>
          <w:szCs w:val="21"/>
        </w:rPr>
        <w:t xml:space="preserve">, M. R., Friend, C. R. L., Bennett, V. C. &amp; Chivas, A. R. </w:t>
      </w:r>
      <w:proofErr w:type="spellStart"/>
      <w:r w:rsidRPr="00974F1C">
        <w:rPr>
          <w:rFonts w:ascii="Times New Roman" w:hAnsi="Times New Roman" w:cs="Times New Roman"/>
          <w:szCs w:val="21"/>
        </w:rPr>
        <w:t>Isua</w:t>
      </w:r>
      <w:proofErr w:type="spellEnd"/>
      <w:r w:rsidRPr="00974F1C">
        <w:rPr>
          <w:rFonts w:ascii="Times New Roman" w:hAnsi="Times New Roman" w:cs="Times New Roman"/>
          <w:szCs w:val="21"/>
        </w:rPr>
        <w:t xml:space="preserve"> (Greenland) ~3700 Ma meta-serpentinite olivine Mg# and δ18O signatures show connection between the early mantle and hydrosphere: Geodynamic implications. Precambrian Research 361, (2021).</w:t>
      </w:r>
    </w:p>
    <w:p w14:paraId="525549C4" w14:textId="307D5D4E" w:rsidR="00CB7FE8" w:rsidRPr="00102758" w:rsidRDefault="001B2BD2" w:rsidP="00CB7FE8">
      <w:pPr>
        <w:rPr>
          <w:rFonts w:ascii="Times New Roman" w:hAnsi="Times New Roman" w:cs="Times New Roman"/>
          <w:szCs w:val="21"/>
        </w:rPr>
      </w:pPr>
      <w:r>
        <w:rPr>
          <w:rFonts w:ascii="Times New Roman" w:hAnsi="Times New Roman" w:cs="Times New Roman"/>
          <w:szCs w:val="21"/>
        </w:rPr>
        <w:t>9</w:t>
      </w:r>
      <w:r w:rsidR="00CB7FE8" w:rsidRPr="00102758">
        <w:rPr>
          <w:rFonts w:ascii="Times New Roman" w:hAnsi="Times New Roman" w:cs="Times New Roman"/>
          <w:szCs w:val="21"/>
        </w:rPr>
        <w:t xml:space="preserve">. Gregory, R. T. &amp; Taylor, H. P. An oxygen isotope profile in a section of Cretaceous oceanic crust, </w:t>
      </w:r>
      <w:proofErr w:type="spellStart"/>
      <w:r w:rsidR="00CB7FE8" w:rsidRPr="00102758">
        <w:rPr>
          <w:rFonts w:ascii="Times New Roman" w:hAnsi="Times New Roman" w:cs="Times New Roman"/>
          <w:szCs w:val="21"/>
        </w:rPr>
        <w:t>Samail</w:t>
      </w:r>
      <w:proofErr w:type="spellEnd"/>
      <w:r w:rsidR="00CB7FE8" w:rsidRPr="00102758">
        <w:rPr>
          <w:rFonts w:ascii="Times New Roman" w:hAnsi="Times New Roman" w:cs="Times New Roman"/>
          <w:szCs w:val="21"/>
        </w:rPr>
        <w:t xml:space="preserve"> Ophiolite, Oman: Evidence for δ18O buffering of the oceans by deep (&gt;5 km) seawater-hydrothermal circulation at mid-ocean ridges. Journal of Geophysical Research: Solid Earth 86 (1981).</w:t>
      </w:r>
    </w:p>
    <w:p w14:paraId="7916BC8F" w14:textId="44928408" w:rsidR="00A01B42" w:rsidRPr="00CB7FE8" w:rsidRDefault="001B2BD2" w:rsidP="00102758">
      <w:pPr>
        <w:rPr>
          <w:rFonts w:ascii="Times New Roman" w:hAnsi="Times New Roman" w:cs="Times New Roman"/>
          <w:szCs w:val="21"/>
        </w:rPr>
      </w:pPr>
      <w:r>
        <w:rPr>
          <w:rFonts w:ascii="Times New Roman" w:hAnsi="Times New Roman" w:cs="Times New Roman"/>
          <w:szCs w:val="21"/>
        </w:rPr>
        <w:t>10</w:t>
      </w:r>
      <w:r w:rsidR="00CB7FE8" w:rsidRPr="00102758">
        <w:rPr>
          <w:rFonts w:ascii="Times New Roman" w:hAnsi="Times New Roman" w:cs="Times New Roman"/>
          <w:szCs w:val="21"/>
        </w:rPr>
        <w:t xml:space="preserve">. </w:t>
      </w:r>
      <w:proofErr w:type="spellStart"/>
      <w:r w:rsidR="00CB7FE8" w:rsidRPr="00102758">
        <w:rPr>
          <w:rFonts w:ascii="Times New Roman" w:hAnsi="Times New Roman" w:cs="Times New Roman"/>
          <w:szCs w:val="21"/>
        </w:rPr>
        <w:t>Muehlenbachs</w:t>
      </w:r>
      <w:proofErr w:type="spellEnd"/>
      <w:r w:rsidR="00CB7FE8" w:rsidRPr="00102758">
        <w:rPr>
          <w:rFonts w:ascii="Times New Roman" w:hAnsi="Times New Roman" w:cs="Times New Roman"/>
          <w:szCs w:val="21"/>
        </w:rPr>
        <w:t>, K. Alteration of the oceanic crust and the 18 O history of seawater. Reviews in Mineralogy and Geochemistry 16, 425-444 (1986).</w:t>
      </w:r>
    </w:p>
    <w:p w14:paraId="21517BE3" w14:textId="569326CE" w:rsidR="00102758" w:rsidRPr="00102758" w:rsidRDefault="00A01B42" w:rsidP="00102758">
      <w:pPr>
        <w:rPr>
          <w:rFonts w:ascii="Times New Roman" w:hAnsi="Times New Roman" w:cs="Times New Roman"/>
          <w:szCs w:val="21"/>
        </w:rPr>
      </w:pPr>
      <w:r>
        <w:rPr>
          <w:rFonts w:ascii="Times New Roman" w:hAnsi="Times New Roman" w:cs="Times New Roman"/>
          <w:szCs w:val="21"/>
        </w:rPr>
        <w:t>11</w:t>
      </w:r>
      <w:r w:rsidR="00102758" w:rsidRPr="00102758">
        <w:rPr>
          <w:rFonts w:ascii="Times New Roman" w:hAnsi="Times New Roman" w:cs="Times New Roman"/>
          <w:szCs w:val="21"/>
        </w:rPr>
        <w:t xml:space="preserve">. </w:t>
      </w:r>
      <w:proofErr w:type="spellStart"/>
      <w:r w:rsidR="00102758" w:rsidRPr="00102758">
        <w:rPr>
          <w:rFonts w:ascii="Times New Roman" w:hAnsi="Times New Roman" w:cs="Times New Roman"/>
          <w:szCs w:val="21"/>
        </w:rPr>
        <w:t>Locmelis</w:t>
      </w:r>
      <w:proofErr w:type="spellEnd"/>
      <w:r w:rsidR="00102758" w:rsidRPr="00102758">
        <w:rPr>
          <w:rFonts w:ascii="Times New Roman" w:hAnsi="Times New Roman" w:cs="Times New Roman"/>
          <w:szCs w:val="21"/>
        </w:rPr>
        <w:t xml:space="preserve">, M., Arevalo, R. D., </w:t>
      </w:r>
      <w:proofErr w:type="spellStart"/>
      <w:r w:rsidR="00102758" w:rsidRPr="00102758">
        <w:rPr>
          <w:rFonts w:ascii="Times New Roman" w:hAnsi="Times New Roman" w:cs="Times New Roman"/>
          <w:szCs w:val="21"/>
        </w:rPr>
        <w:t>Puchtel</w:t>
      </w:r>
      <w:proofErr w:type="spellEnd"/>
      <w:r w:rsidR="00102758" w:rsidRPr="00102758">
        <w:rPr>
          <w:rFonts w:ascii="Times New Roman" w:hAnsi="Times New Roman" w:cs="Times New Roman"/>
          <w:szCs w:val="21"/>
        </w:rPr>
        <w:t xml:space="preserve">, I. S., </w:t>
      </w:r>
      <w:proofErr w:type="spellStart"/>
      <w:r w:rsidR="00102758" w:rsidRPr="00102758">
        <w:rPr>
          <w:rFonts w:ascii="Times New Roman" w:hAnsi="Times New Roman" w:cs="Times New Roman"/>
          <w:szCs w:val="21"/>
        </w:rPr>
        <w:t>Fiorentini</w:t>
      </w:r>
      <w:proofErr w:type="spellEnd"/>
      <w:r w:rsidR="00102758" w:rsidRPr="00102758">
        <w:rPr>
          <w:rFonts w:ascii="Times New Roman" w:hAnsi="Times New Roman" w:cs="Times New Roman"/>
          <w:szCs w:val="21"/>
        </w:rPr>
        <w:t>, M. L. &amp; Nisbet, E. G. Transition metals in komatiitic olivine: Proxies for mantle composition, redox conditions, and sulfide mineralization potential. American Mineralogist 104 (2019).</w:t>
      </w:r>
    </w:p>
    <w:p w14:paraId="4E0A673D" w14:textId="43D287F3" w:rsidR="00102758" w:rsidRPr="00102758" w:rsidRDefault="00A01B42" w:rsidP="00102758">
      <w:pPr>
        <w:rPr>
          <w:rFonts w:ascii="Times New Roman" w:hAnsi="Times New Roman" w:cs="Times New Roman"/>
          <w:szCs w:val="21"/>
        </w:rPr>
      </w:pPr>
      <w:r>
        <w:rPr>
          <w:rFonts w:ascii="Times New Roman" w:hAnsi="Times New Roman" w:cs="Times New Roman"/>
          <w:szCs w:val="21"/>
        </w:rPr>
        <w:t>12</w:t>
      </w:r>
      <w:r w:rsidR="00102758" w:rsidRPr="00102758">
        <w:rPr>
          <w:rFonts w:ascii="Times New Roman" w:hAnsi="Times New Roman" w:cs="Times New Roman"/>
          <w:szCs w:val="21"/>
        </w:rPr>
        <w:t xml:space="preserve">. Nicklas, R. W., </w:t>
      </w:r>
      <w:proofErr w:type="spellStart"/>
      <w:r w:rsidR="00102758" w:rsidRPr="00102758">
        <w:rPr>
          <w:rFonts w:ascii="Times New Roman" w:hAnsi="Times New Roman" w:cs="Times New Roman"/>
          <w:szCs w:val="21"/>
        </w:rPr>
        <w:t>Puchtel</w:t>
      </w:r>
      <w:proofErr w:type="spellEnd"/>
      <w:r w:rsidR="00102758" w:rsidRPr="00102758">
        <w:rPr>
          <w:rFonts w:ascii="Times New Roman" w:hAnsi="Times New Roman" w:cs="Times New Roman"/>
          <w:szCs w:val="21"/>
        </w:rPr>
        <w:t xml:space="preserve">, I. S. &amp; Ash, R. D. Redox state of the Archean mantle: Evidence from V partitioning in 3.5–2.4 Ga komatiites. </w:t>
      </w:r>
      <w:proofErr w:type="spellStart"/>
      <w:r w:rsidR="00102758" w:rsidRPr="00102758">
        <w:rPr>
          <w:rFonts w:ascii="Times New Roman" w:hAnsi="Times New Roman" w:cs="Times New Roman"/>
          <w:szCs w:val="21"/>
        </w:rPr>
        <w:t>Geochimica</w:t>
      </w:r>
      <w:proofErr w:type="spellEnd"/>
      <w:r w:rsidR="00102758" w:rsidRPr="00102758">
        <w:rPr>
          <w:rFonts w:ascii="Times New Roman" w:hAnsi="Times New Roman" w:cs="Times New Roman"/>
          <w:szCs w:val="21"/>
        </w:rPr>
        <w:t xml:space="preserve"> et </w:t>
      </w:r>
      <w:proofErr w:type="spellStart"/>
      <w:r w:rsidR="00102758" w:rsidRPr="00102758">
        <w:rPr>
          <w:rFonts w:ascii="Times New Roman" w:hAnsi="Times New Roman" w:cs="Times New Roman"/>
          <w:szCs w:val="21"/>
        </w:rPr>
        <w:t>Cosmochimica</w:t>
      </w:r>
      <w:proofErr w:type="spellEnd"/>
      <w:r w:rsidR="00102758" w:rsidRPr="00102758">
        <w:rPr>
          <w:rFonts w:ascii="Times New Roman" w:hAnsi="Times New Roman" w:cs="Times New Roman"/>
          <w:szCs w:val="21"/>
        </w:rPr>
        <w:t xml:space="preserve"> Acta 222, 447-466 (2018).</w:t>
      </w:r>
    </w:p>
    <w:p w14:paraId="00277CB6" w14:textId="361692C5" w:rsidR="00102758" w:rsidRDefault="00A01B42" w:rsidP="00102758">
      <w:pPr>
        <w:rPr>
          <w:rFonts w:ascii="Times New Roman" w:hAnsi="Times New Roman" w:cs="Times New Roman"/>
          <w:szCs w:val="21"/>
        </w:rPr>
      </w:pPr>
      <w:r>
        <w:rPr>
          <w:rFonts w:ascii="Times New Roman" w:hAnsi="Times New Roman" w:cs="Times New Roman"/>
          <w:szCs w:val="21"/>
        </w:rPr>
        <w:t>13</w:t>
      </w:r>
      <w:r w:rsidR="00102758" w:rsidRPr="00102758">
        <w:rPr>
          <w:rFonts w:ascii="Times New Roman" w:hAnsi="Times New Roman" w:cs="Times New Roman"/>
          <w:szCs w:val="21"/>
        </w:rPr>
        <w:t>.</w:t>
      </w:r>
      <w:r>
        <w:rPr>
          <w:rFonts w:ascii="Times New Roman" w:hAnsi="Times New Roman" w:cs="Times New Roman"/>
          <w:szCs w:val="21"/>
        </w:rPr>
        <w:t xml:space="preserve"> </w:t>
      </w:r>
      <w:r w:rsidR="00102758" w:rsidRPr="00102758">
        <w:rPr>
          <w:rFonts w:ascii="Times New Roman" w:hAnsi="Times New Roman" w:cs="Times New Roman"/>
          <w:szCs w:val="21"/>
        </w:rPr>
        <w:t xml:space="preserve">Nicklas, R. W. et al. Secular mantle oxidation across the Archean-Proterozoic boundary: Evidence from V partitioning in komatiites and </w:t>
      </w:r>
      <w:proofErr w:type="spellStart"/>
      <w:r w:rsidR="00102758" w:rsidRPr="00102758">
        <w:rPr>
          <w:rFonts w:ascii="Times New Roman" w:hAnsi="Times New Roman" w:cs="Times New Roman"/>
          <w:szCs w:val="21"/>
        </w:rPr>
        <w:t>picrites</w:t>
      </w:r>
      <w:proofErr w:type="spellEnd"/>
      <w:r w:rsidR="00102758" w:rsidRPr="00102758">
        <w:rPr>
          <w:rFonts w:ascii="Times New Roman" w:hAnsi="Times New Roman" w:cs="Times New Roman"/>
          <w:szCs w:val="21"/>
        </w:rPr>
        <w:t xml:space="preserve">. </w:t>
      </w:r>
      <w:proofErr w:type="spellStart"/>
      <w:r w:rsidR="00102758" w:rsidRPr="00102758">
        <w:rPr>
          <w:rFonts w:ascii="Times New Roman" w:hAnsi="Times New Roman" w:cs="Times New Roman"/>
          <w:szCs w:val="21"/>
        </w:rPr>
        <w:t>Geochimica</w:t>
      </w:r>
      <w:proofErr w:type="spellEnd"/>
      <w:r w:rsidR="00102758" w:rsidRPr="00102758">
        <w:rPr>
          <w:rFonts w:ascii="Times New Roman" w:hAnsi="Times New Roman" w:cs="Times New Roman"/>
          <w:szCs w:val="21"/>
        </w:rPr>
        <w:t xml:space="preserve"> et </w:t>
      </w:r>
      <w:proofErr w:type="spellStart"/>
      <w:r w:rsidR="00102758" w:rsidRPr="00102758">
        <w:rPr>
          <w:rFonts w:ascii="Times New Roman" w:hAnsi="Times New Roman" w:cs="Times New Roman"/>
          <w:szCs w:val="21"/>
        </w:rPr>
        <w:t>Cosmochimica</w:t>
      </w:r>
      <w:proofErr w:type="spellEnd"/>
      <w:r w:rsidR="00102758" w:rsidRPr="00102758">
        <w:rPr>
          <w:rFonts w:ascii="Times New Roman" w:hAnsi="Times New Roman" w:cs="Times New Roman"/>
          <w:szCs w:val="21"/>
        </w:rPr>
        <w:t xml:space="preserve"> Acta 250 (2019).</w:t>
      </w:r>
    </w:p>
    <w:p w14:paraId="78164E14" w14:textId="08F2E74F" w:rsidR="00A01B42" w:rsidRDefault="00A01B42" w:rsidP="00102758">
      <w:pPr>
        <w:rPr>
          <w:rFonts w:ascii="Times New Roman" w:hAnsi="Times New Roman" w:cs="Times New Roman"/>
          <w:szCs w:val="21"/>
        </w:rPr>
      </w:pPr>
      <w:r>
        <w:rPr>
          <w:rFonts w:ascii="Times New Roman" w:hAnsi="Times New Roman" w:cs="Times New Roman"/>
          <w:szCs w:val="21"/>
        </w:rPr>
        <w:t xml:space="preserve">14. </w:t>
      </w:r>
      <w:proofErr w:type="spellStart"/>
      <w:r w:rsidRPr="00A21140">
        <w:rPr>
          <w:rFonts w:ascii="Times New Roman" w:hAnsi="Times New Roman" w:cs="Times New Roman"/>
          <w:szCs w:val="21"/>
        </w:rPr>
        <w:t>Puchtel</w:t>
      </w:r>
      <w:proofErr w:type="spellEnd"/>
      <w:r w:rsidRPr="00A21140">
        <w:rPr>
          <w:rFonts w:ascii="Times New Roman" w:hAnsi="Times New Roman" w:cs="Times New Roman"/>
          <w:szCs w:val="21"/>
        </w:rPr>
        <w:t xml:space="preserve">, I. S. et al. Insights into early Earth from Barberton komatiites: Evidence from lithophile isotope and trace element systematics. </w:t>
      </w:r>
      <w:proofErr w:type="spellStart"/>
      <w:r w:rsidRPr="00A21140">
        <w:rPr>
          <w:rFonts w:ascii="Times New Roman" w:hAnsi="Times New Roman" w:cs="Times New Roman"/>
          <w:szCs w:val="21"/>
        </w:rPr>
        <w:t>Geochimica</w:t>
      </w:r>
      <w:proofErr w:type="spellEnd"/>
      <w:r w:rsidRPr="00A21140">
        <w:rPr>
          <w:rFonts w:ascii="Times New Roman" w:hAnsi="Times New Roman" w:cs="Times New Roman"/>
          <w:szCs w:val="21"/>
        </w:rPr>
        <w:t xml:space="preserve"> et </w:t>
      </w:r>
      <w:proofErr w:type="spellStart"/>
      <w:r w:rsidRPr="00A21140">
        <w:rPr>
          <w:rFonts w:ascii="Times New Roman" w:hAnsi="Times New Roman" w:cs="Times New Roman"/>
          <w:szCs w:val="21"/>
        </w:rPr>
        <w:t>Cosmochimica</w:t>
      </w:r>
      <w:proofErr w:type="spellEnd"/>
      <w:r w:rsidRPr="00A21140">
        <w:rPr>
          <w:rFonts w:ascii="Times New Roman" w:hAnsi="Times New Roman" w:cs="Times New Roman"/>
          <w:szCs w:val="21"/>
        </w:rPr>
        <w:t xml:space="preserve"> Acta 108, 63-90 (2013).</w:t>
      </w:r>
    </w:p>
    <w:p w14:paraId="4C2AD0AE" w14:textId="1B64E2B7" w:rsidR="00A01B42" w:rsidRPr="00A21140" w:rsidRDefault="00A01B42" w:rsidP="00A01B42">
      <w:pPr>
        <w:rPr>
          <w:rFonts w:ascii="Times New Roman" w:hAnsi="Times New Roman" w:cs="Times New Roman"/>
          <w:szCs w:val="21"/>
        </w:rPr>
      </w:pPr>
      <w:r>
        <w:rPr>
          <w:rFonts w:ascii="Times New Roman" w:hAnsi="Times New Roman" w:cs="Times New Roman"/>
          <w:szCs w:val="21"/>
        </w:rPr>
        <w:t xml:space="preserve">15. </w:t>
      </w:r>
      <w:proofErr w:type="spellStart"/>
      <w:r w:rsidRPr="00A21140">
        <w:rPr>
          <w:rFonts w:ascii="Times New Roman" w:hAnsi="Times New Roman" w:cs="Times New Roman"/>
          <w:szCs w:val="21"/>
        </w:rPr>
        <w:t>Sobolev</w:t>
      </w:r>
      <w:proofErr w:type="spellEnd"/>
      <w:r w:rsidRPr="00A21140">
        <w:rPr>
          <w:rFonts w:ascii="Times New Roman" w:hAnsi="Times New Roman" w:cs="Times New Roman"/>
          <w:szCs w:val="21"/>
        </w:rPr>
        <w:t>, A. V. et al. Deep hydrous mantle reservoir provides evidence for crustal recycling before 3.3 billion years ago. Nature 571, 555-559 (2019).</w:t>
      </w:r>
    </w:p>
    <w:p w14:paraId="2C570B07" w14:textId="32161249" w:rsidR="00A01B42" w:rsidRPr="00102758" w:rsidRDefault="00A01B42" w:rsidP="00A01B42">
      <w:pPr>
        <w:rPr>
          <w:rFonts w:ascii="Times New Roman" w:hAnsi="Times New Roman" w:cs="Times New Roman"/>
          <w:szCs w:val="21"/>
        </w:rPr>
      </w:pPr>
      <w:r>
        <w:rPr>
          <w:rFonts w:ascii="Times New Roman" w:hAnsi="Times New Roman" w:cs="Times New Roman"/>
          <w:szCs w:val="21"/>
        </w:rPr>
        <w:t>16</w:t>
      </w:r>
      <w:r w:rsidRPr="00102758">
        <w:rPr>
          <w:rFonts w:ascii="Times New Roman" w:hAnsi="Times New Roman" w:cs="Times New Roman"/>
          <w:szCs w:val="21"/>
        </w:rPr>
        <w:t xml:space="preserve">. De Hoog, J. C. M., Gall, L. &amp; Cornell, D. H. Trace-element geochemistry of mantle olivine and application to mantle petrogenesis and </w:t>
      </w:r>
      <w:proofErr w:type="spellStart"/>
      <w:r w:rsidRPr="00102758">
        <w:rPr>
          <w:rFonts w:ascii="Times New Roman" w:hAnsi="Times New Roman" w:cs="Times New Roman"/>
          <w:szCs w:val="21"/>
        </w:rPr>
        <w:t>geothermobarometry</w:t>
      </w:r>
      <w:proofErr w:type="spellEnd"/>
      <w:r w:rsidRPr="00102758">
        <w:rPr>
          <w:rFonts w:ascii="Times New Roman" w:hAnsi="Times New Roman" w:cs="Times New Roman"/>
          <w:szCs w:val="21"/>
        </w:rPr>
        <w:t>.</w:t>
      </w:r>
      <w:r>
        <w:rPr>
          <w:rFonts w:ascii="Times New Roman" w:hAnsi="Times New Roman" w:cs="Times New Roman"/>
          <w:szCs w:val="21"/>
        </w:rPr>
        <w:t xml:space="preserve"> Chemical Geology 270, 196-215 </w:t>
      </w:r>
      <w:r w:rsidRPr="00102758">
        <w:rPr>
          <w:rFonts w:ascii="Times New Roman" w:hAnsi="Times New Roman" w:cs="Times New Roman"/>
          <w:szCs w:val="21"/>
        </w:rPr>
        <w:t>(2010).</w:t>
      </w:r>
    </w:p>
    <w:p w14:paraId="05E7F4AA" w14:textId="2CFCFA28" w:rsidR="00102758" w:rsidRPr="00102758" w:rsidRDefault="00A01B42" w:rsidP="00102758">
      <w:pPr>
        <w:rPr>
          <w:rFonts w:ascii="Times New Roman" w:hAnsi="Times New Roman" w:cs="Times New Roman"/>
          <w:szCs w:val="21"/>
        </w:rPr>
      </w:pPr>
      <w:r>
        <w:rPr>
          <w:rFonts w:ascii="Times New Roman" w:hAnsi="Times New Roman" w:cs="Times New Roman"/>
          <w:szCs w:val="21"/>
        </w:rPr>
        <w:t>17</w:t>
      </w:r>
      <w:r w:rsidR="00102758" w:rsidRPr="00102758">
        <w:rPr>
          <w:rFonts w:ascii="Times New Roman" w:hAnsi="Times New Roman" w:cs="Times New Roman"/>
          <w:szCs w:val="21"/>
        </w:rPr>
        <w:t xml:space="preserve">. </w:t>
      </w:r>
      <w:proofErr w:type="spellStart"/>
      <w:r w:rsidR="00102758" w:rsidRPr="00102758">
        <w:rPr>
          <w:rFonts w:ascii="Times New Roman" w:hAnsi="Times New Roman" w:cs="Times New Roman"/>
          <w:szCs w:val="21"/>
        </w:rPr>
        <w:t>Sobolev</w:t>
      </w:r>
      <w:proofErr w:type="spellEnd"/>
      <w:r w:rsidR="00102758" w:rsidRPr="00102758">
        <w:rPr>
          <w:rFonts w:ascii="Times New Roman" w:hAnsi="Times New Roman" w:cs="Times New Roman"/>
          <w:szCs w:val="21"/>
        </w:rPr>
        <w:t xml:space="preserve">, N. V. et al. Petrogenetic significance of minor elements in </w:t>
      </w:r>
      <w:proofErr w:type="spellStart"/>
      <w:r w:rsidR="00102758" w:rsidRPr="00102758">
        <w:rPr>
          <w:rFonts w:ascii="Times New Roman" w:hAnsi="Times New Roman" w:cs="Times New Roman"/>
          <w:szCs w:val="21"/>
        </w:rPr>
        <w:t>olivines</w:t>
      </w:r>
      <w:proofErr w:type="spellEnd"/>
      <w:r w:rsidR="00102758" w:rsidRPr="00102758">
        <w:rPr>
          <w:rFonts w:ascii="Times New Roman" w:hAnsi="Times New Roman" w:cs="Times New Roman"/>
          <w:szCs w:val="21"/>
        </w:rPr>
        <w:t xml:space="preserve"> from diamonds and </w:t>
      </w:r>
      <w:r w:rsidR="00102758" w:rsidRPr="00102758">
        <w:rPr>
          <w:rFonts w:ascii="Times New Roman" w:hAnsi="Times New Roman" w:cs="Times New Roman"/>
          <w:szCs w:val="21"/>
        </w:rPr>
        <w:lastRenderedPageBreak/>
        <w:t xml:space="preserve">peridotite xenoliths from kimberlites of Yakutia. </w:t>
      </w:r>
      <w:proofErr w:type="spellStart"/>
      <w:r w:rsidR="00102758" w:rsidRPr="00102758">
        <w:rPr>
          <w:rFonts w:ascii="Times New Roman" w:hAnsi="Times New Roman" w:cs="Times New Roman"/>
          <w:szCs w:val="21"/>
        </w:rPr>
        <w:t>Lithos</w:t>
      </w:r>
      <w:proofErr w:type="spellEnd"/>
      <w:r w:rsidR="00102758" w:rsidRPr="00102758">
        <w:rPr>
          <w:rFonts w:ascii="Times New Roman" w:hAnsi="Times New Roman" w:cs="Times New Roman"/>
          <w:szCs w:val="21"/>
        </w:rPr>
        <w:t xml:space="preserve"> 112, 701-713 (2009).</w:t>
      </w:r>
    </w:p>
    <w:p w14:paraId="1F32F5F2" w14:textId="495A5CD2" w:rsidR="00102758" w:rsidRDefault="00A01B42" w:rsidP="00102758">
      <w:pPr>
        <w:autoSpaceDE w:val="0"/>
        <w:autoSpaceDN w:val="0"/>
        <w:rPr>
          <w:rFonts w:ascii="Times New Roman" w:hAnsi="Times New Roman" w:cs="Times New Roman"/>
          <w:kern w:val="0"/>
          <w:szCs w:val="21"/>
        </w:rPr>
      </w:pPr>
      <w:r>
        <w:rPr>
          <w:rFonts w:ascii="Times New Roman" w:hAnsi="Times New Roman" w:cs="Times New Roman"/>
          <w:kern w:val="0"/>
          <w:szCs w:val="21"/>
        </w:rPr>
        <w:t>18</w:t>
      </w:r>
      <w:r w:rsidR="00102758">
        <w:rPr>
          <w:rFonts w:ascii="Times New Roman" w:hAnsi="Times New Roman" w:cs="Times New Roman"/>
          <w:kern w:val="0"/>
          <w:szCs w:val="21"/>
        </w:rPr>
        <w:t xml:space="preserve">. </w:t>
      </w:r>
      <w:r w:rsidR="00102758" w:rsidRPr="00102758">
        <w:rPr>
          <w:rFonts w:ascii="Times New Roman" w:hAnsi="Times New Roman" w:cs="Times New Roman"/>
          <w:kern w:val="0"/>
          <w:szCs w:val="21"/>
        </w:rPr>
        <w:t>Sun,</w:t>
      </w:r>
      <w:r w:rsidR="00102758">
        <w:rPr>
          <w:rFonts w:ascii="Times New Roman" w:hAnsi="Times New Roman" w:cs="Times New Roman"/>
          <w:kern w:val="0"/>
          <w:szCs w:val="21"/>
        </w:rPr>
        <w:t xml:space="preserve"> </w:t>
      </w:r>
      <w:r w:rsidR="00102758" w:rsidRPr="00102758">
        <w:rPr>
          <w:rFonts w:ascii="Times New Roman" w:hAnsi="Times New Roman" w:cs="Times New Roman"/>
          <w:kern w:val="0"/>
          <w:szCs w:val="21"/>
        </w:rPr>
        <w:t>S.</w:t>
      </w:r>
      <w:r w:rsidR="00102758">
        <w:rPr>
          <w:rFonts w:ascii="Times New Roman" w:hAnsi="Times New Roman" w:cs="Times New Roman"/>
          <w:kern w:val="0"/>
          <w:szCs w:val="21"/>
        </w:rPr>
        <w:t xml:space="preserve"> </w:t>
      </w:r>
      <w:r w:rsidR="00102758" w:rsidRPr="00102758">
        <w:rPr>
          <w:rFonts w:ascii="Times New Roman" w:hAnsi="Times New Roman" w:cs="Times New Roman"/>
          <w:kern w:val="0"/>
          <w:szCs w:val="21"/>
        </w:rPr>
        <w:t xml:space="preserve">s. &amp; McDonough, W. F. </w:t>
      </w:r>
      <w:proofErr w:type="gramStart"/>
      <w:r w:rsidR="00102758" w:rsidRPr="00102758">
        <w:rPr>
          <w:rFonts w:ascii="Times New Roman" w:hAnsi="Times New Roman" w:cs="Times New Roman"/>
          <w:kern w:val="0"/>
          <w:szCs w:val="21"/>
        </w:rPr>
        <w:t>Chemical</w:t>
      </w:r>
      <w:proofErr w:type="gramEnd"/>
      <w:r w:rsidR="00102758" w:rsidRPr="00102758">
        <w:rPr>
          <w:rFonts w:ascii="Times New Roman" w:hAnsi="Times New Roman" w:cs="Times New Roman"/>
          <w:kern w:val="0"/>
          <w:szCs w:val="21"/>
        </w:rPr>
        <w:t xml:space="preserve"> and isotopic systematics of oceanic basalts: implications for mantle composition and processes. </w:t>
      </w:r>
      <w:r w:rsidR="00102758" w:rsidRPr="00102758">
        <w:rPr>
          <w:rFonts w:ascii="Times New Roman" w:hAnsi="Times New Roman" w:cs="Times New Roman"/>
          <w:i/>
          <w:iCs/>
          <w:kern w:val="0"/>
          <w:szCs w:val="21"/>
        </w:rPr>
        <w:t>Geological Society, London, Special Publications</w:t>
      </w:r>
      <w:r w:rsidR="00102758" w:rsidRPr="00102758">
        <w:rPr>
          <w:rFonts w:ascii="Times New Roman" w:hAnsi="Times New Roman" w:cs="Times New Roman"/>
          <w:kern w:val="0"/>
          <w:szCs w:val="21"/>
        </w:rPr>
        <w:t xml:space="preserve"> </w:t>
      </w:r>
      <w:r w:rsidR="00102758" w:rsidRPr="00102758">
        <w:rPr>
          <w:rFonts w:ascii="Times New Roman" w:hAnsi="Times New Roman" w:cs="Times New Roman"/>
          <w:b/>
          <w:bCs/>
          <w:kern w:val="0"/>
          <w:szCs w:val="21"/>
        </w:rPr>
        <w:t>42</w:t>
      </w:r>
      <w:r w:rsidR="00102758" w:rsidRPr="00102758">
        <w:rPr>
          <w:rFonts w:ascii="Times New Roman" w:hAnsi="Times New Roman" w:cs="Times New Roman"/>
          <w:kern w:val="0"/>
          <w:szCs w:val="21"/>
        </w:rPr>
        <w:t>, 313-345 (1989).</w:t>
      </w:r>
    </w:p>
    <w:p w14:paraId="6A46072D" w14:textId="572E41CC" w:rsidR="00A01B42" w:rsidRPr="00A21140" w:rsidRDefault="00A01B42" w:rsidP="00A01B42">
      <w:pPr>
        <w:rPr>
          <w:rFonts w:ascii="Times New Roman" w:hAnsi="Times New Roman" w:cs="Times New Roman"/>
          <w:szCs w:val="21"/>
        </w:rPr>
      </w:pPr>
      <w:r>
        <w:rPr>
          <w:rFonts w:ascii="Times New Roman" w:hAnsi="Times New Roman" w:cs="Times New Roman"/>
          <w:szCs w:val="21"/>
        </w:rPr>
        <w:t xml:space="preserve">19. </w:t>
      </w:r>
      <w:proofErr w:type="spellStart"/>
      <w:r w:rsidRPr="00A21140">
        <w:rPr>
          <w:rFonts w:ascii="Times New Roman" w:hAnsi="Times New Roman" w:cs="Times New Roman"/>
          <w:szCs w:val="21"/>
        </w:rPr>
        <w:t>Gurenko</w:t>
      </w:r>
      <w:proofErr w:type="spellEnd"/>
      <w:r w:rsidRPr="00A21140">
        <w:rPr>
          <w:rFonts w:ascii="Times New Roman" w:hAnsi="Times New Roman" w:cs="Times New Roman"/>
          <w:szCs w:val="21"/>
        </w:rPr>
        <w:t xml:space="preserve">, A. A., </w:t>
      </w:r>
      <w:proofErr w:type="spellStart"/>
      <w:r w:rsidRPr="00A21140">
        <w:rPr>
          <w:rFonts w:ascii="Times New Roman" w:hAnsi="Times New Roman" w:cs="Times New Roman"/>
          <w:szCs w:val="21"/>
        </w:rPr>
        <w:t>Sobolev</w:t>
      </w:r>
      <w:proofErr w:type="spellEnd"/>
      <w:r w:rsidRPr="00A21140">
        <w:rPr>
          <w:rFonts w:ascii="Times New Roman" w:hAnsi="Times New Roman" w:cs="Times New Roman"/>
          <w:szCs w:val="21"/>
        </w:rPr>
        <w:t xml:space="preserve">, A. V., </w:t>
      </w:r>
      <w:proofErr w:type="spellStart"/>
      <w:r w:rsidRPr="00A21140">
        <w:rPr>
          <w:rFonts w:ascii="Times New Roman" w:hAnsi="Times New Roman" w:cs="Times New Roman"/>
          <w:szCs w:val="21"/>
        </w:rPr>
        <w:t>Hoernle</w:t>
      </w:r>
      <w:proofErr w:type="spellEnd"/>
      <w:r w:rsidRPr="00A21140">
        <w:rPr>
          <w:rFonts w:ascii="Times New Roman" w:hAnsi="Times New Roman" w:cs="Times New Roman"/>
          <w:szCs w:val="21"/>
        </w:rPr>
        <w:t xml:space="preserve">, K. A., </w:t>
      </w:r>
      <w:proofErr w:type="spellStart"/>
      <w:r w:rsidRPr="00A21140">
        <w:rPr>
          <w:rFonts w:ascii="Times New Roman" w:hAnsi="Times New Roman" w:cs="Times New Roman"/>
          <w:szCs w:val="21"/>
        </w:rPr>
        <w:t>Hauff</w:t>
      </w:r>
      <w:proofErr w:type="spellEnd"/>
      <w:r w:rsidRPr="00A21140">
        <w:rPr>
          <w:rFonts w:ascii="Times New Roman" w:hAnsi="Times New Roman" w:cs="Times New Roman"/>
          <w:szCs w:val="21"/>
        </w:rPr>
        <w:t xml:space="preserve">, F. &amp; </w:t>
      </w:r>
      <w:proofErr w:type="spellStart"/>
      <w:r w:rsidRPr="00A21140">
        <w:rPr>
          <w:rFonts w:ascii="Times New Roman" w:hAnsi="Times New Roman" w:cs="Times New Roman"/>
          <w:szCs w:val="21"/>
        </w:rPr>
        <w:t>Schmincke</w:t>
      </w:r>
      <w:proofErr w:type="spellEnd"/>
      <w:r w:rsidRPr="00A21140">
        <w:rPr>
          <w:rFonts w:ascii="Times New Roman" w:hAnsi="Times New Roman" w:cs="Times New Roman"/>
          <w:szCs w:val="21"/>
        </w:rPr>
        <w:t>, H.-U. Enriched, HIMU-type peridotite and depleted recycled pyroxenite in the Canary plume: A mixed-up mantle. Earth and Planetary Science Letters 277, 514-524 (2009).</w:t>
      </w:r>
    </w:p>
    <w:p w14:paraId="2AA7B0B8" w14:textId="77777777" w:rsidR="00A01B42" w:rsidRPr="00102758" w:rsidRDefault="00A01B42" w:rsidP="00102758">
      <w:pPr>
        <w:autoSpaceDE w:val="0"/>
        <w:autoSpaceDN w:val="0"/>
        <w:rPr>
          <w:rFonts w:ascii="Times New Roman" w:hAnsi="Times New Roman" w:cs="Times New Roman"/>
          <w:kern w:val="0"/>
          <w:szCs w:val="21"/>
        </w:rPr>
      </w:pPr>
    </w:p>
    <w:bookmarkEnd w:id="6"/>
    <w:p w14:paraId="258E6E0B" w14:textId="77777777" w:rsidR="00974F1C" w:rsidRPr="00102758" w:rsidRDefault="00974F1C">
      <w:pPr>
        <w:rPr>
          <w:rFonts w:ascii="Times New Roman" w:hAnsi="Times New Roman" w:cs="Times New Roman"/>
          <w:szCs w:val="21"/>
        </w:rPr>
      </w:pPr>
    </w:p>
    <w:sectPr w:rsidR="00974F1C" w:rsidRPr="00102758" w:rsidSect="00CB6D2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F4EDE" w14:textId="77777777" w:rsidR="009E2E27" w:rsidRDefault="009E2E27" w:rsidP="006E58E0">
      <w:r>
        <w:separator/>
      </w:r>
    </w:p>
  </w:endnote>
  <w:endnote w:type="continuationSeparator" w:id="0">
    <w:p w14:paraId="5F2688C2" w14:textId="77777777" w:rsidR="009E2E27" w:rsidRDefault="009E2E27" w:rsidP="006E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ulliverRM">
    <w:altName w:val="微软雅黑"/>
    <w:panose1 w:val="00000000000000000000"/>
    <w:charset w:val="86"/>
    <w:family w:val="auto"/>
    <w:notTrueType/>
    <w:pitch w:val="default"/>
    <w:sig w:usb0="00000001" w:usb1="080E0000" w:usb2="00000010" w:usb3="00000000" w:csb0="00040000" w:csb1="00000000"/>
  </w:font>
  <w:font w:name="AdvOT1ef757c0+03">
    <w:altName w:val="微软雅黑"/>
    <w:panose1 w:val="00000000000000000000"/>
    <w:charset w:val="86"/>
    <w:family w:val="auto"/>
    <w:notTrueType/>
    <w:pitch w:val="default"/>
    <w:sig w:usb0="00000001" w:usb1="080E0000" w:usb2="00000010" w:usb3="00000000" w:csb0="00040000" w:csb1="00000000"/>
  </w:font>
  <w:font w:name="AdvEPSTIM">
    <w:altName w:val="微软雅黑"/>
    <w:panose1 w:val="00000000000000000000"/>
    <w:charset w:val="80"/>
    <w:family w:val="auto"/>
    <w:notTrueType/>
    <w:pitch w:val="default"/>
    <w:sig w:usb0="00000001" w:usb1="080F0000" w:usb2="00000010" w:usb3="00000000" w:csb0="00060000" w:csb1="00000000"/>
  </w:font>
  <w:font w:name="FHMKB D+ ITC Garamond Std">
    <w:altName w:val="微软雅黑"/>
    <w:panose1 w:val="00000000000000000000"/>
    <w:charset w:val="86"/>
    <w:family w:val="swiss"/>
    <w:notTrueType/>
    <w:pitch w:val="default"/>
    <w:sig w:usb0="00000001" w:usb1="080E0000" w:usb2="00000010" w:usb3="00000000" w:csb0="00040000" w:csb1="00000000"/>
  </w:font>
  <w:font w:name="AdvOT8b40f9c2.B+03">
    <w:altName w:val="微软雅黑"/>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dvP4C4E74">
    <w:altName w:val="微软雅黑"/>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4D3D4" w14:textId="77777777" w:rsidR="009E2E27" w:rsidRDefault="009E2E27" w:rsidP="006E58E0">
      <w:r>
        <w:separator/>
      </w:r>
    </w:p>
  </w:footnote>
  <w:footnote w:type="continuationSeparator" w:id="0">
    <w:p w14:paraId="05AE0B50" w14:textId="77777777" w:rsidR="009E2E27" w:rsidRDefault="009E2E27" w:rsidP="006E5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ee59asjesw9de5s2e5dzf8xda90e9wzrra&quot;&gt;My EndNote Library&lt;record-ids&gt;&lt;item&gt;290&lt;/item&gt;&lt;/record-ids&gt;&lt;/item&gt;&lt;/Libraries&gt;"/>
  </w:docVars>
  <w:rsids>
    <w:rsidRoot w:val="001C1B75"/>
    <w:rsid w:val="0001028A"/>
    <w:rsid w:val="00015147"/>
    <w:rsid w:val="00026E4F"/>
    <w:rsid w:val="000748BA"/>
    <w:rsid w:val="000969DB"/>
    <w:rsid w:val="000A06DC"/>
    <w:rsid w:val="000D0112"/>
    <w:rsid w:val="000F601B"/>
    <w:rsid w:val="00102758"/>
    <w:rsid w:val="00111227"/>
    <w:rsid w:val="001209B0"/>
    <w:rsid w:val="00142C94"/>
    <w:rsid w:val="00166B21"/>
    <w:rsid w:val="00171CBA"/>
    <w:rsid w:val="00183E99"/>
    <w:rsid w:val="001B2BD2"/>
    <w:rsid w:val="001B65FD"/>
    <w:rsid w:val="001C1B75"/>
    <w:rsid w:val="001D13D1"/>
    <w:rsid w:val="001E10B6"/>
    <w:rsid w:val="001E26DC"/>
    <w:rsid w:val="001E468C"/>
    <w:rsid w:val="001F5504"/>
    <w:rsid w:val="001F6CCE"/>
    <w:rsid w:val="0022257C"/>
    <w:rsid w:val="002309B7"/>
    <w:rsid w:val="0025581B"/>
    <w:rsid w:val="00256F65"/>
    <w:rsid w:val="00293804"/>
    <w:rsid w:val="00296B53"/>
    <w:rsid w:val="002C7A6C"/>
    <w:rsid w:val="002D416A"/>
    <w:rsid w:val="002D668D"/>
    <w:rsid w:val="003009AB"/>
    <w:rsid w:val="00306547"/>
    <w:rsid w:val="003124BD"/>
    <w:rsid w:val="00323148"/>
    <w:rsid w:val="0034138D"/>
    <w:rsid w:val="003938B1"/>
    <w:rsid w:val="00396474"/>
    <w:rsid w:val="003A4923"/>
    <w:rsid w:val="003C3001"/>
    <w:rsid w:val="004065A2"/>
    <w:rsid w:val="00486575"/>
    <w:rsid w:val="004B7EE3"/>
    <w:rsid w:val="004C1E58"/>
    <w:rsid w:val="004D35C1"/>
    <w:rsid w:val="004F60C0"/>
    <w:rsid w:val="00507A1B"/>
    <w:rsid w:val="00560D64"/>
    <w:rsid w:val="00565BA4"/>
    <w:rsid w:val="0058597E"/>
    <w:rsid w:val="005861DD"/>
    <w:rsid w:val="0059614C"/>
    <w:rsid w:val="005E272B"/>
    <w:rsid w:val="005F5B27"/>
    <w:rsid w:val="006019EE"/>
    <w:rsid w:val="006465D9"/>
    <w:rsid w:val="006578F1"/>
    <w:rsid w:val="006E58E0"/>
    <w:rsid w:val="006F5B3A"/>
    <w:rsid w:val="007018A6"/>
    <w:rsid w:val="00733B28"/>
    <w:rsid w:val="007545D7"/>
    <w:rsid w:val="0076401D"/>
    <w:rsid w:val="00791490"/>
    <w:rsid w:val="00795375"/>
    <w:rsid w:val="007B6601"/>
    <w:rsid w:val="007C4604"/>
    <w:rsid w:val="007D0D56"/>
    <w:rsid w:val="007D688C"/>
    <w:rsid w:val="00822674"/>
    <w:rsid w:val="00824469"/>
    <w:rsid w:val="008534C5"/>
    <w:rsid w:val="00861B8A"/>
    <w:rsid w:val="00875522"/>
    <w:rsid w:val="008C2A31"/>
    <w:rsid w:val="008D4985"/>
    <w:rsid w:val="00905EC0"/>
    <w:rsid w:val="0091039A"/>
    <w:rsid w:val="00921D2B"/>
    <w:rsid w:val="00932981"/>
    <w:rsid w:val="00957071"/>
    <w:rsid w:val="00957933"/>
    <w:rsid w:val="00974F1C"/>
    <w:rsid w:val="00996343"/>
    <w:rsid w:val="009C5954"/>
    <w:rsid w:val="009D436E"/>
    <w:rsid w:val="009E2E27"/>
    <w:rsid w:val="009F3C4C"/>
    <w:rsid w:val="00A01B42"/>
    <w:rsid w:val="00A372FC"/>
    <w:rsid w:val="00A45609"/>
    <w:rsid w:val="00A65E75"/>
    <w:rsid w:val="00A673BC"/>
    <w:rsid w:val="00A918A9"/>
    <w:rsid w:val="00AA089C"/>
    <w:rsid w:val="00AC0B3A"/>
    <w:rsid w:val="00AD29A6"/>
    <w:rsid w:val="00AD6EB1"/>
    <w:rsid w:val="00B021EE"/>
    <w:rsid w:val="00B07835"/>
    <w:rsid w:val="00B14B74"/>
    <w:rsid w:val="00B551BF"/>
    <w:rsid w:val="00B5654B"/>
    <w:rsid w:val="00B646AA"/>
    <w:rsid w:val="00B667E2"/>
    <w:rsid w:val="00B945E9"/>
    <w:rsid w:val="00B955C7"/>
    <w:rsid w:val="00BB4831"/>
    <w:rsid w:val="00BC5ACD"/>
    <w:rsid w:val="00BD0E89"/>
    <w:rsid w:val="00BD7853"/>
    <w:rsid w:val="00BF6C1A"/>
    <w:rsid w:val="00C4728D"/>
    <w:rsid w:val="00C51293"/>
    <w:rsid w:val="00C61A61"/>
    <w:rsid w:val="00C651E1"/>
    <w:rsid w:val="00C7745E"/>
    <w:rsid w:val="00C77ADC"/>
    <w:rsid w:val="00C95C56"/>
    <w:rsid w:val="00CA5A94"/>
    <w:rsid w:val="00CB6D21"/>
    <w:rsid w:val="00CB7FE8"/>
    <w:rsid w:val="00CC492D"/>
    <w:rsid w:val="00CF27BC"/>
    <w:rsid w:val="00D245B0"/>
    <w:rsid w:val="00D272D9"/>
    <w:rsid w:val="00D465EF"/>
    <w:rsid w:val="00D61078"/>
    <w:rsid w:val="00D64B88"/>
    <w:rsid w:val="00D6778D"/>
    <w:rsid w:val="00D874AE"/>
    <w:rsid w:val="00D93442"/>
    <w:rsid w:val="00D95342"/>
    <w:rsid w:val="00DD5BD5"/>
    <w:rsid w:val="00DF7109"/>
    <w:rsid w:val="00E07963"/>
    <w:rsid w:val="00E17C1B"/>
    <w:rsid w:val="00E52576"/>
    <w:rsid w:val="00E57C06"/>
    <w:rsid w:val="00E74311"/>
    <w:rsid w:val="00EC6395"/>
    <w:rsid w:val="00EE1E40"/>
    <w:rsid w:val="00EF1C5E"/>
    <w:rsid w:val="00F17D81"/>
    <w:rsid w:val="00F32A50"/>
    <w:rsid w:val="00F56C65"/>
    <w:rsid w:val="00F63F8D"/>
    <w:rsid w:val="00F90D96"/>
    <w:rsid w:val="00F9217A"/>
    <w:rsid w:val="00FA7462"/>
    <w:rsid w:val="00FB69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375126"/>
  <w15:chartTrackingRefBased/>
  <w15:docId w15:val="{070FEC97-76C7-4A9F-AF53-87AA0643B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2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58E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58E0"/>
    <w:rPr>
      <w:sz w:val="18"/>
      <w:szCs w:val="18"/>
    </w:rPr>
  </w:style>
  <w:style w:type="paragraph" w:styleId="a5">
    <w:name w:val="footer"/>
    <w:basedOn w:val="a"/>
    <w:link w:val="a6"/>
    <w:uiPriority w:val="99"/>
    <w:unhideWhenUsed/>
    <w:rsid w:val="006E58E0"/>
    <w:pPr>
      <w:tabs>
        <w:tab w:val="center" w:pos="4153"/>
        <w:tab w:val="right" w:pos="8306"/>
      </w:tabs>
      <w:snapToGrid w:val="0"/>
      <w:jc w:val="left"/>
    </w:pPr>
    <w:rPr>
      <w:sz w:val="18"/>
      <w:szCs w:val="18"/>
    </w:rPr>
  </w:style>
  <w:style w:type="character" w:customStyle="1" w:styleId="a6">
    <w:name w:val="页脚 字符"/>
    <w:basedOn w:val="a0"/>
    <w:link w:val="a5"/>
    <w:uiPriority w:val="99"/>
    <w:rsid w:val="006E58E0"/>
    <w:rPr>
      <w:sz w:val="18"/>
      <w:szCs w:val="18"/>
    </w:rPr>
  </w:style>
  <w:style w:type="paragraph" w:customStyle="1" w:styleId="Default">
    <w:name w:val="Default"/>
    <w:rsid w:val="00A918A9"/>
    <w:pPr>
      <w:widowControl w:val="0"/>
      <w:autoSpaceDE w:val="0"/>
      <w:autoSpaceDN w:val="0"/>
      <w:adjustRightInd w:val="0"/>
    </w:pPr>
    <w:rPr>
      <w:rFonts w:ascii="Times New Roman" w:hAnsi="Times New Roman" w:cs="Times New Roman"/>
      <w:color w:val="000000"/>
      <w:kern w:val="0"/>
      <w:sz w:val="24"/>
      <w:szCs w:val="24"/>
    </w:rPr>
  </w:style>
  <w:style w:type="paragraph" w:customStyle="1" w:styleId="EndNoteBibliographyTitle">
    <w:name w:val="EndNote Bibliography Title"/>
    <w:basedOn w:val="a"/>
    <w:link w:val="EndNoteBibliographyTitle0"/>
    <w:rsid w:val="00F90D9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90D96"/>
    <w:rPr>
      <w:rFonts w:ascii="等线" w:eastAsia="等线" w:hAnsi="等线"/>
      <w:noProof/>
      <w:sz w:val="20"/>
    </w:rPr>
  </w:style>
  <w:style w:type="paragraph" w:customStyle="1" w:styleId="EndNoteBibliography">
    <w:name w:val="EndNote Bibliography"/>
    <w:basedOn w:val="a"/>
    <w:link w:val="EndNoteBibliography0"/>
    <w:rsid w:val="00F90D96"/>
    <w:rPr>
      <w:rFonts w:ascii="等线" w:eastAsia="等线" w:hAnsi="等线"/>
      <w:noProof/>
      <w:sz w:val="20"/>
    </w:rPr>
  </w:style>
  <w:style w:type="character" w:customStyle="1" w:styleId="EndNoteBibliography0">
    <w:name w:val="EndNote Bibliography 字符"/>
    <w:basedOn w:val="a0"/>
    <w:link w:val="EndNoteBibliography"/>
    <w:rsid w:val="00F90D96"/>
    <w:rPr>
      <w:rFonts w:ascii="等线" w:eastAsia="等线" w:hAnsi="等线"/>
      <w:noProof/>
      <w:sz w:val="20"/>
    </w:rPr>
  </w:style>
  <w:style w:type="character" w:styleId="a7">
    <w:name w:val="Hyperlink"/>
    <w:basedOn w:val="a0"/>
    <w:uiPriority w:val="99"/>
    <w:unhideWhenUsed/>
    <w:rsid w:val="00CF27BC"/>
    <w:rPr>
      <w:color w:val="0563C1" w:themeColor="hyperlink"/>
      <w:u w:val="single"/>
    </w:rPr>
  </w:style>
  <w:style w:type="character" w:customStyle="1" w:styleId="1">
    <w:name w:val="未处理的提及1"/>
    <w:basedOn w:val="a0"/>
    <w:uiPriority w:val="99"/>
    <w:semiHidden/>
    <w:unhideWhenUsed/>
    <w:rsid w:val="00CF27BC"/>
    <w:rPr>
      <w:color w:val="605E5C"/>
      <w:shd w:val="clear" w:color="auto" w:fill="E1DFDD"/>
    </w:rPr>
  </w:style>
  <w:style w:type="character" w:styleId="a8">
    <w:name w:val="line number"/>
    <w:basedOn w:val="a0"/>
    <w:uiPriority w:val="99"/>
    <w:semiHidden/>
    <w:unhideWhenUsed/>
    <w:rsid w:val="00CB6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1335</TotalTime>
  <Pages>15</Pages>
  <Words>2806</Words>
  <Characters>15998</Characters>
  <Application>Microsoft Office Word</Application>
  <DocSecurity>0</DocSecurity>
  <Lines>133</Lines>
  <Paragraphs>37</Paragraphs>
  <ScaleCrop>false</ScaleCrop>
  <Company/>
  <LinksUpToDate>false</LinksUpToDate>
  <CharactersWithSpaces>18767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halley</dc:creator>
  <cp:keywords/>
  <dc:description/>
  <cp:lastModifiedBy>halley</cp:lastModifiedBy>
  <cp:revision>152</cp:revision>
  <dcterms:created xsi:type="dcterms:W3CDTF">2022-12-14T16:11:00Z</dcterms:created>
  <dcterms:modified xsi:type="dcterms:W3CDTF">2023-12-16T09:12:00Z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8a95f282-bccd-4ae3-b804-1cd3cb5cbdb6</vt:lpwstr>
  </property>
</Properties>
</file>