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7C74" w14:textId="77777777" w:rsidR="008D2015" w:rsidRDefault="008D2015" w:rsidP="00F514BD">
      <w:pPr>
        <w:pStyle w:val="Paragraph"/>
        <w:spacing w:before="0"/>
        <w:ind w:firstLine="0"/>
        <w:rPr>
          <w:b/>
          <w:lang w:eastAsia="zh-CN"/>
        </w:rPr>
      </w:pPr>
    </w:p>
    <w:p w14:paraId="05D74656" w14:textId="4EE77979" w:rsidR="008D2015" w:rsidRDefault="008D2015" w:rsidP="008D2015">
      <w:pPr>
        <w:pStyle w:val="Paragraph"/>
        <w:spacing w:before="0"/>
        <w:ind w:firstLine="0"/>
        <w:jc w:val="center"/>
        <w:rPr>
          <w:b/>
        </w:rPr>
      </w:pPr>
    </w:p>
    <w:p w14:paraId="49DDA90C" w14:textId="77777777" w:rsidR="008D2015" w:rsidRDefault="008D2015" w:rsidP="008D2015">
      <w:pPr>
        <w:pStyle w:val="Paragraph"/>
        <w:spacing w:before="0"/>
        <w:ind w:firstLine="0"/>
        <w:jc w:val="center"/>
        <w:rPr>
          <w:b/>
        </w:rPr>
      </w:pPr>
    </w:p>
    <w:p w14:paraId="2E65B7FA" w14:textId="77777777" w:rsidR="008D2015" w:rsidRPr="008D2015" w:rsidRDefault="008D2015" w:rsidP="008D2015">
      <w:pPr>
        <w:jc w:val="center"/>
        <w:rPr>
          <w:rFonts w:ascii="Times New Roman" w:hAnsi="Times New Roman" w:cs="Times New Roman"/>
          <w:sz w:val="36"/>
          <w:szCs w:val="36"/>
        </w:rPr>
      </w:pPr>
      <w:r w:rsidRPr="008D2015">
        <w:rPr>
          <w:rFonts w:ascii="Times New Roman" w:hAnsi="Times New Roman" w:cs="Times New Roman"/>
          <w:sz w:val="36"/>
          <w:szCs w:val="36"/>
        </w:rPr>
        <w:t>Supplementary Materials for</w:t>
      </w:r>
    </w:p>
    <w:p w14:paraId="46801BC3" w14:textId="77777777" w:rsidR="008D2015" w:rsidRDefault="008D2015" w:rsidP="008D2015">
      <w:pPr>
        <w:pStyle w:val="Paragraph"/>
        <w:spacing w:before="0"/>
        <w:ind w:firstLine="0"/>
        <w:jc w:val="center"/>
        <w:rPr>
          <w:b/>
        </w:rPr>
      </w:pPr>
    </w:p>
    <w:p w14:paraId="55E04946" w14:textId="6470A368" w:rsidR="00B814CD" w:rsidRPr="00A36CDB" w:rsidRDefault="00D840C2" w:rsidP="00B814CD">
      <w:pPr>
        <w:snapToGrid w:val="0"/>
        <w:spacing w:afterLines="50" w:after="120" w:line="480" w:lineRule="auto"/>
        <w:jc w:val="both"/>
        <w:rPr>
          <w:rFonts w:ascii="Times New Roman" w:hAnsi="Times New Roman" w:cs="Times New Roman"/>
          <w:b/>
          <w:bCs/>
          <w:strike/>
          <w:sz w:val="32"/>
          <w:szCs w:val="32"/>
        </w:rPr>
      </w:pPr>
      <w:r>
        <w:rPr>
          <w:rFonts w:ascii="Times New Roman" w:hAnsi="Times New Roman" w:cs="Times New Roman" w:hint="eastAsia"/>
          <w:b/>
          <w:bCs/>
          <w:sz w:val="32"/>
          <w:szCs w:val="32"/>
        </w:rPr>
        <w:t xml:space="preserve">The </w:t>
      </w:r>
      <w:r w:rsidR="00B814CD" w:rsidRPr="00A36CDB">
        <w:rPr>
          <w:rFonts w:ascii="Times New Roman" w:hAnsi="Times New Roman" w:cs="Times New Roman"/>
          <w:b/>
          <w:bCs/>
          <w:sz w:val="32"/>
          <w:szCs w:val="32"/>
        </w:rPr>
        <w:t xml:space="preserve">Indian </w:t>
      </w:r>
      <w:r>
        <w:rPr>
          <w:rFonts w:ascii="Times New Roman" w:hAnsi="Times New Roman" w:cs="Times New Roman" w:hint="eastAsia"/>
          <w:b/>
          <w:bCs/>
          <w:sz w:val="32"/>
          <w:szCs w:val="32"/>
        </w:rPr>
        <w:t xml:space="preserve">Plate subducting below the Tibet Plateau </w:t>
      </w:r>
      <w:r w:rsidR="003B166C">
        <w:rPr>
          <w:rFonts w:ascii="Times New Roman" w:hAnsi="Times New Roman" w:cs="Times New Roman"/>
          <w:b/>
          <w:bCs/>
          <w:sz w:val="32"/>
          <w:szCs w:val="32"/>
        </w:rPr>
        <w:t>is</w:t>
      </w:r>
      <w:r>
        <w:rPr>
          <w:rFonts w:ascii="Times New Roman" w:hAnsi="Times New Roman" w:cs="Times New Roman" w:hint="eastAsia"/>
          <w:b/>
          <w:bCs/>
          <w:sz w:val="32"/>
          <w:szCs w:val="32"/>
        </w:rPr>
        <w:t xml:space="preserve"> tearing apart</w:t>
      </w:r>
    </w:p>
    <w:p w14:paraId="7786F66F" w14:textId="650D93EC" w:rsidR="00B814CD" w:rsidRPr="00423EDC" w:rsidRDefault="00B814CD" w:rsidP="00423EDC">
      <w:pPr>
        <w:snapToGrid w:val="0"/>
        <w:spacing w:afterLines="50" w:after="120" w:line="480" w:lineRule="auto"/>
        <w:jc w:val="both"/>
        <w:rPr>
          <w:rFonts w:ascii="Times New Roman" w:eastAsia="Times New Roman" w:hAnsi="Times New Roman" w:cs="Times New Roman"/>
          <w:color w:val="000000"/>
        </w:rPr>
      </w:pPr>
      <w:r w:rsidRPr="00636F64">
        <w:rPr>
          <w:rFonts w:ascii="Times New Roman" w:eastAsia="Times New Roman" w:hAnsi="Times New Roman" w:cs="Times New Roman"/>
          <w:color w:val="000000"/>
        </w:rPr>
        <w:t>Lin Liu</w:t>
      </w:r>
      <w:r w:rsidRPr="00636F64">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 xml:space="preserve">, </w:t>
      </w:r>
      <w:r w:rsidRPr="00636F64">
        <w:rPr>
          <w:rFonts w:ascii="Times New Roman" w:eastAsia="Times New Roman" w:hAnsi="Times New Roman" w:cs="Times New Roman"/>
          <w:color w:val="000000"/>
        </w:rPr>
        <w:t>Danian Shi, Simon L. Klemperer</w:t>
      </w:r>
      <w:r w:rsidRPr="00636F64">
        <w:rPr>
          <w:rFonts w:ascii="Times New Roman" w:eastAsia="Times New Roman" w:hAnsi="Times New Roman" w:cs="Times New Roman"/>
          <w:color w:val="000000"/>
          <w:vertAlign w:val="superscript"/>
        </w:rPr>
        <w:t>*</w:t>
      </w:r>
    </w:p>
    <w:p w14:paraId="4D54FB71" w14:textId="7B28D38F" w:rsidR="008D2015" w:rsidRPr="008D2015" w:rsidRDefault="008D2015" w:rsidP="008D2015">
      <w:pPr>
        <w:spacing w:after="50" w:line="360" w:lineRule="auto"/>
        <w:jc w:val="both"/>
        <w:rPr>
          <w:rFonts w:ascii="Times New Roman" w:hAnsi="Times New Roman" w:cs="Times New Roman"/>
        </w:rPr>
      </w:pPr>
      <w:r w:rsidRPr="008D2015">
        <w:rPr>
          <w:rFonts w:ascii="Times New Roman" w:hAnsi="Times New Roman" w:cs="Times New Roman"/>
          <w:vertAlign w:val="superscript"/>
        </w:rPr>
        <w:t>*</w:t>
      </w:r>
      <w:r w:rsidRPr="008D2015">
        <w:rPr>
          <w:rFonts w:ascii="Times New Roman" w:hAnsi="Times New Roman" w:cs="Times New Roman"/>
        </w:rPr>
        <w:t>Corresponding author</w:t>
      </w:r>
      <w:r w:rsidR="00C144EF">
        <w:rPr>
          <w:rFonts w:ascii="Times New Roman" w:hAnsi="Times New Roman" w:cs="Times New Roman"/>
        </w:rPr>
        <w:t>s</w:t>
      </w:r>
      <w:r w:rsidRPr="008D2015">
        <w:rPr>
          <w:rFonts w:ascii="Times New Roman" w:hAnsi="Times New Roman" w:cs="Times New Roman"/>
        </w:rPr>
        <w:t>: Simon L. Klemperer; Lin Liu</w:t>
      </w:r>
    </w:p>
    <w:p w14:paraId="503F0706" w14:textId="77777777" w:rsidR="008D2015" w:rsidRPr="008D2015" w:rsidRDefault="008D2015" w:rsidP="008D2015">
      <w:pPr>
        <w:autoSpaceDE w:val="0"/>
        <w:autoSpaceDN w:val="0"/>
        <w:adjustRightInd w:val="0"/>
        <w:spacing w:after="50" w:line="360" w:lineRule="auto"/>
        <w:rPr>
          <w:rFonts w:ascii="Times New Roman" w:hAnsi="Times New Roman" w:cs="Times New Roman"/>
        </w:rPr>
      </w:pPr>
      <w:r w:rsidRPr="008D2015">
        <w:rPr>
          <w:rFonts w:ascii="Times New Roman" w:hAnsi="Times New Roman" w:cs="Times New Roman"/>
        </w:rPr>
        <w:t xml:space="preserve">Email: </w:t>
      </w:r>
      <w:hyperlink r:id="rId5" w:history="1">
        <w:r w:rsidRPr="008D2015">
          <w:rPr>
            <w:rStyle w:val="aa"/>
            <w:rFonts w:ascii="Times New Roman" w:hAnsi="Times New Roman" w:cs="Times New Roman"/>
          </w:rPr>
          <w:t>sklemp@stanford.edu</w:t>
        </w:r>
      </w:hyperlink>
      <w:r w:rsidRPr="008D2015">
        <w:rPr>
          <w:rFonts w:ascii="Times New Roman" w:hAnsi="Times New Roman" w:cs="Times New Roman"/>
        </w:rPr>
        <w:t xml:space="preserve">; </w:t>
      </w:r>
      <w:hyperlink r:id="rId6" w:history="1">
        <w:r w:rsidRPr="008D2015">
          <w:rPr>
            <w:rStyle w:val="aa"/>
            <w:rFonts w:ascii="Times New Roman" w:hAnsi="Times New Roman" w:cs="Times New Roman"/>
          </w:rPr>
          <w:t>liulin1991@ouc.edu.cn</w:t>
        </w:r>
      </w:hyperlink>
    </w:p>
    <w:p w14:paraId="2988C360" w14:textId="77777777" w:rsidR="00F43B21" w:rsidRPr="008D2015" w:rsidRDefault="00F43B21" w:rsidP="005963AF">
      <w:pPr>
        <w:pBdr>
          <w:top w:val="nil"/>
          <w:left w:val="nil"/>
          <w:bottom w:val="nil"/>
          <w:right w:val="nil"/>
          <w:between w:val="nil"/>
        </w:pBdr>
        <w:spacing w:line="360" w:lineRule="auto"/>
        <w:contextualSpacing/>
        <w:rPr>
          <w:rFonts w:ascii="Arial" w:hAnsi="Arial" w:cs="Arial"/>
          <w:color w:val="000000"/>
          <w:sz w:val="20"/>
          <w:szCs w:val="20"/>
        </w:rPr>
      </w:pPr>
    </w:p>
    <w:p w14:paraId="0FDA2A54" w14:textId="08DC8121" w:rsidR="00F43B21" w:rsidRPr="00FF3480" w:rsidRDefault="00FF3480" w:rsidP="005963AF">
      <w:pPr>
        <w:pBdr>
          <w:top w:val="nil"/>
          <w:left w:val="nil"/>
          <w:bottom w:val="nil"/>
          <w:right w:val="nil"/>
          <w:between w:val="nil"/>
        </w:pBdr>
        <w:spacing w:line="360" w:lineRule="auto"/>
        <w:contextualSpacing/>
        <w:rPr>
          <w:rFonts w:ascii="Times New Roman" w:hAnsi="Times New Roman" w:cs="Times New Roman"/>
          <w:b/>
          <w:bCs/>
          <w:color w:val="000000"/>
        </w:rPr>
      </w:pPr>
      <w:r w:rsidRPr="00FF3480">
        <w:rPr>
          <w:rFonts w:ascii="Times New Roman" w:hAnsi="Times New Roman" w:cs="Times New Roman" w:hint="eastAsia"/>
          <w:b/>
          <w:bCs/>
          <w:color w:val="000000"/>
        </w:rPr>
        <w:t>This PDF file includes:</w:t>
      </w:r>
    </w:p>
    <w:p w14:paraId="4158101E" w14:textId="1A699C7C" w:rsidR="005963AF" w:rsidRDefault="005963AF" w:rsidP="005963AF">
      <w:pPr>
        <w:pBdr>
          <w:top w:val="nil"/>
          <w:left w:val="nil"/>
          <w:bottom w:val="nil"/>
          <w:right w:val="nil"/>
          <w:between w:val="nil"/>
        </w:pBdr>
        <w:spacing w:line="360" w:lineRule="auto"/>
        <w:contextualSpacing/>
        <w:rPr>
          <w:rFonts w:ascii="Times New Roman" w:hAnsi="Times New Roman" w:cs="Times New Roman"/>
          <w:color w:val="000000"/>
        </w:rPr>
      </w:pPr>
      <w:r w:rsidRPr="00FF3480">
        <w:rPr>
          <w:rFonts w:ascii="Times New Roman" w:hAnsi="Times New Roman" w:cs="Times New Roman"/>
          <w:color w:val="000000"/>
        </w:rPr>
        <w:t>Fi</w:t>
      </w:r>
      <w:r w:rsidR="00FF3480" w:rsidRPr="00FF3480">
        <w:rPr>
          <w:rFonts w:ascii="Times New Roman" w:hAnsi="Times New Roman" w:cs="Times New Roman" w:hint="eastAsia"/>
          <w:color w:val="000000"/>
        </w:rPr>
        <w:t>g</w:t>
      </w:r>
      <w:r w:rsidRPr="00FF3480">
        <w:rPr>
          <w:rFonts w:ascii="Times New Roman" w:hAnsi="Times New Roman" w:cs="Times New Roman"/>
          <w:color w:val="000000"/>
        </w:rPr>
        <w:t>s</w:t>
      </w:r>
      <w:r w:rsidR="00FF3480" w:rsidRPr="00FF3480">
        <w:rPr>
          <w:rFonts w:ascii="Times New Roman" w:hAnsi="Times New Roman" w:cs="Times New Roman" w:hint="eastAsia"/>
          <w:color w:val="000000"/>
        </w:rPr>
        <w:t>.</w:t>
      </w:r>
      <w:r w:rsidRPr="00FF3480">
        <w:rPr>
          <w:rFonts w:ascii="Times New Roman" w:hAnsi="Times New Roman" w:cs="Times New Roman"/>
          <w:color w:val="000000"/>
        </w:rPr>
        <w:t xml:space="preserve"> S1</w:t>
      </w:r>
      <w:r w:rsidR="00FF3480" w:rsidRPr="00FF3480">
        <w:rPr>
          <w:rFonts w:ascii="Times New Roman" w:hAnsi="Times New Roman" w:cs="Times New Roman" w:hint="eastAsia"/>
          <w:color w:val="000000"/>
        </w:rPr>
        <w:t xml:space="preserve"> to </w:t>
      </w:r>
      <w:r w:rsidRPr="00FF3480">
        <w:rPr>
          <w:rFonts w:ascii="Times New Roman" w:hAnsi="Times New Roman" w:cs="Times New Roman"/>
          <w:color w:val="000000"/>
        </w:rPr>
        <w:t>S</w:t>
      </w:r>
      <w:r w:rsidR="000E5524">
        <w:rPr>
          <w:rFonts w:ascii="Times New Roman" w:hAnsi="Times New Roman" w:cs="Times New Roman"/>
          <w:color w:val="000000"/>
        </w:rPr>
        <w:t>11</w:t>
      </w:r>
    </w:p>
    <w:p w14:paraId="1D0B329D" w14:textId="77777777" w:rsidR="001E61BA" w:rsidRDefault="001E61BA" w:rsidP="005963AF">
      <w:pPr>
        <w:pBdr>
          <w:top w:val="nil"/>
          <w:left w:val="nil"/>
          <w:bottom w:val="nil"/>
          <w:right w:val="nil"/>
          <w:between w:val="nil"/>
        </w:pBdr>
        <w:spacing w:line="360" w:lineRule="auto"/>
        <w:contextualSpacing/>
        <w:rPr>
          <w:rFonts w:ascii="Times New Roman" w:hAnsi="Times New Roman" w:cs="Times New Roman"/>
          <w:color w:val="000000"/>
        </w:rPr>
      </w:pPr>
    </w:p>
    <w:p w14:paraId="476A23D7" w14:textId="77777777" w:rsidR="00C05A4F" w:rsidRDefault="00C05A4F" w:rsidP="005963AF">
      <w:pPr>
        <w:pBdr>
          <w:top w:val="nil"/>
          <w:left w:val="nil"/>
          <w:bottom w:val="nil"/>
          <w:right w:val="nil"/>
          <w:between w:val="nil"/>
        </w:pBdr>
        <w:spacing w:line="360" w:lineRule="auto"/>
        <w:contextualSpacing/>
        <w:rPr>
          <w:rFonts w:ascii="Arial" w:hAnsi="Arial" w:cs="Arial"/>
          <w:color w:val="000000"/>
          <w:sz w:val="20"/>
          <w:szCs w:val="20"/>
        </w:rPr>
      </w:pPr>
    </w:p>
    <w:p w14:paraId="36CF9740" w14:textId="77777777" w:rsidR="00C05A4F" w:rsidRDefault="00C05A4F" w:rsidP="005963AF">
      <w:pPr>
        <w:pBdr>
          <w:top w:val="nil"/>
          <w:left w:val="nil"/>
          <w:bottom w:val="nil"/>
          <w:right w:val="nil"/>
          <w:between w:val="nil"/>
        </w:pBdr>
        <w:spacing w:line="360" w:lineRule="auto"/>
        <w:contextualSpacing/>
        <w:rPr>
          <w:rFonts w:ascii="Arial" w:hAnsi="Arial" w:cs="Arial"/>
          <w:color w:val="000000"/>
          <w:sz w:val="20"/>
          <w:szCs w:val="20"/>
        </w:rPr>
      </w:pPr>
    </w:p>
    <w:p w14:paraId="39E09243" w14:textId="77777777" w:rsidR="00C05A4F" w:rsidRDefault="00C05A4F" w:rsidP="005963AF">
      <w:pPr>
        <w:pBdr>
          <w:top w:val="nil"/>
          <w:left w:val="nil"/>
          <w:bottom w:val="nil"/>
          <w:right w:val="nil"/>
          <w:between w:val="nil"/>
        </w:pBdr>
        <w:spacing w:line="360" w:lineRule="auto"/>
        <w:contextualSpacing/>
        <w:rPr>
          <w:rFonts w:ascii="Arial" w:hAnsi="Arial" w:cs="Arial"/>
          <w:color w:val="000000"/>
          <w:sz w:val="20"/>
          <w:szCs w:val="20"/>
        </w:rPr>
      </w:pPr>
    </w:p>
    <w:p w14:paraId="041F8377" w14:textId="77777777" w:rsidR="00C05A4F" w:rsidRDefault="00C05A4F" w:rsidP="005963AF">
      <w:pPr>
        <w:pBdr>
          <w:top w:val="nil"/>
          <w:left w:val="nil"/>
          <w:bottom w:val="nil"/>
          <w:right w:val="nil"/>
          <w:between w:val="nil"/>
        </w:pBdr>
        <w:spacing w:line="360" w:lineRule="auto"/>
        <w:contextualSpacing/>
        <w:rPr>
          <w:rFonts w:ascii="Arial" w:hAnsi="Arial" w:cs="Arial"/>
          <w:color w:val="000000"/>
          <w:sz w:val="20"/>
          <w:szCs w:val="20"/>
        </w:rPr>
      </w:pPr>
    </w:p>
    <w:p w14:paraId="3877505C" w14:textId="77777777" w:rsidR="00C05A4F" w:rsidRPr="005963AF" w:rsidRDefault="00C05A4F" w:rsidP="005963AF">
      <w:pPr>
        <w:pBdr>
          <w:top w:val="nil"/>
          <w:left w:val="nil"/>
          <w:bottom w:val="nil"/>
          <w:right w:val="nil"/>
          <w:between w:val="nil"/>
        </w:pBdr>
        <w:spacing w:line="360" w:lineRule="auto"/>
        <w:contextualSpacing/>
        <w:rPr>
          <w:rFonts w:ascii="Arial" w:hAnsi="Arial" w:cs="Arial"/>
          <w:color w:val="000000"/>
          <w:sz w:val="20"/>
          <w:szCs w:val="20"/>
        </w:rPr>
      </w:pPr>
    </w:p>
    <w:p w14:paraId="7FE5E1DF" w14:textId="1B29B489" w:rsidR="002C348D" w:rsidRDefault="002C348D" w:rsidP="00755842">
      <w:pPr>
        <w:pBdr>
          <w:top w:val="nil"/>
          <w:left w:val="nil"/>
          <w:bottom w:val="nil"/>
          <w:right w:val="nil"/>
          <w:between w:val="nil"/>
        </w:pBdr>
        <w:spacing w:line="360" w:lineRule="auto"/>
        <w:contextualSpacing/>
        <w:rPr>
          <w:rFonts w:ascii="Arial" w:hAnsi="Arial" w:cs="Arial"/>
          <w:color w:val="000000"/>
          <w:sz w:val="20"/>
          <w:szCs w:val="20"/>
        </w:rPr>
      </w:pPr>
    </w:p>
    <w:p w14:paraId="3644A11E" w14:textId="23F269A5" w:rsidR="008E552D" w:rsidRPr="00800A8D" w:rsidRDefault="00C470D6" w:rsidP="00835678">
      <w:pPr>
        <w:pBdr>
          <w:top w:val="nil"/>
          <w:left w:val="nil"/>
          <w:bottom w:val="nil"/>
          <w:right w:val="nil"/>
          <w:between w:val="nil"/>
        </w:pBdr>
        <w:spacing w:line="360" w:lineRule="auto"/>
        <w:contextualSpacing/>
        <w:jc w:val="center"/>
        <w:rPr>
          <w:rFonts w:ascii="Arial" w:hAnsi="Arial" w:cs="Arial"/>
          <w:color w:val="000000"/>
          <w:sz w:val="20"/>
          <w:szCs w:val="20"/>
        </w:rPr>
      </w:pPr>
      <w:r>
        <w:rPr>
          <w:rFonts w:ascii="Arial" w:hAnsi="Arial" w:cs="Arial"/>
          <w:noProof/>
          <w:color w:val="000000"/>
          <w:sz w:val="20"/>
          <w:szCs w:val="20"/>
        </w:rPr>
        <w:lastRenderedPageBreak/>
        <w:drawing>
          <wp:inline distT="0" distB="0" distL="0" distR="0" wp14:anchorId="25CBB603" wp14:editId="31024C36">
            <wp:extent cx="5764590" cy="5495453"/>
            <wp:effectExtent l="0" t="0" r="1270" b="3810"/>
            <wp:docPr id="12955803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80347" name="图片 12955803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26557" cy="5554527"/>
                    </a:xfrm>
                    <a:prstGeom prst="rect">
                      <a:avLst/>
                    </a:prstGeom>
                  </pic:spPr>
                </pic:pic>
              </a:graphicData>
            </a:graphic>
          </wp:inline>
        </w:drawing>
      </w:r>
    </w:p>
    <w:p w14:paraId="041BC79D" w14:textId="4F9E012D" w:rsidR="005E018A" w:rsidRPr="00D94933" w:rsidRDefault="00800A8D" w:rsidP="00A36CDB">
      <w:pPr>
        <w:pBdr>
          <w:top w:val="nil"/>
          <w:left w:val="nil"/>
          <w:bottom w:val="nil"/>
          <w:right w:val="nil"/>
          <w:between w:val="nil"/>
        </w:pBdr>
        <w:spacing w:line="276" w:lineRule="auto"/>
        <w:contextualSpacing/>
        <w:jc w:val="both"/>
        <w:rPr>
          <w:rFonts w:ascii="Times New Roman" w:hAnsi="Times New Roman" w:cs="Times New Roman"/>
          <w:kern w:val="32"/>
        </w:rPr>
      </w:pPr>
      <w:r w:rsidRPr="005E018A">
        <w:rPr>
          <w:rFonts w:ascii="Times New Roman" w:hAnsi="Times New Roman" w:cs="Times New Roman"/>
          <w:b/>
          <w:bCs/>
        </w:rPr>
        <w:t>Fig. S1.</w:t>
      </w:r>
      <w:r w:rsidRPr="005E018A">
        <w:rPr>
          <w:rFonts w:ascii="Times New Roman" w:hAnsi="Times New Roman" w:cs="Times New Roman"/>
        </w:rPr>
        <w:t xml:space="preserve"> </w:t>
      </w:r>
      <w:r w:rsidR="00296570" w:rsidRPr="005E018A">
        <w:rPr>
          <w:rFonts w:ascii="Times New Roman" w:hAnsi="Times New Roman" w:cs="Times New Roman"/>
          <w:b/>
          <w:bCs/>
        </w:rPr>
        <w:t>(a-d)</w:t>
      </w:r>
      <w:r w:rsidR="00296570" w:rsidRPr="005E018A">
        <w:rPr>
          <w:rFonts w:ascii="Times New Roman" w:hAnsi="Times New Roman" w:cs="Times New Roman"/>
        </w:rPr>
        <w:t xml:space="preserve"> </w:t>
      </w:r>
      <w:r w:rsidRPr="005E018A">
        <w:rPr>
          <w:rFonts w:ascii="Times New Roman" w:hAnsi="Times New Roman" w:cs="Times New Roman"/>
          <w:b/>
          <w:bCs/>
        </w:rPr>
        <w:t>LAB depth (</w:t>
      </w:r>
      <w:r w:rsidRPr="005E018A">
        <w:rPr>
          <w:rFonts w:ascii="Times New Roman" w:hAnsi="Times New Roman" w:cs="Times New Roman"/>
          <w:b/>
          <w:bCs/>
          <w:i/>
          <w:iCs/>
        </w:rPr>
        <w:t>negative</w:t>
      </w:r>
      <w:r w:rsidRPr="005E018A">
        <w:rPr>
          <w:rFonts w:ascii="Times New Roman" w:hAnsi="Times New Roman" w:cs="Times New Roman"/>
          <w:b/>
          <w:bCs/>
        </w:rPr>
        <w:t xml:space="preserve"> </w:t>
      </w:r>
      <w:proofErr w:type="spellStart"/>
      <w:r w:rsidRPr="005E018A">
        <w:rPr>
          <w:rFonts w:ascii="Times New Roman" w:hAnsi="Times New Roman" w:cs="Times New Roman"/>
          <w:b/>
          <w:bCs/>
        </w:rPr>
        <w:t>wavespeed</w:t>
      </w:r>
      <w:proofErr w:type="spellEnd"/>
      <w:r w:rsidRPr="005E018A">
        <w:rPr>
          <w:rFonts w:ascii="Times New Roman" w:hAnsi="Times New Roman" w:cs="Times New Roman"/>
          <w:b/>
          <w:bCs/>
        </w:rPr>
        <w:t xml:space="preserve"> gradient with depth)</w:t>
      </w:r>
      <w:r w:rsidRPr="005E018A">
        <w:rPr>
          <w:rFonts w:ascii="Times New Roman" w:hAnsi="Times New Roman" w:cs="Times New Roman"/>
        </w:rPr>
        <w:t xml:space="preserve"> interpreted by previous SRF studies as Indian or Tibetan or Asian LAB (I-LAB or T-LAB or A-LAB). (a) Studies reporting LAB depths mostly &lt;130 km. (b, c) Studies reporting LAB depths mostly &gt;170</w:t>
      </w:r>
      <w:r w:rsidR="0027545F" w:rsidRPr="005E018A">
        <w:rPr>
          <w:rFonts w:ascii="Times New Roman" w:hAnsi="Times New Roman" w:cs="Times New Roman"/>
        </w:rPr>
        <w:t> </w:t>
      </w:r>
      <w:r w:rsidRPr="005E018A">
        <w:rPr>
          <w:rFonts w:ascii="Times New Roman" w:hAnsi="Times New Roman" w:cs="Times New Roman"/>
        </w:rPr>
        <w:t xml:space="preserve">km; </w:t>
      </w:r>
      <w:r w:rsidR="009361E4" w:rsidRPr="005E018A">
        <w:rPr>
          <w:rFonts w:ascii="Times New Roman" w:hAnsi="Times New Roman" w:cs="Times New Roman"/>
        </w:rPr>
        <w:t xml:space="preserve">areal </w:t>
      </w:r>
      <w:r w:rsidRPr="005E018A">
        <w:rPr>
          <w:rFonts w:ascii="Times New Roman" w:hAnsi="Times New Roman" w:cs="Times New Roman"/>
        </w:rPr>
        <w:t xml:space="preserve">studies in (c) are the same as in (a). (d) Studies identifying multiple LABs on a single profile. </w:t>
      </w:r>
      <w:r w:rsidR="0027545F" w:rsidRPr="005E018A">
        <w:rPr>
          <w:rFonts w:ascii="Times New Roman" w:hAnsi="Times New Roman" w:cs="Times New Roman"/>
        </w:rPr>
        <w:t>Note conflicting results: in some locations picks differ by &gt;50 km vertically in the same location, e.g.</w:t>
      </w:r>
      <w:r w:rsidR="00F47AD5" w:rsidRPr="005E018A">
        <w:rPr>
          <w:rFonts w:ascii="Times New Roman" w:hAnsi="Times New Roman" w:cs="Times New Roman"/>
        </w:rPr>
        <w:t xml:space="preserve"> </w:t>
      </w:r>
      <w:r w:rsidR="0027545F" w:rsidRPr="005E018A">
        <w:rPr>
          <w:rFonts w:ascii="Times New Roman" w:hAnsi="Times New Roman" w:cs="Times New Roman"/>
        </w:rPr>
        <w:t>in the west-center of our study area compare interpretations of I-LAB at ~250 km (part c), ~200</w:t>
      </w:r>
      <w:r w:rsidR="00C144EF">
        <w:rPr>
          <w:rFonts w:ascii="Times New Roman" w:hAnsi="Times New Roman" w:cs="Times New Roman"/>
        </w:rPr>
        <w:t> </w:t>
      </w:r>
      <w:r w:rsidR="0027545F" w:rsidRPr="005E018A">
        <w:rPr>
          <w:rFonts w:ascii="Times New Roman" w:hAnsi="Times New Roman" w:cs="Times New Roman"/>
        </w:rPr>
        <w:t>km (part b), and ~150 km (part d). Note conflicting interpretations of the same converter</w:t>
      </w:r>
      <w:r w:rsidR="006352AE" w:rsidRPr="005E018A">
        <w:rPr>
          <w:rFonts w:ascii="Times New Roman" w:hAnsi="Times New Roman" w:cs="Times New Roman"/>
        </w:rPr>
        <w:t xml:space="preserve">, </w:t>
      </w:r>
      <w:r w:rsidR="0027545F" w:rsidRPr="005E018A">
        <w:rPr>
          <w:rFonts w:ascii="Times New Roman" w:hAnsi="Times New Roman" w:cs="Times New Roman"/>
        </w:rPr>
        <w:t xml:space="preserve">e.g. A-LAB </w:t>
      </w:r>
      <w:r w:rsidR="006352AE" w:rsidRPr="005E018A">
        <w:rPr>
          <w:rFonts w:ascii="Times New Roman" w:hAnsi="Times New Roman" w:cs="Times New Roman"/>
        </w:rPr>
        <w:t>(part c</w:t>
      </w:r>
      <w:r w:rsidR="0027545F" w:rsidRPr="005E018A">
        <w:rPr>
          <w:rFonts w:ascii="Times New Roman" w:hAnsi="Times New Roman" w:cs="Times New Roman"/>
        </w:rPr>
        <w:t xml:space="preserve">) spans both A-LAB and I-LAB </w:t>
      </w:r>
      <w:r w:rsidR="006352AE" w:rsidRPr="005E018A">
        <w:rPr>
          <w:rFonts w:ascii="Times New Roman" w:hAnsi="Times New Roman" w:cs="Times New Roman"/>
        </w:rPr>
        <w:t xml:space="preserve">(Part </w:t>
      </w:r>
      <w:r w:rsidR="0027545F" w:rsidRPr="005E018A">
        <w:rPr>
          <w:rFonts w:ascii="Times New Roman" w:hAnsi="Times New Roman" w:cs="Times New Roman"/>
        </w:rPr>
        <w:t>b)</w:t>
      </w:r>
      <w:r w:rsidR="006352AE" w:rsidRPr="005E018A">
        <w:rPr>
          <w:rFonts w:ascii="Times New Roman" w:hAnsi="Times New Roman" w:cs="Times New Roman"/>
        </w:rPr>
        <w:t xml:space="preserve">; </w:t>
      </w:r>
      <w:r w:rsidR="007E1FD2" w:rsidRPr="005E018A">
        <w:rPr>
          <w:rFonts w:ascii="Times New Roman" w:hAnsi="Times New Roman" w:cs="Times New Roman"/>
        </w:rPr>
        <w:t xml:space="preserve">and </w:t>
      </w:r>
      <w:r w:rsidR="0027545F" w:rsidRPr="005E018A">
        <w:rPr>
          <w:rFonts w:ascii="Times New Roman" w:hAnsi="Times New Roman" w:cs="Times New Roman"/>
        </w:rPr>
        <w:t>the same interpretation of different converters</w:t>
      </w:r>
      <w:r w:rsidR="006352AE" w:rsidRPr="005E018A">
        <w:rPr>
          <w:rFonts w:ascii="Times New Roman" w:hAnsi="Times New Roman" w:cs="Times New Roman"/>
        </w:rPr>
        <w:t>,</w:t>
      </w:r>
      <w:r w:rsidR="0027545F" w:rsidRPr="005E018A">
        <w:rPr>
          <w:rFonts w:ascii="Times New Roman" w:hAnsi="Times New Roman" w:cs="Times New Roman"/>
        </w:rPr>
        <w:t xml:space="preserve"> e.g. I-LAB </w:t>
      </w:r>
      <w:r w:rsidR="006352AE" w:rsidRPr="005E018A">
        <w:rPr>
          <w:rFonts w:ascii="Times New Roman" w:hAnsi="Times New Roman" w:cs="Times New Roman"/>
        </w:rPr>
        <w:t xml:space="preserve">(part a) </w:t>
      </w:r>
      <w:r w:rsidR="0027545F" w:rsidRPr="005E018A">
        <w:rPr>
          <w:rFonts w:ascii="Times New Roman" w:hAnsi="Times New Roman" w:cs="Times New Roman"/>
        </w:rPr>
        <w:t xml:space="preserve">cannot be the I-LAB </w:t>
      </w:r>
      <w:r w:rsidR="006352AE" w:rsidRPr="005E018A">
        <w:rPr>
          <w:rFonts w:ascii="Times New Roman" w:hAnsi="Times New Roman" w:cs="Times New Roman"/>
        </w:rPr>
        <w:t>(part b)</w:t>
      </w:r>
      <w:r w:rsidR="0027545F" w:rsidRPr="005E018A">
        <w:rPr>
          <w:rFonts w:ascii="Times New Roman" w:hAnsi="Times New Roman" w:cs="Times New Roman"/>
        </w:rPr>
        <w:t xml:space="preserve"> because their depths differ by &gt;100</w:t>
      </w:r>
      <w:r w:rsidR="007E1FD2" w:rsidRPr="005E018A">
        <w:rPr>
          <w:rFonts w:ascii="Times New Roman" w:hAnsi="Times New Roman" w:cs="Times New Roman"/>
        </w:rPr>
        <w:t> </w:t>
      </w:r>
      <w:r w:rsidR="0027545F" w:rsidRPr="005E018A">
        <w:rPr>
          <w:rFonts w:ascii="Times New Roman" w:hAnsi="Times New Roman" w:cs="Times New Roman"/>
        </w:rPr>
        <w:t xml:space="preserve">km. </w:t>
      </w:r>
      <w:r w:rsidRPr="005E018A">
        <w:rPr>
          <w:rFonts w:ascii="Times New Roman" w:hAnsi="Times New Roman" w:cs="Times New Roman"/>
        </w:rPr>
        <w:t>Faults and suture zones as in Fig. 1a; area of figure matches Fig. 1.</w:t>
      </w:r>
      <w:r w:rsidR="004B7A8F" w:rsidRPr="005E018A">
        <w:rPr>
          <w:rFonts w:ascii="Times New Roman" w:hAnsi="Times New Roman" w:cs="Times New Roman"/>
        </w:rPr>
        <w:t xml:space="preserve"> </w:t>
      </w:r>
      <w:r w:rsidR="00C144EF">
        <w:rPr>
          <w:rFonts w:ascii="Times New Roman" w:hAnsi="Times New Roman" w:cs="Times New Roman"/>
        </w:rPr>
        <w:t>Maps are prepared from published</w:t>
      </w:r>
      <w:r w:rsidR="004B7A8F" w:rsidRPr="005E018A">
        <w:rPr>
          <w:rFonts w:ascii="Times New Roman" w:hAnsi="Times New Roman" w:cs="Times New Roman"/>
        </w:rPr>
        <w:t xml:space="preserve"> s</w:t>
      </w:r>
      <w:r w:rsidR="00E54204" w:rsidRPr="005E018A">
        <w:rPr>
          <w:rFonts w:ascii="Times New Roman" w:hAnsi="Times New Roman" w:cs="Times New Roman"/>
        </w:rPr>
        <w:t>tudies</w:t>
      </w:r>
      <w:r w:rsidR="00C144EF">
        <w:rPr>
          <w:rFonts w:ascii="Times New Roman" w:hAnsi="Times New Roman" w:cs="Times New Roman"/>
        </w:rPr>
        <w:t xml:space="preserve"> </w:t>
      </w:r>
      <w:r w:rsidR="00853105">
        <w:rPr>
          <w:rFonts w:ascii="Times New Roman" w:hAnsi="Times New Roman" w:cs="Times New Roman"/>
        </w:rPr>
        <w:fldChar w:fldCharType="begin">
          <w:fldData xml:space="preserve">PEVuZE5vdGU+PENpdGU+PEF1dGhvcj5EZXZpPC9BdXRob3I+PFllYXI+MjAxMTwvWWVhcj48UmVj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</w:fldData>
        </w:fldChar>
      </w:r>
      <w:r w:rsidR="001B5F4F">
        <w:rPr>
          <w:rFonts w:ascii="Times New Roman" w:hAnsi="Times New Roman" w:cs="Times New Roman"/>
        </w:rPr>
        <w:instrText xml:space="preserve"> ADDIN EN.CITE </w:instrText>
      </w:r>
      <w:r w:rsidR="001B5F4F">
        <w:rPr>
          <w:rFonts w:ascii="Times New Roman" w:hAnsi="Times New Roman" w:cs="Times New Roman"/>
        </w:rPr>
        <w:fldChar w:fldCharType="begin">
          <w:fldData xml:space="preserve">PEVuZE5vdGU+PENpdGU+PEF1dGhvcj5EZXZpPC9BdXRob3I+PFllYXI+MjAxMTwvWWVhcj48UmVj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</w:fldData>
        </w:fldChar>
      </w:r>
      <w:r w:rsidR="001B5F4F">
        <w:rPr>
          <w:rFonts w:ascii="Times New Roman" w:hAnsi="Times New Roman" w:cs="Times New Roman"/>
        </w:rPr>
        <w:instrText xml:space="preserve"> ADDIN EN.CITE.DATA </w:instrText>
      </w:r>
      <w:r w:rsidR="001B5F4F">
        <w:rPr>
          <w:rFonts w:ascii="Times New Roman" w:hAnsi="Times New Roman" w:cs="Times New Roman"/>
        </w:rPr>
      </w:r>
      <w:r w:rsidR="001B5F4F">
        <w:rPr>
          <w:rFonts w:ascii="Times New Roman" w:hAnsi="Times New Roman" w:cs="Times New Roman"/>
        </w:rPr>
        <w:fldChar w:fldCharType="end"/>
      </w:r>
      <w:r w:rsidR="00853105">
        <w:rPr>
          <w:rFonts w:ascii="Times New Roman" w:hAnsi="Times New Roman" w:cs="Times New Roman"/>
        </w:rPr>
      </w:r>
      <w:r w:rsidR="00853105">
        <w:rPr>
          <w:rFonts w:ascii="Times New Roman" w:hAnsi="Times New Roman" w:cs="Times New Roman"/>
        </w:rPr>
        <w:fldChar w:fldCharType="separate"/>
      </w:r>
      <w:r w:rsidR="001B5F4F" w:rsidRPr="001B5F4F">
        <w:rPr>
          <w:rFonts w:ascii="Times New Roman" w:hAnsi="Times New Roman" w:cs="Times New Roman"/>
          <w:noProof/>
          <w:vertAlign w:val="superscript"/>
        </w:rPr>
        <w:t>1-10</w:t>
      </w:r>
      <w:r w:rsidR="00853105">
        <w:rPr>
          <w:rFonts w:ascii="Times New Roman" w:hAnsi="Times New Roman" w:cs="Times New Roman"/>
        </w:rPr>
        <w:fldChar w:fldCharType="end"/>
      </w:r>
      <w:r w:rsidR="00E54204" w:rsidRPr="005E018A">
        <w:rPr>
          <w:rFonts w:ascii="Times New Roman" w:hAnsi="Times New Roman" w:cs="Times New Roman"/>
        </w:rPr>
        <w:t>.</w:t>
      </w:r>
      <w:r w:rsidR="00FF273E" w:rsidRPr="005E018A">
        <w:rPr>
          <w:rFonts w:ascii="Times New Roman" w:hAnsi="Times New Roman" w:cs="Times New Roman"/>
        </w:rPr>
        <w:t xml:space="preserve"> </w:t>
      </w:r>
      <w:r w:rsidR="00FF273E" w:rsidRPr="005E018A">
        <w:rPr>
          <w:rFonts w:ascii="Times New Roman" w:hAnsi="Times New Roman" w:cs="Times New Roman"/>
          <w:b/>
          <w:bCs/>
        </w:rPr>
        <w:t xml:space="preserve">(e) </w:t>
      </w:r>
      <w:r w:rsidR="00FF273E" w:rsidRPr="005E018A">
        <w:rPr>
          <w:rFonts w:ascii="Times New Roman" w:hAnsi="Times New Roman" w:cs="Times New Roman"/>
          <w:b/>
          <w:bCs/>
          <w:kern w:val="32"/>
        </w:rPr>
        <w:t>Depths to top of subducting Indian lithospheric mantle (</w:t>
      </w:r>
      <w:r w:rsidR="00FF273E" w:rsidRPr="005E018A">
        <w:rPr>
          <w:rFonts w:ascii="Times New Roman" w:hAnsi="Times New Roman" w:cs="Times New Roman"/>
          <w:b/>
          <w:bCs/>
          <w:i/>
          <w:iCs/>
          <w:kern w:val="32"/>
        </w:rPr>
        <w:t>positive</w:t>
      </w:r>
      <w:r w:rsidR="00FF273E" w:rsidRPr="005E018A">
        <w:rPr>
          <w:rFonts w:ascii="Times New Roman" w:hAnsi="Times New Roman" w:cs="Times New Roman"/>
          <w:b/>
          <w:bCs/>
          <w:kern w:val="32"/>
        </w:rPr>
        <w:t xml:space="preserve"> </w:t>
      </w:r>
      <w:proofErr w:type="spellStart"/>
      <w:r w:rsidR="00FF273E" w:rsidRPr="005E018A">
        <w:rPr>
          <w:rFonts w:ascii="Times New Roman" w:hAnsi="Times New Roman" w:cs="Times New Roman"/>
          <w:b/>
          <w:bCs/>
          <w:kern w:val="32"/>
        </w:rPr>
        <w:t>wavespeed</w:t>
      </w:r>
      <w:proofErr w:type="spellEnd"/>
      <w:r w:rsidR="00FF273E" w:rsidRPr="005E018A">
        <w:rPr>
          <w:rFonts w:ascii="Times New Roman" w:hAnsi="Times New Roman" w:cs="Times New Roman"/>
          <w:b/>
          <w:bCs/>
          <w:kern w:val="32"/>
        </w:rPr>
        <w:t xml:space="preserve"> gradient with depth) </w:t>
      </w:r>
      <w:r w:rsidR="00FF273E" w:rsidRPr="005E018A">
        <w:rPr>
          <w:rFonts w:ascii="Times New Roman" w:hAnsi="Times New Roman" w:cs="Times New Roman"/>
          <w:kern w:val="32"/>
        </w:rPr>
        <w:t>interpreted by previous SRF studies, plotted with the same color-bar and all other symbols as Fig. S1</w:t>
      </w:r>
      <w:r w:rsidR="00C80BB6" w:rsidRPr="005E018A">
        <w:rPr>
          <w:rFonts w:ascii="Times New Roman" w:hAnsi="Times New Roman" w:cs="Times New Roman"/>
          <w:kern w:val="32"/>
        </w:rPr>
        <w:t>a-d</w:t>
      </w:r>
      <w:r w:rsidR="00FF273E" w:rsidRPr="005E018A">
        <w:rPr>
          <w:rFonts w:ascii="Times New Roman" w:hAnsi="Times New Roman" w:cs="Times New Roman"/>
          <w:kern w:val="32"/>
        </w:rPr>
        <w:t>.</w:t>
      </w:r>
      <w:r w:rsidR="00A651AB" w:rsidRPr="005E018A">
        <w:rPr>
          <w:rFonts w:ascii="Times New Roman" w:hAnsi="Times New Roman" w:cs="Times New Roman"/>
          <w:kern w:val="32"/>
        </w:rPr>
        <w:t xml:space="preserve"> </w:t>
      </w:r>
      <w:r w:rsidR="00C144EF">
        <w:rPr>
          <w:rFonts w:ascii="Times New Roman" w:hAnsi="Times New Roman" w:cs="Times New Roman"/>
        </w:rPr>
        <w:t>Map is prepared from published</w:t>
      </w:r>
      <w:r w:rsidR="00C144EF" w:rsidRPr="005E018A">
        <w:rPr>
          <w:rFonts w:ascii="Times New Roman" w:hAnsi="Times New Roman" w:cs="Times New Roman"/>
        </w:rPr>
        <w:t xml:space="preserve"> studies</w:t>
      </w:r>
      <w:r w:rsidR="00C144EF">
        <w:rPr>
          <w:rFonts w:ascii="Times New Roman" w:hAnsi="Times New Roman" w:cs="Times New Roman"/>
        </w:rPr>
        <w:t xml:space="preserve"> </w:t>
      </w:r>
      <w:r w:rsidR="00C144EF" w:rsidRPr="00C144EF">
        <w:rPr>
          <w:rFonts w:ascii="Times New Roman" w:hAnsi="Times New Roman" w:cs="Times New Roman"/>
          <w:vertAlign w:val="superscript"/>
        </w:rPr>
        <w:t>6, 11</w:t>
      </w:r>
      <w:r w:rsidR="00A651AB" w:rsidRPr="005E018A">
        <w:rPr>
          <w:rFonts w:ascii="Times New Roman" w:hAnsi="Times New Roman" w:cs="Times New Roman"/>
          <w:kern w:val="32"/>
        </w:rPr>
        <w:t>.</w:t>
      </w:r>
    </w:p>
    <w:p w14:paraId="01A110C4" w14:textId="079B7297" w:rsidR="00220D8E" w:rsidRPr="00505CB6" w:rsidRDefault="00A36CDB" w:rsidP="00BE2467">
      <w:pPr>
        <w:pBdr>
          <w:top w:val="nil"/>
          <w:left w:val="nil"/>
          <w:bottom w:val="nil"/>
          <w:right w:val="nil"/>
          <w:between w:val="nil"/>
        </w:pBdr>
        <w:spacing w:line="360" w:lineRule="auto"/>
        <w:contextualSpacing/>
        <w:jc w:val="both"/>
        <w:rPr>
          <w:rFonts w:ascii="Times New Roman" w:hAnsi="Times New Roman" w:cs="Times New Roman"/>
          <w:kern w:val="32"/>
        </w:rPr>
      </w:pPr>
      <w:r>
        <w:rPr>
          <w:rFonts w:ascii="Times New Roman" w:hAnsi="Times New Roman" w:cs="Times New Roman"/>
          <w:noProof/>
          <w:kern w:val="32"/>
        </w:rPr>
        <w:lastRenderedPageBreak/>
        <w:drawing>
          <wp:inline distT="0" distB="0" distL="0" distR="0" wp14:anchorId="7187CE70" wp14:editId="53394A70">
            <wp:extent cx="5943600" cy="6254115"/>
            <wp:effectExtent l="0" t="0" r="0" b="0"/>
            <wp:docPr id="2222734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73413" name="图片 222273413"/>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5943600" cy="6254115"/>
                    </a:xfrm>
                    <a:prstGeom prst="rect">
                      <a:avLst/>
                    </a:prstGeom>
                    <a:ln>
                      <a:noFill/>
                    </a:ln>
                    <a:extLst>
                      <a:ext uri="{53640926-AAD7-44D8-BBD7-CCE9431645EC}">
                        <a14:shadowObscured xmlns:a14="http://schemas.microsoft.com/office/drawing/2010/main"/>
                      </a:ext>
                    </a:extLst>
                  </pic:spPr>
                </pic:pic>
              </a:graphicData>
            </a:graphic>
          </wp:inline>
        </w:drawing>
      </w:r>
    </w:p>
    <w:p w14:paraId="429DCD1A" w14:textId="00A47D39" w:rsidR="0077785E" w:rsidRPr="00C144EF" w:rsidRDefault="0051741D" w:rsidP="00D94933">
      <w:pPr>
        <w:snapToGrid w:val="0"/>
        <w:spacing w:afterLines="50" w:after="120" w:line="276" w:lineRule="auto"/>
        <w:jc w:val="both"/>
        <w:rPr>
          <w:rFonts w:ascii="Times New Roman" w:hAnsi="Times New Roman" w:cs="Times New Roman"/>
          <w:sz w:val="22"/>
          <w:szCs w:val="22"/>
        </w:rPr>
      </w:pPr>
      <w:r w:rsidRPr="00C144EF">
        <w:rPr>
          <w:rFonts w:ascii="Times New Roman" w:hAnsi="Times New Roman" w:cs="Times New Roman"/>
          <w:b/>
          <w:bCs/>
          <w:sz w:val="22"/>
          <w:szCs w:val="22"/>
        </w:rPr>
        <w:t>Fig. S2.</w:t>
      </w:r>
      <w:r w:rsidRPr="00C144EF">
        <w:rPr>
          <w:rFonts w:ascii="Times New Roman" w:hAnsi="Times New Roman" w:cs="Times New Roman"/>
          <w:sz w:val="22"/>
          <w:szCs w:val="22"/>
        </w:rPr>
        <w:t xml:space="preserve"> </w:t>
      </w:r>
      <w:r w:rsidRPr="00C144EF">
        <w:rPr>
          <w:rFonts w:ascii="Times New Roman" w:hAnsi="Times New Roman" w:cs="Times New Roman"/>
          <w:i/>
          <w:iCs/>
          <w:sz w:val="22"/>
          <w:szCs w:val="22"/>
        </w:rPr>
        <w:t>Left column, a–e:</w:t>
      </w:r>
      <w:r w:rsidRPr="00C144EF">
        <w:rPr>
          <w:rFonts w:ascii="Times New Roman" w:hAnsi="Times New Roman" w:cs="Times New Roman"/>
          <w:sz w:val="22"/>
          <w:szCs w:val="22"/>
        </w:rPr>
        <w:t xml:space="preserve"> Map of auto-picked negative-velocity gradient (NVG) depths determined using the IASP91 earth model for (a) 1°-radius circular bins spaced at 1°; (b) 1°-radius bins, with each bin center shifted 0.5° east relative to (a); (c) 1°-radius bins spaced at 0.5°</w:t>
      </w:r>
      <w:r w:rsidR="003D3D3F" w:rsidRPr="00C144EF">
        <w:rPr>
          <w:rFonts w:ascii="Times New Roman" w:hAnsi="Times New Roman" w:cs="Times New Roman"/>
          <w:sz w:val="22"/>
          <w:szCs w:val="22"/>
        </w:rPr>
        <w:t xml:space="preserve"> (same as Fig. 2a)</w:t>
      </w:r>
      <w:r w:rsidRPr="00C144EF">
        <w:rPr>
          <w:rFonts w:ascii="Times New Roman" w:hAnsi="Times New Roman" w:cs="Times New Roman"/>
          <w:sz w:val="22"/>
          <w:szCs w:val="22"/>
        </w:rPr>
        <w:t>; (d) 0.5°-radius bins spaced at 0.5°</w:t>
      </w:r>
      <w:r w:rsidR="003D3D3F" w:rsidRPr="00C144EF">
        <w:rPr>
          <w:rFonts w:ascii="Times New Roman" w:hAnsi="Times New Roman" w:cs="Times New Roman"/>
          <w:sz w:val="22"/>
          <w:szCs w:val="22"/>
        </w:rPr>
        <w:t xml:space="preserve"> (same as Fig. 2</w:t>
      </w:r>
      <w:r w:rsidR="00755842" w:rsidRPr="00C144EF">
        <w:rPr>
          <w:rFonts w:ascii="Times New Roman" w:hAnsi="Times New Roman" w:cs="Times New Roman" w:hint="eastAsia"/>
          <w:sz w:val="22"/>
          <w:szCs w:val="22"/>
        </w:rPr>
        <w:t>f</w:t>
      </w:r>
      <w:r w:rsidR="003D3D3F" w:rsidRPr="00C144EF">
        <w:rPr>
          <w:rFonts w:ascii="Times New Roman" w:hAnsi="Times New Roman" w:cs="Times New Roman"/>
          <w:sz w:val="22"/>
          <w:szCs w:val="22"/>
        </w:rPr>
        <w:t>)</w:t>
      </w:r>
      <w:r w:rsidRPr="00C144EF">
        <w:rPr>
          <w:rFonts w:ascii="Times New Roman" w:hAnsi="Times New Roman" w:cs="Times New Roman"/>
          <w:sz w:val="22"/>
          <w:szCs w:val="22"/>
        </w:rPr>
        <w:t xml:space="preserve">; (e) 0.5°-radius bins spaced at 0.2°. </w:t>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t xml:space="preserve">   </w:t>
      </w:r>
      <w:r w:rsidR="00C144EF">
        <w:rPr>
          <w:rFonts w:ascii="Times New Roman" w:hAnsi="Times New Roman" w:cs="Times New Roman"/>
          <w:sz w:val="22"/>
          <w:szCs w:val="22"/>
        </w:rPr>
        <w:tab/>
      </w:r>
      <w:r w:rsidR="00C144EF">
        <w:rPr>
          <w:rFonts w:ascii="Times New Roman" w:hAnsi="Times New Roman" w:cs="Times New Roman"/>
          <w:sz w:val="22"/>
          <w:szCs w:val="22"/>
        </w:rPr>
        <w:tab/>
        <w:t xml:space="preserve">  </w:t>
      </w:r>
      <w:r w:rsidRPr="00C144EF">
        <w:rPr>
          <w:rFonts w:ascii="Times New Roman" w:hAnsi="Times New Roman" w:cs="Times New Roman"/>
          <w:i/>
          <w:iCs/>
          <w:sz w:val="22"/>
          <w:szCs w:val="22"/>
        </w:rPr>
        <w:t>Middle column, f–j:</w:t>
      </w:r>
      <w:r w:rsidRPr="00C144EF">
        <w:rPr>
          <w:rFonts w:ascii="Times New Roman" w:hAnsi="Times New Roman" w:cs="Times New Roman"/>
          <w:sz w:val="22"/>
          <w:szCs w:val="22"/>
        </w:rPr>
        <w:t xml:space="preserve"> Same as a–e, but map of NVG depths is smoothed. </w:t>
      </w:r>
      <w:r w:rsidR="00275695" w:rsidRPr="00C144EF">
        <w:rPr>
          <w:rFonts w:ascii="Times New Roman" w:hAnsi="Times New Roman" w:cs="Times New Roman"/>
          <w:sz w:val="22"/>
          <w:szCs w:val="22"/>
        </w:rPr>
        <w:t>Although there is considerable variability between the maps, in every case the southwest region trends blue, the northeast region trends red</w:t>
      </w:r>
      <w:r w:rsidR="00C144EF" w:rsidRPr="00C144EF">
        <w:rPr>
          <w:rFonts w:ascii="Times New Roman" w:hAnsi="Times New Roman" w:cs="Times New Roman"/>
          <w:sz w:val="22"/>
          <w:szCs w:val="22"/>
        </w:rPr>
        <w:t>.</w:t>
      </w:r>
      <w:r w:rsidR="00275695" w:rsidRPr="00C144EF">
        <w:rPr>
          <w:rFonts w:ascii="Times New Roman" w:hAnsi="Times New Roman" w:cs="Times New Roman"/>
          <w:sz w:val="22"/>
          <w:szCs w:val="22"/>
        </w:rPr>
        <w:t xml:space="preserve"> </w:t>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r>
      <w:r w:rsidR="00C144EF" w:rsidRPr="00C144EF">
        <w:rPr>
          <w:rFonts w:ascii="Times New Roman" w:hAnsi="Times New Roman" w:cs="Times New Roman"/>
          <w:sz w:val="22"/>
          <w:szCs w:val="22"/>
        </w:rPr>
        <w:tab/>
        <w:t xml:space="preserve">    </w:t>
      </w:r>
      <w:r w:rsidR="00C144EF">
        <w:rPr>
          <w:rFonts w:ascii="Times New Roman" w:hAnsi="Times New Roman" w:cs="Times New Roman"/>
          <w:sz w:val="22"/>
          <w:szCs w:val="22"/>
        </w:rPr>
        <w:t xml:space="preserve"> </w:t>
      </w:r>
      <w:r w:rsidRPr="00C144EF">
        <w:rPr>
          <w:rFonts w:ascii="Times New Roman" w:hAnsi="Times New Roman" w:cs="Times New Roman"/>
          <w:i/>
          <w:iCs/>
          <w:sz w:val="22"/>
          <w:szCs w:val="22"/>
        </w:rPr>
        <w:t>Right column, k–o:</w:t>
      </w:r>
      <w:r w:rsidRPr="00C144EF">
        <w:rPr>
          <w:rFonts w:ascii="Times New Roman" w:hAnsi="Times New Roman" w:cs="Times New Roman"/>
          <w:sz w:val="22"/>
          <w:szCs w:val="22"/>
        </w:rPr>
        <w:t xml:space="preserve"> Number of SRFs per circular bin, overlain by seismic stations (black triangles) used in our study. In left and middle columns, intensity of color is proportional to the number of SRFs averaged in each bin.</w:t>
      </w:r>
    </w:p>
    <w:p w14:paraId="4AC70D57" w14:textId="77987046" w:rsidR="00B07526" w:rsidRPr="00800A8D" w:rsidRDefault="00B07526" w:rsidP="005E5D10">
      <w:pPr>
        <w:pStyle w:val="SMcaption"/>
        <w:spacing w:line="360" w:lineRule="auto"/>
        <w:jc w:val="center"/>
        <w:rPr>
          <w:rFonts w:ascii="Arial" w:hAnsi="Arial" w:cs="Arial"/>
          <w:sz w:val="20"/>
          <w:lang w:eastAsia="zh-CN"/>
        </w:rPr>
      </w:pPr>
      <w:r>
        <w:rPr>
          <w:rFonts w:ascii="Arial" w:hAnsi="Arial" w:cs="Arial" w:hint="eastAsia"/>
          <w:noProof/>
          <w:sz w:val="20"/>
          <w:lang w:eastAsia="zh-CN"/>
        </w:rPr>
        <w:lastRenderedPageBreak/>
        <w:drawing>
          <wp:inline distT="0" distB="0" distL="0" distR="0" wp14:anchorId="2E183666" wp14:editId="02329258">
            <wp:extent cx="5556739" cy="7135304"/>
            <wp:effectExtent l="0" t="0" r="6350" b="2540"/>
            <wp:docPr id="13996657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65771" name="图片 139966577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98197" cy="7188539"/>
                    </a:xfrm>
                    <a:prstGeom prst="rect">
                      <a:avLst/>
                    </a:prstGeom>
                  </pic:spPr>
                </pic:pic>
              </a:graphicData>
            </a:graphic>
          </wp:inline>
        </w:drawing>
      </w:r>
    </w:p>
    <w:p w14:paraId="2D75E079" w14:textId="7EADBBDC" w:rsidR="00C37CFA" w:rsidRPr="00D94933" w:rsidRDefault="005E5D10" w:rsidP="00D94933">
      <w:pPr>
        <w:snapToGrid w:val="0"/>
        <w:spacing w:afterLines="50" w:after="120" w:line="276" w:lineRule="auto"/>
        <w:jc w:val="both"/>
        <w:rPr>
          <w:rFonts w:ascii="Times New Roman" w:hAnsi="Times New Roman" w:cs="Times New Roman"/>
          <w:kern w:val="32"/>
        </w:rPr>
      </w:pPr>
      <w:r w:rsidRPr="0051741D">
        <w:rPr>
          <w:rFonts w:ascii="Times New Roman" w:hAnsi="Times New Roman" w:cs="Times New Roman"/>
          <w:b/>
          <w:bCs/>
          <w:kern w:val="32"/>
        </w:rPr>
        <w:t>Fig. S</w:t>
      </w:r>
      <w:r w:rsidR="00BF68D2" w:rsidRPr="0051741D">
        <w:rPr>
          <w:rFonts w:ascii="Times New Roman" w:hAnsi="Times New Roman" w:cs="Times New Roman"/>
          <w:b/>
          <w:bCs/>
          <w:kern w:val="32"/>
        </w:rPr>
        <w:t>3</w:t>
      </w:r>
      <w:r w:rsidRPr="0051741D">
        <w:rPr>
          <w:rFonts w:ascii="Times New Roman" w:hAnsi="Times New Roman" w:cs="Times New Roman"/>
          <w:b/>
          <w:bCs/>
          <w:kern w:val="32"/>
        </w:rPr>
        <w:t>.</w:t>
      </w:r>
      <w:r w:rsidRPr="0051741D">
        <w:rPr>
          <w:rFonts w:ascii="Times New Roman" w:hAnsi="Times New Roman" w:cs="Times New Roman"/>
          <w:kern w:val="32"/>
        </w:rPr>
        <w:t xml:space="preserve"> </w:t>
      </w:r>
      <w:r w:rsidR="0010083A" w:rsidRPr="00847149">
        <w:rPr>
          <w:rFonts w:ascii="Times New Roman" w:hAnsi="Times New Roman" w:cs="Times New Roman"/>
          <w:b/>
          <w:bCs/>
          <w:kern w:val="32"/>
        </w:rPr>
        <w:t>(a</w:t>
      </w:r>
      <w:r w:rsidR="002D3966" w:rsidRPr="00847149">
        <w:rPr>
          <w:rFonts w:ascii="Times New Roman" w:hAnsi="Times New Roman" w:cs="Times New Roman" w:hint="eastAsia"/>
          <w:b/>
          <w:bCs/>
          <w:kern w:val="32"/>
        </w:rPr>
        <w:t>–</w:t>
      </w:r>
      <w:r w:rsidR="0010083A" w:rsidRPr="00847149">
        <w:rPr>
          <w:rFonts w:ascii="Times New Roman" w:hAnsi="Times New Roman" w:cs="Times New Roman"/>
          <w:b/>
          <w:bCs/>
          <w:kern w:val="32"/>
        </w:rPr>
        <w:t>o)</w:t>
      </w:r>
      <w:r w:rsidR="0010083A">
        <w:rPr>
          <w:rFonts w:ascii="Times New Roman" w:hAnsi="Times New Roman" w:cs="Times New Roman" w:hint="eastAsia"/>
          <w:kern w:val="32"/>
        </w:rPr>
        <w:t xml:space="preserve"> </w:t>
      </w:r>
      <w:r w:rsidRPr="0051741D">
        <w:rPr>
          <w:rFonts w:ascii="Times New Roman" w:hAnsi="Times New Roman" w:cs="Times New Roman"/>
          <w:kern w:val="32"/>
        </w:rPr>
        <w:t xml:space="preserve">Record sections across Fig. </w:t>
      </w:r>
      <w:r w:rsidR="00B858E8" w:rsidRPr="0051741D">
        <w:rPr>
          <w:rFonts w:ascii="Times New Roman" w:hAnsi="Times New Roman" w:cs="Times New Roman"/>
          <w:kern w:val="32"/>
        </w:rPr>
        <w:t>2</w:t>
      </w:r>
      <w:r w:rsidRPr="0051741D">
        <w:rPr>
          <w:rFonts w:ascii="Times New Roman" w:hAnsi="Times New Roman" w:cs="Times New Roman"/>
          <w:kern w:val="32"/>
        </w:rPr>
        <w:t>a (1° bins) plotted along 15 latitudinal profiles</w:t>
      </w:r>
      <w:r w:rsidR="00691F3B">
        <w:rPr>
          <w:rFonts w:ascii="Times New Roman" w:hAnsi="Times New Roman" w:cs="Times New Roman"/>
          <w:kern w:val="32"/>
        </w:rPr>
        <w:t>, to show second and third largest NVGs on each trace</w:t>
      </w:r>
      <w:r w:rsidR="00DC79CD">
        <w:rPr>
          <w:rFonts w:ascii="Times New Roman" w:hAnsi="Times New Roman" w:cs="Times New Roman"/>
          <w:kern w:val="32"/>
        </w:rPr>
        <w:t xml:space="preserve"> whenever these have amplitudes &gt;50% of the largest NVG</w:t>
      </w:r>
      <w:r w:rsidRPr="0051741D">
        <w:rPr>
          <w:rFonts w:ascii="Times New Roman" w:hAnsi="Times New Roman" w:cs="Times New Roman"/>
          <w:kern w:val="32"/>
        </w:rPr>
        <w:t>.</w:t>
      </w:r>
      <w:r w:rsidR="00A95293">
        <w:rPr>
          <w:rFonts w:ascii="Times New Roman" w:hAnsi="Times New Roman" w:cs="Times New Roman" w:hint="eastAsia"/>
          <w:kern w:val="32"/>
        </w:rPr>
        <w:t xml:space="preserve"> </w:t>
      </w:r>
      <w:r w:rsidR="00691F3B">
        <w:rPr>
          <w:rFonts w:ascii="Times New Roman" w:hAnsi="Times New Roman" w:cs="Times New Roman"/>
          <w:kern w:val="32"/>
        </w:rPr>
        <w:t>Each</w:t>
      </w:r>
      <w:r w:rsidR="00A95293">
        <w:rPr>
          <w:rFonts w:ascii="Times New Roman" w:hAnsi="Times New Roman" w:cs="Times New Roman" w:hint="eastAsia"/>
          <w:kern w:val="32"/>
        </w:rPr>
        <w:t xml:space="preserve"> SRF trace</w:t>
      </w:r>
      <w:r w:rsidR="00691F3B">
        <w:rPr>
          <w:rFonts w:ascii="Times New Roman" w:hAnsi="Times New Roman" w:cs="Times New Roman"/>
          <w:kern w:val="32"/>
        </w:rPr>
        <w:t xml:space="preserve"> i</w:t>
      </w:r>
      <w:r w:rsidR="00A95293">
        <w:rPr>
          <w:rFonts w:ascii="Times New Roman" w:hAnsi="Times New Roman" w:cs="Times New Roman" w:hint="eastAsia"/>
          <w:kern w:val="32"/>
        </w:rPr>
        <w:t xml:space="preserve">s </w:t>
      </w:r>
      <w:r w:rsidR="00691F3B">
        <w:rPr>
          <w:rFonts w:ascii="Times New Roman" w:hAnsi="Times New Roman" w:cs="Times New Roman"/>
          <w:kern w:val="32"/>
        </w:rPr>
        <w:t xml:space="preserve">normalized </w:t>
      </w:r>
      <w:r w:rsidR="00A95293">
        <w:rPr>
          <w:rFonts w:ascii="Times New Roman" w:hAnsi="Times New Roman" w:cs="Times New Roman" w:hint="eastAsia"/>
          <w:kern w:val="32"/>
        </w:rPr>
        <w:t xml:space="preserve">to the largest NVG </w:t>
      </w:r>
      <w:r w:rsidR="00890B3D">
        <w:rPr>
          <w:rFonts w:ascii="Times New Roman" w:hAnsi="Times New Roman" w:cs="Times New Roman" w:hint="eastAsia"/>
          <w:kern w:val="32"/>
        </w:rPr>
        <w:t xml:space="preserve">amplitude </w:t>
      </w:r>
      <w:r w:rsidR="00691F3B">
        <w:rPr>
          <w:rFonts w:ascii="Times New Roman" w:hAnsi="Times New Roman" w:cs="Times New Roman"/>
          <w:kern w:val="32"/>
        </w:rPr>
        <w:t>(=</w:t>
      </w:r>
      <w:r w:rsidR="00A95293">
        <w:rPr>
          <w:rFonts w:ascii="Times New Roman" w:hAnsi="Times New Roman" w:cs="Times New Roman" w:hint="eastAsia"/>
          <w:kern w:val="32"/>
        </w:rPr>
        <w:t xml:space="preserve"> 1.0</w:t>
      </w:r>
      <w:r w:rsidR="00DC79CD">
        <w:rPr>
          <w:rFonts w:ascii="Times New Roman" w:hAnsi="Times New Roman" w:cs="Times New Roman"/>
          <w:kern w:val="32"/>
        </w:rPr>
        <w:t>, dark blue</w:t>
      </w:r>
      <w:r w:rsidR="00691F3B">
        <w:rPr>
          <w:rFonts w:ascii="Times New Roman" w:hAnsi="Times New Roman" w:cs="Times New Roman"/>
          <w:kern w:val="32"/>
        </w:rPr>
        <w:t>)</w:t>
      </w:r>
      <w:r w:rsidR="00A95293">
        <w:rPr>
          <w:rFonts w:ascii="Times New Roman" w:hAnsi="Times New Roman" w:cs="Times New Roman" w:hint="eastAsia"/>
          <w:kern w:val="32"/>
        </w:rPr>
        <w:t xml:space="preserve">, </w:t>
      </w:r>
      <w:r w:rsidR="00691F3B">
        <w:rPr>
          <w:rFonts w:ascii="Times New Roman" w:hAnsi="Times New Roman" w:cs="Times New Roman"/>
          <w:kern w:val="32"/>
        </w:rPr>
        <w:t xml:space="preserve">and all other negative trace excursions with amplitudes &gt; 0.5 are also picked, and </w:t>
      </w:r>
      <w:r w:rsidR="00890B3D">
        <w:rPr>
          <w:rFonts w:ascii="Times New Roman" w:hAnsi="Times New Roman" w:cs="Times New Roman" w:hint="eastAsia"/>
          <w:kern w:val="32"/>
        </w:rPr>
        <w:t xml:space="preserve">colored according to their relative amplitudes. </w:t>
      </w:r>
    </w:p>
    <w:p w14:paraId="2AE2D279" w14:textId="387D2C0D" w:rsidR="00B07526" w:rsidRDefault="00B07526" w:rsidP="00BA47A6">
      <w:pPr>
        <w:pStyle w:val="SMcaption"/>
        <w:spacing w:line="360" w:lineRule="auto"/>
        <w:jc w:val="center"/>
        <w:rPr>
          <w:rFonts w:ascii="Arial" w:hAnsi="Arial" w:cs="Arial"/>
          <w:sz w:val="20"/>
          <w:lang w:eastAsia="zh-CN"/>
        </w:rPr>
      </w:pPr>
      <w:r>
        <w:rPr>
          <w:rFonts w:ascii="Arial" w:hAnsi="Arial" w:cs="Arial"/>
          <w:noProof/>
          <w:sz w:val="20"/>
          <w:lang w:eastAsia="zh-CN"/>
        </w:rPr>
        <w:lastRenderedPageBreak/>
        <w:drawing>
          <wp:inline distT="0" distB="0" distL="0" distR="0" wp14:anchorId="5761720A" wp14:editId="540D8403">
            <wp:extent cx="5943600" cy="6944995"/>
            <wp:effectExtent l="0" t="0" r="0" b="1905"/>
            <wp:docPr id="5745623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62325" name="图片 5745623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944995"/>
                    </a:xfrm>
                    <a:prstGeom prst="rect">
                      <a:avLst/>
                    </a:prstGeom>
                  </pic:spPr>
                </pic:pic>
              </a:graphicData>
            </a:graphic>
          </wp:inline>
        </w:drawing>
      </w:r>
    </w:p>
    <w:p w14:paraId="52FA049E" w14:textId="77777777" w:rsidR="00C144EF" w:rsidRDefault="00C144EF" w:rsidP="00BA47A6">
      <w:pPr>
        <w:pStyle w:val="SMcaption"/>
        <w:spacing w:afterLines="50" w:after="120" w:line="276" w:lineRule="auto"/>
        <w:jc w:val="both"/>
        <w:rPr>
          <w:b/>
          <w:bCs/>
          <w:szCs w:val="24"/>
        </w:rPr>
      </w:pPr>
    </w:p>
    <w:p w14:paraId="4BE10F04" w14:textId="27FDAB47" w:rsidR="00DC79CD" w:rsidRPr="00BA47A6" w:rsidRDefault="005E5D10" w:rsidP="00BA47A6">
      <w:pPr>
        <w:pStyle w:val="SMcaption"/>
        <w:spacing w:afterLines="50" w:after="120" w:line="276" w:lineRule="auto"/>
        <w:jc w:val="both"/>
        <w:rPr>
          <w:kern w:val="32"/>
          <w:lang w:eastAsia="zh-CN"/>
        </w:rPr>
      </w:pPr>
      <w:r w:rsidRPr="0051741D">
        <w:rPr>
          <w:b/>
          <w:bCs/>
          <w:szCs w:val="24"/>
        </w:rPr>
        <w:t>Fig. S</w:t>
      </w:r>
      <w:r w:rsidR="00BF68D2" w:rsidRPr="0051741D">
        <w:rPr>
          <w:b/>
          <w:bCs/>
          <w:szCs w:val="24"/>
        </w:rPr>
        <w:t>4</w:t>
      </w:r>
      <w:r w:rsidRPr="0051741D">
        <w:rPr>
          <w:b/>
          <w:bCs/>
          <w:szCs w:val="24"/>
        </w:rPr>
        <w:t>.</w:t>
      </w:r>
      <w:r w:rsidRPr="0051741D">
        <w:rPr>
          <w:szCs w:val="24"/>
        </w:rPr>
        <w:t xml:space="preserve"> </w:t>
      </w:r>
      <w:r w:rsidR="0010083A" w:rsidRPr="00847149">
        <w:rPr>
          <w:b/>
          <w:bCs/>
          <w:szCs w:val="24"/>
          <w:lang w:eastAsia="zh-CN"/>
        </w:rPr>
        <w:t>(a</w:t>
      </w:r>
      <w:r w:rsidR="002D3966" w:rsidRPr="00847149">
        <w:rPr>
          <w:rFonts w:hint="eastAsia"/>
          <w:b/>
          <w:bCs/>
          <w:szCs w:val="24"/>
          <w:lang w:eastAsia="zh-CN"/>
        </w:rPr>
        <w:t>–</w:t>
      </w:r>
      <w:r w:rsidR="0010083A" w:rsidRPr="00847149">
        <w:rPr>
          <w:b/>
          <w:bCs/>
          <w:szCs w:val="24"/>
          <w:lang w:eastAsia="zh-CN"/>
        </w:rPr>
        <w:t>c’)</w:t>
      </w:r>
      <w:r w:rsidR="0010083A">
        <w:rPr>
          <w:rFonts w:hint="eastAsia"/>
          <w:szCs w:val="24"/>
          <w:lang w:eastAsia="zh-CN"/>
        </w:rPr>
        <w:t xml:space="preserve"> </w:t>
      </w:r>
      <w:r w:rsidRPr="0051741D">
        <w:rPr>
          <w:szCs w:val="24"/>
        </w:rPr>
        <w:t>Record sections across Fig</w:t>
      </w:r>
      <w:r w:rsidRPr="0051741D">
        <w:rPr>
          <w:szCs w:val="24"/>
          <w:lang w:eastAsia="zh-CN"/>
        </w:rPr>
        <w:t xml:space="preserve">. </w:t>
      </w:r>
      <w:r w:rsidR="00B858E8" w:rsidRPr="0051741D">
        <w:rPr>
          <w:szCs w:val="24"/>
        </w:rPr>
        <w:t>2</w:t>
      </w:r>
      <w:r w:rsidRPr="0051741D">
        <w:rPr>
          <w:szCs w:val="24"/>
        </w:rPr>
        <w:t>a (1° bins) plotted along 29 longitudinal profiles</w:t>
      </w:r>
      <w:r w:rsidR="00691F3B">
        <w:rPr>
          <w:szCs w:val="24"/>
        </w:rPr>
        <w:t>, with weaker NVGs also auto-picked and labelled as in Fig. S3</w:t>
      </w:r>
      <w:r w:rsidRPr="0051741D">
        <w:rPr>
          <w:szCs w:val="24"/>
        </w:rPr>
        <w:t>.</w:t>
      </w:r>
      <w:r w:rsidR="00890B3D">
        <w:rPr>
          <w:rFonts w:hint="eastAsia"/>
          <w:szCs w:val="24"/>
          <w:lang w:eastAsia="zh-CN"/>
        </w:rPr>
        <w:t xml:space="preserve"> </w:t>
      </w:r>
    </w:p>
    <w:p w14:paraId="2C48F61C" w14:textId="7527FAEA" w:rsidR="001B0B3D" w:rsidRDefault="007611D4" w:rsidP="001B0B3D">
      <w:pPr>
        <w:autoSpaceDE w:val="0"/>
        <w:autoSpaceDN w:val="0"/>
        <w:adjustRightInd w:val="0"/>
        <w:spacing w:line="360" w:lineRule="auto"/>
        <w:jc w:val="center"/>
        <w:rPr>
          <w:rFonts w:ascii="Arial" w:hAnsi="Arial" w:cs="Arial"/>
          <w:noProof/>
          <w:sz w:val="20"/>
          <w:szCs w:val="20"/>
        </w:rPr>
      </w:pPr>
      <w:r>
        <w:rPr>
          <w:rFonts w:ascii="Arial" w:hAnsi="Arial" w:cs="Arial"/>
          <w:noProof/>
          <w:sz w:val="20"/>
          <w:szCs w:val="20"/>
        </w:rPr>
        <w:lastRenderedPageBreak/>
        <w:drawing>
          <wp:inline distT="0" distB="0" distL="0" distR="0" wp14:anchorId="19D1E922" wp14:editId="684CE371">
            <wp:extent cx="4708188" cy="5148828"/>
            <wp:effectExtent l="0" t="0" r="3810" b="0"/>
            <wp:docPr id="973218283" name="Picture 7" descr="A diagram of a sea su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18283" name="Picture 7" descr="A diagram of a sea surfac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4795946" cy="5244799"/>
                    </a:xfrm>
                    <a:prstGeom prst="rect">
                      <a:avLst/>
                    </a:prstGeom>
                  </pic:spPr>
                </pic:pic>
              </a:graphicData>
            </a:graphic>
          </wp:inline>
        </w:drawing>
      </w:r>
    </w:p>
    <w:p w14:paraId="58391460" w14:textId="77777777" w:rsidR="00C144EF" w:rsidRDefault="00C144EF" w:rsidP="005B6881">
      <w:pPr>
        <w:autoSpaceDE w:val="0"/>
        <w:autoSpaceDN w:val="0"/>
        <w:adjustRightInd w:val="0"/>
        <w:snapToGrid w:val="0"/>
        <w:spacing w:line="276" w:lineRule="auto"/>
        <w:jc w:val="both"/>
        <w:rPr>
          <w:rFonts w:ascii="Times New Roman" w:hAnsi="Times New Roman" w:cs="Times New Roman"/>
          <w:b/>
          <w:bCs/>
          <w:kern w:val="32"/>
        </w:rPr>
      </w:pPr>
    </w:p>
    <w:p w14:paraId="79B14531" w14:textId="31EFD131" w:rsidR="00DC79CD" w:rsidRPr="005B6881" w:rsidRDefault="0051741D" w:rsidP="005B6881">
      <w:pPr>
        <w:autoSpaceDE w:val="0"/>
        <w:autoSpaceDN w:val="0"/>
        <w:adjustRightInd w:val="0"/>
        <w:snapToGrid w:val="0"/>
        <w:spacing w:line="276" w:lineRule="auto"/>
        <w:jc w:val="both"/>
        <w:rPr>
          <w:rFonts w:ascii="Times New Roman" w:hAnsi="Times New Roman" w:cs="Times New Roman"/>
          <w:kern w:val="32"/>
        </w:rPr>
      </w:pPr>
      <w:r w:rsidRPr="00BA47A6">
        <w:rPr>
          <w:rFonts w:ascii="Times New Roman" w:hAnsi="Times New Roman" w:cs="Times New Roman"/>
          <w:b/>
          <w:bCs/>
          <w:kern w:val="32"/>
        </w:rPr>
        <w:t>Fig. S5.</w:t>
      </w:r>
      <w:r w:rsidRPr="00BA47A6">
        <w:rPr>
          <w:rFonts w:ascii="Times New Roman" w:hAnsi="Times New Roman" w:cs="Times New Roman"/>
          <w:kern w:val="32"/>
        </w:rPr>
        <w:t xml:space="preserve"> Comparison of SRF images from </w:t>
      </w:r>
      <w:r w:rsidR="005F7D71">
        <w:rPr>
          <w:rFonts w:ascii="Times New Roman" w:hAnsi="Times New Roman" w:cs="Times New Roman" w:hint="eastAsia"/>
          <w:kern w:val="32"/>
        </w:rPr>
        <w:t>ref. 5</w:t>
      </w:r>
      <w:r w:rsidRPr="00BA47A6">
        <w:rPr>
          <w:rFonts w:ascii="Times New Roman" w:hAnsi="Times New Roman" w:cs="Times New Roman"/>
          <w:kern w:val="32"/>
        </w:rPr>
        <w:t xml:space="preserve"> and this paper along 31°N, using non-overlapping seismic datasets (no data are in co</w:t>
      </w:r>
      <w:r w:rsidRPr="00913389">
        <w:rPr>
          <w:rFonts w:ascii="Times New Roman" w:hAnsi="Times New Roman" w:cs="Times New Roman"/>
          <w:kern w:val="32"/>
        </w:rPr>
        <w:t>mmon between these two studies</w:t>
      </w:r>
      <w:r w:rsidR="007611D4" w:rsidRPr="00913389">
        <w:rPr>
          <w:rFonts w:ascii="Times New Roman" w:hAnsi="Times New Roman" w:cs="Times New Roman"/>
          <w:kern w:val="32"/>
        </w:rPr>
        <w:t>; data used by</w:t>
      </w:r>
      <w:r w:rsidR="005F7D71">
        <w:rPr>
          <w:rFonts w:ascii="Times New Roman" w:hAnsi="Times New Roman" w:cs="Times New Roman" w:hint="eastAsia"/>
          <w:kern w:val="32"/>
        </w:rPr>
        <w:t xml:space="preserve"> ref. 5</w:t>
      </w:r>
      <w:r w:rsidR="007611D4" w:rsidRPr="00913389">
        <w:rPr>
          <w:rFonts w:ascii="Times New Roman" w:hAnsi="Times New Roman" w:cs="Times New Roman"/>
          <w:kern w:val="32"/>
        </w:rPr>
        <w:t xml:space="preserve"> from the “SANDWICH” and “31N” arrays were not available to us</w:t>
      </w:r>
      <w:r w:rsidRPr="00913389">
        <w:rPr>
          <w:rFonts w:ascii="Times New Roman" w:hAnsi="Times New Roman" w:cs="Times New Roman"/>
          <w:kern w:val="32"/>
        </w:rPr>
        <w:t xml:space="preserve">). </w:t>
      </w:r>
      <w:r w:rsidRPr="00B919E7">
        <w:rPr>
          <w:rFonts w:ascii="Times New Roman" w:hAnsi="Times New Roman" w:cs="Times New Roman"/>
          <w:b/>
          <w:bCs/>
          <w:kern w:val="32"/>
        </w:rPr>
        <w:t>(a)</w:t>
      </w:r>
      <w:r w:rsidRPr="00913389">
        <w:rPr>
          <w:rFonts w:ascii="Times New Roman" w:hAnsi="Times New Roman" w:cs="Times New Roman"/>
          <w:kern w:val="32"/>
        </w:rPr>
        <w:t xml:space="preserve"> SRF image along 31°N (</w:t>
      </w:r>
      <w:r w:rsidR="005F7D71">
        <w:rPr>
          <w:rFonts w:ascii="Times New Roman" w:hAnsi="Times New Roman" w:cs="Times New Roman" w:hint="eastAsia"/>
          <w:kern w:val="32"/>
        </w:rPr>
        <w:t>ref. 5</w:t>
      </w:r>
      <w:r w:rsidRPr="00913389">
        <w:rPr>
          <w:rFonts w:ascii="Times New Roman" w:hAnsi="Times New Roman" w:cs="Times New Roman"/>
          <w:kern w:val="32"/>
        </w:rPr>
        <w:t>, their figure 2d) shows their subjective interpretation of different negative polarity phases, as many as three on a single trace, and no indication of why some negative polarities are interpreted and others ignored</w:t>
      </w:r>
      <w:r w:rsidR="007611D4" w:rsidRPr="00913389">
        <w:rPr>
          <w:rFonts w:ascii="Times New Roman" w:hAnsi="Times New Roman" w:cs="Times New Roman"/>
          <w:kern w:val="32"/>
        </w:rPr>
        <w:t>:</w:t>
      </w:r>
      <w:r w:rsidRPr="00913389">
        <w:rPr>
          <w:rFonts w:ascii="Times New Roman" w:hAnsi="Times New Roman" w:cs="Times New Roman"/>
          <w:kern w:val="32"/>
        </w:rPr>
        <w:t xml:space="preserve"> “The dark green dashed lines indicate the Tibetan LAB, the blue dashed lines indicate the Indian LAB, and the thin orange dashed lines indicate an uncertain discontinuity. The CCP images were smoothed with a bin of 20 km along the profiles, 1 km in vertical dimension and 70 km in width.</w:t>
      </w:r>
      <w:r w:rsidR="007611D4" w:rsidRPr="00913389">
        <w:rPr>
          <w:rFonts w:ascii="Times New Roman" w:hAnsi="Times New Roman" w:cs="Times New Roman"/>
          <w:kern w:val="32"/>
        </w:rPr>
        <w:t>”</w:t>
      </w:r>
      <w:r w:rsidRPr="00913389">
        <w:rPr>
          <w:rFonts w:ascii="Times New Roman" w:hAnsi="Times New Roman" w:cs="Times New Roman"/>
          <w:kern w:val="32"/>
        </w:rPr>
        <w:t xml:space="preserve"> In the CCP images, “regions with stacked numbers of SRFs larger than 100 were highlighted” </w:t>
      </w:r>
      <w:r w:rsidR="005F7D71">
        <w:rPr>
          <w:rFonts w:ascii="Times New Roman" w:hAnsi="Times New Roman" w:cs="Times New Roman"/>
          <w:kern w:val="32"/>
        </w:rPr>
        <w:fldChar w:fldCharType="begin"/>
      </w:r>
      <w:r w:rsidR="005F7D71">
        <w:rPr>
          <w:rFonts w:ascii="Times New Roman" w:hAnsi="Times New Roman" w:cs="Times New Roman"/>
          <w:kern w:val="32"/>
        </w:rPr>
        <w:instrText xml:space="preserve"> ADDIN EN.CITE &lt;EndNote&gt;&lt;Cite&gt;&lt;Author&gt;Liu&lt;/Author&gt;&lt;Year&gt;2020&lt;/Year&gt;&lt;RecNum&gt;489&lt;/RecNum&gt;&lt;DisplayText&gt;&lt;style face="superscript"&gt;5&lt;/style&gt;&lt;/DisplayText&gt;&lt;record&gt;&lt;rec-number&gt;489&lt;/rec-number&gt;&lt;foreign-keys&gt;&lt;key app="EN" db-id="p5f95vdt59r0doefpsuveszlef9wx2sevdp9" timestamp="1708707040" guid="dd1c1b48-a03a-4d67-94d5-0c4142d153c4"&gt;489&lt;/key&gt;&lt;/foreign-keys&gt;&lt;ref-type name="Journal Article"&gt;17&lt;/ref-type&gt;&lt;contributors&gt;&lt;authors&gt;&lt;author&gt;Liu, Zhen&lt;/author&gt;&lt;author&gt;Tian, Xiaobo&lt;/author&gt;&lt;author&gt;Yuan, Xiaohui&lt;/author&gt;&lt;author&gt;Liang, Xiaofeng&lt;/author&gt;&lt;author&gt;Chen, Yun&lt;/author&gt;&lt;author&gt;Zhu, Gaohua&lt;/author&gt;&lt;author&gt;Zhang, Hongshuang&lt;/author&gt;&lt;author&gt;Li, Wei&lt;/author&gt;&lt;author&gt;Tan, Ping&lt;/author&gt;&lt;author&gt;Zuo, Sicheng&lt;/author&gt;&lt;author&gt;Wu, Chenglong&lt;/author&gt;&lt;author&gt;Nie, Shitan&lt;/author&gt;&lt;author&gt;Wang, Gaochun&lt;/author&gt;&lt;author&gt;Yu, Guiping&lt;/author&gt;&lt;author&gt;Zhou, Beibei&lt;/author&gt;&lt;/authors&gt;&lt;/contributors&gt;&lt;titles&gt;&lt;title&gt;Complex structure of upper mantle beneath the Yadong-Gulu rift in Tibet revealed by S-to-P converted waves&lt;/title&gt;&lt;secondary-title&gt;Earth and Planetary Science Letters&lt;/secondary-title&gt;&lt;/titles&gt;&lt;periodical&gt;&lt;full-title&gt;Earth and Planetary Science Letters&lt;/full-title&gt;&lt;abbr-1&gt;Earth Planet. Sci. Lett.&lt;/abbr-1&gt;&lt;abbr-2&gt;Earth Planet Sci Lett&lt;/abbr-2&gt;&lt;/periodical&gt;&lt;pages&gt;115954&lt;/pages&gt;&lt;volume&gt;531&lt;/volume&gt;&lt;keywords&gt;&lt;keyword&gt;Tibetan plateau&lt;/keyword&gt;&lt;keyword&gt;Yadong-Gulu rift&lt;/keyword&gt;&lt;keyword&gt;structure of upper mantle&lt;/keyword&gt;&lt;keyword&gt;S-to-P converted waves&lt;/keyword&gt;&lt;/keywords&gt;&lt;dates&gt;&lt;year&gt;2020&lt;/year&gt;&lt;pub-dates&gt;&lt;date&gt;2020/02/01/&lt;/date&gt;&lt;/pub-dates&gt;&lt;/dates&gt;&lt;isbn&gt;0012-821X&lt;/isbn&gt;&lt;urls&gt;&lt;related-urls&gt;&lt;url&gt;https://www.sciencedirect.com/science/article/pii/S0012821X19306466&lt;/url&gt;&lt;/related-urls&gt;&lt;/urls&gt;&lt;electronic-resource-num&gt;https://doi.org/10.1016/j.epsl.2019.115954&lt;/electronic-resource-num&gt;&lt;/record&gt;&lt;/Cite&gt;&lt;/EndNote&gt;</w:instrText>
      </w:r>
      <w:r w:rsidR="005F7D71">
        <w:rPr>
          <w:rFonts w:ascii="Times New Roman" w:hAnsi="Times New Roman" w:cs="Times New Roman"/>
          <w:kern w:val="32"/>
        </w:rPr>
        <w:fldChar w:fldCharType="separate"/>
      </w:r>
      <w:r w:rsidR="005F7D71" w:rsidRPr="005F7D71">
        <w:rPr>
          <w:rFonts w:ascii="Times New Roman" w:hAnsi="Times New Roman" w:cs="Times New Roman"/>
          <w:noProof/>
          <w:kern w:val="32"/>
          <w:vertAlign w:val="superscript"/>
        </w:rPr>
        <w:t>5</w:t>
      </w:r>
      <w:r w:rsidR="005F7D71">
        <w:rPr>
          <w:rFonts w:ascii="Times New Roman" w:hAnsi="Times New Roman" w:cs="Times New Roman"/>
          <w:kern w:val="32"/>
        </w:rPr>
        <w:fldChar w:fldCharType="end"/>
      </w:r>
      <w:r w:rsidRPr="00913389">
        <w:rPr>
          <w:rFonts w:ascii="Times New Roman" w:hAnsi="Times New Roman" w:cs="Times New Roman"/>
          <w:kern w:val="32"/>
        </w:rPr>
        <w:t xml:space="preserve">. </w:t>
      </w:r>
      <w:r w:rsidRPr="00B919E7">
        <w:rPr>
          <w:rFonts w:ascii="Times New Roman" w:hAnsi="Times New Roman" w:cs="Times New Roman"/>
          <w:b/>
          <w:bCs/>
          <w:kern w:val="32"/>
        </w:rPr>
        <w:t>(b)</w:t>
      </w:r>
      <w:r w:rsidRPr="00913389">
        <w:rPr>
          <w:rFonts w:ascii="Times New Roman" w:hAnsi="Times New Roman" w:cs="Times New Roman"/>
          <w:kern w:val="32"/>
        </w:rPr>
        <w:t xml:space="preserve"> Our equivalent profile (Fig. 2d). As in Fig. S1, the largest negative amplitude on each trace from 80–220 km is highlighted with a blue dot, and other strong negative amplitudes possibly correlative with interpretations in (a) are highlighted with green and black dots. </w:t>
      </w:r>
      <w:r w:rsidRPr="00B919E7">
        <w:rPr>
          <w:rFonts w:ascii="Times New Roman" w:hAnsi="Times New Roman" w:cs="Times New Roman"/>
          <w:b/>
          <w:bCs/>
          <w:kern w:val="32"/>
        </w:rPr>
        <w:t>(c)</w:t>
      </w:r>
      <w:r w:rsidRPr="00913389">
        <w:rPr>
          <w:rFonts w:ascii="Times New Roman" w:hAnsi="Times New Roman" w:cs="Times New Roman"/>
          <w:kern w:val="32"/>
        </w:rPr>
        <w:t xml:space="preserve"> The two section</w:t>
      </w:r>
      <w:r w:rsidRPr="00BA47A6">
        <w:rPr>
          <w:rFonts w:ascii="Times New Roman" w:hAnsi="Times New Roman" w:cs="Times New Roman"/>
          <w:kern w:val="32"/>
        </w:rPr>
        <w:t xml:space="preserve">s are overlain to show the very close correspondence between picked negative phases, even though no seismic data are in common between the two sections. </w:t>
      </w:r>
    </w:p>
    <w:p w14:paraId="5D8BFB4A" w14:textId="677C157B" w:rsidR="001E61BA" w:rsidRDefault="006500D3" w:rsidP="00E05158">
      <w:pPr>
        <w:snapToGrid w:val="0"/>
        <w:spacing w:line="360" w:lineRule="auto"/>
        <w:jc w:val="both"/>
        <w:rPr>
          <w:rFonts w:ascii="Arial" w:hAnsi="Arial" w:cs="Arial"/>
          <w:sz w:val="20"/>
          <w:szCs w:val="20"/>
        </w:rPr>
      </w:pPr>
      <w:r>
        <w:rPr>
          <w:rFonts w:ascii="Arial" w:hAnsi="Arial" w:cs="Arial"/>
          <w:noProof/>
          <w:sz w:val="20"/>
          <w:szCs w:val="20"/>
        </w:rPr>
        <w:lastRenderedPageBreak/>
        <w:drawing>
          <wp:inline distT="0" distB="0" distL="0" distR="0" wp14:anchorId="3BBDEE2C" wp14:editId="0E65EEEA">
            <wp:extent cx="5943600" cy="2265680"/>
            <wp:effectExtent l="0" t="0" r="0" b="0"/>
            <wp:docPr id="5427276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27698" name="图片 54272769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265680"/>
                    </a:xfrm>
                    <a:prstGeom prst="rect">
                      <a:avLst/>
                    </a:prstGeom>
                  </pic:spPr>
                </pic:pic>
              </a:graphicData>
            </a:graphic>
          </wp:inline>
        </w:drawing>
      </w:r>
    </w:p>
    <w:p w14:paraId="5F879D08" w14:textId="77777777" w:rsidR="00C144EF" w:rsidRDefault="00C144EF" w:rsidP="00423EDC">
      <w:pPr>
        <w:snapToGrid w:val="0"/>
        <w:spacing w:line="276" w:lineRule="auto"/>
        <w:jc w:val="both"/>
        <w:rPr>
          <w:rFonts w:ascii="Times New Roman" w:hAnsi="Times New Roman" w:cs="Times New Roman"/>
          <w:b/>
          <w:bCs/>
          <w:kern w:val="32"/>
        </w:rPr>
      </w:pPr>
    </w:p>
    <w:p w14:paraId="05FF9FB6" w14:textId="20E856C7" w:rsidR="0051741D" w:rsidRPr="00DB12AA" w:rsidRDefault="0051741D" w:rsidP="00423EDC">
      <w:pPr>
        <w:snapToGrid w:val="0"/>
        <w:spacing w:line="276" w:lineRule="auto"/>
        <w:jc w:val="both"/>
        <w:rPr>
          <w:rFonts w:ascii="Times New Roman" w:hAnsi="Times New Roman" w:cs="Times New Roman"/>
          <w:kern w:val="32"/>
        </w:rPr>
      </w:pPr>
      <w:r w:rsidRPr="00E05158">
        <w:rPr>
          <w:rFonts w:ascii="Times New Roman" w:hAnsi="Times New Roman" w:cs="Times New Roman"/>
          <w:b/>
          <w:bCs/>
          <w:kern w:val="32"/>
        </w:rPr>
        <w:t>Fig. S</w:t>
      </w:r>
      <w:r w:rsidR="00AE15F8">
        <w:rPr>
          <w:rFonts w:ascii="Times New Roman" w:hAnsi="Times New Roman" w:cs="Times New Roman"/>
          <w:b/>
          <w:bCs/>
          <w:kern w:val="32"/>
        </w:rPr>
        <w:t>6</w:t>
      </w:r>
      <w:r w:rsidRPr="00E05158">
        <w:rPr>
          <w:rFonts w:ascii="Times New Roman" w:hAnsi="Times New Roman" w:cs="Times New Roman"/>
          <w:b/>
          <w:bCs/>
          <w:kern w:val="32"/>
        </w:rPr>
        <w:t>.</w:t>
      </w:r>
      <w:r w:rsidRPr="00E05158">
        <w:rPr>
          <w:rFonts w:ascii="Times New Roman" w:hAnsi="Times New Roman" w:cs="Times New Roman"/>
          <w:kern w:val="32"/>
        </w:rPr>
        <w:t xml:space="preserve"> Histogram of relative abundance of highest-amplitude negative converters in each 10-km depth range, measured in bins successively offset by 1 km, for </w:t>
      </w:r>
      <w:r w:rsidR="0010083A" w:rsidRPr="00847149">
        <w:rPr>
          <w:rFonts w:ascii="Times New Roman" w:hAnsi="Times New Roman" w:cs="Times New Roman"/>
          <w:b/>
          <w:bCs/>
          <w:kern w:val="32"/>
        </w:rPr>
        <w:t>(a)</w:t>
      </w:r>
      <w:r w:rsidR="0010083A">
        <w:rPr>
          <w:rFonts w:ascii="Times New Roman" w:hAnsi="Times New Roman" w:cs="Times New Roman" w:hint="eastAsia"/>
          <w:kern w:val="32"/>
        </w:rPr>
        <w:t xml:space="preserve"> </w:t>
      </w:r>
      <w:r w:rsidRPr="00E05158">
        <w:rPr>
          <w:rFonts w:ascii="Times New Roman" w:hAnsi="Times New Roman" w:cs="Times New Roman"/>
          <w:kern w:val="32"/>
        </w:rPr>
        <w:t xml:space="preserve">Fig. 2a (1° bins) and </w:t>
      </w:r>
      <w:r w:rsidR="0010083A" w:rsidRPr="00847149">
        <w:rPr>
          <w:rFonts w:ascii="Times New Roman" w:hAnsi="Times New Roman" w:cs="Times New Roman"/>
          <w:b/>
          <w:bCs/>
          <w:kern w:val="32"/>
        </w:rPr>
        <w:t>(b)</w:t>
      </w:r>
      <w:r w:rsidR="0010083A">
        <w:rPr>
          <w:rFonts w:ascii="Times New Roman" w:hAnsi="Times New Roman" w:cs="Times New Roman" w:hint="eastAsia"/>
          <w:kern w:val="32"/>
        </w:rPr>
        <w:t xml:space="preserve"> </w:t>
      </w:r>
      <w:r w:rsidR="002D3966">
        <w:rPr>
          <w:rFonts w:ascii="Times New Roman" w:hAnsi="Times New Roman" w:cs="Times New Roman"/>
          <w:kern w:val="32"/>
        </w:rPr>
        <w:t xml:space="preserve">Fig. </w:t>
      </w:r>
      <w:r w:rsidRPr="00E05158">
        <w:rPr>
          <w:rFonts w:ascii="Times New Roman" w:hAnsi="Times New Roman" w:cs="Times New Roman"/>
          <w:kern w:val="32"/>
        </w:rPr>
        <w:t>2</w:t>
      </w:r>
      <w:r w:rsidR="00C866BB">
        <w:rPr>
          <w:rFonts w:ascii="Times New Roman" w:hAnsi="Times New Roman" w:cs="Times New Roman" w:hint="eastAsia"/>
          <w:kern w:val="32"/>
        </w:rPr>
        <w:t>f</w:t>
      </w:r>
      <w:r w:rsidRPr="00E05158">
        <w:rPr>
          <w:rFonts w:ascii="Times New Roman" w:hAnsi="Times New Roman" w:cs="Times New Roman"/>
          <w:kern w:val="32"/>
        </w:rPr>
        <w:t xml:space="preserve"> (0.5° bins). Large peak at 100–130 km depth represents T-LAB; a much weaker mode at 1</w:t>
      </w:r>
      <w:r w:rsidR="00190D4D">
        <w:rPr>
          <w:rFonts w:ascii="Times New Roman" w:hAnsi="Times New Roman" w:cs="Times New Roman"/>
          <w:kern w:val="32"/>
        </w:rPr>
        <w:t>7</w:t>
      </w:r>
      <w:r w:rsidRPr="00E05158">
        <w:rPr>
          <w:rFonts w:ascii="Times New Roman" w:hAnsi="Times New Roman" w:cs="Times New Roman"/>
          <w:kern w:val="32"/>
        </w:rPr>
        <w:t xml:space="preserve">0–210 km depth corresponds to I-LAB. </w:t>
      </w:r>
      <w:r w:rsidR="00190D4D">
        <w:rPr>
          <w:rFonts w:ascii="Times New Roman" w:hAnsi="Times New Roman" w:cs="Times New Roman"/>
          <w:kern w:val="32"/>
        </w:rPr>
        <w:t>The weaker I-LAB mode is consistent with the global observation that cratonic LAB is lower-amplitude and more diffuse</w:t>
      </w:r>
      <w:r w:rsidR="00DB12AA">
        <w:rPr>
          <w:rFonts w:ascii="Times New Roman" w:hAnsi="Times New Roman" w:cs="Times New Roman"/>
          <w:kern w:val="32"/>
        </w:rPr>
        <w:t>, spanning a greater depth range,</w:t>
      </w:r>
      <w:r w:rsidR="00190D4D">
        <w:rPr>
          <w:rFonts w:ascii="Times New Roman" w:hAnsi="Times New Roman" w:cs="Times New Roman"/>
          <w:kern w:val="32"/>
        </w:rPr>
        <w:t xml:space="preserve"> than Phanerozoic </w:t>
      </w:r>
      <w:r w:rsidR="00DB12AA">
        <w:rPr>
          <w:rFonts w:ascii="Times New Roman" w:hAnsi="Times New Roman" w:cs="Times New Roman"/>
          <w:kern w:val="32"/>
        </w:rPr>
        <w:t xml:space="preserve">LAB that is higher-amplitude and a more rapid transition in depth </w:t>
      </w:r>
      <w:r w:rsidR="00DB12AA" w:rsidRPr="001E61BA">
        <w:rPr>
          <w:rFonts w:ascii="Times New Roman" w:hAnsi="Times New Roman" w:cs="Times New Roman"/>
        </w:rPr>
        <w:fldChar w:fldCharType="begin">
          <w:fldData xml:space="preserve">PEVuZE5vdGU+PENpdGU+PEF1dGhvcj5SeWNoZXJ0PC9BdXRob3I+PFllYXI+MjAyMDwvWWVhcj48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</w:fldData>
        </w:fldChar>
      </w:r>
      <w:r w:rsidR="0086417B">
        <w:rPr>
          <w:rFonts w:ascii="Times New Roman" w:hAnsi="Times New Roman" w:cs="Times New Roman"/>
        </w:rPr>
        <w:instrText xml:space="preserve"> ADDIN EN.CITE </w:instrText>
      </w:r>
      <w:r w:rsidR="0086417B">
        <w:rPr>
          <w:rFonts w:ascii="Times New Roman" w:hAnsi="Times New Roman" w:cs="Times New Roman"/>
        </w:rPr>
        <w:fldChar w:fldCharType="begin">
          <w:fldData xml:space="preserve">PEVuZE5vdGU+PENpdGU+PEF1dGhvcj5SeWNoZXJ0PC9BdXRob3I+PFllYXI+MjAyMDwvWWVhcj48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</w:fldData>
        </w:fldChar>
      </w:r>
      <w:r w:rsidR="0086417B">
        <w:rPr>
          <w:rFonts w:ascii="Times New Roman" w:hAnsi="Times New Roman" w:cs="Times New Roman"/>
        </w:rPr>
        <w:instrText xml:space="preserve"> ADDIN EN.CITE.DATA </w:instrText>
      </w:r>
      <w:r w:rsidR="0086417B">
        <w:rPr>
          <w:rFonts w:ascii="Times New Roman" w:hAnsi="Times New Roman" w:cs="Times New Roman"/>
        </w:rPr>
      </w:r>
      <w:r w:rsidR="0086417B">
        <w:rPr>
          <w:rFonts w:ascii="Times New Roman" w:hAnsi="Times New Roman" w:cs="Times New Roman"/>
        </w:rPr>
        <w:fldChar w:fldCharType="end"/>
      </w:r>
      <w:r w:rsidR="00DB12AA" w:rsidRPr="001E61BA">
        <w:rPr>
          <w:rFonts w:ascii="Times New Roman" w:hAnsi="Times New Roman" w:cs="Times New Roman"/>
        </w:rPr>
      </w:r>
      <w:r w:rsidR="00DB12AA" w:rsidRPr="001E61BA">
        <w:rPr>
          <w:rFonts w:ascii="Times New Roman" w:hAnsi="Times New Roman" w:cs="Times New Roman"/>
        </w:rPr>
        <w:fldChar w:fldCharType="separate"/>
      </w:r>
      <w:r w:rsidR="0086417B" w:rsidRPr="0086417B">
        <w:rPr>
          <w:rFonts w:ascii="Times New Roman" w:hAnsi="Times New Roman" w:cs="Times New Roman"/>
          <w:noProof/>
          <w:vertAlign w:val="superscript"/>
        </w:rPr>
        <w:t>12,13</w:t>
      </w:r>
      <w:r w:rsidR="00DB12AA" w:rsidRPr="001E61BA">
        <w:rPr>
          <w:rFonts w:ascii="Times New Roman" w:hAnsi="Times New Roman" w:cs="Times New Roman"/>
        </w:rPr>
        <w:fldChar w:fldCharType="end"/>
      </w:r>
      <w:r w:rsidR="00DB12AA" w:rsidRPr="001E61BA">
        <w:rPr>
          <w:rFonts w:ascii="Times New Roman" w:hAnsi="Times New Roman" w:cs="Times New Roman"/>
        </w:rPr>
        <w:t>.</w:t>
      </w:r>
    </w:p>
    <w:p w14:paraId="5428F280" w14:textId="77777777" w:rsidR="006F74A2" w:rsidRPr="0051741D" w:rsidRDefault="006F74A2" w:rsidP="00167385">
      <w:pPr>
        <w:spacing w:line="360" w:lineRule="auto"/>
        <w:rPr>
          <w:rFonts w:ascii="Arial" w:hAnsi="Arial" w:cs="Arial"/>
          <w:sz w:val="20"/>
          <w:szCs w:val="20"/>
        </w:rPr>
      </w:pPr>
    </w:p>
    <w:p w14:paraId="5321DA8D" w14:textId="77777777" w:rsidR="0058006B" w:rsidRDefault="0058006B" w:rsidP="0058006B">
      <w:pPr>
        <w:pStyle w:val="a9"/>
        <w:spacing w:before="0" w:beforeAutospacing="0" w:after="0" w:afterAutospacing="0" w:line="276" w:lineRule="auto"/>
        <w:jc w:val="center"/>
        <w:rPr>
          <w:rFonts w:eastAsiaTheme="minorEastAsia"/>
          <w:b/>
          <w:bCs/>
          <w:kern w:val="32"/>
          <w:sz w:val="21"/>
          <w:szCs w:val="21"/>
        </w:rPr>
      </w:pPr>
      <w:r>
        <w:rPr>
          <w:rFonts w:eastAsiaTheme="minorEastAsia" w:hint="eastAsia"/>
          <w:b/>
          <w:bCs/>
          <w:noProof/>
          <w:kern w:val="32"/>
        </w:rPr>
        <w:lastRenderedPageBreak/>
        <w:drawing>
          <wp:inline distT="0" distB="0" distL="0" distR="0" wp14:anchorId="17C96C9F" wp14:editId="1C92C157">
            <wp:extent cx="5758107" cy="5955527"/>
            <wp:effectExtent l="0" t="0" r="0" b="1270"/>
            <wp:docPr id="325241970" name="Picture 9" descr="A diagram of a cross-section of a cross-se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241970" name="Picture 9" descr="A diagram of a cross-section of a cross-secti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79861" cy="5978027"/>
                    </a:xfrm>
                    <a:prstGeom prst="rect">
                      <a:avLst/>
                    </a:prstGeom>
                  </pic:spPr>
                </pic:pic>
              </a:graphicData>
            </a:graphic>
          </wp:inline>
        </w:drawing>
      </w:r>
    </w:p>
    <w:p w14:paraId="744103C0" w14:textId="4657B9AF" w:rsidR="0058006B" w:rsidRPr="00316E98" w:rsidRDefault="0058006B" w:rsidP="00316E98">
      <w:pPr>
        <w:pStyle w:val="a9"/>
        <w:spacing w:before="0" w:beforeAutospacing="0" w:after="0" w:afterAutospacing="0" w:line="276" w:lineRule="auto"/>
        <w:jc w:val="both"/>
        <w:rPr>
          <w:rFonts w:eastAsiaTheme="minorEastAsia"/>
          <w:kern w:val="32"/>
        </w:rPr>
      </w:pPr>
      <w:r w:rsidRPr="00BB3BB5">
        <w:rPr>
          <w:rFonts w:eastAsiaTheme="minorEastAsia" w:hint="eastAsia"/>
          <w:b/>
          <w:bCs/>
          <w:kern w:val="32"/>
        </w:rPr>
        <w:t>Fig</w:t>
      </w:r>
      <w:r w:rsidRPr="00BB3BB5">
        <w:rPr>
          <w:rFonts w:eastAsiaTheme="minorEastAsia"/>
          <w:b/>
          <w:bCs/>
          <w:kern w:val="32"/>
        </w:rPr>
        <w:t>. S7.</w:t>
      </w:r>
      <w:r w:rsidRPr="00BB3BB5">
        <w:rPr>
          <w:rFonts w:eastAsiaTheme="minorEastAsia"/>
          <w:kern w:val="32"/>
        </w:rPr>
        <w:t xml:space="preserve"> Point-spread function tests (resolution tests) for the S-wave model shown in Fig. 4b. Map and all cross-sections are at the same scale, and true scale (no vertical exaggeration).</w:t>
      </w:r>
      <w:r w:rsidR="00BB3BB5">
        <w:rPr>
          <w:rFonts w:eastAsiaTheme="minorEastAsia" w:hint="eastAsia"/>
          <w:kern w:val="32"/>
        </w:rPr>
        <w:t xml:space="preserve"> </w:t>
      </w:r>
      <w:r w:rsidRPr="00BB3BB5">
        <w:rPr>
          <w:rFonts w:eastAsiaTheme="minorEastAsia"/>
          <w:b/>
          <w:bCs/>
          <w:kern w:val="32"/>
        </w:rPr>
        <w:t>(a)</w:t>
      </w:r>
      <w:r w:rsidRPr="00BB3BB5">
        <w:rPr>
          <w:rFonts w:eastAsiaTheme="minorEastAsia"/>
          <w:kern w:val="32"/>
        </w:rPr>
        <w:t xml:space="preserve"> Inset map as in Fig. 3 showing location of Gaussian velocity anomalies a and b with a peak value of ±1% and a 40-km half-width. Grey lines are 400-km long. </w:t>
      </w:r>
      <w:r w:rsidRPr="00BB3BB5">
        <w:rPr>
          <w:rFonts w:eastAsiaTheme="minorEastAsia"/>
          <w:b/>
          <w:bCs/>
          <w:kern w:val="32"/>
        </w:rPr>
        <w:t>(b)</w:t>
      </w:r>
      <w:r w:rsidRPr="00BB3BB5">
        <w:rPr>
          <w:rFonts w:eastAsiaTheme="minorEastAsia"/>
          <w:kern w:val="32"/>
        </w:rPr>
        <w:t xml:space="preserve"> Input velocity anomalies, at same horizontal scale</w:t>
      </w:r>
      <w:r w:rsidR="00E61DF9">
        <w:rPr>
          <w:rFonts w:eastAsiaTheme="minorEastAsia" w:hint="eastAsia"/>
          <w:kern w:val="32"/>
        </w:rPr>
        <w:t xml:space="preserve"> (ref.</w:t>
      </w:r>
      <w:r w:rsidRPr="00BB3BB5">
        <w:rPr>
          <w:rFonts w:eastAsiaTheme="minorEastAsia"/>
          <w:kern w:val="32"/>
        </w:rPr>
        <w:t xml:space="preserve"> </w:t>
      </w:r>
      <w:r w:rsidR="00661228" w:rsidRPr="00C144EF">
        <w:rPr>
          <w:rFonts w:eastAsiaTheme="minorEastAsia"/>
          <w:kern w:val="32"/>
        </w:rPr>
        <w:fldChar w:fldCharType="begin"/>
      </w:r>
      <w:r w:rsidR="0086417B" w:rsidRPr="00C144EF">
        <w:rPr>
          <w:rFonts w:eastAsiaTheme="minorEastAsia"/>
          <w:kern w:val="32"/>
        </w:rPr>
        <w:instrText xml:space="preserve"> ADDIN EN.CITE &lt;EndNote&gt;&lt;Cite&gt;&lt;Author&gt;Liu&lt;/Author&gt;&lt;Year&gt;2024&lt;/Year&gt;&lt;RecNum&gt;543&lt;/RecNum&gt;&lt;DisplayText&gt;&lt;style face="superscript"&gt;14&lt;/style&gt;&lt;/DisplayText&gt;&lt;record&gt;&lt;rec-number&gt;543&lt;/rec-number&gt;&lt;foreign-keys&gt;&lt;key app="EN" db-id="p5f95vdt59r0doefpsuveszlef9wx2sevdp9" timestamp="1723736434" guid="af879657-4402-489b-ab40-870901e45069"&gt;543&lt;/key&gt;&lt;/foreign-keys&gt;&lt;ref-type name="Journal Article"&gt;17&lt;/ref-type&gt;&lt;contributors&gt;&lt;authors&gt;&lt;author&gt;Liu, Chujie&lt;/author&gt;&lt;author&gt;Banerjee, Rupak&lt;/author&gt;&lt;author&gt;Grand, Stephen P.&lt;/author&gt;&lt;author&gt;Sandvol, Eric&lt;/author&gt;&lt;author&gt;Mitra, Supriyo&lt;/author&gt;&lt;author&gt;Liang, Xiaofeng&lt;/author&gt;&lt;author&gt;Wei, Shengji&lt;/author&gt;&lt;/authors&gt;&lt;/contributors&gt;&lt;titles&gt;&lt;title&gt;A high-resolution seismic velocity model for East Asia using full-waveform tomography: Constraints on India-Asia collisional tectonics&lt;/title&gt;&lt;secondary-title&gt;Earth and Planetary Science Letters&lt;/secondary-title&gt;&lt;/titles&gt;&lt;periodical&gt;&lt;full-title&gt;Earth and Planetary Science Letters&lt;/full-title&gt;&lt;abbr-1&gt;Earth Planet. Sci. Lett.&lt;/abbr-1&gt;&lt;abbr-2&gt;Earth Planet Sci Lett&lt;/abbr-2&gt;&lt;/periodical&gt;&lt;volume&gt;639&lt;/volume&gt;&lt;section&gt;118764&lt;/section&gt;&lt;dates&gt;&lt;year&gt;2024&lt;/year&gt;&lt;/dates&gt;&lt;isbn&gt;0012821X&lt;/isbn&gt;&lt;urls&gt;&lt;/urls&gt;&lt;electronic-resource-num&gt;https://doi.org/10.1016/j.epsl.2024.118764&lt;/electronic-resource-num&gt;&lt;/record&gt;&lt;/Cite&gt;&lt;/EndNote&gt;</w:instrText>
      </w:r>
      <w:r w:rsidR="00661228" w:rsidRPr="00C144EF">
        <w:rPr>
          <w:rFonts w:eastAsiaTheme="minorEastAsia"/>
          <w:kern w:val="32"/>
        </w:rPr>
        <w:fldChar w:fldCharType="separate"/>
      </w:r>
      <w:r w:rsidR="0086417B" w:rsidRPr="00C144EF">
        <w:rPr>
          <w:rFonts w:eastAsiaTheme="minorEastAsia"/>
          <w:noProof/>
          <w:kern w:val="32"/>
        </w:rPr>
        <w:t>14</w:t>
      </w:r>
      <w:r w:rsidR="00661228" w:rsidRPr="00C144EF">
        <w:rPr>
          <w:rFonts w:eastAsiaTheme="minorEastAsia"/>
          <w:kern w:val="32"/>
        </w:rPr>
        <w:fldChar w:fldCharType="end"/>
      </w:r>
      <w:r w:rsidRPr="00BB3BB5">
        <w:rPr>
          <w:rFonts w:eastAsiaTheme="minorEastAsia"/>
          <w:kern w:val="32"/>
        </w:rPr>
        <w:t>, their Supplementary Figure S2).</w:t>
      </w:r>
      <w:r w:rsidR="00BB3BB5">
        <w:rPr>
          <w:rFonts w:eastAsiaTheme="minorEastAsia" w:hint="eastAsia"/>
          <w:kern w:val="32"/>
        </w:rPr>
        <w:t xml:space="preserve"> </w:t>
      </w:r>
      <w:r w:rsidRPr="00BB3BB5">
        <w:rPr>
          <w:rFonts w:eastAsiaTheme="minorEastAsia"/>
          <w:b/>
          <w:bCs/>
          <w:kern w:val="32"/>
        </w:rPr>
        <w:t>(c)</w:t>
      </w:r>
      <w:r w:rsidRPr="00BB3BB5">
        <w:rPr>
          <w:rFonts w:eastAsiaTheme="minorEastAsia"/>
          <w:kern w:val="32"/>
        </w:rPr>
        <w:t xml:space="preserve"> Point-spread functions calculated for the S-wave velocity anomalies, shown </w:t>
      </w:r>
      <w:r w:rsidRPr="00BB3BB5">
        <w:rPr>
          <w:kern w:val="32"/>
        </w:rPr>
        <w:t>after a single iteration due to computational costs, so likely a conservative estimate of true model resolution</w:t>
      </w:r>
      <w:r w:rsidR="00E61DF9">
        <w:rPr>
          <w:rFonts w:hint="eastAsia"/>
          <w:kern w:val="32"/>
        </w:rPr>
        <w:t xml:space="preserve"> (ref.</w:t>
      </w:r>
      <w:r w:rsidRPr="00BB3BB5">
        <w:rPr>
          <w:kern w:val="32"/>
        </w:rPr>
        <w:t xml:space="preserve"> </w:t>
      </w:r>
      <w:r w:rsidR="00661228">
        <w:rPr>
          <w:kern w:val="32"/>
        </w:rPr>
        <w:fldChar w:fldCharType="begin"/>
      </w:r>
      <w:r w:rsidR="0086417B">
        <w:rPr>
          <w:kern w:val="32"/>
        </w:rPr>
        <w:instrText xml:space="preserve"> ADDIN EN.CITE &lt;EndNote&gt;&lt;Cite&gt;&lt;Author&gt;Liu&lt;/Author&gt;&lt;Year&gt;2024&lt;/Year&gt;&lt;RecNum&gt;543&lt;/RecNum&gt;&lt;DisplayText&gt;&lt;style face="superscript"&gt;14&lt;/style&gt;&lt;/DisplayText&gt;&lt;record&gt;&lt;rec-number&gt;543&lt;/rec-number&gt;&lt;foreign-keys&gt;&lt;key app="EN" db-id="p5f95vdt59r0doefpsuveszlef9wx2sevdp9" timestamp="1723736434" guid="af879657-4402-489b-ab40-870901e45069"&gt;543&lt;/key&gt;&lt;/foreign-keys&gt;&lt;ref-type name="Journal Article"&gt;17&lt;/ref-type&gt;&lt;contributors&gt;&lt;authors&gt;&lt;author&gt;Liu, Chujie&lt;/author&gt;&lt;author&gt;Banerjee, Rupak&lt;/author&gt;&lt;author&gt;Grand, Stephen P.&lt;/author&gt;&lt;author&gt;Sandvol, Eric&lt;/author&gt;&lt;author&gt;Mitra, Supriyo&lt;/author&gt;&lt;author&gt;Liang, Xiaofeng&lt;/author&gt;&lt;author&gt;Wei, Shengji&lt;/author&gt;&lt;/authors&gt;&lt;/contributors&gt;&lt;titles&gt;&lt;title&gt;A high-resolution seismic velocity model for East Asia using full-waveform tomography: Constraints on India-Asia collisional tectonics&lt;/title&gt;&lt;secondary-title&gt;Earth and Planetary Science Letters&lt;/secondary-title&gt;&lt;/titles&gt;&lt;periodical&gt;&lt;full-title&gt;Earth and Planetary Science Letters&lt;/full-title&gt;&lt;abbr-1&gt;Earth Planet. Sci. Lett.&lt;/abbr-1&gt;&lt;abbr-2&gt;Earth Planet Sci Lett&lt;/abbr-2&gt;&lt;/periodical&gt;&lt;volume&gt;639&lt;/volume&gt;&lt;section&gt;118764&lt;/section&gt;&lt;dates&gt;&lt;year&gt;2024&lt;/year&gt;&lt;/dates&gt;&lt;isbn&gt;0012821X&lt;/isbn&gt;&lt;urls&gt;&lt;/urls&gt;&lt;electronic-resource-num&gt;https://doi.org/10.1016/j.epsl.2024.118764&lt;/electronic-resource-num&gt;&lt;/record&gt;&lt;/Cite&gt;&lt;/EndNote&gt;</w:instrText>
      </w:r>
      <w:r w:rsidR="00661228">
        <w:rPr>
          <w:kern w:val="32"/>
        </w:rPr>
        <w:fldChar w:fldCharType="separate"/>
      </w:r>
      <w:r w:rsidR="0086417B" w:rsidRPr="00C144EF">
        <w:rPr>
          <w:noProof/>
          <w:kern w:val="32"/>
        </w:rPr>
        <w:t>14</w:t>
      </w:r>
      <w:r w:rsidR="00661228">
        <w:rPr>
          <w:kern w:val="32"/>
        </w:rPr>
        <w:fldChar w:fldCharType="end"/>
      </w:r>
      <w:r w:rsidRPr="00BB3BB5">
        <w:rPr>
          <w:rFonts w:eastAsiaTheme="minorEastAsia"/>
          <w:kern w:val="32"/>
        </w:rPr>
        <w:t>, their Figure S4)</w:t>
      </w:r>
      <w:r w:rsidRPr="00BB3BB5">
        <w:rPr>
          <w:kern w:val="32"/>
        </w:rPr>
        <w:t xml:space="preserve">. </w:t>
      </w:r>
      <w:r w:rsidRPr="00BB3BB5">
        <w:rPr>
          <w:rFonts w:eastAsiaTheme="minorEastAsia"/>
          <w:b/>
          <w:bCs/>
          <w:kern w:val="32"/>
        </w:rPr>
        <w:t>(d)</w:t>
      </w:r>
      <w:r w:rsidRPr="00BB3BB5">
        <w:rPr>
          <w:rFonts w:eastAsiaTheme="minorEastAsia"/>
          <w:kern w:val="32"/>
        </w:rPr>
        <w:t xml:space="preserve"> Cross-sections X, Y and 31°N exactly as in Fig. 3, at same scale as resolution tests, plotted from the final </w:t>
      </w:r>
      <w:r w:rsidR="00661228">
        <w:rPr>
          <w:rFonts w:eastAsiaTheme="minorEastAsia" w:hint="eastAsia"/>
          <w:kern w:val="32"/>
        </w:rPr>
        <w:t xml:space="preserve">ref. </w:t>
      </w:r>
      <w:r w:rsidR="00E61DF9" w:rsidRPr="00C144EF">
        <w:rPr>
          <w:rFonts w:eastAsiaTheme="minorEastAsia"/>
          <w:kern w:val="32"/>
        </w:rPr>
        <w:fldChar w:fldCharType="begin"/>
      </w:r>
      <w:r w:rsidR="00E61DF9" w:rsidRPr="00C144EF">
        <w:rPr>
          <w:rFonts w:eastAsiaTheme="minorEastAsia"/>
          <w:kern w:val="32"/>
        </w:rPr>
        <w:instrText xml:space="preserve"> ADDIN EN.CITE &lt;EndNote&gt;&lt;Cite&gt;&lt;Author&gt;Liu&lt;/Author&gt;&lt;Year&gt;2024&lt;/Year&gt;&lt;RecNum&gt;543&lt;/RecNum&gt;&lt;DisplayText&gt;&lt;style face="superscript"&gt;14&lt;/style&gt;&lt;/DisplayText&gt;&lt;record&gt;&lt;rec-number&gt;543&lt;/rec-number&gt;&lt;foreign-keys&gt;&lt;key app="EN" db-id="p5f95vdt59r0doefpsuveszlef9wx2sevdp9" timestamp="1723736434" guid="af879657-4402-489b-ab40-870901e45069"&gt;543&lt;/key&gt;&lt;/foreign-keys&gt;&lt;ref-type name="Journal Article"&gt;17&lt;/ref-type&gt;&lt;contributors&gt;&lt;authors&gt;&lt;author&gt;Liu, Chujie&lt;/author&gt;&lt;author&gt;Banerjee, Rupak&lt;/author&gt;&lt;author&gt;Grand, Stephen P.&lt;/author&gt;&lt;author&gt;Sandvol, Eric&lt;/author&gt;&lt;author&gt;Mitra, Supriyo&lt;/author&gt;&lt;author&gt;Liang, Xiaofeng&lt;/author&gt;&lt;author&gt;Wei, Shengji&lt;/author&gt;&lt;/authors&gt;&lt;/contributors&gt;&lt;titles&gt;&lt;title&gt;A high-resolution seismic velocity model for East Asia using full-waveform tomography: Constraints on India-Asia collisional tectonics&lt;/title&gt;&lt;secondary-title&gt;Earth and Planetary Science Letters&lt;/secondary-title&gt;&lt;/titles&gt;&lt;periodical&gt;&lt;full-title&gt;Earth and Planetary Science Letters&lt;/full-title&gt;&lt;abbr-1&gt;Earth Planet. Sci. Lett.&lt;/abbr-1&gt;&lt;abbr-2&gt;Earth Planet Sci Lett&lt;/abbr-2&gt;&lt;/periodical&gt;&lt;volume&gt;639&lt;/volume&gt;&lt;section&gt;118764&lt;/section&gt;&lt;dates&gt;&lt;year&gt;2024&lt;/year&gt;&lt;/dates&gt;&lt;isbn&gt;0012821X&lt;/isbn&gt;&lt;urls&gt;&lt;/urls&gt;&lt;electronic-resource-num&gt;https://doi.org/10.1016/j.epsl.2024.118764&lt;/electronic-resource-num&gt;&lt;/record&gt;&lt;/Cite&gt;&lt;/EndNote&gt;</w:instrText>
      </w:r>
      <w:r w:rsidR="00E61DF9" w:rsidRPr="00C144EF">
        <w:rPr>
          <w:rFonts w:eastAsiaTheme="minorEastAsia"/>
          <w:kern w:val="32"/>
        </w:rPr>
        <w:fldChar w:fldCharType="separate"/>
      </w:r>
      <w:r w:rsidR="00E61DF9" w:rsidRPr="00C144EF">
        <w:rPr>
          <w:rFonts w:eastAsiaTheme="minorEastAsia"/>
          <w:noProof/>
          <w:kern w:val="32"/>
        </w:rPr>
        <w:t>14</w:t>
      </w:r>
      <w:r w:rsidR="00E61DF9" w:rsidRPr="00C144EF">
        <w:rPr>
          <w:rFonts w:eastAsiaTheme="minorEastAsia"/>
          <w:kern w:val="32"/>
        </w:rPr>
        <w:fldChar w:fldCharType="end"/>
      </w:r>
      <w:r w:rsidR="00661228">
        <w:rPr>
          <w:rFonts w:eastAsiaTheme="minorEastAsia" w:hint="eastAsia"/>
          <w:kern w:val="32"/>
        </w:rPr>
        <w:t xml:space="preserve"> </w:t>
      </w:r>
      <w:r w:rsidRPr="00BB3BB5">
        <w:rPr>
          <w:rFonts w:eastAsiaTheme="minorEastAsia"/>
          <w:kern w:val="32"/>
        </w:rPr>
        <w:t>tomography after multiple iterations. The vertical smearing of the point-spread functions (c) shows that the velocity anomalies in the tomography may represent smeared versions of the Moho and LAB</w:t>
      </w:r>
      <w:r w:rsidRPr="00BB3BB5">
        <w:rPr>
          <w:rFonts w:eastAsiaTheme="minorEastAsia" w:hint="eastAsia"/>
          <w:kern w:val="32"/>
        </w:rPr>
        <w:t>s</w:t>
      </w:r>
      <w:r w:rsidRPr="00BB3BB5">
        <w:rPr>
          <w:rFonts w:eastAsiaTheme="minorEastAsia"/>
          <w:kern w:val="32"/>
        </w:rPr>
        <w:t xml:space="preserve"> more-precisely imaged by the SRFs. </w:t>
      </w:r>
    </w:p>
    <w:p w14:paraId="3C4B70C4" w14:textId="2687AA02" w:rsidR="0051741D" w:rsidRDefault="000B066D" w:rsidP="00316E98">
      <w:pPr>
        <w:spacing w:line="360" w:lineRule="auto"/>
        <w:jc w:val="center"/>
        <w:rPr>
          <w:rFonts w:ascii="Arial" w:hAnsi="Arial" w:cs="Arial"/>
          <w:sz w:val="20"/>
          <w:szCs w:val="20"/>
        </w:rPr>
      </w:pPr>
      <w:r>
        <w:rPr>
          <w:rFonts w:ascii="Arial" w:hAnsi="Arial" w:cs="Arial"/>
          <w:noProof/>
          <w:sz w:val="20"/>
          <w:szCs w:val="20"/>
        </w:rPr>
        <w:lastRenderedPageBreak/>
        <w:drawing>
          <wp:inline distT="0" distB="0" distL="0" distR="0" wp14:anchorId="061E772B" wp14:editId="57DBB416">
            <wp:extent cx="5303520" cy="4842344"/>
            <wp:effectExtent l="0" t="0" r="5080" b="0"/>
            <wp:docPr id="438492109" name="Picture 10" descr="A map of the world with different 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92109" name="Picture 10" descr="A map of the world with different angle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314844" cy="4852683"/>
                    </a:xfrm>
                    <a:prstGeom prst="rect">
                      <a:avLst/>
                    </a:prstGeom>
                  </pic:spPr>
                </pic:pic>
              </a:graphicData>
            </a:graphic>
          </wp:inline>
        </w:drawing>
      </w:r>
    </w:p>
    <w:p w14:paraId="0632C858" w14:textId="77777777" w:rsidR="00C144EF" w:rsidRDefault="00C144EF" w:rsidP="00423EDC">
      <w:pPr>
        <w:spacing w:line="276" w:lineRule="auto"/>
        <w:jc w:val="both"/>
        <w:rPr>
          <w:rFonts w:ascii="Times New Roman" w:hAnsi="Times New Roman" w:cs="Times New Roman"/>
          <w:b/>
          <w:bCs/>
        </w:rPr>
      </w:pPr>
    </w:p>
    <w:p w14:paraId="5213E203" w14:textId="7F053798" w:rsidR="0051741D" w:rsidRDefault="0051741D" w:rsidP="00423EDC">
      <w:pPr>
        <w:spacing w:line="276" w:lineRule="auto"/>
        <w:jc w:val="both"/>
        <w:rPr>
          <w:rFonts w:ascii="Times New Roman" w:hAnsi="Times New Roman" w:cs="Times New Roman"/>
        </w:rPr>
      </w:pPr>
      <w:r w:rsidRPr="00E05158">
        <w:rPr>
          <w:rFonts w:ascii="Times New Roman" w:hAnsi="Times New Roman" w:cs="Times New Roman"/>
          <w:b/>
          <w:bCs/>
        </w:rPr>
        <w:t>Fig. S</w:t>
      </w:r>
      <w:r w:rsidR="00740421">
        <w:rPr>
          <w:rFonts w:ascii="Times New Roman" w:hAnsi="Times New Roman" w:cs="Times New Roman"/>
          <w:b/>
          <w:bCs/>
        </w:rPr>
        <w:t>8</w:t>
      </w:r>
      <w:r w:rsidRPr="00E05158">
        <w:rPr>
          <w:rFonts w:ascii="Times New Roman" w:hAnsi="Times New Roman" w:cs="Times New Roman"/>
        </w:rPr>
        <w:t>. Azimuthal</w:t>
      </w:r>
      <w:r w:rsidR="000B066D">
        <w:rPr>
          <w:rFonts w:ascii="Times New Roman" w:hAnsi="Times New Roman" w:cs="Times New Roman"/>
        </w:rPr>
        <w:t>-</w:t>
      </w:r>
      <w:r w:rsidRPr="00E05158">
        <w:rPr>
          <w:rFonts w:ascii="Times New Roman" w:hAnsi="Times New Roman" w:cs="Times New Roman"/>
        </w:rPr>
        <w:t>equidistant projection map showing the center of the study area (triangle) and distribution of 244 events used in the SRF study</w:t>
      </w:r>
      <w:r w:rsidR="00937B18">
        <w:rPr>
          <w:rFonts w:ascii="Times New Roman" w:hAnsi="Times New Roman" w:cs="Times New Roman" w:hint="eastAsia"/>
        </w:rPr>
        <w:t>.</w:t>
      </w:r>
      <w:r w:rsidRPr="00E05158">
        <w:rPr>
          <w:rFonts w:ascii="Times New Roman" w:hAnsi="Times New Roman" w:cs="Times New Roman"/>
        </w:rPr>
        <w:t xml:space="preserve"> </w:t>
      </w:r>
      <w:r w:rsidR="00937B18">
        <w:rPr>
          <w:rFonts w:ascii="Times New Roman" w:hAnsi="Times New Roman" w:cs="Times New Roman" w:hint="eastAsia"/>
        </w:rPr>
        <w:t>E</w:t>
      </w:r>
      <w:r w:rsidRPr="00E05158">
        <w:rPr>
          <w:rFonts w:ascii="Times New Roman" w:hAnsi="Times New Roman" w:cs="Times New Roman"/>
        </w:rPr>
        <w:t xml:space="preserve">ach star corresponds to an earthquake from which an SRF measurement was made at one or more </w:t>
      </w:r>
      <w:r w:rsidR="000B066D">
        <w:rPr>
          <w:rFonts w:ascii="Times New Roman" w:hAnsi="Times New Roman" w:cs="Times New Roman"/>
        </w:rPr>
        <w:t>of the 462 stations we analyzed</w:t>
      </w:r>
      <w:r w:rsidRPr="00E05158">
        <w:rPr>
          <w:rFonts w:ascii="Times New Roman" w:hAnsi="Times New Roman" w:cs="Times New Roman"/>
        </w:rPr>
        <w:t xml:space="preserve">. </w:t>
      </w:r>
    </w:p>
    <w:p w14:paraId="7EFD687F" w14:textId="77777777" w:rsidR="00CD3A4C" w:rsidRDefault="00CD3A4C" w:rsidP="0051741D">
      <w:pPr>
        <w:spacing w:line="360" w:lineRule="auto"/>
        <w:jc w:val="both"/>
        <w:rPr>
          <w:rFonts w:ascii="Times New Roman" w:hAnsi="Times New Roman" w:cs="Times New Roman"/>
        </w:rPr>
      </w:pPr>
    </w:p>
    <w:p w14:paraId="39586F64" w14:textId="77777777" w:rsidR="00CD3A4C" w:rsidRDefault="00CD3A4C" w:rsidP="0051741D">
      <w:pPr>
        <w:spacing w:line="360" w:lineRule="auto"/>
        <w:jc w:val="both"/>
        <w:rPr>
          <w:rFonts w:ascii="Times New Roman" w:hAnsi="Times New Roman" w:cs="Times New Roman"/>
        </w:rPr>
      </w:pPr>
    </w:p>
    <w:p w14:paraId="0E0B3E03" w14:textId="77777777" w:rsidR="00CD3A4C" w:rsidRDefault="00CD3A4C" w:rsidP="0051741D">
      <w:pPr>
        <w:spacing w:line="360" w:lineRule="auto"/>
        <w:jc w:val="both"/>
        <w:rPr>
          <w:rFonts w:ascii="Times New Roman" w:hAnsi="Times New Roman" w:cs="Times New Roman"/>
        </w:rPr>
      </w:pPr>
    </w:p>
    <w:p w14:paraId="255DBC5F" w14:textId="77777777" w:rsidR="00CD3A4C" w:rsidRPr="00E05158" w:rsidRDefault="00CD3A4C" w:rsidP="0051741D">
      <w:pPr>
        <w:spacing w:line="360" w:lineRule="auto"/>
        <w:jc w:val="both"/>
        <w:rPr>
          <w:rFonts w:ascii="Times New Roman" w:hAnsi="Times New Roman" w:cs="Times New Roman"/>
        </w:rPr>
      </w:pPr>
    </w:p>
    <w:p w14:paraId="57221887" w14:textId="77777777" w:rsidR="0051741D" w:rsidRDefault="0051741D" w:rsidP="00601B03">
      <w:pPr>
        <w:spacing w:line="360" w:lineRule="auto"/>
        <w:jc w:val="both"/>
        <w:rPr>
          <w:rFonts w:ascii="Arial" w:hAnsi="Arial" w:cs="Arial"/>
          <w:sz w:val="20"/>
          <w:szCs w:val="20"/>
        </w:rPr>
      </w:pPr>
    </w:p>
    <w:p w14:paraId="71F281B3" w14:textId="3C2407F5" w:rsidR="00823D94" w:rsidRDefault="00823D94" w:rsidP="00601B03">
      <w:pPr>
        <w:spacing w:line="360" w:lineRule="auto"/>
        <w:jc w:val="both"/>
        <w:rPr>
          <w:rFonts w:ascii="Arial" w:hAnsi="Arial" w:cs="Arial"/>
          <w:sz w:val="20"/>
          <w:szCs w:val="20"/>
        </w:rPr>
      </w:pPr>
    </w:p>
    <w:p w14:paraId="627FD1C1" w14:textId="6C17B910" w:rsidR="00CD3A4C" w:rsidRDefault="00CD3A4C" w:rsidP="00601B03">
      <w:pPr>
        <w:spacing w:line="360" w:lineRule="auto"/>
        <w:jc w:val="both"/>
        <w:rPr>
          <w:rFonts w:ascii="Arial" w:hAnsi="Arial" w:cs="Arial"/>
          <w:sz w:val="20"/>
          <w:szCs w:val="20"/>
        </w:rPr>
      </w:pPr>
    </w:p>
    <w:p w14:paraId="6D39B29F" w14:textId="77777777" w:rsidR="00423EDC" w:rsidRDefault="00423EDC" w:rsidP="00601B03">
      <w:pPr>
        <w:spacing w:line="360" w:lineRule="auto"/>
        <w:jc w:val="both"/>
        <w:rPr>
          <w:rFonts w:ascii="Arial" w:hAnsi="Arial" w:cs="Arial"/>
          <w:sz w:val="20"/>
          <w:szCs w:val="20"/>
        </w:rPr>
      </w:pPr>
    </w:p>
    <w:p w14:paraId="596AD8FE" w14:textId="77777777" w:rsidR="00423EDC" w:rsidRDefault="00423EDC" w:rsidP="00601B03">
      <w:pPr>
        <w:spacing w:line="360" w:lineRule="auto"/>
        <w:jc w:val="both"/>
        <w:rPr>
          <w:rFonts w:ascii="Arial" w:hAnsi="Arial" w:cs="Arial"/>
          <w:sz w:val="20"/>
          <w:szCs w:val="20"/>
        </w:rPr>
      </w:pPr>
    </w:p>
    <w:p w14:paraId="6E264589" w14:textId="77777777" w:rsidR="00423EDC" w:rsidRDefault="00423EDC" w:rsidP="00601B03">
      <w:pPr>
        <w:spacing w:line="360" w:lineRule="auto"/>
        <w:jc w:val="both"/>
        <w:rPr>
          <w:rFonts w:ascii="Arial" w:hAnsi="Arial" w:cs="Arial"/>
          <w:sz w:val="20"/>
          <w:szCs w:val="20"/>
        </w:rPr>
      </w:pPr>
    </w:p>
    <w:p w14:paraId="45DCD80D" w14:textId="7E90E81F" w:rsidR="00423EDC" w:rsidRDefault="002047A8" w:rsidP="00423EDC">
      <w:pPr>
        <w:spacing w:line="276" w:lineRule="auto"/>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1CDEBEBA" wp14:editId="743051EC">
            <wp:extent cx="6040408" cy="5802923"/>
            <wp:effectExtent l="0" t="0" r="5080" b="1270"/>
            <wp:docPr id="209777925" name="Picture 11" descr="A diagram of a diagram showing the different types of velo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7925" name="Picture 11" descr="A diagram of a diagram showing the different types of velocity&#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6053241" cy="5815252"/>
                    </a:xfrm>
                    <a:prstGeom prst="rect">
                      <a:avLst/>
                    </a:prstGeom>
                  </pic:spPr>
                </pic:pic>
              </a:graphicData>
            </a:graphic>
          </wp:inline>
        </w:drawing>
      </w:r>
    </w:p>
    <w:p w14:paraId="35F1242A" w14:textId="77777777" w:rsidR="00C144EF" w:rsidRDefault="00C144EF" w:rsidP="00423EDC">
      <w:pPr>
        <w:spacing w:line="276" w:lineRule="auto"/>
        <w:jc w:val="both"/>
        <w:rPr>
          <w:rFonts w:ascii="Times New Roman" w:hAnsi="Times New Roman" w:cs="Times New Roman"/>
          <w:b/>
          <w:bCs/>
        </w:rPr>
      </w:pPr>
    </w:p>
    <w:p w14:paraId="106486FC" w14:textId="462C8B84" w:rsidR="00C144EF" w:rsidRDefault="00147112" w:rsidP="00423EDC">
      <w:pPr>
        <w:spacing w:line="276" w:lineRule="auto"/>
        <w:jc w:val="both"/>
        <w:rPr>
          <w:rFonts w:ascii="Times New Roman" w:hAnsi="Times New Roman" w:cs="Times New Roman"/>
        </w:rPr>
      </w:pPr>
      <w:r w:rsidRPr="00423EDC">
        <w:rPr>
          <w:rFonts w:ascii="Times New Roman" w:hAnsi="Times New Roman" w:cs="Times New Roman"/>
          <w:b/>
          <w:bCs/>
        </w:rPr>
        <w:t>Fig. S</w:t>
      </w:r>
      <w:r w:rsidR="00740421" w:rsidRPr="00423EDC">
        <w:rPr>
          <w:rFonts w:ascii="Times New Roman" w:hAnsi="Times New Roman" w:cs="Times New Roman"/>
          <w:b/>
          <w:bCs/>
        </w:rPr>
        <w:t>9</w:t>
      </w:r>
      <w:r w:rsidRPr="00423EDC">
        <w:rPr>
          <w:rFonts w:ascii="Times New Roman" w:hAnsi="Times New Roman" w:cs="Times New Roman"/>
          <w:b/>
          <w:bCs/>
        </w:rPr>
        <w:t>.</w:t>
      </w:r>
      <w:r w:rsidRPr="00423EDC">
        <w:rPr>
          <w:rFonts w:ascii="Times New Roman" w:hAnsi="Times New Roman" w:cs="Times New Roman"/>
        </w:rPr>
        <w:t> </w:t>
      </w:r>
      <w:r w:rsidRPr="00423EDC">
        <w:rPr>
          <w:rFonts w:ascii="Times New Roman" w:hAnsi="Times New Roman" w:cs="Times New Roman"/>
          <w:b/>
          <w:bCs/>
        </w:rPr>
        <w:t>Waveform forward modelling.</w:t>
      </w:r>
      <w:r w:rsidRPr="00423EDC">
        <w:rPr>
          <w:rFonts w:ascii="Times New Roman" w:hAnsi="Times New Roman" w:cs="Times New Roman"/>
        </w:rPr>
        <w:t xml:space="preserve"> </w:t>
      </w:r>
    </w:p>
    <w:p w14:paraId="08FF5355" w14:textId="77777777" w:rsidR="00C144EF" w:rsidRDefault="00423EDC" w:rsidP="00423EDC">
      <w:pPr>
        <w:spacing w:line="276" w:lineRule="auto"/>
        <w:jc w:val="both"/>
        <w:rPr>
          <w:rFonts w:ascii="Times New Roman" w:hAnsi="Times New Roman" w:cs="Times New Roman"/>
        </w:rPr>
      </w:pPr>
      <w:r w:rsidRPr="00C144EF">
        <w:rPr>
          <w:rFonts w:ascii="Times New Roman" w:hAnsi="Times New Roman" w:cs="Times New Roman"/>
          <w:i/>
          <w:iCs/>
        </w:rPr>
        <w:t>Top row:</w:t>
      </w:r>
      <w:r w:rsidRPr="00423EDC">
        <w:rPr>
          <w:rFonts w:ascii="Times New Roman" w:hAnsi="Times New Roman" w:cs="Times New Roman"/>
        </w:rPr>
        <w:t xml:space="preserve"> 1D v</w:t>
      </w:r>
      <w:r w:rsidR="00147112" w:rsidRPr="00423EDC">
        <w:rPr>
          <w:rFonts w:ascii="Times New Roman" w:hAnsi="Times New Roman" w:cs="Times New Roman"/>
        </w:rPr>
        <w:t xml:space="preserve">elocity models used </w:t>
      </w:r>
      <w:r w:rsidRPr="00423EDC">
        <w:rPr>
          <w:rFonts w:ascii="Times New Roman" w:hAnsi="Times New Roman" w:cs="Times New Roman"/>
        </w:rPr>
        <w:t>to</w:t>
      </w:r>
      <w:r w:rsidR="00147112" w:rsidRPr="00423EDC">
        <w:rPr>
          <w:rFonts w:ascii="Times New Roman" w:hAnsi="Times New Roman" w:cs="Times New Roman"/>
        </w:rPr>
        <w:t xml:space="preserve"> comput</w:t>
      </w:r>
      <w:r w:rsidRPr="00423EDC">
        <w:rPr>
          <w:rFonts w:ascii="Times New Roman" w:hAnsi="Times New Roman" w:cs="Times New Roman"/>
        </w:rPr>
        <w:t>e</w:t>
      </w:r>
      <w:r w:rsidR="00147112" w:rsidRPr="00147112">
        <w:rPr>
          <w:rFonts w:ascii="Times New Roman" w:hAnsi="Times New Roman" w:cs="Times New Roman"/>
        </w:rPr>
        <w:t xml:space="preserve"> theoretical seismograms</w:t>
      </w:r>
      <w:r>
        <w:rPr>
          <w:rFonts w:ascii="Times New Roman" w:hAnsi="Times New Roman" w:cs="Times New Roman"/>
        </w:rPr>
        <w:t xml:space="preserve"> at three different locations: Solid red</w:t>
      </w:r>
      <w:r w:rsidR="00147112" w:rsidRPr="00147112">
        <w:rPr>
          <w:rFonts w:ascii="Times New Roman" w:hAnsi="Times New Roman" w:cs="Times New Roman"/>
        </w:rPr>
        <w:t xml:space="preserve"> bars: Moho</w:t>
      </w:r>
      <w:r>
        <w:rPr>
          <w:rFonts w:ascii="Times New Roman" w:hAnsi="Times New Roman" w:cs="Times New Roman"/>
        </w:rPr>
        <w:t>, or Doublet and Moho</w:t>
      </w:r>
      <w:r w:rsidR="00147112" w:rsidRPr="00147112">
        <w:rPr>
          <w:rFonts w:ascii="Times New Roman" w:hAnsi="Times New Roman" w:cs="Times New Roman"/>
        </w:rPr>
        <w:t>, transparent cyan: Indian LAB (I-LAB), transparent red: Tibetan LAB (T-LAB). Velocity jumps at the Moho and LAB are based on observed amplitudes and depths </w:t>
      </w:r>
      <w:bookmarkStart w:id="0" w:name="OLE_LINK1"/>
      <w:r w:rsidR="00147112" w:rsidRPr="00147112">
        <w:rPr>
          <w:rFonts w:ascii="Times New Roman" w:hAnsi="Times New Roman" w:cs="Times New Roman"/>
        </w:rPr>
        <w:t>at locations 31°N–87°E, 31°N–90°E and 31°N–94°E</w:t>
      </w:r>
      <w:bookmarkEnd w:id="0"/>
      <w:r w:rsidR="00147112" w:rsidRPr="00147112">
        <w:rPr>
          <w:rFonts w:ascii="Times New Roman" w:hAnsi="Times New Roman" w:cs="Times New Roman"/>
        </w:rPr>
        <w:t xml:space="preserve"> (Fig. 2c). </w:t>
      </w:r>
    </w:p>
    <w:p w14:paraId="3DC4A11A" w14:textId="7B9B1EF3" w:rsidR="00DC79CD" w:rsidRDefault="00423EDC" w:rsidP="00423EDC">
      <w:pPr>
        <w:spacing w:line="276" w:lineRule="auto"/>
        <w:jc w:val="both"/>
        <w:rPr>
          <w:rFonts w:ascii="Times New Roman" w:hAnsi="Times New Roman" w:cs="Times New Roman"/>
        </w:rPr>
      </w:pPr>
      <w:r w:rsidRPr="00C144EF">
        <w:rPr>
          <w:rFonts w:ascii="Times New Roman" w:hAnsi="Times New Roman" w:cs="Times New Roman"/>
          <w:i/>
          <w:iCs/>
        </w:rPr>
        <w:t>Bottom row:</w:t>
      </w:r>
      <w:r w:rsidR="00147112" w:rsidRPr="00147112">
        <w:rPr>
          <w:rFonts w:ascii="Times New Roman" w:hAnsi="Times New Roman" w:cs="Times New Roman"/>
        </w:rPr>
        <w:t xml:space="preserve"> </w:t>
      </w:r>
      <w:r>
        <w:rPr>
          <w:rFonts w:ascii="Times New Roman" w:hAnsi="Times New Roman" w:cs="Times New Roman"/>
        </w:rPr>
        <w:t>O</w:t>
      </w:r>
      <w:r w:rsidR="00147112" w:rsidRPr="00147112">
        <w:rPr>
          <w:rFonts w:ascii="Times New Roman" w:hAnsi="Times New Roman" w:cs="Times New Roman"/>
        </w:rPr>
        <w:t>bserved SRFs (</w:t>
      </w:r>
      <w:r>
        <w:rPr>
          <w:rFonts w:ascii="Times New Roman" w:hAnsi="Times New Roman" w:cs="Times New Roman"/>
        </w:rPr>
        <w:t xml:space="preserve">thick </w:t>
      </w:r>
      <w:r w:rsidR="00147112" w:rsidRPr="00147112">
        <w:rPr>
          <w:rFonts w:ascii="Times New Roman" w:hAnsi="Times New Roman" w:cs="Times New Roman"/>
        </w:rPr>
        <w:t xml:space="preserve">grey lines) and </w:t>
      </w:r>
      <w:r>
        <w:rPr>
          <w:rFonts w:ascii="Times New Roman" w:hAnsi="Times New Roman" w:cs="Times New Roman"/>
        </w:rPr>
        <w:t>waveforms</w:t>
      </w:r>
      <w:r w:rsidRPr="00423EDC">
        <w:rPr>
          <w:rFonts w:ascii="Times New Roman" w:hAnsi="Times New Roman" w:cs="Times New Roman"/>
        </w:rPr>
        <w:t xml:space="preserve"> </w:t>
      </w:r>
      <w:r>
        <w:rPr>
          <w:rFonts w:ascii="Times New Roman" w:hAnsi="Times New Roman" w:cs="Times New Roman"/>
        </w:rPr>
        <w:t>computed using a Butterworth four-second low-pass four-pole filter</w:t>
      </w:r>
      <w:r w:rsidR="00147112" w:rsidRPr="00147112">
        <w:rPr>
          <w:rFonts w:ascii="Times New Roman" w:hAnsi="Times New Roman" w:cs="Times New Roman"/>
        </w:rPr>
        <w:t xml:space="preserve"> (black line).</w:t>
      </w:r>
      <w:r w:rsidR="001E61BA">
        <w:rPr>
          <w:rFonts w:ascii="Times New Roman" w:hAnsi="Times New Roman" w:cs="Times New Roman"/>
        </w:rPr>
        <w:t xml:space="preserve"> </w:t>
      </w:r>
      <w:r w:rsidR="000A1DD4">
        <w:rPr>
          <w:rFonts w:ascii="Times New Roman" w:hAnsi="Times New Roman" w:cs="Times New Roman"/>
        </w:rPr>
        <w:t xml:space="preserve">Only for the thinnest, lowest-impedance-contrast T-LAB is there </w:t>
      </w:r>
      <w:r w:rsidR="001E61BA">
        <w:rPr>
          <w:rFonts w:ascii="Times New Roman" w:hAnsi="Times New Roman" w:cs="Times New Roman"/>
        </w:rPr>
        <w:t xml:space="preserve">a </w:t>
      </w:r>
      <w:r w:rsidR="000A1DD4">
        <w:rPr>
          <w:rFonts w:ascii="Times New Roman" w:hAnsi="Times New Roman" w:cs="Times New Roman"/>
        </w:rPr>
        <w:t>possibility of confusion of a Moho side-lobe with the LAB converter</w:t>
      </w:r>
      <w:r>
        <w:rPr>
          <w:rFonts w:ascii="Times New Roman" w:hAnsi="Times New Roman" w:cs="Times New Roman"/>
        </w:rPr>
        <w:t xml:space="preserve"> (</w:t>
      </w:r>
      <w:r w:rsidRPr="00147112">
        <w:rPr>
          <w:rFonts w:ascii="Times New Roman" w:hAnsi="Times New Roman" w:cs="Times New Roman"/>
        </w:rPr>
        <w:t>31°N–94°E</w:t>
      </w:r>
      <w:r>
        <w:rPr>
          <w:rFonts w:ascii="Times New Roman" w:hAnsi="Times New Roman" w:cs="Times New Roman"/>
        </w:rPr>
        <w:t>)</w:t>
      </w:r>
      <w:r w:rsidR="001E61BA">
        <w:rPr>
          <w:rFonts w:ascii="Times New Roman" w:hAnsi="Times New Roman" w:cs="Times New Roman"/>
        </w:rPr>
        <w:t xml:space="preserve">, and for those traces the large variability in amplitude ratio of NVG/Moho is evidence against the highest-amplitude NVG being only a Moho side-lobe. </w:t>
      </w:r>
    </w:p>
    <w:p w14:paraId="35117657" w14:textId="33605254" w:rsidR="00DC79CD" w:rsidRDefault="00DC79CD" w:rsidP="00423EDC">
      <w:pPr>
        <w:spacing w:line="276"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009CE95E" wp14:editId="20843198">
            <wp:extent cx="5943600" cy="1746250"/>
            <wp:effectExtent l="0" t="0" r="0" b="6350"/>
            <wp:docPr id="633718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18924" name="Picture 63371892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1746250"/>
                    </a:xfrm>
                    <a:prstGeom prst="rect">
                      <a:avLst/>
                    </a:prstGeom>
                  </pic:spPr>
                </pic:pic>
              </a:graphicData>
            </a:graphic>
          </wp:inline>
        </w:drawing>
      </w:r>
    </w:p>
    <w:p w14:paraId="4429119E" w14:textId="77777777" w:rsidR="00C144EF" w:rsidRDefault="00C144EF" w:rsidP="00A46494">
      <w:pPr>
        <w:spacing w:afterLines="50" w:after="120" w:line="276" w:lineRule="auto"/>
        <w:jc w:val="both"/>
        <w:rPr>
          <w:rFonts w:ascii="Times New Roman" w:hAnsi="Times New Roman" w:cs="Times New Roman"/>
          <w:b/>
          <w:bCs/>
        </w:rPr>
      </w:pPr>
    </w:p>
    <w:p w14:paraId="7F1ECF33" w14:textId="7B9FFFE6" w:rsidR="004427BD" w:rsidRDefault="006D1A76" w:rsidP="00A46494">
      <w:pPr>
        <w:spacing w:afterLines="50" w:after="120" w:line="276" w:lineRule="auto"/>
        <w:jc w:val="both"/>
        <w:rPr>
          <w:rFonts w:ascii="Arial" w:hAnsi="Arial" w:cs="Arial"/>
          <w:sz w:val="20"/>
          <w:szCs w:val="20"/>
        </w:rPr>
      </w:pPr>
      <w:r w:rsidRPr="00755842">
        <w:rPr>
          <w:rFonts w:ascii="Times New Roman" w:hAnsi="Times New Roman" w:cs="Times New Roman"/>
          <w:b/>
          <w:bCs/>
        </w:rPr>
        <w:t xml:space="preserve">Fig. S10. </w:t>
      </w:r>
      <w:r w:rsidR="00152A78" w:rsidRPr="00755842">
        <w:rPr>
          <w:rFonts w:ascii="Times New Roman" w:hAnsi="Times New Roman" w:cs="Times New Roman"/>
          <w:b/>
          <w:bCs/>
        </w:rPr>
        <w:t xml:space="preserve">Maps and record sections of amplitude </w:t>
      </w:r>
      <w:r w:rsidR="00E81264">
        <w:rPr>
          <w:rFonts w:ascii="Times New Roman" w:hAnsi="Times New Roman" w:cs="Times New Roman"/>
          <w:b/>
          <w:bCs/>
        </w:rPr>
        <w:t>of</w:t>
      </w:r>
      <w:r w:rsidR="00152A78" w:rsidRPr="00755842">
        <w:rPr>
          <w:rFonts w:ascii="Times New Roman" w:hAnsi="Times New Roman" w:cs="Times New Roman"/>
          <w:b/>
          <w:bCs/>
        </w:rPr>
        <w:t xml:space="preserve"> auto-picked largest NVG on SRFs stacked in </w:t>
      </w:r>
      <w:r w:rsidR="0022136C">
        <w:rPr>
          <w:rFonts w:ascii="Times New Roman" w:hAnsi="Times New Roman" w:cs="Times New Roman"/>
          <w:b/>
          <w:bCs/>
        </w:rPr>
        <w:t xml:space="preserve">(a) </w:t>
      </w:r>
      <w:r w:rsidR="00152A78" w:rsidRPr="00755842">
        <w:rPr>
          <w:rFonts w:ascii="Times New Roman" w:hAnsi="Times New Roman" w:cs="Times New Roman"/>
          <w:b/>
          <w:bCs/>
        </w:rPr>
        <w:t xml:space="preserve">1° and </w:t>
      </w:r>
      <w:r w:rsidR="0022136C">
        <w:rPr>
          <w:rFonts w:ascii="Times New Roman" w:hAnsi="Times New Roman" w:cs="Times New Roman"/>
          <w:b/>
          <w:bCs/>
        </w:rPr>
        <w:t xml:space="preserve">(b) </w:t>
      </w:r>
      <w:r w:rsidR="00152A78" w:rsidRPr="00755842">
        <w:rPr>
          <w:rFonts w:ascii="Times New Roman" w:hAnsi="Times New Roman" w:cs="Times New Roman"/>
          <w:b/>
          <w:bCs/>
        </w:rPr>
        <w:t>0.5° radius bins.</w:t>
      </w:r>
      <w:r w:rsidR="00152A78">
        <w:rPr>
          <w:rFonts w:ascii="Times New Roman" w:hAnsi="Times New Roman" w:cs="Times New Roman"/>
        </w:rPr>
        <w:t xml:space="preserve"> </w:t>
      </w:r>
      <w:r w:rsidR="00152A78" w:rsidRPr="00152A78">
        <w:rPr>
          <w:rFonts w:ascii="Times New Roman" w:hAnsi="Times New Roman" w:cs="Times New Roman"/>
        </w:rPr>
        <w:t xml:space="preserve">Maps: Color scale: </w:t>
      </w:r>
      <w:r w:rsidR="003F3B8A">
        <w:rPr>
          <w:rFonts w:ascii="Times New Roman" w:hAnsi="Times New Roman" w:cs="Times New Roman"/>
        </w:rPr>
        <w:t xml:space="preserve">summed </w:t>
      </w:r>
      <w:r w:rsidR="00152A78">
        <w:rPr>
          <w:rFonts w:ascii="Times New Roman" w:hAnsi="Times New Roman" w:cs="Times New Roman"/>
        </w:rPr>
        <w:t>amplitude</w:t>
      </w:r>
      <w:r w:rsidR="00152A78" w:rsidRPr="00152A78">
        <w:rPr>
          <w:rFonts w:ascii="Times New Roman" w:hAnsi="Times New Roman" w:cs="Times New Roman"/>
        </w:rPr>
        <w:t xml:space="preserve"> </w:t>
      </w:r>
      <w:r w:rsidR="003F3B8A">
        <w:rPr>
          <w:rFonts w:ascii="Times New Roman" w:hAnsi="Times New Roman" w:cs="Times New Roman"/>
        </w:rPr>
        <w:t>of</w:t>
      </w:r>
      <w:r w:rsidR="00152A78" w:rsidRPr="00152A78">
        <w:rPr>
          <w:rFonts w:ascii="Times New Roman" w:hAnsi="Times New Roman" w:cs="Times New Roman"/>
        </w:rPr>
        <w:t xml:space="preserve"> </w:t>
      </w:r>
      <w:r w:rsidR="003F3B8A">
        <w:rPr>
          <w:rFonts w:ascii="Times New Roman" w:hAnsi="Times New Roman" w:cs="Times New Roman"/>
        </w:rPr>
        <w:t xml:space="preserve">all </w:t>
      </w:r>
      <w:r w:rsidR="00152A78" w:rsidRPr="00152A78">
        <w:rPr>
          <w:rFonts w:ascii="Times New Roman" w:hAnsi="Times New Roman" w:cs="Times New Roman"/>
        </w:rPr>
        <w:t>NVG</w:t>
      </w:r>
      <w:r w:rsidR="003F3B8A">
        <w:rPr>
          <w:rFonts w:ascii="Times New Roman" w:hAnsi="Times New Roman" w:cs="Times New Roman"/>
        </w:rPr>
        <w:t xml:space="preserve">s in each bin, scaled by </w:t>
      </w:r>
      <w:r w:rsidR="009361E4">
        <w:rPr>
          <w:rFonts w:ascii="Times New Roman" w:hAnsi="Times New Roman" w:cs="Times New Roman"/>
        </w:rPr>
        <w:t>N</w:t>
      </w:r>
      <w:r w:rsidR="009361E4" w:rsidRPr="00755842">
        <w:rPr>
          <w:rFonts w:ascii="Times New Roman" w:hAnsi="Times New Roman" w:cs="Times New Roman"/>
          <w:vertAlign w:val="superscript"/>
        </w:rPr>
        <w:t>0.</w:t>
      </w:r>
      <w:r w:rsidR="00DC79CD">
        <w:rPr>
          <w:rFonts w:ascii="Times New Roman" w:hAnsi="Times New Roman" w:cs="Times New Roman"/>
          <w:vertAlign w:val="superscript"/>
        </w:rPr>
        <w:t>6</w:t>
      </w:r>
      <w:r w:rsidR="009361E4" w:rsidRPr="009361E4">
        <w:rPr>
          <w:rFonts w:ascii="Times New Roman" w:hAnsi="Times New Roman" w:cs="Times New Roman"/>
        </w:rPr>
        <w:t xml:space="preserve"> </w:t>
      </w:r>
      <w:r w:rsidR="009361E4">
        <w:rPr>
          <w:rFonts w:ascii="Times New Roman" w:hAnsi="Times New Roman" w:cs="Times New Roman"/>
        </w:rPr>
        <w:t xml:space="preserve">where N is </w:t>
      </w:r>
      <w:r w:rsidR="003F3B8A">
        <w:rPr>
          <w:rFonts w:ascii="Times New Roman" w:hAnsi="Times New Roman" w:cs="Times New Roman"/>
        </w:rPr>
        <w:t>the number of SRFs in that bin (NRF: Fig. S2m and n)</w:t>
      </w:r>
      <w:r w:rsidR="009361E4">
        <w:rPr>
          <w:rFonts w:ascii="Times New Roman" w:hAnsi="Times New Roman" w:cs="Times New Roman"/>
        </w:rPr>
        <w:t xml:space="preserve"> and</w:t>
      </w:r>
      <w:r w:rsidR="00152A78" w:rsidRPr="00152A78">
        <w:rPr>
          <w:rFonts w:ascii="Times New Roman" w:hAnsi="Times New Roman" w:cs="Times New Roman"/>
        </w:rPr>
        <w:t xml:space="preserve"> opacity is proportional to number of SRFs per bin (fully transparent if &lt; 3 SRFs in a bin</w:t>
      </w:r>
      <w:r w:rsidR="003F3B8A">
        <w:rPr>
          <w:rFonts w:ascii="Times New Roman" w:hAnsi="Times New Roman" w:cs="Times New Roman"/>
        </w:rPr>
        <w:t>)</w:t>
      </w:r>
      <w:r w:rsidR="00152A78" w:rsidRPr="00152A78">
        <w:rPr>
          <w:rFonts w:ascii="Times New Roman" w:hAnsi="Times New Roman" w:cs="Times New Roman"/>
        </w:rPr>
        <w:t xml:space="preserve">. </w:t>
      </w:r>
      <w:r w:rsidR="009361E4">
        <w:rPr>
          <w:rFonts w:ascii="Times New Roman" w:hAnsi="Times New Roman" w:cs="Times New Roman"/>
        </w:rPr>
        <w:t>Appropriate scaling is by N if each trace has high signal-to-noise</w:t>
      </w:r>
      <w:r w:rsidR="00DC79CD">
        <w:rPr>
          <w:rFonts w:ascii="Times New Roman" w:hAnsi="Times New Roman" w:cs="Times New Roman"/>
        </w:rPr>
        <w:t xml:space="preserve"> (S/N)</w:t>
      </w:r>
      <w:r w:rsidR="009361E4">
        <w:rPr>
          <w:rFonts w:ascii="Times New Roman" w:hAnsi="Times New Roman" w:cs="Times New Roman"/>
        </w:rPr>
        <w:t xml:space="preserve"> ratio (S&gt;&gt;N), and N</w:t>
      </w:r>
      <w:r w:rsidR="009361E4" w:rsidRPr="00B51A59">
        <w:rPr>
          <w:rFonts w:ascii="Times New Roman" w:hAnsi="Times New Roman" w:cs="Times New Roman"/>
          <w:vertAlign w:val="superscript"/>
        </w:rPr>
        <w:t>0.</w:t>
      </w:r>
      <w:r w:rsidR="009361E4">
        <w:rPr>
          <w:rFonts w:ascii="Times New Roman" w:hAnsi="Times New Roman" w:cs="Times New Roman"/>
          <w:vertAlign w:val="superscript"/>
        </w:rPr>
        <w:t>5</w:t>
      </w:r>
      <w:r w:rsidR="009361E4" w:rsidRPr="009361E4">
        <w:rPr>
          <w:rFonts w:ascii="Times New Roman" w:hAnsi="Times New Roman" w:cs="Times New Roman"/>
        </w:rPr>
        <w:t xml:space="preserve"> </w:t>
      </w:r>
      <w:r w:rsidR="009361E4">
        <w:rPr>
          <w:rFonts w:ascii="Times New Roman" w:hAnsi="Times New Roman" w:cs="Times New Roman"/>
        </w:rPr>
        <w:t xml:space="preserve">if each component trace has very low S/N (S&lt;&lt;N). We used an intermediate value. </w:t>
      </w:r>
      <w:r w:rsidR="00152A78" w:rsidRPr="00152A78">
        <w:rPr>
          <w:rFonts w:ascii="Times New Roman" w:hAnsi="Times New Roman" w:cs="Times New Roman"/>
        </w:rPr>
        <w:t xml:space="preserve">Yellow stars and grey line mark locations of SRF boundary </w:t>
      </w:r>
      <w:r w:rsidR="00152A78">
        <w:rPr>
          <w:rFonts w:ascii="Times New Roman" w:hAnsi="Times New Roman" w:cs="Times New Roman"/>
        </w:rPr>
        <w:t>as in Figs. 2</w:t>
      </w:r>
      <w:proofErr w:type="gramStart"/>
      <w:r w:rsidR="00152A78">
        <w:rPr>
          <w:rFonts w:ascii="Times New Roman" w:hAnsi="Times New Roman" w:cs="Times New Roman"/>
        </w:rPr>
        <w:t>a,f.</w:t>
      </w:r>
      <w:proofErr w:type="gramEnd"/>
      <w:r w:rsidR="00866216">
        <w:rPr>
          <w:rFonts w:ascii="Times New Roman" w:hAnsi="Times New Roman" w:cs="Times New Roman"/>
        </w:rPr>
        <w:t xml:space="preserve"> As expected, because amplitude is always harder to measure than travel-time, the pattern is not as clear as for the depth-to-LAB plots (Fig. S2, S11, etc.), but all the highest maximum amplitudes are in the shallow-NVG region (T-LAB) and all the weakest maximum amplitudes are in the deep-NVG region (I-LAB).</w:t>
      </w:r>
    </w:p>
    <w:p w14:paraId="361C4ED6" w14:textId="7E2BF7F3" w:rsidR="00DC79CD" w:rsidRDefault="00AC1612" w:rsidP="00C05A4F">
      <w:pPr>
        <w:jc w:val="both"/>
        <w:rPr>
          <w:rFonts w:ascii="Arial" w:hAnsi="Arial" w:cs="Arial"/>
          <w:sz w:val="20"/>
          <w:szCs w:val="20"/>
        </w:rPr>
      </w:pPr>
      <w:r w:rsidRPr="00993A76">
        <w:rPr>
          <w:rFonts w:ascii="Times New Roman" w:eastAsia="Times New Roman" w:hAnsi="Times New Roman" w:cs="Times New Roman"/>
          <w:noProof/>
          <w:color w:val="212121"/>
        </w:rPr>
        <w:lastRenderedPageBreak/>
        <w:drawing>
          <wp:inline distT="0" distB="0" distL="0" distR="0" wp14:anchorId="7121E49C" wp14:editId="6351A326">
            <wp:extent cx="5943600" cy="5142230"/>
            <wp:effectExtent l="0" t="0" r="0" b="1270"/>
            <wp:docPr id="13040865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6549" name=""/>
                    <pic:cNvPicPr/>
                  </pic:nvPicPr>
                  <pic:blipFill>
                    <a:blip r:embed="rId17"/>
                    <a:stretch>
                      <a:fillRect/>
                    </a:stretch>
                  </pic:blipFill>
                  <pic:spPr>
                    <a:xfrm>
                      <a:off x="0" y="0"/>
                      <a:ext cx="5943600" cy="5142230"/>
                    </a:xfrm>
                    <a:prstGeom prst="rect">
                      <a:avLst/>
                    </a:prstGeom>
                  </pic:spPr>
                </pic:pic>
              </a:graphicData>
            </a:graphic>
          </wp:inline>
        </w:drawing>
      </w:r>
    </w:p>
    <w:p w14:paraId="58E0F541" w14:textId="77777777" w:rsidR="00C144EF" w:rsidRDefault="00C144EF" w:rsidP="00B72476">
      <w:pPr>
        <w:spacing w:line="276" w:lineRule="auto"/>
        <w:jc w:val="both"/>
        <w:rPr>
          <w:rFonts w:ascii="Times New Roman" w:eastAsia="Times New Roman" w:hAnsi="Times New Roman" w:cs="Times New Roman"/>
          <w:b/>
          <w:bCs/>
          <w:color w:val="212121"/>
        </w:rPr>
      </w:pPr>
    </w:p>
    <w:p w14:paraId="250B1F7D" w14:textId="1ED12764" w:rsidR="00853105" w:rsidRDefault="003626C2" w:rsidP="00B72476">
      <w:pPr>
        <w:spacing w:line="276" w:lineRule="auto"/>
        <w:jc w:val="both"/>
        <w:rPr>
          <w:rFonts w:ascii="Times New Roman" w:hAnsi="Times New Roman" w:cs="Times New Roman"/>
          <w:color w:val="000000"/>
        </w:rPr>
      </w:pPr>
      <w:r w:rsidRPr="00655A68">
        <w:rPr>
          <w:rFonts w:ascii="Times New Roman" w:eastAsia="Times New Roman" w:hAnsi="Times New Roman" w:cs="Times New Roman"/>
          <w:b/>
          <w:bCs/>
          <w:color w:val="212121"/>
        </w:rPr>
        <w:t xml:space="preserve">Fig. S11. </w:t>
      </w:r>
      <w:r w:rsidRPr="00C144EF">
        <w:rPr>
          <w:rFonts w:ascii="Times New Roman" w:eastAsia="Times New Roman" w:hAnsi="Times New Roman" w:cs="Times New Roman"/>
          <w:b/>
          <w:bCs/>
          <w:color w:val="212121"/>
        </w:rPr>
        <w:t>(a-c)</w:t>
      </w:r>
      <w:r w:rsidRPr="00655A68">
        <w:rPr>
          <w:rFonts w:ascii="Times New Roman" w:eastAsia="Times New Roman" w:hAnsi="Times New Roman" w:cs="Times New Roman"/>
          <w:color w:val="212121"/>
        </w:rPr>
        <w:t xml:space="preserve"> </w:t>
      </w:r>
      <w:bookmarkStart w:id="1" w:name="OLE_LINK3"/>
      <w:r w:rsidRPr="00655A68">
        <w:rPr>
          <w:rFonts w:ascii="Times New Roman" w:hAnsi="Times New Roman" w:cs="Times New Roman"/>
          <w:color w:val="000000"/>
        </w:rPr>
        <w:t>Maps of depth to auto-picked largest NVG on SRFs stacked in 1° radius bins</w:t>
      </w:r>
      <w:r w:rsidR="003F3B8A">
        <w:rPr>
          <w:rFonts w:ascii="Times New Roman" w:hAnsi="Times New Roman" w:cs="Times New Roman"/>
          <w:color w:val="000000"/>
        </w:rPr>
        <w:t xml:space="preserve"> (as in Fig. 2a)</w:t>
      </w:r>
      <w:r w:rsidRPr="00655A68">
        <w:rPr>
          <w:rFonts w:ascii="Times New Roman" w:hAnsi="Times New Roman" w:cs="Times New Roman"/>
          <w:color w:val="000000"/>
        </w:rPr>
        <w:t xml:space="preserve"> </w:t>
      </w:r>
      <w:r w:rsidR="003F3B8A">
        <w:rPr>
          <w:rFonts w:ascii="Times New Roman" w:hAnsi="Times New Roman" w:cs="Times New Roman"/>
          <w:color w:val="000000"/>
        </w:rPr>
        <w:t>using</w:t>
      </w:r>
      <w:r w:rsidRPr="00655A68">
        <w:rPr>
          <w:rFonts w:ascii="Times New Roman" w:hAnsi="Times New Roman" w:cs="Times New Roman"/>
          <w:color w:val="000000"/>
        </w:rPr>
        <w:t xml:space="preserve"> different ray-piercing point depths of 100 km, 150 km and 200 km, respectively</w:t>
      </w:r>
      <w:r w:rsidR="003F3B8A">
        <w:rPr>
          <w:rFonts w:ascii="Times New Roman" w:hAnsi="Times New Roman" w:cs="Times New Roman"/>
          <w:color w:val="000000"/>
        </w:rPr>
        <w:t xml:space="preserve"> (Fig. S11b is identical to Fig. 2a)</w:t>
      </w:r>
      <w:r w:rsidRPr="00655A68">
        <w:rPr>
          <w:rFonts w:ascii="Times New Roman" w:hAnsi="Times New Roman" w:cs="Times New Roman"/>
          <w:color w:val="000000"/>
        </w:rPr>
        <w:t>.</w:t>
      </w:r>
      <w:bookmarkEnd w:id="1"/>
      <w:r w:rsidRPr="00655A68">
        <w:rPr>
          <w:rFonts w:ascii="Times New Roman" w:hAnsi="Times New Roman" w:cs="Times New Roman"/>
          <w:color w:val="000000"/>
        </w:rPr>
        <w:t xml:space="preserve"> </w:t>
      </w:r>
      <w:r w:rsidRPr="00C144EF">
        <w:rPr>
          <w:rFonts w:ascii="Times New Roman" w:hAnsi="Times New Roman" w:cs="Times New Roman"/>
          <w:b/>
          <w:bCs/>
          <w:color w:val="000000"/>
        </w:rPr>
        <w:t>(d-g)</w:t>
      </w:r>
      <w:r w:rsidRPr="00655A68">
        <w:rPr>
          <w:rFonts w:ascii="Times New Roman" w:hAnsi="Times New Roman" w:cs="Times New Roman"/>
          <w:color w:val="000000"/>
        </w:rPr>
        <w:t xml:space="preserve"> Record sections in 1° radius bins </w:t>
      </w:r>
      <w:r w:rsidR="003F3B8A">
        <w:rPr>
          <w:rFonts w:ascii="Times New Roman" w:hAnsi="Times New Roman" w:cs="Times New Roman"/>
          <w:color w:val="000000"/>
        </w:rPr>
        <w:t xml:space="preserve">calculated for 150-km-depth piercing points </w:t>
      </w:r>
      <w:r w:rsidRPr="00655A68">
        <w:rPr>
          <w:rFonts w:ascii="Times New Roman" w:hAnsi="Times New Roman" w:cs="Times New Roman"/>
          <w:color w:val="000000"/>
        </w:rPr>
        <w:t>plotted along 32°, 31°, 30° and 29°N</w:t>
      </w:r>
      <w:r w:rsidR="003F3B8A">
        <w:rPr>
          <w:rFonts w:ascii="Times New Roman" w:hAnsi="Times New Roman" w:cs="Times New Roman"/>
          <w:color w:val="000000"/>
        </w:rPr>
        <w:t xml:space="preserve"> (</w:t>
      </w:r>
      <w:r w:rsidR="00691F3B">
        <w:rPr>
          <w:rFonts w:ascii="Times New Roman" w:hAnsi="Times New Roman" w:cs="Times New Roman"/>
          <w:color w:val="000000"/>
        </w:rPr>
        <w:t>same record sections as Fig. 2b–e)</w:t>
      </w:r>
      <w:r w:rsidR="003F3B8A">
        <w:rPr>
          <w:rFonts w:ascii="Times New Roman" w:hAnsi="Times New Roman" w:cs="Times New Roman"/>
          <w:color w:val="000000"/>
        </w:rPr>
        <w:t>, overlain by auto-picks of largest NVG from equivalent sections calculated using piercing-point depths of 100 km (purple triangles), 150 km (blue circles, as in Fig. 2b–e), and 200</w:t>
      </w:r>
      <w:r w:rsidR="00691F3B">
        <w:rPr>
          <w:rFonts w:ascii="Times New Roman" w:hAnsi="Times New Roman" w:cs="Times New Roman"/>
          <w:color w:val="000000"/>
        </w:rPr>
        <w:t> </w:t>
      </w:r>
      <w:r w:rsidR="003F3B8A">
        <w:rPr>
          <w:rFonts w:ascii="Times New Roman" w:hAnsi="Times New Roman" w:cs="Times New Roman"/>
          <w:color w:val="000000"/>
        </w:rPr>
        <w:t xml:space="preserve">km (green squares). </w:t>
      </w:r>
      <w:r w:rsidR="00691F3B">
        <w:rPr>
          <w:rFonts w:ascii="Times New Roman" w:hAnsi="Times New Roman" w:cs="Times New Roman"/>
          <w:color w:val="000000"/>
        </w:rPr>
        <w:t>S</w:t>
      </w:r>
      <w:r w:rsidR="003F3B8A">
        <w:rPr>
          <w:rFonts w:ascii="Times New Roman" w:hAnsi="Times New Roman" w:cs="Times New Roman"/>
          <w:color w:val="000000"/>
        </w:rPr>
        <w:t xml:space="preserve">ome green squares </w:t>
      </w:r>
      <w:r w:rsidR="00691F3B">
        <w:rPr>
          <w:rFonts w:ascii="Times New Roman" w:hAnsi="Times New Roman" w:cs="Times New Roman"/>
          <w:color w:val="000000"/>
        </w:rPr>
        <w:t>(200-km piercing points) appear</w:t>
      </w:r>
      <w:r w:rsidR="003F3B8A">
        <w:rPr>
          <w:rFonts w:ascii="Times New Roman" w:hAnsi="Times New Roman" w:cs="Times New Roman"/>
          <w:color w:val="000000"/>
        </w:rPr>
        <w:t xml:space="preserve"> at locations</w:t>
      </w:r>
      <w:r w:rsidR="00691F3B">
        <w:rPr>
          <w:rFonts w:ascii="Times New Roman" w:hAnsi="Times New Roman" w:cs="Times New Roman"/>
          <w:color w:val="000000"/>
        </w:rPr>
        <w:t xml:space="preserve"> east of the traces calculated using 150-km piercing points, because deeper piercing points are further away from the recording station.</w:t>
      </w:r>
    </w:p>
    <w:p w14:paraId="42ABC5E0" w14:textId="77777777" w:rsidR="00661228" w:rsidRDefault="00661228" w:rsidP="00B72476">
      <w:pPr>
        <w:spacing w:line="276" w:lineRule="auto"/>
        <w:jc w:val="both"/>
        <w:rPr>
          <w:rFonts w:ascii="Times New Roman" w:hAnsi="Times New Roman" w:cs="Times New Roman"/>
          <w:color w:val="000000"/>
        </w:rPr>
      </w:pPr>
    </w:p>
    <w:p w14:paraId="009BD8C1" w14:textId="77777777" w:rsidR="00661228" w:rsidRDefault="00661228" w:rsidP="00B72476">
      <w:pPr>
        <w:spacing w:line="276" w:lineRule="auto"/>
        <w:jc w:val="both"/>
        <w:rPr>
          <w:rFonts w:ascii="Times New Roman" w:hAnsi="Times New Roman" w:cs="Times New Roman"/>
          <w:color w:val="000000"/>
        </w:rPr>
      </w:pPr>
    </w:p>
    <w:p w14:paraId="70FB1A2A" w14:textId="77777777" w:rsidR="0086417B" w:rsidRDefault="0086417B" w:rsidP="00B72476">
      <w:pPr>
        <w:spacing w:line="276" w:lineRule="auto"/>
        <w:jc w:val="both"/>
        <w:rPr>
          <w:rFonts w:ascii="Times New Roman" w:hAnsi="Times New Roman" w:cs="Times New Roman"/>
          <w:color w:val="000000"/>
        </w:rPr>
      </w:pPr>
    </w:p>
    <w:p w14:paraId="47A85723" w14:textId="77777777" w:rsidR="0086417B" w:rsidRDefault="0086417B" w:rsidP="00B72476">
      <w:pPr>
        <w:spacing w:line="276" w:lineRule="auto"/>
        <w:jc w:val="both"/>
        <w:rPr>
          <w:rFonts w:ascii="Times New Roman" w:hAnsi="Times New Roman" w:cs="Times New Roman"/>
          <w:color w:val="000000"/>
        </w:rPr>
      </w:pPr>
    </w:p>
    <w:p w14:paraId="1495214C" w14:textId="77777777" w:rsidR="0086417B" w:rsidRDefault="0086417B" w:rsidP="00B72476">
      <w:pPr>
        <w:spacing w:line="276" w:lineRule="auto"/>
        <w:jc w:val="both"/>
        <w:rPr>
          <w:rFonts w:ascii="Times New Roman" w:hAnsi="Times New Roman" w:cs="Times New Roman"/>
          <w:color w:val="000000"/>
        </w:rPr>
      </w:pPr>
    </w:p>
    <w:p w14:paraId="5C280052" w14:textId="6D83A908" w:rsidR="00017B64" w:rsidRPr="00C144EF" w:rsidRDefault="00017B64" w:rsidP="00C144EF">
      <w:pPr>
        <w:spacing w:afterLines="60" w:after="144"/>
        <w:jc w:val="both"/>
        <w:rPr>
          <w:rFonts w:ascii="Times New Roman" w:hAnsi="Times New Roman" w:cs="Times New Roman"/>
          <w:b/>
          <w:bCs/>
          <w:color w:val="000000"/>
          <w:sz w:val="22"/>
          <w:szCs w:val="22"/>
        </w:rPr>
      </w:pPr>
      <w:r w:rsidRPr="00C144EF">
        <w:rPr>
          <w:rFonts w:ascii="Times New Roman" w:hAnsi="Times New Roman" w:cs="Times New Roman" w:hint="eastAsia"/>
          <w:b/>
          <w:bCs/>
          <w:color w:val="000000"/>
          <w:sz w:val="22"/>
          <w:szCs w:val="22"/>
        </w:rPr>
        <w:lastRenderedPageBreak/>
        <w:t>Supplementary References</w:t>
      </w:r>
    </w:p>
    <w:p w14:paraId="237716AE" w14:textId="322EBA2D" w:rsidR="00D16FDE" w:rsidRPr="00C144EF" w:rsidRDefault="00853105"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fldChar w:fldCharType="begin"/>
      </w:r>
      <w:r w:rsidRPr="00C144EF">
        <w:rPr>
          <w:rFonts w:ascii="Times New Roman" w:hAnsi="Times New Roman" w:cs="Times New Roman"/>
          <w:noProof/>
          <w:sz w:val="22"/>
          <w:szCs w:val="21"/>
        </w:rPr>
        <w:instrText xml:space="preserve"> ADDIN EN.REFLIST </w:instrText>
      </w:r>
      <w:r w:rsidRPr="00C144EF">
        <w:rPr>
          <w:rFonts w:ascii="Times New Roman" w:hAnsi="Times New Roman" w:cs="Times New Roman"/>
          <w:noProof/>
          <w:sz w:val="22"/>
          <w:szCs w:val="21"/>
        </w:rPr>
        <w:fldChar w:fldCharType="separate"/>
      </w:r>
      <w:r w:rsidR="00D16FDE" w:rsidRPr="00C144EF">
        <w:rPr>
          <w:rFonts w:ascii="Times New Roman" w:hAnsi="Times New Roman" w:cs="Times New Roman"/>
          <w:noProof/>
          <w:sz w:val="22"/>
          <w:szCs w:val="21"/>
        </w:rPr>
        <w:t>1</w:t>
      </w:r>
      <w:r w:rsidR="00D16FDE" w:rsidRPr="00C144EF">
        <w:rPr>
          <w:rFonts w:ascii="Times New Roman" w:hAnsi="Times New Roman" w:cs="Times New Roman"/>
          <w:noProof/>
          <w:sz w:val="22"/>
          <w:szCs w:val="21"/>
        </w:rPr>
        <w:tab/>
        <w:t>Devi, E. U., Kumar, P. &amp; Kumar, M. R. Imaging the Indian lithosphere beneath the Eastern Himalayan region. Geophys. J. Int. 187, 631-641, doi:</w:t>
      </w:r>
      <w:hyperlink r:id="rId18" w:history="1">
        <w:r w:rsidR="00D16FDE" w:rsidRPr="00C144EF">
          <w:rPr>
            <w:rFonts w:ascii="Times New Roman" w:hAnsi="Times New Roman" w:cs="Times New Roman"/>
            <w:noProof/>
            <w:sz w:val="22"/>
            <w:szCs w:val="21"/>
          </w:rPr>
          <w:t>https://doi.org/10.1111/j.1365-246X.2011.05185.x</w:t>
        </w:r>
      </w:hyperlink>
      <w:r w:rsidR="00D16FDE" w:rsidRPr="00C144EF">
        <w:rPr>
          <w:rFonts w:ascii="Times New Roman" w:hAnsi="Times New Roman" w:cs="Times New Roman"/>
          <w:noProof/>
          <w:sz w:val="22"/>
          <w:szCs w:val="21"/>
        </w:rPr>
        <w:t xml:space="preserve"> (2011).</w:t>
      </w:r>
    </w:p>
    <w:p w14:paraId="0A28E3FC" w14:textId="34660C56"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2</w:t>
      </w:r>
      <w:r w:rsidRPr="00C144EF">
        <w:rPr>
          <w:rFonts w:ascii="Times New Roman" w:hAnsi="Times New Roman" w:cs="Times New Roman"/>
          <w:noProof/>
          <w:sz w:val="22"/>
          <w:szCs w:val="21"/>
        </w:rPr>
        <w:tab/>
        <w:t>Hu, J., Yang, H., Li, G. &amp; Peng, H. Seismic upper mantle discontinuities beneath Southeast Tibet and geodynamic implications. Gondwana Res. 28, 1032-1047, doi:</w:t>
      </w:r>
      <w:hyperlink r:id="rId19" w:history="1">
        <w:r w:rsidRPr="00C144EF">
          <w:rPr>
            <w:rFonts w:ascii="Times New Roman" w:hAnsi="Times New Roman" w:cs="Times New Roman"/>
            <w:sz w:val="22"/>
            <w:szCs w:val="21"/>
          </w:rPr>
          <w:t>https://doi.org/10.1016/j.gr.2014.08.016</w:t>
        </w:r>
      </w:hyperlink>
      <w:r w:rsidRPr="00C144EF">
        <w:rPr>
          <w:rFonts w:ascii="Times New Roman" w:hAnsi="Times New Roman" w:cs="Times New Roman"/>
          <w:noProof/>
          <w:sz w:val="22"/>
          <w:szCs w:val="21"/>
        </w:rPr>
        <w:t xml:space="preserve"> (2015).</w:t>
      </w:r>
    </w:p>
    <w:p w14:paraId="37F5AEF9" w14:textId="1CC22BD7"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3</w:t>
      </w:r>
      <w:r w:rsidRPr="00C144EF">
        <w:rPr>
          <w:rFonts w:ascii="Times New Roman" w:hAnsi="Times New Roman" w:cs="Times New Roman"/>
          <w:noProof/>
          <w:sz w:val="22"/>
          <w:szCs w:val="21"/>
        </w:rPr>
        <w:tab/>
        <w:t>Kumar, P., Yuan, X., Kind, R. &amp; Ni, J. Imaging the colliding Indian and Asian lithospheric plates beneath Tibet. J. Geophys. Res.: Solid Earth 111, doi:</w:t>
      </w:r>
      <w:hyperlink r:id="rId20" w:history="1">
        <w:r w:rsidRPr="00C144EF">
          <w:rPr>
            <w:rFonts w:ascii="Times New Roman" w:hAnsi="Times New Roman" w:cs="Times New Roman"/>
            <w:sz w:val="22"/>
            <w:szCs w:val="21"/>
          </w:rPr>
          <w:t>https://doi.org/10.1029/2005jb003930</w:t>
        </w:r>
      </w:hyperlink>
      <w:r w:rsidRPr="00C144EF">
        <w:rPr>
          <w:rFonts w:ascii="Times New Roman" w:hAnsi="Times New Roman" w:cs="Times New Roman"/>
          <w:noProof/>
          <w:sz w:val="22"/>
          <w:szCs w:val="21"/>
        </w:rPr>
        <w:t xml:space="preserve"> (2006).</w:t>
      </w:r>
    </w:p>
    <w:p w14:paraId="5BD7E65D" w14:textId="76F96154"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hint="eastAsia"/>
          <w:noProof/>
          <w:sz w:val="22"/>
          <w:szCs w:val="21"/>
        </w:rPr>
        <w:t>4</w:t>
      </w:r>
      <w:r w:rsidRPr="00C144EF">
        <w:rPr>
          <w:rFonts w:ascii="Times New Roman" w:hAnsi="Times New Roman" w:cs="Times New Roman" w:hint="eastAsia"/>
          <w:noProof/>
          <w:sz w:val="22"/>
          <w:szCs w:val="21"/>
        </w:rPr>
        <w:tab/>
        <w:t>Li, Z., Tian, Y., Zhao, D. &amp; Feng, X. Role of Crust</w:t>
      </w:r>
      <w:r w:rsidRPr="00C144EF">
        <w:rPr>
          <w:rFonts w:ascii="Times New Roman" w:hAnsi="Times New Roman" w:cs="Times New Roman" w:hint="eastAsia"/>
          <w:noProof/>
          <w:sz w:val="22"/>
          <w:szCs w:val="21"/>
        </w:rPr>
        <w:t>‐</w:t>
      </w:r>
      <w:r w:rsidRPr="00C144EF">
        <w:rPr>
          <w:rFonts w:ascii="Times New Roman" w:hAnsi="Times New Roman" w:cs="Times New Roman" w:hint="eastAsia"/>
          <w:noProof/>
          <w:sz w:val="22"/>
          <w:szCs w:val="21"/>
        </w:rPr>
        <w:t>Mantle Detachment and Slab Delamination in the Plateau Uplift and Crustal Thickening Process in South</w:t>
      </w:r>
      <w:r w:rsidRPr="00C144EF">
        <w:rPr>
          <w:rFonts w:ascii="Times New Roman" w:hAnsi="Times New Roman" w:cs="Times New Roman"/>
          <w:noProof/>
          <w:sz w:val="22"/>
          <w:szCs w:val="21"/>
        </w:rPr>
        <w:t>ern Tibet. J. Geophys. Res.: Solid Earth 130, doi:</w:t>
      </w:r>
      <w:hyperlink r:id="rId21" w:history="1">
        <w:r w:rsidRPr="00C144EF">
          <w:rPr>
            <w:rFonts w:ascii="Times New Roman" w:hAnsi="Times New Roman" w:cs="Times New Roman"/>
            <w:sz w:val="22"/>
            <w:szCs w:val="21"/>
          </w:rPr>
          <w:t>https://doi.org/10.1029/2024jb029815</w:t>
        </w:r>
      </w:hyperlink>
      <w:r w:rsidRPr="00C144EF">
        <w:rPr>
          <w:rFonts w:ascii="Times New Roman" w:hAnsi="Times New Roman" w:cs="Times New Roman"/>
          <w:noProof/>
          <w:sz w:val="22"/>
          <w:szCs w:val="21"/>
        </w:rPr>
        <w:t xml:space="preserve"> (2025).</w:t>
      </w:r>
    </w:p>
    <w:p w14:paraId="1BA4DD98" w14:textId="71EE68FA"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5</w:t>
      </w:r>
      <w:r w:rsidRPr="00C144EF">
        <w:rPr>
          <w:rFonts w:ascii="Times New Roman" w:hAnsi="Times New Roman" w:cs="Times New Roman"/>
          <w:noProof/>
          <w:sz w:val="22"/>
          <w:szCs w:val="21"/>
        </w:rPr>
        <w:tab/>
        <w:t>Liu, Z. et al. Complex structure of upper mantle beneath the Yadong-Gulu rift in Tibet revealed by S-to-P converted waves. Earth Planet. Sci. Lett. 531, 115954, doi:</w:t>
      </w:r>
      <w:hyperlink r:id="rId22" w:history="1">
        <w:r w:rsidRPr="00C144EF">
          <w:rPr>
            <w:rFonts w:ascii="Times New Roman" w:hAnsi="Times New Roman" w:cs="Times New Roman"/>
            <w:sz w:val="22"/>
            <w:szCs w:val="21"/>
          </w:rPr>
          <w:t>https://doi.org/10.1016/j.epsl.2019.115954</w:t>
        </w:r>
      </w:hyperlink>
      <w:r w:rsidRPr="00C144EF">
        <w:rPr>
          <w:rFonts w:ascii="Times New Roman" w:hAnsi="Times New Roman" w:cs="Times New Roman"/>
          <w:noProof/>
          <w:sz w:val="22"/>
          <w:szCs w:val="21"/>
        </w:rPr>
        <w:t xml:space="preserve"> (2020).</w:t>
      </w:r>
    </w:p>
    <w:p w14:paraId="3F603D0E" w14:textId="27733B96"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6</w:t>
      </w:r>
      <w:r w:rsidRPr="00C144EF">
        <w:rPr>
          <w:rFonts w:ascii="Times New Roman" w:hAnsi="Times New Roman" w:cs="Times New Roman"/>
          <w:noProof/>
          <w:sz w:val="22"/>
          <w:szCs w:val="21"/>
        </w:rPr>
        <w:tab/>
        <w:t>Shi, D. et al. Receiver function imaging of crustal suture, steep subduction, and mantle wedge in the eastern India–Tibet continental collision zone. Earth Planet. Sci. Lett. 414, 6-15, doi:</w:t>
      </w:r>
      <w:hyperlink r:id="rId23" w:history="1">
        <w:r w:rsidRPr="00C144EF">
          <w:rPr>
            <w:rFonts w:ascii="Times New Roman" w:hAnsi="Times New Roman" w:cs="Times New Roman"/>
            <w:sz w:val="22"/>
            <w:szCs w:val="21"/>
          </w:rPr>
          <w:t>https://doi.org/10.1016/j.epsl.2014.12.055</w:t>
        </w:r>
      </w:hyperlink>
      <w:r w:rsidRPr="00C144EF">
        <w:rPr>
          <w:rFonts w:ascii="Times New Roman" w:hAnsi="Times New Roman" w:cs="Times New Roman"/>
          <w:noProof/>
          <w:sz w:val="22"/>
          <w:szCs w:val="21"/>
        </w:rPr>
        <w:t xml:space="preserve"> (2015).</w:t>
      </w:r>
    </w:p>
    <w:p w14:paraId="6CC37302" w14:textId="4D3325CD"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7</w:t>
      </w:r>
      <w:r w:rsidRPr="00C144EF">
        <w:rPr>
          <w:rFonts w:ascii="Times New Roman" w:hAnsi="Times New Roman" w:cs="Times New Roman"/>
          <w:noProof/>
          <w:sz w:val="22"/>
          <w:szCs w:val="21"/>
        </w:rPr>
        <w:tab/>
        <w:t>Xu, Q., Zhao, J., Pei, S. &amp; Liu, H. Imaging lithospheric structure of the eastern Himalayan syntaxis: New insights from receiver function analysis. J. Geophys. Res.: Solid Earth 118, 2323-2332, doi:</w:t>
      </w:r>
      <w:hyperlink r:id="rId24" w:history="1">
        <w:r w:rsidRPr="00C144EF">
          <w:rPr>
            <w:rFonts w:ascii="Times New Roman" w:hAnsi="Times New Roman" w:cs="Times New Roman"/>
            <w:sz w:val="22"/>
            <w:szCs w:val="21"/>
          </w:rPr>
          <w:t>https://doi.org/10.1002/jgrb.50162</w:t>
        </w:r>
      </w:hyperlink>
      <w:r w:rsidRPr="00C144EF">
        <w:rPr>
          <w:rFonts w:ascii="Times New Roman" w:hAnsi="Times New Roman" w:cs="Times New Roman"/>
          <w:noProof/>
          <w:sz w:val="22"/>
          <w:szCs w:val="21"/>
        </w:rPr>
        <w:t xml:space="preserve"> (2013).</w:t>
      </w:r>
    </w:p>
    <w:p w14:paraId="780CA5C2" w14:textId="673F9E45"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8</w:t>
      </w:r>
      <w:r w:rsidRPr="00C144EF">
        <w:rPr>
          <w:rFonts w:ascii="Times New Roman" w:hAnsi="Times New Roman" w:cs="Times New Roman"/>
          <w:noProof/>
          <w:sz w:val="22"/>
          <w:szCs w:val="21"/>
        </w:rPr>
        <w:tab/>
        <w:t>Xu, Q., Liu, H., Yuan, X., Zhao, J. &amp; Pei, S. Eastward dipping style of the underthrusting Indian lithosphere beneath the Tethyan Himalaya illuminated by P and S receiver functions. J. Geophys. Res.: Solid Earth 126, e2020JB021219, doi:</w:t>
      </w:r>
      <w:hyperlink r:id="rId25" w:history="1">
        <w:r w:rsidRPr="00C144EF">
          <w:rPr>
            <w:rFonts w:ascii="Times New Roman" w:hAnsi="Times New Roman" w:cs="Times New Roman"/>
            <w:sz w:val="22"/>
            <w:szCs w:val="21"/>
          </w:rPr>
          <w:t>https://doi.org/10.1029/2020JB021219</w:t>
        </w:r>
      </w:hyperlink>
      <w:r w:rsidRPr="00C144EF">
        <w:rPr>
          <w:rFonts w:ascii="Times New Roman" w:hAnsi="Times New Roman" w:cs="Times New Roman"/>
          <w:noProof/>
          <w:sz w:val="22"/>
          <w:szCs w:val="21"/>
        </w:rPr>
        <w:t xml:space="preserve"> (2021).</w:t>
      </w:r>
    </w:p>
    <w:p w14:paraId="0B38CB1A" w14:textId="26667B8A"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9</w:t>
      </w:r>
      <w:r w:rsidRPr="00C144EF">
        <w:rPr>
          <w:rFonts w:ascii="Times New Roman" w:hAnsi="Times New Roman" w:cs="Times New Roman"/>
          <w:noProof/>
          <w:sz w:val="22"/>
          <w:szCs w:val="21"/>
        </w:rPr>
        <w:tab/>
        <w:t>Zhao, J. et al. The boundary between the Indian and Asian tectonic plates below Tibet. Proceedings of the National Academy of Sciences of the United States of America 107, 11229-11233, doi:</w:t>
      </w:r>
      <w:hyperlink r:id="rId26" w:history="1">
        <w:r w:rsidRPr="00C144EF">
          <w:rPr>
            <w:rFonts w:ascii="Times New Roman" w:hAnsi="Times New Roman" w:cs="Times New Roman"/>
            <w:sz w:val="22"/>
            <w:szCs w:val="21"/>
          </w:rPr>
          <w:t>https://doi.org/10.1073/pnas.1001921107</w:t>
        </w:r>
      </w:hyperlink>
      <w:r w:rsidRPr="00C144EF">
        <w:rPr>
          <w:rFonts w:ascii="Times New Roman" w:hAnsi="Times New Roman" w:cs="Times New Roman"/>
          <w:noProof/>
          <w:sz w:val="22"/>
          <w:szCs w:val="21"/>
        </w:rPr>
        <w:t xml:space="preserve"> (2010).</w:t>
      </w:r>
    </w:p>
    <w:p w14:paraId="1B03F5FA" w14:textId="77777777"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10</w:t>
      </w:r>
      <w:r w:rsidRPr="00C144EF">
        <w:rPr>
          <w:rFonts w:ascii="Times New Roman" w:hAnsi="Times New Roman" w:cs="Times New Roman"/>
          <w:noProof/>
          <w:sz w:val="22"/>
          <w:szCs w:val="21"/>
        </w:rPr>
        <w:tab/>
        <w:t>Zhao, W. et al. Tibetan plate overriding the Asian plate in central and northern Tibet. Nature Geoscience 4, 870-873 (2011).</w:t>
      </w:r>
    </w:p>
    <w:p w14:paraId="43D4F6AC" w14:textId="6AFE7B95"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11</w:t>
      </w:r>
      <w:r w:rsidRPr="00C144EF">
        <w:rPr>
          <w:rFonts w:ascii="Times New Roman" w:hAnsi="Times New Roman" w:cs="Times New Roman"/>
          <w:noProof/>
          <w:sz w:val="22"/>
          <w:szCs w:val="21"/>
        </w:rPr>
        <w:tab/>
        <w:t>Wittlinger, G., Farra, V. &amp; Vergne, J. Lithospheric and upper mantle stratifications beneath Tibet: New insights from Sp conversions. Geophys. Res. Lett. 31, L19615, doi:</w:t>
      </w:r>
      <w:hyperlink r:id="rId27" w:history="1">
        <w:r w:rsidRPr="00C144EF">
          <w:rPr>
            <w:rFonts w:ascii="Times New Roman" w:hAnsi="Times New Roman" w:cs="Times New Roman"/>
            <w:sz w:val="22"/>
            <w:szCs w:val="21"/>
          </w:rPr>
          <w:t>https://doi.org/10.1029/2004GL020955</w:t>
        </w:r>
      </w:hyperlink>
      <w:r w:rsidRPr="00C144EF">
        <w:rPr>
          <w:rFonts w:ascii="Times New Roman" w:hAnsi="Times New Roman" w:cs="Times New Roman"/>
          <w:noProof/>
          <w:sz w:val="22"/>
          <w:szCs w:val="21"/>
        </w:rPr>
        <w:t xml:space="preserve"> (2004).</w:t>
      </w:r>
    </w:p>
    <w:p w14:paraId="129AEE0D" w14:textId="291F3974"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12</w:t>
      </w:r>
      <w:r w:rsidRPr="00C144EF">
        <w:rPr>
          <w:rFonts w:ascii="Times New Roman" w:hAnsi="Times New Roman" w:cs="Times New Roman"/>
          <w:noProof/>
          <w:sz w:val="22"/>
          <w:szCs w:val="21"/>
        </w:rPr>
        <w:tab/>
        <w:t>Rychert, C. A., Harmon, N., Constable, S. &amp; Wang, S. The Nature of the Lithosphere-Asthenosphere Boundary. J. Geophys. Res.: Solid Earth 125, e2018JB016463, doi:</w:t>
      </w:r>
      <w:hyperlink r:id="rId28" w:history="1">
        <w:r w:rsidRPr="00C144EF">
          <w:rPr>
            <w:rFonts w:ascii="Times New Roman" w:hAnsi="Times New Roman" w:cs="Times New Roman"/>
            <w:sz w:val="22"/>
            <w:szCs w:val="21"/>
          </w:rPr>
          <w:t>https://doi.org/10.1029/2018JB016463</w:t>
        </w:r>
      </w:hyperlink>
      <w:r w:rsidRPr="00C144EF">
        <w:rPr>
          <w:rFonts w:ascii="Times New Roman" w:hAnsi="Times New Roman" w:cs="Times New Roman"/>
          <w:noProof/>
          <w:sz w:val="22"/>
          <w:szCs w:val="21"/>
        </w:rPr>
        <w:t xml:space="preserve"> (2020).</w:t>
      </w:r>
    </w:p>
    <w:p w14:paraId="2BA389E2" w14:textId="22197F39"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13</w:t>
      </w:r>
      <w:r w:rsidRPr="00C144EF">
        <w:rPr>
          <w:rFonts w:ascii="Times New Roman" w:hAnsi="Times New Roman" w:cs="Times New Roman"/>
          <w:noProof/>
          <w:sz w:val="22"/>
          <w:szCs w:val="21"/>
        </w:rPr>
        <w:tab/>
        <w:t>Liu, L., Klemperer, S. &amp; Blanchette, A. Western Gondwana imaged by S receiver-functions (SRF): new results on Moho, MLD (mid-lithospheric discontinuity) and LAB (lithosphere-asthenosphere boundary). Gondwana Res. 96, 206-218, doi:</w:t>
      </w:r>
      <w:hyperlink r:id="rId29" w:history="1">
        <w:r w:rsidRPr="00C144EF">
          <w:rPr>
            <w:rFonts w:ascii="Times New Roman" w:hAnsi="Times New Roman" w:cs="Times New Roman"/>
            <w:noProof/>
            <w:sz w:val="22"/>
            <w:szCs w:val="21"/>
          </w:rPr>
          <w:t>https://doi.org/10.1016/j.gr.2021.04.009</w:t>
        </w:r>
      </w:hyperlink>
      <w:r w:rsidRPr="00C144EF">
        <w:rPr>
          <w:rFonts w:ascii="Times New Roman" w:hAnsi="Times New Roman" w:cs="Times New Roman"/>
          <w:noProof/>
          <w:sz w:val="22"/>
          <w:szCs w:val="21"/>
        </w:rPr>
        <w:t xml:space="preserve"> (2021).</w:t>
      </w:r>
    </w:p>
    <w:p w14:paraId="4B2F17CE" w14:textId="2716987E" w:rsidR="00D16FDE" w:rsidRPr="00C144EF" w:rsidRDefault="00D16FDE" w:rsidP="00C144EF">
      <w:pPr>
        <w:pStyle w:val="EndNoteBibliography"/>
        <w:spacing w:afterLines="60" w:after="144"/>
        <w:ind w:left="448" w:hanging="448"/>
        <w:rPr>
          <w:rFonts w:ascii="Times New Roman" w:hAnsi="Times New Roman" w:cs="Times New Roman"/>
          <w:noProof/>
          <w:sz w:val="22"/>
          <w:szCs w:val="21"/>
        </w:rPr>
      </w:pPr>
      <w:r w:rsidRPr="00C144EF">
        <w:rPr>
          <w:rFonts w:ascii="Times New Roman" w:hAnsi="Times New Roman" w:cs="Times New Roman"/>
          <w:noProof/>
          <w:sz w:val="22"/>
          <w:szCs w:val="21"/>
        </w:rPr>
        <w:t>14</w:t>
      </w:r>
      <w:r w:rsidRPr="00C144EF">
        <w:rPr>
          <w:rFonts w:ascii="Times New Roman" w:hAnsi="Times New Roman" w:cs="Times New Roman"/>
          <w:noProof/>
          <w:sz w:val="22"/>
          <w:szCs w:val="21"/>
        </w:rPr>
        <w:tab/>
        <w:t>Liu, C. et al. A high-resolution seismic velocity model for East Asia using full-waveform tomography: Constraints on India-Asia collisional tectonics. Earth Planet. Sci. Lett. 639, doi:</w:t>
      </w:r>
      <w:hyperlink r:id="rId30" w:history="1">
        <w:r w:rsidRPr="00C144EF">
          <w:rPr>
            <w:rFonts w:ascii="Times New Roman" w:hAnsi="Times New Roman" w:cs="Times New Roman"/>
            <w:sz w:val="22"/>
            <w:szCs w:val="21"/>
          </w:rPr>
          <w:t>https://doi.org/10.1016/j.epsl.2024.118764</w:t>
        </w:r>
      </w:hyperlink>
      <w:r w:rsidRPr="00C144EF">
        <w:rPr>
          <w:rFonts w:ascii="Times New Roman" w:hAnsi="Times New Roman" w:cs="Times New Roman"/>
          <w:noProof/>
          <w:sz w:val="22"/>
          <w:szCs w:val="21"/>
        </w:rPr>
        <w:t xml:space="preserve"> (2024).</w:t>
      </w:r>
    </w:p>
    <w:p w14:paraId="0DB6D2A8" w14:textId="1E555874" w:rsidR="003626C2" w:rsidRPr="00C144EF" w:rsidRDefault="00853105" w:rsidP="00C144EF">
      <w:pPr>
        <w:pStyle w:val="EndNoteBibliography"/>
        <w:spacing w:afterLines="60" w:after="144"/>
        <w:ind w:left="448" w:hanging="448"/>
        <w:rPr>
          <w:rFonts w:ascii="Times New Roman" w:hAnsi="Times New Roman" w:cs="Times New Roman"/>
          <w:noProof/>
          <w:sz w:val="22"/>
          <w:szCs w:val="21"/>
          <w:lang w:eastAsia="zh-CN"/>
        </w:rPr>
      </w:pPr>
      <w:r w:rsidRPr="00C144EF">
        <w:rPr>
          <w:rFonts w:ascii="Times New Roman" w:hAnsi="Times New Roman" w:cs="Times New Roman"/>
          <w:noProof/>
          <w:sz w:val="22"/>
          <w:szCs w:val="21"/>
        </w:rPr>
        <w:fldChar w:fldCharType="end"/>
      </w:r>
    </w:p>
    <w:sectPr w:rsidR="003626C2" w:rsidRPr="00C14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f95vdt59r0doefpsuveszlef9wx2sevdp9&quot;&gt;My EndNote Library&lt;record-ids&gt;&lt;item&gt;378&lt;/item&gt;&lt;item&gt;462&lt;/item&gt;&lt;item&gt;464&lt;/item&gt;&lt;item&gt;476&lt;/item&gt;&lt;item&gt;477&lt;/item&gt;&lt;item&gt;483&lt;/item&gt;&lt;item&gt;484&lt;/item&gt;&lt;item&gt;487&lt;/item&gt;&lt;item&gt;489&lt;/item&gt;&lt;item&gt;490&lt;/item&gt;&lt;item&gt;533&lt;/item&gt;&lt;item&gt;543&lt;/item&gt;&lt;item&gt;569&lt;/item&gt;&lt;/record-ids&gt;&lt;/item&gt;&lt;/Libraries&gt;"/>
  </w:docVars>
  <w:rsids>
    <w:rsidRoot w:val="00AC6482"/>
    <w:rsid w:val="00002670"/>
    <w:rsid w:val="00002700"/>
    <w:rsid w:val="0000552E"/>
    <w:rsid w:val="00017B64"/>
    <w:rsid w:val="00022E8D"/>
    <w:rsid w:val="00027A7D"/>
    <w:rsid w:val="00034C5D"/>
    <w:rsid w:val="000417F6"/>
    <w:rsid w:val="00043FE5"/>
    <w:rsid w:val="00072258"/>
    <w:rsid w:val="000920A8"/>
    <w:rsid w:val="000922CB"/>
    <w:rsid w:val="000A15FF"/>
    <w:rsid w:val="000A1DD4"/>
    <w:rsid w:val="000A60CD"/>
    <w:rsid w:val="000B066D"/>
    <w:rsid w:val="000C5B20"/>
    <w:rsid w:val="000C6C7B"/>
    <w:rsid w:val="000D4A95"/>
    <w:rsid w:val="000D5853"/>
    <w:rsid w:val="000E5524"/>
    <w:rsid w:val="0010083A"/>
    <w:rsid w:val="00100B91"/>
    <w:rsid w:val="00100C83"/>
    <w:rsid w:val="00105E57"/>
    <w:rsid w:val="00106C07"/>
    <w:rsid w:val="0012401C"/>
    <w:rsid w:val="00127378"/>
    <w:rsid w:val="00143446"/>
    <w:rsid w:val="00147112"/>
    <w:rsid w:val="001514F2"/>
    <w:rsid w:val="00152A78"/>
    <w:rsid w:val="00154FC5"/>
    <w:rsid w:val="0016391A"/>
    <w:rsid w:val="00167385"/>
    <w:rsid w:val="0018161B"/>
    <w:rsid w:val="00190D4D"/>
    <w:rsid w:val="001A58DD"/>
    <w:rsid w:val="001B0B3D"/>
    <w:rsid w:val="001B5F4F"/>
    <w:rsid w:val="001D0D2E"/>
    <w:rsid w:val="001E61BA"/>
    <w:rsid w:val="002047A8"/>
    <w:rsid w:val="00207BEF"/>
    <w:rsid w:val="0022087F"/>
    <w:rsid w:val="00220D8E"/>
    <w:rsid w:val="0022136C"/>
    <w:rsid w:val="00241F88"/>
    <w:rsid w:val="00247784"/>
    <w:rsid w:val="00254A18"/>
    <w:rsid w:val="0026262E"/>
    <w:rsid w:val="00262DD7"/>
    <w:rsid w:val="002664BC"/>
    <w:rsid w:val="0027329D"/>
    <w:rsid w:val="0027545F"/>
    <w:rsid w:val="00275695"/>
    <w:rsid w:val="00276EA0"/>
    <w:rsid w:val="002919D1"/>
    <w:rsid w:val="002925CD"/>
    <w:rsid w:val="00296570"/>
    <w:rsid w:val="00297E7E"/>
    <w:rsid w:val="002B0E25"/>
    <w:rsid w:val="002B16B0"/>
    <w:rsid w:val="002B6A56"/>
    <w:rsid w:val="002B7CEF"/>
    <w:rsid w:val="002C348D"/>
    <w:rsid w:val="002C7038"/>
    <w:rsid w:val="002D0485"/>
    <w:rsid w:val="002D3966"/>
    <w:rsid w:val="002F359B"/>
    <w:rsid w:val="00314176"/>
    <w:rsid w:val="00316E98"/>
    <w:rsid w:val="003239BF"/>
    <w:rsid w:val="00325644"/>
    <w:rsid w:val="00332E78"/>
    <w:rsid w:val="00337A80"/>
    <w:rsid w:val="00351C33"/>
    <w:rsid w:val="003626C2"/>
    <w:rsid w:val="00393337"/>
    <w:rsid w:val="00397EAA"/>
    <w:rsid w:val="003A2528"/>
    <w:rsid w:val="003B166C"/>
    <w:rsid w:val="003B63BE"/>
    <w:rsid w:val="003D3D3F"/>
    <w:rsid w:val="003E3CC1"/>
    <w:rsid w:val="003E4356"/>
    <w:rsid w:val="003F2495"/>
    <w:rsid w:val="003F3B8A"/>
    <w:rsid w:val="003F7D15"/>
    <w:rsid w:val="00403A0D"/>
    <w:rsid w:val="00406EEC"/>
    <w:rsid w:val="00414D32"/>
    <w:rsid w:val="00423EDC"/>
    <w:rsid w:val="00430D88"/>
    <w:rsid w:val="00434F83"/>
    <w:rsid w:val="0043535F"/>
    <w:rsid w:val="004427BD"/>
    <w:rsid w:val="004737C6"/>
    <w:rsid w:val="00483D20"/>
    <w:rsid w:val="004B7A8F"/>
    <w:rsid w:val="004E1073"/>
    <w:rsid w:val="004E2B3D"/>
    <w:rsid w:val="004E4A18"/>
    <w:rsid w:val="004F0EE2"/>
    <w:rsid w:val="00505CB6"/>
    <w:rsid w:val="00507BC8"/>
    <w:rsid w:val="005112AB"/>
    <w:rsid w:val="0051741D"/>
    <w:rsid w:val="00532D52"/>
    <w:rsid w:val="00535403"/>
    <w:rsid w:val="00553D67"/>
    <w:rsid w:val="00560B15"/>
    <w:rsid w:val="0056123D"/>
    <w:rsid w:val="00564267"/>
    <w:rsid w:val="005659C9"/>
    <w:rsid w:val="0058006B"/>
    <w:rsid w:val="00585C3C"/>
    <w:rsid w:val="005963AF"/>
    <w:rsid w:val="00597438"/>
    <w:rsid w:val="005A7DFB"/>
    <w:rsid w:val="005B0759"/>
    <w:rsid w:val="005B5475"/>
    <w:rsid w:val="005B6881"/>
    <w:rsid w:val="005B6C08"/>
    <w:rsid w:val="005C321A"/>
    <w:rsid w:val="005D1A37"/>
    <w:rsid w:val="005E018A"/>
    <w:rsid w:val="005E09A6"/>
    <w:rsid w:val="005E5D10"/>
    <w:rsid w:val="005E5F62"/>
    <w:rsid w:val="005F49CA"/>
    <w:rsid w:val="005F7D71"/>
    <w:rsid w:val="00601B03"/>
    <w:rsid w:val="0060308A"/>
    <w:rsid w:val="006162FA"/>
    <w:rsid w:val="0062269A"/>
    <w:rsid w:val="00625EBE"/>
    <w:rsid w:val="00630CE0"/>
    <w:rsid w:val="00632959"/>
    <w:rsid w:val="006352AE"/>
    <w:rsid w:val="006500D3"/>
    <w:rsid w:val="00652F8A"/>
    <w:rsid w:val="00654CC3"/>
    <w:rsid w:val="006606FA"/>
    <w:rsid w:val="00661228"/>
    <w:rsid w:val="00663BDC"/>
    <w:rsid w:val="00673F29"/>
    <w:rsid w:val="00674772"/>
    <w:rsid w:val="00691F3B"/>
    <w:rsid w:val="006957F8"/>
    <w:rsid w:val="00695C27"/>
    <w:rsid w:val="006A6116"/>
    <w:rsid w:val="006C0499"/>
    <w:rsid w:val="006C5161"/>
    <w:rsid w:val="006C7D4C"/>
    <w:rsid w:val="006D0888"/>
    <w:rsid w:val="006D1A76"/>
    <w:rsid w:val="006D5F86"/>
    <w:rsid w:val="006E673B"/>
    <w:rsid w:val="006F74A2"/>
    <w:rsid w:val="007071CF"/>
    <w:rsid w:val="00730BD8"/>
    <w:rsid w:val="007317A5"/>
    <w:rsid w:val="007348F0"/>
    <w:rsid w:val="00740421"/>
    <w:rsid w:val="0074238E"/>
    <w:rsid w:val="00753595"/>
    <w:rsid w:val="00755842"/>
    <w:rsid w:val="007560B0"/>
    <w:rsid w:val="0076010F"/>
    <w:rsid w:val="007611D4"/>
    <w:rsid w:val="0076230E"/>
    <w:rsid w:val="0076727D"/>
    <w:rsid w:val="007721F5"/>
    <w:rsid w:val="0077785E"/>
    <w:rsid w:val="007843F7"/>
    <w:rsid w:val="007A366D"/>
    <w:rsid w:val="007B4F4D"/>
    <w:rsid w:val="007C16F3"/>
    <w:rsid w:val="007C5C64"/>
    <w:rsid w:val="007C6357"/>
    <w:rsid w:val="007E1FD2"/>
    <w:rsid w:val="00800A8D"/>
    <w:rsid w:val="00810F92"/>
    <w:rsid w:val="00811497"/>
    <w:rsid w:val="00811FFC"/>
    <w:rsid w:val="00823D94"/>
    <w:rsid w:val="00827C06"/>
    <w:rsid w:val="00830F0C"/>
    <w:rsid w:val="00835678"/>
    <w:rsid w:val="008410CD"/>
    <w:rsid w:val="00847149"/>
    <w:rsid w:val="00847CC6"/>
    <w:rsid w:val="00850F0C"/>
    <w:rsid w:val="00853105"/>
    <w:rsid w:val="00862D8D"/>
    <w:rsid w:val="0086417B"/>
    <w:rsid w:val="00866216"/>
    <w:rsid w:val="0087460C"/>
    <w:rsid w:val="00875813"/>
    <w:rsid w:val="00890B3D"/>
    <w:rsid w:val="00895CA6"/>
    <w:rsid w:val="008B41C0"/>
    <w:rsid w:val="008D2015"/>
    <w:rsid w:val="008D279E"/>
    <w:rsid w:val="008E552D"/>
    <w:rsid w:val="008F5EF9"/>
    <w:rsid w:val="00904958"/>
    <w:rsid w:val="00913389"/>
    <w:rsid w:val="009361E4"/>
    <w:rsid w:val="00937B18"/>
    <w:rsid w:val="00964F28"/>
    <w:rsid w:val="00967969"/>
    <w:rsid w:val="00973289"/>
    <w:rsid w:val="00974A18"/>
    <w:rsid w:val="00983A26"/>
    <w:rsid w:val="009857D3"/>
    <w:rsid w:val="0099162B"/>
    <w:rsid w:val="0099455B"/>
    <w:rsid w:val="009A1F85"/>
    <w:rsid w:val="009B0AAF"/>
    <w:rsid w:val="009D39ED"/>
    <w:rsid w:val="009E135B"/>
    <w:rsid w:val="009E5835"/>
    <w:rsid w:val="009E71D6"/>
    <w:rsid w:val="009F12BB"/>
    <w:rsid w:val="009F542D"/>
    <w:rsid w:val="009F63AD"/>
    <w:rsid w:val="00A00E39"/>
    <w:rsid w:val="00A03E92"/>
    <w:rsid w:val="00A04DDB"/>
    <w:rsid w:val="00A0532E"/>
    <w:rsid w:val="00A06B64"/>
    <w:rsid w:val="00A13806"/>
    <w:rsid w:val="00A240BA"/>
    <w:rsid w:val="00A32384"/>
    <w:rsid w:val="00A36CDB"/>
    <w:rsid w:val="00A46494"/>
    <w:rsid w:val="00A47485"/>
    <w:rsid w:val="00A56925"/>
    <w:rsid w:val="00A57F5E"/>
    <w:rsid w:val="00A651AB"/>
    <w:rsid w:val="00A95293"/>
    <w:rsid w:val="00AA43E3"/>
    <w:rsid w:val="00AB4289"/>
    <w:rsid w:val="00AC1612"/>
    <w:rsid w:val="00AC5348"/>
    <w:rsid w:val="00AC5827"/>
    <w:rsid w:val="00AC6482"/>
    <w:rsid w:val="00AC69BC"/>
    <w:rsid w:val="00AD184F"/>
    <w:rsid w:val="00AD2618"/>
    <w:rsid w:val="00AE15F8"/>
    <w:rsid w:val="00AE44BB"/>
    <w:rsid w:val="00B011D9"/>
    <w:rsid w:val="00B05688"/>
    <w:rsid w:val="00B07526"/>
    <w:rsid w:val="00B44E0B"/>
    <w:rsid w:val="00B44E37"/>
    <w:rsid w:val="00B4603E"/>
    <w:rsid w:val="00B47EF0"/>
    <w:rsid w:val="00B72476"/>
    <w:rsid w:val="00B814CD"/>
    <w:rsid w:val="00B858E8"/>
    <w:rsid w:val="00B86CE1"/>
    <w:rsid w:val="00B919E7"/>
    <w:rsid w:val="00BA47A6"/>
    <w:rsid w:val="00BA5A16"/>
    <w:rsid w:val="00BB3BB5"/>
    <w:rsid w:val="00BC4B14"/>
    <w:rsid w:val="00BC4D5A"/>
    <w:rsid w:val="00BD2AD0"/>
    <w:rsid w:val="00BE2467"/>
    <w:rsid w:val="00BE3351"/>
    <w:rsid w:val="00BE7065"/>
    <w:rsid w:val="00BF0114"/>
    <w:rsid w:val="00BF68D2"/>
    <w:rsid w:val="00C05A4F"/>
    <w:rsid w:val="00C118F8"/>
    <w:rsid w:val="00C144EF"/>
    <w:rsid w:val="00C17322"/>
    <w:rsid w:val="00C32A89"/>
    <w:rsid w:val="00C37CFA"/>
    <w:rsid w:val="00C470D6"/>
    <w:rsid w:val="00C716B5"/>
    <w:rsid w:val="00C74AE9"/>
    <w:rsid w:val="00C766B2"/>
    <w:rsid w:val="00C80BB6"/>
    <w:rsid w:val="00C86442"/>
    <w:rsid w:val="00C866BB"/>
    <w:rsid w:val="00C87427"/>
    <w:rsid w:val="00CA3DDB"/>
    <w:rsid w:val="00CA589B"/>
    <w:rsid w:val="00CB4556"/>
    <w:rsid w:val="00CB7AD6"/>
    <w:rsid w:val="00CD3A4C"/>
    <w:rsid w:val="00CE0EE1"/>
    <w:rsid w:val="00CF30D5"/>
    <w:rsid w:val="00CF5B86"/>
    <w:rsid w:val="00D00EB9"/>
    <w:rsid w:val="00D017DD"/>
    <w:rsid w:val="00D15347"/>
    <w:rsid w:val="00D16FDE"/>
    <w:rsid w:val="00D303B0"/>
    <w:rsid w:val="00D34AD9"/>
    <w:rsid w:val="00D453FE"/>
    <w:rsid w:val="00D4678E"/>
    <w:rsid w:val="00D517C3"/>
    <w:rsid w:val="00D53D5C"/>
    <w:rsid w:val="00D6598A"/>
    <w:rsid w:val="00D74375"/>
    <w:rsid w:val="00D840C2"/>
    <w:rsid w:val="00D91BD3"/>
    <w:rsid w:val="00D94933"/>
    <w:rsid w:val="00D963C3"/>
    <w:rsid w:val="00D97704"/>
    <w:rsid w:val="00DA2D0D"/>
    <w:rsid w:val="00DA6733"/>
    <w:rsid w:val="00DB12AA"/>
    <w:rsid w:val="00DB5995"/>
    <w:rsid w:val="00DC094C"/>
    <w:rsid w:val="00DC79CD"/>
    <w:rsid w:val="00DD0233"/>
    <w:rsid w:val="00E01535"/>
    <w:rsid w:val="00E04FDA"/>
    <w:rsid w:val="00E05158"/>
    <w:rsid w:val="00E07827"/>
    <w:rsid w:val="00E10C87"/>
    <w:rsid w:val="00E2206A"/>
    <w:rsid w:val="00E25442"/>
    <w:rsid w:val="00E47015"/>
    <w:rsid w:val="00E54204"/>
    <w:rsid w:val="00E57D0E"/>
    <w:rsid w:val="00E61DF9"/>
    <w:rsid w:val="00E737BB"/>
    <w:rsid w:val="00E74EAC"/>
    <w:rsid w:val="00E81264"/>
    <w:rsid w:val="00E815E8"/>
    <w:rsid w:val="00E8726E"/>
    <w:rsid w:val="00E905FF"/>
    <w:rsid w:val="00E93183"/>
    <w:rsid w:val="00EA0107"/>
    <w:rsid w:val="00EA53AC"/>
    <w:rsid w:val="00EB0ECA"/>
    <w:rsid w:val="00EB58CA"/>
    <w:rsid w:val="00EC0A7B"/>
    <w:rsid w:val="00ED4185"/>
    <w:rsid w:val="00ED6A8E"/>
    <w:rsid w:val="00EE26BA"/>
    <w:rsid w:val="00EE393E"/>
    <w:rsid w:val="00EF6A94"/>
    <w:rsid w:val="00F020DD"/>
    <w:rsid w:val="00F06A26"/>
    <w:rsid w:val="00F06A8A"/>
    <w:rsid w:val="00F13027"/>
    <w:rsid w:val="00F222DA"/>
    <w:rsid w:val="00F3164F"/>
    <w:rsid w:val="00F42DE3"/>
    <w:rsid w:val="00F43B21"/>
    <w:rsid w:val="00F47AD5"/>
    <w:rsid w:val="00F514BD"/>
    <w:rsid w:val="00F87D9D"/>
    <w:rsid w:val="00F96542"/>
    <w:rsid w:val="00F97046"/>
    <w:rsid w:val="00FB6B0B"/>
    <w:rsid w:val="00FB737F"/>
    <w:rsid w:val="00FC1881"/>
    <w:rsid w:val="00FC410F"/>
    <w:rsid w:val="00FD3073"/>
    <w:rsid w:val="00FF273E"/>
    <w:rsid w:val="00FF3480"/>
    <w:rsid w:val="00FF7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DF44D"/>
  <w15:chartTrackingRefBased/>
  <w15:docId w15:val="{254D4713-3F08-EF44-9F65-5EB963C77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Mcaption">
    <w:name w:val="SM caption"/>
    <w:basedOn w:val="a"/>
    <w:qFormat/>
    <w:rsid w:val="00601B03"/>
    <w:rPr>
      <w:rFonts w:ascii="Times New Roman" w:hAnsi="Times New Roman" w:cs="Times New Roman"/>
      <w:szCs w:val="20"/>
      <w:lang w:eastAsia="en-US"/>
    </w:rPr>
  </w:style>
  <w:style w:type="character" w:styleId="a3">
    <w:name w:val="annotation reference"/>
    <w:basedOn w:val="a0"/>
    <w:uiPriority w:val="99"/>
    <w:semiHidden/>
    <w:unhideWhenUsed/>
    <w:rsid w:val="00BE3351"/>
    <w:rPr>
      <w:sz w:val="16"/>
      <w:szCs w:val="16"/>
    </w:rPr>
  </w:style>
  <w:style w:type="paragraph" w:styleId="a4">
    <w:name w:val="annotation text"/>
    <w:basedOn w:val="a"/>
    <w:link w:val="a5"/>
    <w:uiPriority w:val="99"/>
    <w:semiHidden/>
    <w:unhideWhenUsed/>
    <w:rsid w:val="00BE3351"/>
    <w:rPr>
      <w:sz w:val="20"/>
      <w:szCs w:val="20"/>
    </w:rPr>
  </w:style>
  <w:style w:type="character" w:customStyle="1" w:styleId="a5">
    <w:name w:val="批注文字 字符"/>
    <w:basedOn w:val="a0"/>
    <w:link w:val="a4"/>
    <w:uiPriority w:val="99"/>
    <w:semiHidden/>
    <w:rsid w:val="00BE3351"/>
    <w:rPr>
      <w:sz w:val="20"/>
      <w:szCs w:val="20"/>
    </w:rPr>
  </w:style>
  <w:style w:type="paragraph" w:styleId="a6">
    <w:name w:val="annotation subject"/>
    <w:basedOn w:val="a4"/>
    <w:next w:val="a4"/>
    <w:link w:val="a7"/>
    <w:uiPriority w:val="99"/>
    <w:semiHidden/>
    <w:unhideWhenUsed/>
    <w:rsid w:val="00BE3351"/>
    <w:rPr>
      <w:b/>
      <w:bCs/>
    </w:rPr>
  </w:style>
  <w:style w:type="character" w:customStyle="1" w:styleId="a7">
    <w:name w:val="批注主题 字符"/>
    <w:basedOn w:val="a5"/>
    <w:link w:val="a6"/>
    <w:uiPriority w:val="99"/>
    <w:semiHidden/>
    <w:rsid w:val="00BE3351"/>
    <w:rPr>
      <w:b/>
      <w:bCs/>
      <w:sz w:val="20"/>
      <w:szCs w:val="20"/>
    </w:rPr>
  </w:style>
  <w:style w:type="paragraph" w:styleId="a8">
    <w:name w:val="Revision"/>
    <w:hidden/>
    <w:uiPriority w:val="99"/>
    <w:semiHidden/>
    <w:rsid w:val="00E54204"/>
  </w:style>
  <w:style w:type="paragraph" w:customStyle="1" w:styleId="EndNoteBibliography">
    <w:name w:val="EndNote Bibliography"/>
    <w:basedOn w:val="a"/>
    <w:link w:val="EndNoteBibliography0"/>
    <w:rsid w:val="00EF6A94"/>
    <w:pPr>
      <w:spacing w:after="200"/>
    </w:pPr>
    <w:rPr>
      <w:rFonts w:ascii="Calibri" w:hAnsi="Calibri" w:cs="Calibri"/>
      <w:szCs w:val="22"/>
      <w:lang w:eastAsia="en-US"/>
    </w:rPr>
  </w:style>
  <w:style w:type="character" w:customStyle="1" w:styleId="EndNoteBibliography0">
    <w:name w:val="EndNote Bibliography 字符"/>
    <w:basedOn w:val="a0"/>
    <w:link w:val="EndNoteBibliography"/>
    <w:rsid w:val="00EF6A94"/>
    <w:rPr>
      <w:rFonts w:ascii="Calibri" w:hAnsi="Calibri" w:cs="Calibri"/>
      <w:szCs w:val="22"/>
      <w:lang w:eastAsia="en-US"/>
    </w:rPr>
  </w:style>
  <w:style w:type="paragraph" w:styleId="a9">
    <w:name w:val="Normal (Web)"/>
    <w:basedOn w:val="a"/>
    <w:uiPriority w:val="99"/>
    <w:unhideWhenUsed/>
    <w:rsid w:val="00EF6A94"/>
    <w:pPr>
      <w:spacing w:before="100" w:beforeAutospacing="1" w:after="100" w:afterAutospacing="1"/>
    </w:pPr>
    <w:rPr>
      <w:rFonts w:ascii="Times New Roman" w:eastAsia="Times New Roman" w:hAnsi="Times New Roman" w:cs="Times New Roman"/>
    </w:rPr>
  </w:style>
  <w:style w:type="paragraph" w:customStyle="1" w:styleId="EndNoteBibliographyTitle">
    <w:name w:val="EndNote Bibliography Title"/>
    <w:basedOn w:val="a"/>
    <w:link w:val="EndNoteBibliographyTitle0"/>
    <w:rsid w:val="007560B0"/>
    <w:pPr>
      <w:jc w:val="center"/>
    </w:pPr>
    <w:rPr>
      <w:rFonts w:ascii="Calibri" w:hAnsi="Calibri" w:cs="Calibri"/>
    </w:rPr>
  </w:style>
  <w:style w:type="character" w:customStyle="1" w:styleId="EndNoteBibliographyTitle0">
    <w:name w:val="EndNote Bibliography Title 字符"/>
    <w:basedOn w:val="a0"/>
    <w:link w:val="EndNoteBibliographyTitle"/>
    <w:rsid w:val="007560B0"/>
    <w:rPr>
      <w:rFonts w:ascii="Calibri" w:hAnsi="Calibri" w:cs="Calibri"/>
    </w:rPr>
  </w:style>
  <w:style w:type="character" w:styleId="aa">
    <w:name w:val="Hyperlink"/>
    <w:basedOn w:val="a0"/>
    <w:uiPriority w:val="99"/>
    <w:unhideWhenUsed/>
    <w:rsid w:val="007560B0"/>
    <w:rPr>
      <w:color w:val="0563C1" w:themeColor="hyperlink"/>
      <w:u w:val="single"/>
    </w:rPr>
  </w:style>
  <w:style w:type="character" w:styleId="ab">
    <w:name w:val="Unresolved Mention"/>
    <w:basedOn w:val="a0"/>
    <w:uiPriority w:val="99"/>
    <w:semiHidden/>
    <w:unhideWhenUsed/>
    <w:rsid w:val="007560B0"/>
    <w:rPr>
      <w:color w:val="605E5C"/>
      <w:shd w:val="clear" w:color="auto" w:fill="E1DFDD"/>
    </w:rPr>
  </w:style>
  <w:style w:type="character" w:customStyle="1" w:styleId="apple-converted-space">
    <w:name w:val="apple-converted-space"/>
    <w:basedOn w:val="a0"/>
    <w:rsid w:val="002925CD"/>
  </w:style>
  <w:style w:type="paragraph" w:customStyle="1" w:styleId="Paragraph">
    <w:name w:val="Paragraph"/>
    <w:basedOn w:val="a"/>
    <w:rsid w:val="00F514BD"/>
    <w:pPr>
      <w:spacing w:before="120"/>
      <w:ind w:firstLine="720"/>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2303">
      <w:bodyDiv w:val="1"/>
      <w:marLeft w:val="0"/>
      <w:marRight w:val="0"/>
      <w:marTop w:val="0"/>
      <w:marBottom w:val="0"/>
      <w:divBdr>
        <w:top w:val="none" w:sz="0" w:space="0" w:color="auto"/>
        <w:left w:val="none" w:sz="0" w:space="0" w:color="auto"/>
        <w:bottom w:val="none" w:sz="0" w:space="0" w:color="auto"/>
        <w:right w:val="none" w:sz="0" w:space="0" w:color="auto"/>
      </w:divBdr>
    </w:div>
    <w:div w:id="915749437">
      <w:bodyDiv w:val="1"/>
      <w:marLeft w:val="0"/>
      <w:marRight w:val="0"/>
      <w:marTop w:val="0"/>
      <w:marBottom w:val="0"/>
      <w:divBdr>
        <w:top w:val="none" w:sz="0" w:space="0" w:color="auto"/>
        <w:left w:val="none" w:sz="0" w:space="0" w:color="auto"/>
        <w:bottom w:val="none" w:sz="0" w:space="0" w:color="auto"/>
        <w:right w:val="none" w:sz="0" w:space="0" w:color="auto"/>
      </w:divBdr>
    </w:div>
    <w:div w:id="1080561735">
      <w:bodyDiv w:val="1"/>
      <w:marLeft w:val="0"/>
      <w:marRight w:val="0"/>
      <w:marTop w:val="0"/>
      <w:marBottom w:val="0"/>
      <w:divBdr>
        <w:top w:val="none" w:sz="0" w:space="0" w:color="auto"/>
        <w:left w:val="none" w:sz="0" w:space="0" w:color="auto"/>
        <w:bottom w:val="none" w:sz="0" w:space="0" w:color="auto"/>
        <w:right w:val="none" w:sz="0" w:space="0" w:color="auto"/>
      </w:divBdr>
      <w:divsChild>
        <w:div w:id="550463250">
          <w:marLeft w:val="0"/>
          <w:marRight w:val="0"/>
          <w:marTop w:val="0"/>
          <w:marBottom w:val="0"/>
          <w:divBdr>
            <w:top w:val="none" w:sz="0" w:space="0" w:color="auto"/>
            <w:left w:val="none" w:sz="0" w:space="0" w:color="auto"/>
            <w:bottom w:val="none" w:sz="0" w:space="0" w:color="auto"/>
            <w:right w:val="none" w:sz="0" w:space="0" w:color="auto"/>
          </w:divBdr>
          <w:divsChild>
            <w:div w:id="68386292">
              <w:marLeft w:val="0"/>
              <w:marRight w:val="0"/>
              <w:marTop w:val="0"/>
              <w:marBottom w:val="0"/>
              <w:divBdr>
                <w:top w:val="none" w:sz="0" w:space="0" w:color="auto"/>
                <w:left w:val="none" w:sz="0" w:space="0" w:color="auto"/>
                <w:bottom w:val="none" w:sz="0" w:space="0" w:color="auto"/>
                <w:right w:val="none" w:sz="0" w:space="0" w:color="auto"/>
              </w:divBdr>
              <w:divsChild>
                <w:div w:id="667559171">
                  <w:marLeft w:val="0"/>
                  <w:marRight w:val="0"/>
                  <w:marTop w:val="0"/>
                  <w:marBottom w:val="0"/>
                  <w:divBdr>
                    <w:top w:val="none" w:sz="0" w:space="0" w:color="auto"/>
                    <w:left w:val="none" w:sz="0" w:space="0" w:color="auto"/>
                    <w:bottom w:val="none" w:sz="0" w:space="0" w:color="auto"/>
                    <w:right w:val="none" w:sz="0" w:space="0" w:color="auto"/>
                  </w:divBdr>
                  <w:divsChild>
                    <w:div w:id="212024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15937">
      <w:bodyDiv w:val="1"/>
      <w:marLeft w:val="0"/>
      <w:marRight w:val="0"/>
      <w:marTop w:val="0"/>
      <w:marBottom w:val="0"/>
      <w:divBdr>
        <w:top w:val="none" w:sz="0" w:space="0" w:color="auto"/>
        <w:left w:val="none" w:sz="0" w:space="0" w:color="auto"/>
        <w:bottom w:val="none" w:sz="0" w:space="0" w:color="auto"/>
        <w:right w:val="none" w:sz="0" w:space="0" w:color="auto"/>
      </w:divBdr>
    </w:div>
    <w:div w:id="2022272763">
      <w:bodyDiv w:val="1"/>
      <w:marLeft w:val="0"/>
      <w:marRight w:val="0"/>
      <w:marTop w:val="0"/>
      <w:marBottom w:val="0"/>
      <w:divBdr>
        <w:top w:val="none" w:sz="0" w:space="0" w:color="auto"/>
        <w:left w:val="none" w:sz="0" w:space="0" w:color="auto"/>
        <w:bottom w:val="none" w:sz="0" w:space="0" w:color="auto"/>
        <w:right w:val="none" w:sz="0" w:space="0" w:color="auto"/>
      </w:divBdr>
      <w:divsChild>
        <w:div w:id="379981608">
          <w:marLeft w:val="0"/>
          <w:marRight w:val="0"/>
          <w:marTop w:val="0"/>
          <w:marBottom w:val="0"/>
          <w:divBdr>
            <w:top w:val="none" w:sz="0" w:space="0" w:color="auto"/>
            <w:left w:val="none" w:sz="0" w:space="0" w:color="auto"/>
            <w:bottom w:val="none" w:sz="0" w:space="0" w:color="auto"/>
            <w:right w:val="none" w:sz="0" w:space="0" w:color="auto"/>
          </w:divBdr>
          <w:divsChild>
            <w:div w:id="2055083300">
              <w:marLeft w:val="0"/>
              <w:marRight w:val="0"/>
              <w:marTop w:val="0"/>
              <w:marBottom w:val="0"/>
              <w:divBdr>
                <w:top w:val="none" w:sz="0" w:space="0" w:color="auto"/>
                <w:left w:val="none" w:sz="0" w:space="0" w:color="auto"/>
                <w:bottom w:val="none" w:sz="0" w:space="0" w:color="auto"/>
                <w:right w:val="none" w:sz="0" w:space="0" w:color="auto"/>
              </w:divBdr>
              <w:divsChild>
                <w:div w:id="1953974267">
                  <w:marLeft w:val="0"/>
                  <w:marRight w:val="0"/>
                  <w:marTop w:val="0"/>
                  <w:marBottom w:val="0"/>
                  <w:divBdr>
                    <w:top w:val="none" w:sz="0" w:space="0" w:color="auto"/>
                    <w:left w:val="none" w:sz="0" w:space="0" w:color="auto"/>
                    <w:bottom w:val="none" w:sz="0" w:space="0" w:color="auto"/>
                    <w:right w:val="none" w:sz="0" w:space="0" w:color="auto"/>
                  </w:divBdr>
                  <w:divsChild>
                    <w:div w:id="83087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hyperlink" Target="https://doi.org/10.1111/j.1365-246X.2011.05185.x" TargetMode="External"/><Relationship Id="rId26" Type="http://schemas.openxmlformats.org/officeDocument/2006/relationships/hyperlink" Target="https://doi.org/10.1073/pnas.1001921107" TargetMode="External"/><Relationship Id="rId3" Type="http://schemas.openxmlformats.org/officeDocument/2006/relationships/settings" Target="settings.xml"/><Relationship Id="rId21" Type="http://schemas.openxmlformats.org/officeDocument/2006/relationships/hyperlink" Target="https://doi.org/10.1029/2024jb029815"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s://doi.org/10.1029/2020JB021219"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doi.org/10.1029/2005jb003930" TargetMode="External"/><Relationship Id="rId29" Type="http://schemas.openxmlformats.org/officeDocument/2006/relationships/hyperlink" Target="https://doi.org/10.1016/j.gr.2021.04.009" TargetMode="External"/><Relationship Id="rId1" Type="http://schemas.openxmlformats.org/officeDocument/2006/relationships/customXml" Target="../customXml/item1.xml"/><Relationship Id="rId6" Type="http://schemas.openxmlformats.org/officeDocument/2006/relationships/hyperlink" Target="mailto:liulin1991@ouc.edu.cn" TargetMode="External"/><Relationship Id="rId11" Type="http://schemas.openxmlformats.org/officeDocument/2006/relationships/image" Target="media/image5.jpg"/><Relationship Id="rId24" Type="http://schemas.openxmlformats.org/officeDocument/2006/relationships/hyperlink" Target="https://doi.org/10.1002/jgrb.50162" TargetMode="External"/><Relationship Id="rId32" Type="http://schemas.openxmlformats.org/officeDocument/2006/relationships/theme" Target="theme/theme1.xml"/><Relationship Id="rId5" Type="http://schemas.openxmlformats.org/officeDocument/2006/relationships/hyperlink" Target="mailto:sklemp@stanford.edu" TargetMode="External"/><Relationship Id="rId15" Type="http://schemas.openxmlformats.org/officeDocument/2006/relationships/image" Target="media/image9.jpg"/><Relationship Id="rId23" Type="http://schemas.openxmlformats.org/officeDocument/2006/relationships/hyperlink" Target="https://doi.org/10.1016/j.epsl.2014.12.055" TargetMode="External"/><Relationship Id="rId28" Type="http://schemas.openxmlformats.org/officeDocument/2006/relationships/hyperlink" Target="https://doi.org/10.1029/2018JB016463" TargetMode="External"/><Relationship Id="rId10" Type="http://schemas.openxmlformats.org/officeDocument/2006/relationships/image" Target="media/image4.jpeg"/><Relationship Id="rId19" Type="http://schemas.openxmlformats.org/officeDocument/2006/relationships/hyperlink" Target="https://doi.org/10.1016/j.gr.2014.08.016"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hyperlink" Target="https://doi.org/10.1016/j.epsl.2019.115954" TargetMode="External"/><Relationship Id="rId27" Type="http://schemas.openxmlformats.org/officeDocument/2006/relationships/hyperlink" Target="https://doi.org/10.1029/2004GL020955" TargetMode="External"/><Relationship Id="rId30" Type="http://schemas.openxmlformats.org/officeDocument/2006/relationships/hyperlink" Target="https://doi.org/10.1016/j.epsl.2024.1187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125E1-821C-1B41-9AA1-D9F6FB197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2760</Words>
  <Characters>15732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liu</dc:creator>
  <cp:keywords/>
  <dc:description/>
  <cp:lastModifiedBy>lin liu</cp:lastModifiedBy>
  <cp:revision>3</cp:revision>
  <cp:lastPrinted>2023-06-14T19:42:00Z</cp:lastPrinted>
  <dcterms:created xsi:type="dcterms:W3CDTF">2025-07-16T15:03:00Z</dcterms:created>
  <dcterms:modified xsi:type="dcterms:W3CDTF">2025-07-17T07:26:00Z</dcterms:modified>
</cp:coreProperties>
</file>