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Table S1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Relative mean proportions (%) of the most abundant phyla and genera (≥ 5%) in the skin and gill microbiota of the seabass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Dicentrarchus labrax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and in the water column (top, middle and bottom lines, respectively) across months. Taxa with ≥ 5% relative mean proportion in a month are indicated in bold. Unknown genera are identified a</w:t>
      </w:r>
      <w:r w:rsidDel="00000000" w:rsidR="00000000" w:rsidRPr="00000000">
        <w:rPr>
          <w:sz w:val="18"/>
          <w:szCs w:val="18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u.g.</w:t>
      </w:r>
    </w:p>
    <w:tbl>
      <w:tblPr>
        <w:tblStyle w:val="Table1"/>
        <w:tblW w:w="9417.999999999998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97"/>
        <w:gridCol w:w="583"/>
        <w:gridCol w:w="593"/>
        <w:gridCol w:w="558"/>
        <w:gridCol w:w="609"/>
        <w:gridCol w:w="558"/>
        <w:gridCol w:w="558"/>
        <w:gridCol w:w="575"/>
        <w:gridCol w:w="554"/>
        <w:gridCol w:w="558"/>
        <w:gridCol w:w="580"/>
        <w:gridCol w:w="568"/>
        <w:gridCol w:w="527"/>
        <w:tblGridChange w:id="0">
          <w:tblGrid>
            <w:gridCol w:w="2597"/>
            <w:gridCol w:w="583"/>
            <w:gridCol w:w="593"/>
            <w:gridCol w:w="558"/>
            <w:gridCol w:w="609"/>
            <w:gridCol w:w="558"/>
            <w:gridCol w:w="558"/>
            <w:gridCol w:w="575"/>
            <w:gridCol w:w="554"/>
            <w:gridCol w:w="558"/>
            <w:gridCol w:w="580"/>
            <w:gridCol w:w="568"/>
            <w:gridCol w:w="527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Phyla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Jan</w:t>
            </w:r>
          </w:p>
        </w:tc>
      </w:tr>
      <w:tr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Actinobacteriota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Bacteroidota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37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34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47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Cyanobacteria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4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Firmicutes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Proteobacteria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41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39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2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Verrucomicrobiota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</w:tr>
      <w:t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Genera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Aliivibrio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Bacillus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4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Cobetia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B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Escherichia/Shigella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2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Glaciecola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C9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Kocuria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F0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Litoreibacter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17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Lysinibacillus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3E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Marinobacterium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4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5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65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Marinomonas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7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8C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Methylobacterium-Methylorubrum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8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9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B3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NS3a marine group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C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15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DA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Paucibacter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D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E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F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01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Photobacterium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1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28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Polaribacter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2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3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4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4F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Polynucleobacter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76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Pseudoalteromonas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7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8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9D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Pseudomonas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9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A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B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C4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Psychrobacter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C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D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EB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Rubritalea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F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0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12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Staphylococcus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1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0.04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2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39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Vibrio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3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4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5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60">
            <w:pPr>
              <w:rPr>
                <w:i w:val="1"/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Yoonia-Loktanella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6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7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87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Cryomorphaceae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 (u.g.)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8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9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AE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Flavobacteriaceae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 (u.g.)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A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3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5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7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B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D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C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0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1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2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7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D5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Fokiniaceae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 (u.g.)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D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4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0.4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4FC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Rhodobacteraceae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 (u.g.)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F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0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E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1F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</w:tr>
      <w:t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23">
            <w:pPr>
              <w:rPr>
                <w:sz w:val="15"/>
                <w:szCs w:val="15"/>
              </w:rPr>
            </w:pPr>
            <w:r w:rsidDel="00000000" w:rsidR="00000000" w:rsidRPr="00000000">
              <w:rPr>
                <w:i w:val="1"/>
                <w:sz w:val="15"/>
                <w:szCs w:val="15"/>
                <w:rtl w:val="0"/>
              </w:rPr>
              <w:t xml:space="preserve">Bacteroidia 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(u.g.)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A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B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C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D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2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6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8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9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A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B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3C">
            <w:pPr>
              <w:jc w:val="center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b w:val="1"/>
                <w:sz w:val="15"/>
                <w:szCs w:val="15"/>
                <w:rtl w:val="0"/>
              </w:rPr>
              <w:t xml:space="preserve">15</w:t>
            </w:r>
          </w:p>
        </w:tc>
      </w:tr>
      <w:t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3E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3F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0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1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2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3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4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5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6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7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8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49">
            <w:pPr>
              <w:jc w:val="center"/>
              <w:rPr>
                <w:sz w:val="15"/>
                <w:szCs w:val="15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54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P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64686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ption">
    <w:name w:val="caption"/>
    <w:basedOn w:val="Normal"/>
    <w:next w:val="Normal"/>
    <w:uiPriority w:val="35"/>
    <w:unhideWhenUsed w:val="1"/>
    <w:qFormat w:val="1"/>
    <w:rsid w:val="00007776"/>
    <w:pPr>
      <w:spacing w:after="200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lI6ees2ijRezV9I1FGukbb7UyA==">AMUW2mUqytPtZdH89QUXwU+HumZkVUsZQhwMN56NwvIf7H+zmFabVE7BZCRrFVV7SVGH/wFGclwZxIGBXsVOIU8uSx096kluUWvBFbgUWksNYbv/p8DxB6mNR2nELPkhJJHmqM8nM1ZI0UmvbYKU2eYELZGbNqqw8wvZ+e9/dmK30/OlDNp0+9s=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2020-12-16T12:35:00Z</dcterms:created>
  <dc:creator>Microsoft Office User</dc:creator>
</cp:coreProperties>
</file>