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886D5" w14:textId="77777777" w:rsidR="00992571" w:rsidRPr="00C41901" w:rsidRDefault="00992571" w:rsidP="007137DB">
      <w:pPr>
        <w:snapToGrid w:val="0"/>
        <w:spacing w:beforeLines="100" w:before="312" w:line="480" w:lineRule="auto"/>
        <w:rPr>
          <w:rFonts w:cs="Times New Roman"/>
          <w:bCs/>
          <w:i/>
          <w:iCs/>
          <w:sz w:val="24"/>
          <w:szCs w:val="24"/>
        </w:rPr>
      </w:pPr>
      <w:r w:rsidRPr="00C41901">
        <w:rPr>
          <w:rFonts w:cs="Times New Roman"/>
          <w:bCs/>
          <w:i/>
          <w:iCs/>
          <w:sz w:val="24"/>
          <w:szCs w:val="24"/>
        </w:rPr>
        <w:t>Supplementary information of the article:</w:t>
      </w:r>
    </w:p>
    <w:p w14:paraId="5F633C01" w14:textId="77777777" w:rsidR="007137DB" w:rsidRPr="00C41901" w:rsidRDefault="007137DB" w:rsidP="007137DB">
      <w:pPr>
        <w:keepNext/>
        <w:keepLines/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en"/>
        </w:rPr>
      </w:pPr>
      <w:r w:rsidRPr="00C41901">
        <w:rPr>
          <w:rFonts w:eastAsia="Times New Roman" w:cs="Times New Roman"/>
          <w:kern w:val="0"/>
          <w:sz w:val="24"/>
          <w:szCs w:val="24"/>
          <w:lang w:val="en"/>
        </w:rPr>
        <w:t>Reduced selection for antibiotic resistance in community context is maintained despite pressure by additional antibiotics</w:t>
      </w:r>
    </w:p>
    <w:p w14:paraId="7D01E0E1" w14:textId="77777777" w:rsidR="007137DB" w:rsidRPr="00C41901" w:rsidRDefault="007137DB" w:rsidP="007137DB">
      <w:pPr>
        <w:keepNext/>
        <w:keepLines/>
        <w:widowControl/>
        <w:snapToGrid w:val="0"/>
        <w:spacing w:line="480" w:lineRule="auto"/>
        <w:outlineLvl w:val="2"/>
        <w:rPr>
          <w:rFonts w:eastAsia="Times New Roman" w:cs="Times New Roman"/>
          <w:b/>
          <w:kern w:val="0"/>
          <w:sz w:val="24"/>
          <w:szCs w:val="24"/>
          <w:lang w:val="en"/>
        </w:rPr>
      </w:pPr>
      <w:bookmarkStart w:id="0" w:name="_e7y9jrhlxwna" w:colFirst="0" w:colLast="0"/>
      <w:bookmarkStart w:id="1" w:name="_3lqdxyi69zou" w:colFirst="0" w:colLast="0"/>
      <w:bookmarkEnd w:id="0"/>
      <w:bookmarkEnd w:id="1"/>
    </w:p>
    <w:p w14:paraId="6A69F6C6" w14:textId="77777777" w:rsidR="007137DB" w:rsidRPr="00394FA1" w:rsidRDefault="007137DB" w:rsidP="007137DB">
      <w:pPr>
        <w:keepNext/>
        <w:keepLines/>
        <w:widowControl/>
        <w:snapToGrid w:val="0"/>
        <w:spacing w:line="480" w:lineRule="auto"/>
        <w:outlineLvl w:val="2"/>
        <w:rPr>
          <w:rFonts w:eastAsia="Times New Roman" w:cs="Times New Roman"/>
          <w:b/>
          <w:kern w:val="0"/>
          <w:sz w:val="24"/>
          <w:szCs w:val="24"/>
          <w:lang w:val="de-DE"/>
        </w:rPr>
      </w:pPr>
      <w:r w:rsidRPr="00394FA1">
        <w:rPr>
          <w:rFonts w:eastAsia="Times New Roman" w:cs="Times New Roman"/>
          <w:b/>
          <w:kern w:val="0"/>
          <w:sz w:val="24"/>
          <w:szCs w:val="24"/>
          <w:lang w:val="de-DE"/>
        </w:rPr>
        <w:t>Author list</w:t>
      </w:r>
    </w:p>
    <w:p w14:paraId="7F2B06A5" w14:textId="1D0C6255" w:rsidR="003309A0" w:rsidRPr="003309A0" w:rsidRDefault="003309A0" w:rsidP="003309A0">
      <w:pPr>
        <w:snapToGrid w:val="0"/>
        <w:spacing w:line="480" w:lineRule="auto"/>
        <w:rPr>
          <w:sz w:val="24"/>
          <w:szCs w:val="24"/>
          <w:lang w:val="de-DE"/>
        </w:rPr>
      </w:pPr>
      <w:r w:rsidRPr="003309A0">
        <w:rPr>
          <w:sz w:val="24"/>
          <w:szCs w:val="24"/>
          <w:lang w:val="de-DE"/>
        </w:rPr>
        <w:t>Peiju Fang</w:t>
      </w:r>
      <w:r w:rsidRPr="003309A0">
        <w:rPr>
          <w:sz w:val="24"/>
          <w:szCs w:val="24"/>
          <w:vertAlign w:val="superscript"/>
          <w:lang w:val="de-DE"/>
        </w:rPr>
        <w:t>1</w:t>
      </w:r>
      <w:r w:rsidRPr="003309A0">
        <w:rPr>
          <w:sz w:val="24"/>
          <w:szCs w:val="24"/>
          <w:lang w:val="de-DE"/>
        </w:rPr>
        <w:t xml:space="preserve">, Alan </w:t>
      </w:r>
      <w:r w:rsidR="005044AD">
        <w:rPr>
          <w:sz w:val="24"/>
          <w:szCs w:val="24"/>
          <w:lang w:val="de-DE"/>
        </w:rPr>
        <w:t xml:space="preserve">Xavier </w:t>
      </w:r>
      <w:r w:rsidRPr="003309A0">
        <w:rPr>
          <w:sz w:val="24"/>
          <w:szCs w:val="24"/>
          <w:lang w:val="de-DE"/>
        </w:rPr>
        <w:t>Elena</w:t>
      </w:r>
      <w:r w:rsidRPr="003309A0">
        <w:rPr>
          <w:sz w:val="24"/>
          <w:szCs w:val="24"/>
          <w:vertAlign w:val="superscript"/>
          <w:lang w:val="de-DE"/>
        </w:rPr>
        <w:t>1</w:t>
      </w:r>
      <w:r w:rsidRPr="003309A0">
        <w:rPr>
          <w:sz w:val="24"/>
          <w:szCs w:val="24"/>
          <w:lang w:val="de-DE"/>
        </w:rPr>
        <w:t>, Maxi Antonia Kunath</w:t>
      </w:r>
      <w:r w:rsidRPr="003309A0">
        <w:rPr>
          <w:sz w:val="24"/>
          <w:szCs w:val="24"/>
          <w:vertAlign w:val="superscript"/>
          <w:lang w:val="de-DE"/>
        </w:rPr>
        <w:t>1</w:t>
      </w:r>
      <w:r w:rsidRPr="003309A0">
        <w:rPr>
          <w:sz w:val="24"/>
          <w:szCs w:val="24"/>
          <w:lang w:val="de-DE"/>
        </w:rPr>
        <w:t>, Thomas U. Berendonk</w:t>
      </w:r>
      <w:r w:rsidRPr="003309A0">
        <w:rPr>
          <w:sz w:val="24"/>
          <w:szCs w:val="24"/>
          <w:vertAlign w:val="superscript"/>
          <w:lang w:val="de-DE"/>
        </w:rPr>
        <w:t>1</w:t>
      </w:r>
      <w:r w:rsidRPr="003309A0">
        <w:rPr>
          <w:sz w:val="24"/>
          <w:szCs w:val="24"/>
          <w:lang w:val="de-DE"/>
        </w:rPr>
        <w:t>, Uli Klümper</w:t>
      </w:r>
      <w:r w:rsidRPr="003309A0">
        <w:rPr>
          <w:sz w:val="24"/>
          <w:szCs w:val="24"/>
          <w:vertAlign w:val="superscript"/>
          <w:lang w:val="de-DE"/>
        </w:rPr>
        <w:t>1,#</w:t>
      </w:r>
    </w:p>
    <w:p w14:paraId="0AB9E8FA" w14:textId="77777777" w:rsidR="003309A0" w:rsidRPr="00394FA1" w:rsidRDefault="003309A0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</w:p>
    <w:p w14:paraId="1D91F291" w14:textId="75365931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vertAlign w:val="superscript"/>
          <w:lang w:val="de-DE"/>
        </w:rPr>
        <w:t xml:space="preserve">1 </w:t>
      </w:r>
      <w:r w:rsidRPr="00C41901">
        <w:rPr>
          <w:rFonts w:eastAsia="Times New Roman" w:cs="Times New Roman"/>
          <w:kern w:val="0"/>
          <w:sz w:val="24"/>
          <w:szCs w:val="24"/>
          <w:lang w:val="de-DE"/>
        </w:rPr>
        <w:t>Technische Universität Dresden, Institute of Hydrobiology, Dresden, Zellescher Weg 40, Germany</w:t>
      </w:r>
    </w:p>
    <w:p w14:paraId="4108A74F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</w:p>
    <w:p w14:paraId="03135828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en"/>
        </w:rPr>
      </w:pPr>
      <w:r w:rsidRPr="00C41901">
        <w:rPr>
          <w:rFonts w:eastAsia="Times New Roman" w:cs="Times New Roman"/>
          <w:kern w:val="0"/>
          <w:sz w:val="24"/>
          <w:szCs w:val="24"/>
          <w:vertAlign w:val="superscript"/>
          <w:lang w:val="en"/>
        </w:rPr>
        <w:t xml:space="preserve"># </w:t>
      </w:r>
      <w:bookmarkStart w:id="2" w:name="_trxc12ole276" w:colFirst="0" w:colLast="0"/>
      <w:bookmarkEnd w:id="2"/>
      <w:r w:rsidRPr="00C41901">
        <w:rPr>
          <w:rFonts w:eastAsia="Times New Roman" w:cs="Times New Roman"/>
          <w:kern w:val="0"/>
          <w:sz w:val="24"/>
          <w:szCs w:val="24"/>
          <w:lang w:val="en"/>
        </w:rPr>
        <w:t>Corresponding author:</w:t>
      </w:r>
    </w:p>
    <w:p w14:paraId="1829A1D8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en"/>
        </w:rPr>
      </w:pPr>
      <w:r w:rsidRPr="00C41901">
        <w:rPr>
          <w:rFonts w:eastAsia="Times New Roman" w:cs="Times New Roman"/>
          <w:kern w:val="0"/>
          <w:sz w:val="24"/>
          <w:szCs w:val="24"/>
          <w:lang w:val="en"/>
        </w:rPr>
        <w:t>Dr. Uli Klümper (ORCID: 0000-0002-4169-6548)</w:t>
      </w:r>
    </w:p>
    <w:p w14:paraId="10328E80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lang w:val="de-DE"/>
        </w:rPr>
        <w:t xml:space="preserve">Technische Universität Dresden, Institute of Hydrobiology, </w:t>
      </w:r>
    </w:p>
    <w:p w14:paraId="7E91835D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lang w:val="de-DE"/>
        </w:rPr>
        <w:t xml:space="preserve">01062 Dresden, </w:t>
      </w:r>
    </w:p>
    <w:p w14:paraId="2F696FD6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lang w:val="de-DE"/>
        </w:rPr>
        <w:t xml:space="preserve">Zellescher Weg 40, </w:t>
      </w:r>
    </w:p>
    <w:p w14:paraId="7AF431B1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lang w:val="de-DE"/>
        </w:rPr>
        <w:t xml:space="preserve">Germany </w:t>
      </w:r>
    </w:p>
    <w:p w14:paraId="0523420C" w14:textId="77777777" w:rsidR="007137DB" w:rsidRPr="00C41901" w:rsidRDefault="007137DB" w:rsidP="007137DB">
      <w:pPr>
        <w:widowControl/>
        <w:snapToGrid w:val="0"/>
        <w:spacing w:line="480" w:lineRule="auto"/>
        <w:rPr>
          <w:rFonts w:eastAsia="Times New Roman" w:cs="Times New Roman"/>
          <w:kern w:val="0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lang w:val="de-DE"/>
        </w:rPr>
        <w:t>Phone: (+49) 351 46343273</w:t>
      </w:r>
    </w:p>
    <w:p w14:paraId="39EE7300" w14:textId="34A98BD2" w:rsidR="00992571" w:rsidRPr="00C41901" w:rsidRDefault="007137DB" w:rsidP="007137DB">
      <w:pPr>
        <w:snapToGrid w:val="0"/>
        <w:spacing w:line="480" w:lineRule="auto"/>
        <w:rPr>
          <w:rFonts w:cs="Times New Roman"/>
          <w:sz w:val="24"/>
          <w:szCs w:val="24"/>
          <w:lang w:val="de-DE"/>
        </w:rPr>
      </w:pPr>
      <w:r w:rsidRPr="00C41901">
        <w:rPr>
          <w:rFonts w:eastAsia="Times New Roman" w:cs="Times New Roman"/>
          <w:kern w:val="0"/>
          <w:sz w:val="24"/>
          <w:szCs w:val="24"/>
          <w:lang w:val="de-DE"/>
        </w:rPr>
        <w:t xml:space="preserve">E-mail: </w:t>
      </w:r>
      <w:hyperlink r:id="rId7" w:history="1">
        <w:r w:rsidRPr="00C41901">
          <w:rPr>
            <w:rFonts w:eastAsia="Times New Roman" w:cs="Times New Roman"/>
            <w:color w:val="0000FF"/>
            <w:kern w:val="0"/>
            <w:sz w:val="24"/>
            <w:szCs w:val="24"/>
            <w:u w:val="single"/>
            <w:lang w:val="de-DE"/>
          </w:rPr>
          <w:t>Uli.Kluemper@tu-dresden.de</w:t>
        </w:r>
      </w:hyperlink>
    </w:p>
    <w:p w14:paraId="2D38753F" w14:textId="77777777" w:rsidR="007137DB" w:rsidRPr="00C41901" w:rsidRDefault="007137DB" w:rsidP="007137DB">
      <w:pPr>
        <w:snapToGrid w:val="0"/>
        <w:spacing w:line="480" w:lineRule="auto"/>
        <w:rPr>
          <w:rFonts w:cs="Times New Roman"/>
          <w:b/>
          <w:sz w:val="24"/>
          <w:szCs w:val="24"/>
          <w:lang w:val="de-DE"/>
        </w:rPr>
      </w:pPr>
    </w:p>
    <w:p w14:paraId="0BBEA1E4" w14:textId="0B8CA23B" w:rsidR="00992571" w:rsidRPr="00C41901" w:rsidRDefault="00992571" w:rsidP="007137DB">
      <w:pPr>
        <w:snapToGrid w:val="0"/>
        <w:spacing w:line="480" w:lineRule="auto"/>
        <w:rPr>
          <w:rFonts w:cs="Times New Roman"/>
          <w:b/>
          <w:sz w:val="24"/>
          <w:szCs w:val="24"/>
        </w:rPr>
      </w:pPr>
      <w:r w:rsidRPr="00C41901">
        <w:rPr>
          <w:rFonts w:cs="Times New Roman"/>
          <w:b/>
          <w:sz w:val="24"/>
          <w:szCs w:val="24"/>
        </w:rPr>
        <w:t>This supplementary information contains:</w:t>
      </w:r>
    </w:p>
    <w:p w14:paraId="2B5567F8" w14:textId="357F429A" w:rsidR="00992571" w:rsidRPr="00C41901" w:rsidRDefault="002D2ACE" w:rsidP="007137DB">
      <w:pPr>
        <w:pStyle w:val="ListParagraph"/>
        <w:numPr>
          <w:ilvl w:val="0"/>
          <w:numId w:val="1"/>
        </w:numPr>
        <w:spacing w:after="0" w:line="480" w:lineRule="auto"/>
        <w:ind w:firstLineChars="0" w:firstLine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9</w:t>
      </w:r>
      <w:r w:rsidR="00992571" w:rsidRPr="00C41901">
        <w:rPr>
          <w:rFonts w:cs="Times New Roman"/>
          <w:color w:val="000000"/>
          <w:sz w:val="24"/>
          <w:szCs w:val="24"/>
        </w:rPr>
        <w:t xml:space="preserve"> Pages</w:t>
      </w:r>
    </w:p>
    <w:p w14:paraId="74D7E663" w14:textId="11E6EB83" w:rsidR="00992571" w:rsidRDefault="00F941B9" w:rsidP="007137DB">
      <w:pPr>
        <w:pStyle w:val="ListParagraph"/>
        <w:numPr>
          <w:ilvl w:val="0"/>
          <w:numId w:val="1"/>
        </w:numPr>
        <w:spacing w:after="0" w:line="480" w:lineRule="auto"/>
        <w:ind w:firstLineChars="0" w:firstLine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7</w:t>
      </w:r>
      <w:r w:rsidR="00992571" w:rsidRPr="00C41901">
        <w:rPr>
          <w:rFonts w:cs="Times New Roman"/>
          <w:color w:val="000000"/>
          <w:sz w:val="24"/>
          <w:szCs w:val="24"/>
        </w:rPr>
        <w:t xml:space="preserve"> Figures</w:t>
      </w:r>
    </w:p>
    <w:p w14:paraId="4A5EA1B3" w14:textId="5E41857A" w:rsidR="00F941B9" w:rsidRPr="00C41901" w:rsidRDefault="00F941B9" w:rsidP="007137DB">
      <w:pPr>
        <w:pStyle w:val="ListParagraph"/>
        <w:numPr>
          <w:ilvl w:val="0"/>
          <w:numId w:val="1"/>
        </w:numPr>
        <w:spacing w:after="0" w:line="480" w:lineRule="auto"/>
        <w:ind w:firstLineChars="0" w:firstLine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1 Table</w:t>
      </w:r>
    </w:p>
    <w:p w14:paraId="195DC8D8" w14:textId="560FB512" w:rsidR="00992571" w:rsidRPr="00C41901" w:rsidRDefault="00B82B4E" w:rsidP="007137DB">
      <w:pPr>
        <w:snapToGrid w:val="0"/>
        <w:spacing w:line="480" w:lineRule="auto"/>
        <w:jc w:val="center"/>
        <w:rPr>
          <w:rFonts w:cs="Times New Roman"/>
          <w:sz w:val="24"/>
          <w:szCs w:val="24"/>
        </w:rPr>
      </w:pPr>
      <w:r w:rsidRPr="00C41901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33A25E17" wp14:editId="4FB31D2D">
            <wp:extent cx="3858768" cy="4209288"/>
            <wp:effectExtent l="0" t="0" r="889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768" cy="420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5B6E" w14:textId="509270C1" w:rsidR="00B82B4E" w:rsidRPr="00C41901" w:rsidRDefault="00150738" w:rsidP="00B43318">
      <w:pPr>
        <w:widowControl/>
        <w:snapToGrid w:val="0"/>
        <w:spacing w:line="480" w:lineRule="auto"/>
        <w:rPr>
          <w:rFonts w:cs="Times New Roman"/>
          <w:bCs/>
          <w:color w:val="000000"/>
          <w:sz w:val="24"/>
          <w:szCs w:val="24"/>
        </w:rPr>
      </w:pPr>
      <w:r w:rsidRPr="00C41901">
        <w:rPr>
          <w:rFonts w:cs="Times New Roman"/>
          <w:b/>
          <w:bCs/>
          <w:color w:val="000000"/>
          <w:sz w:val="24"/>
          <w:szCs w:val="24"/>
        </w:rPr>
        <w:t>Fig. S1.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 Composition of the </w:t>
      </w:r>
      <w:r w:rsidR="00C37D3C">
        <w:rPr>
          <w:rFonts w:cs="Times New Roman"/>
          <w:bCs/>
          <w:color w:val="000000"/>
          <w:sz w:val="24"/>
          <w:szCs w:val="24"/>
        </w:rPr>
        <w:t>bacterial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 wastewater</w:t>
      </w:r>
      <w:r w:rsidR="00C37D3C">
        <w:rPr>
          <w:rFonts w:cs="Times New Roman"/>
          <w:bCs/>
          <w:color w:val="000000"/>
          <w:sz w:val="24"/>
          <w:szCs w:val="24"/>
        </w:rPr>
        <w:t xml:space="preserve"> community at the end of the competition experiments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. Relative abundance of </w:t>
      </w:r>
      <w:r w:rsidR="00544AD7" w:rsidRPr="00C41901">
        <w:rPr>
          <w:rFonts w:cs="Times New Roman"/>
          <w:bCs/>
          <w:color w:val="000000"/>
          <w:sz w:val="24"/>
          <w:szCs w:val="24"/>
        </w:rPr>
        <w:t xml:space="preserve">the dominant 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OTUs </w:t>
      </w:r>
      <w:r w:rsidR="00544AD7" w:rsidRPr="00C41901">
        <w:rPr>
          <w:rFonts w:cs="Times New Roman"/>
          <w:bCs/>
          <w:color w:val="000000"/>
          <w:sz w:val="24"/>
          <w:szCs w:val="24"/>
        </w:rPr>
        <w:t>across</w:t>
      </w:r>
      <w:r w:rsidR="00C37D3C">
        <w:rPr>
          <w:rFonts w:cs="Times New Roman"/>
          <w:bCs/>
          <w:color w:val="000000"/>
          <w:sz w:val="24"/>
          <w:szCs w:val="24"/>
        </w:rPr>
        <w:t xml:space="preserve"> the different</w:t>
      </w:r>
      <w:r w:rsidR="00544AD7" w:rsidRPr="00C41901">
        <w:rPr>
          <w:rFonts w:cs="Times New Roman"/>
          <w:bCs/>
          <w:color w:val="000000"/>
          <w:sz w:val="24"/>
          <w:szCs w:val="24"/>
        </w:rPr>
        <w:t xml:space="preserve"> antibiotic concentration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. </w:t>
      </w:r>
      <w:r w:rsidR="00C37D3C" w:rsidRPr="00C41901">
        <w:rPr>
          <w:rFonts w:cs="Times New Roman"/>
          <w:bCs/>
          <w:color w:val="000000"/>
          <w:sz w:val="24"/>
          <w:szCs w:val="24"/>
        </w:rPr>
        <w:t xml:space="preserve">Values refer to the average </w:t>
      </w:r>
      <w:r w:rsidR="00C37D3C">
        <w:rPr>
          <w:rFonts w:cs="Times New Roman"/>
          <w:bCs/>
          <w:color w:val="000000"/>
          <w:sz w:val="24"/>
          <w:szCs w:val="24"/>
        </w:rPr>
        <w:t xml:space="preserve">OTU abundance </w:t>
      </w:r>
      <w:r w:rsidR="00C37D3C" w:rsidRPr="00C41901">
        <w:rPr>
          <w:rFonts w:cs="Times New Roman"/>
          <w:bCs/>
          <w:color w:val="000000"/>
          <w:sz w:val="24"/>
          <w:szCs w:val="24"/>
        </w:rPr>
        <w:t>of three replicates.</w:t>
      </w:r>
      <w:r w:rsidR="00C37D3C">
        <w:rPr>
          <w:rFonts w:cs="Times New Roman"/>
          <w:bCs/>
          <w:color w:val="000000"/>
          <w:sz w:val="24"/>
          <w:szCs w:val="24"/>
        </w:rPr>
        <w:t xml:space="preserve"> 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Others: OTUs with a relative abundance below 1%. </w:t>
      </w:r>
      <w:r w:rsidR="00B82B4E" w:rsidRPr="00C41901">
        <w:rPr>
          <w:rFonts w:cs="Times New Roman"/>
          <w:bCs/>
          <w:color w:val="000000"/>
          <w:sz w:val="24"/>
          <w:szCs w:val="24"/>
        </w:rPr>
        <w:br w:type="page"/>
      </w:r>
    </w:p>
    <w:p w14:paraId="7E7E817E" w14:textId="77777777" w:rsidR="00B43318" w:rsidRPr="00C41901" w:rsidRDefault="00B82B4E" w:rsidP="00305680">
      <w:pPr>
        <w:widowControl/>
        <w:snapToGrid w:val="0"/>
        <w:spacing w:line="480" w:lineRule="auto"/>
        <w:rPr>
          <w:rFonts w:cs="Times New Roman"/>
          <w:bCs/>
          <w:color w:val="000000"/>
          <w:sz w:val="24"/>
          <w:szCs w:val="24"/>
        </w:rPr>
      </w:pPr>
      <w:r w:rsidRPr="00C41901">
        <w:rPr>
          <w:rFonts w:cs="Times New Roman"/>
          <w:bCs/>
          <w:noProof/>
          <w:color w:val="000000"/>
          <w:sz w:val="24"/>
          <w:szCs w:val="24"/>
        </w:rPr>
        <w:drawing>
          <wp:inline distT="0" distB="0" distL="0" distR="0" wp14:anchorId="16BF4C94" wp14:editId="76AEB8C7">
            <wp:extent cx="5274310" cy="390144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7F2C0" w14:textId="0864B706" w:rsidR="00905128" w:rsidRPr="00C41901" w:rsidRDefault="00B43318" w:rsidP="00305680">
      <w:pPr>
        <w:widowControl/>
        <w:snapToGrid w:val="0"/>
        <w:spacing w:line="480" w:lineRule="auto"/>
        <w:rPr>
          <w:rFonts w:cs="Times New Roman"/>
          <w:bCs/>
          <w:color w:val="000000"/>
          <w:sz w:val="24"/>
          <w:szCs w:val="24"/>
        </w:rPr>
      </w:pPr>
      <w:r w:rsidRPr="00C41901">
        <w:rPr>
          <w:rFonts w:cs="Times New Roman"/>
          <w:b/>
          <w:bCs/>
          <w:color w:val="000000"/>
          <w:sz w:val="24"/>
          <w:szCs w:val="24"/>
        </w:rPr>
        <w:t>Fig. S2.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 Absolute abundance of the dominant OTUs in the wastewater across antibiotic concentrations. </w:t>
      </w:r>
      <w:r w:rsidRPr="00C41901">
        <w:rPr>
          <w:rFonts w:cs="Times New Roman"/>
          <w:sz w:val="24"/>
          <w:szCs w:val="24"/>
        </w:rPr>
        <w:t>The dashed lines refer to the initial inoculate concentration</w:t>
      </w:r>
      <w:r w:rsidRPr="00C41901">
        <w:rPr>
          <w:rFonts w:cs="Times New Roman"/>
          <w:bCs/>
          <w:color w:val="000000"/>
          <w:sz w:val="24"/>
          <w:szCs w:val="24"/>
        </w:rPr>
        <w:t>.</w:t>
      </w:r>
      <w:r w:rsidR="00905128" w:rsidRPr="00C41901">
        <w:rPr>
          <w:rFonts w:cs="Times New Roman"/>
          <w:bCs/>
          <w:color w:val="000000"/>
          <w:sz w:val="24"/>
          <w:szCs w:val="24"/>
        </w:rPr>
        <w:br w:type="page"/>
      </w:r>
    </w:p>
    <w:p w14:paraId="64A45FE1" w14:textId="77777777" w:rsidR="00C03BC9" w:rsidRDefault="00905128" w:rsidP="00C03BC9">
      <w:pPr>
        <w:snapToGrid w:val="0"/>
        <w:spacing w:line="48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C41901">
        <w:rPr>
          <w:rFonts w:cs="Times New Roman"/>
          <w:noProof/>
          <w:sz w:val="24"/>
          <w:szCs w:val="24"/>
        </w:rPr>
        <w:drawing>
          <wp:inline distT="0" distB="0" distL="0" distR="0" wp14:anchorId="3C85C517" wp14:editId="7D43B265">
            <wp:extent cx="3456432" cy="3200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432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2BD63" w14:textId="289B309B" w:rsidR="00973BA1" w:rsidRPr="00C41901" w:rsidRDefault="008B2C98" w:rsidP="00C03BC9">
      <w:pPr>
        <w:snapToGrid w:val="0"/>
        <w:spacing w:line="480" w:lineRule="auto"/>
        <w:rPr>
          <w:rFonts w:cs="Times New Roman"/>
          <w:bCs/>
          <w:color w:val="000000"/>
          <w:sz w:val="24"/>
          <w:szCs w:val="24"/>
        </w:rPr>
      </w:pPr>
      <w:r w:rsidRPr="00C41901">
        <w:rPr>
          <w:rFonts w:cs="Times New Roman"/>
          <w:b/>
          <w:bCs/>
          <w:color w:val="000000"/>
          <w:sz w:val="24"/>
          <w:szCs w:val="24"/>
        </w:rPr>
        <w:t>Fig. S</w:t>
      </w:r>
      <w:r w:rsidR="00B43318" w:rsidRPr="00C41901">
        <w:rPr>
          <w:rFonts w:cs="Times New Roman"/>
          <w:b/>
          <w:bCs/>
          <w:color w:val="000000"/>
          <w:sz w:val="24"/>
          <w:szCs w:val="24"/>
        </w:rPr>
        <w:t>3</w:t>
      </w:r>
      <w:r w:rsidRPr="00C41901">
        <w:rPr>
          <w:rFonts w:cs="Times New Roman"/>
          <w:b/>
          <w:bCs/>
          <w:color w:val="000000"/>
          <w:sz w:val="24"/>
          <w:szCs w:val="24"/>
        </w:rPr>
        <w:t xml:space="preserve">. </w:t>
      </w:r>
      <w:r w:rsidR="00150738" w:rsidRPr="00C41901">
        <w:rPr>
          <w:rFonts w:cs="Times New Roman"/>
          <w:bCs/>
          <w:color w:val="000000"/>
          <w:sz w:val="24"/>
          <w:szCs w:val="24"/>
        </w:rPr>
        <w:t>Kanamycin did not alter the richness of the wastewater community. Pairwise comparisons of Chao 1 richness of the wastewater community at kanamycin 0 and 2.5 μg mL</w:t>
      </w:r>
      <w:r w:rsidR="00150738" w:rsidRPr="00C41901">
        <w:rPr>
          <w:rFonts w:cs="Times New Roman"/>
          <w:bCs/>
          <w:color w:val="000000"/>
          <w:sz w:val="24"/>
          <w:szCs w:val="24"/>
          <w:vertAlign w:val="superscript"/>
        </w:rPr>
        <w:t>-1</w:t>
      </w:r>
      <w:r w:rsidR="00150738" w:rsidRPr="00C41901">
        <w:rPr>
          <w:rFonts w:cs="Times New Roman"/>
          <w:bCs/>
          <w:color w:val="000000"/>
          <w:sz w:val="24"/>
          <w:szCs w:val="24"/>
        </w:rPr>
        <w:t xml:space="preserve"> across gentamicin concentrations were not significant throughout (</w:t>
      </w:r>
      <w:r w:rsidR="007137DB" w:rsidRPr="00C41901">
        <w:rPr>
          <w:rFonts w:cs="Times New Roman"/>
          <w:bCs/>
          <w:color w:val="000000"/>
          <w:sz w:val="24"/>
          <w:szCs w:val="24"/>
        </w:rPr>
        <w:t xml:space="preserve">all </w:t>
      </w:r>
      <w:r w:rsidR="00150738" w:rsidRPr="00C41901">
        <w:rPr>
          <w:rFonts w:cs="Times New Roman"/>
          <w:bCs/>
          <w:i/>
          <w:color w:val="000000"/>
          <w:sz w:val="24"/>
          <w:szCs w:val="24"/>
        </w:rPr>
        <w:t>P</w:t>
      </w:r>
      <w:r w:rsidR="00150738" w:rsidRPr="00C41901">
        <w:rPr>
          <w:rFonts w:cs="Times New Roman"/>
          <w:bCs/>
          <w:color w:val="000000"/>
          <w:sz w:val="24"/>
          <w:szCs w:val="24"/>
        </w:rPr>
        <w:t xml:space="preserve"> &gt; 0.05).</w:t>
      </w:r>
      <w:r w:rsidR="00973BA1" w:rsidRPr="00C41901">
        <w:rPr>
          <w:rFonts w:cs="Times New Roman"/>
          <w:bCs/>
          <w:color w:val="000000"/>
          <w:sz w:val="24"/>
          <w:szCs w:val="24"/>
        </w:rPr>
        <w:br w:type="page"/>
      </w:r>
    </w:p>
    <w:p w14:paraId="0F4E08DC" w14:textId="406DF68C" w:rsidR="00973BA1" w:rsidRPr="00C41901" w:rsidRDefault="00F941B9" w:rsidP="00973BA1">
      <w:pPr>
        <w:widowControl/>
        <w:snapToGrid w:val="0"/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559835FF" wp14:editId="3ABBD89B">
            <wp:extent cx="5274310" cy="32219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16FFC" w14:textId="6C3B9DFC" w:rsidR="00C043D3" w:rsidRDefault="00973BA1" w:rsidP="00C043D3">
      <w:pPr>
        <w:snapToGrid w:val="0"/>
        <w:spacing w:line="480" w:lineRule="auto"/>
        <w:rPr>
          <w:rFonts w:cs="Times New Roman"/>
          <w:bCs/>
          <w:color w:val="000000"/>
          <w:sz w:val="24"/>
          <w:szCs w:val="24"/>
        </w:rPr>
      </w:pPr>
      <w:r w:rsidRPr="00C41901">
        <w:rPr>
          <w:rFonts w:cs="Times New Roman"/>
          <w:b/>
          <w:bCs/>
          <w:color w:val="000000"/>
          <w:sz w:val="24"/>
          <w:szCs w:val="24"/>
        </w:rPr>
        <w:t>Fig. S</w:t>
      </w:r>
      <w:r w:rsidR="00B43318" w:rsidRPr="00C41901">
        <w:rPr>
          <w:rFonts w:cs="Times New Roman"/>
          <w:b/>
          <w:bCs/>
          <w:color w:val="000000"/>
          <w:sz w:val="24"/>
          <w:szCs w:val="24"/>
        </w:rPr>
        <w:t>4</w:t>
      </w:r>
      <w:r w:rsidRPr="00C41901">
        <w:rPr>
          <w:rFonts w:cs="Times New Roman"/>
          <w:b/>
          <w:bCs/>
          <w:color w:val="000000"/>
          <w:sz w:val="24"/>
          <w:szCs w:val="24"/>
        </w:rPr>
        <w:t>.</w:t>
      </w:r>
      <w:r w:rsidRPr="00C41901">
        <w:rPr>
          <w:rFonts w:cs="Times New Roman"/>
          <w:bCs/>
          <w:color w:val="000000"/>
          <w:sz w:val="24"/>
          <w:szCs w:val="24"/>
        </w:rPr>
        <w:t xml:space="preserve"> </w:t>
      </w:r>
      <w:r w:rsidR="00C37D3C">
        <w:rPr>
          <w:rFonts w:cs="Times New Roman"/>
          <w:bCs/>
          <w:color w:val="000000"/>
          <w:sz w:val="24"/>
          <w:szCs w:val="24"/>
        </w:rPr>
        <w:t xml:space="preserve">Absolute bacterial abundance of the focal </w:t>
      </w:r>
      <w:r w:rsidR="00C37D3C" w:rsidRPr="00C37D3C">
        <w:rPr>
          <w:rFonts w:cs="Times New Roman"/>
          <w:bCs/>
          <w:i/>
          <w:iCs/>
          <w:color w:val="000000"/>
          <w:sz w:val="24"/>
          <w:szCs w:val="24"/>
        </w:rPr>
        <w:t>E. coli</w:t>
      </w:r>
      <w:r w:rsidR="00C37D3C">
        <w:rPr>
          <w:rFonts w:cs="Times New Roman"/>
          <w:bCs/>
          <w:color w:val="000000"/>
          <w:sz w:val="24"/>
          <w:szCs w:val="24"/>
        </w:rPr>
        <w:t xml:space="preserve"> </w:t>
      </w:r>
      <w:r w:rsidRPr="00C41901">
        <w:rPr>
          <w:rFonts w:cs="Times New Roman"/>
          <w:b/>
          <w:sz w:val="24"/>
          <w:szCs w:val="24"/>
        </w:rPr>
        <w:t>(A)</w:t>
      </w:r>
      <w:r w:rsidR="00C37D3C" w:rsidRPr="00C37D3C">
        <w:rPr>
          <w:rFonts w:cs="Times New Roman"/>
          <w:b/>
          <w:sz w:val="24"/>
          <w:szCs w:val="24"/>
        </w:rPr>
        <w:t xml:space="preserve"> </w:t>
      </w:r>
      <w:r w:rsidR="00C37D3C">
        <w:rPr>
          <w:rFonts w:cs="Times New Roman"/>
          <w:sz w:val="24"/>
          <w:szCs w:val="24"/>
        </w:rPr>
        <w:t>and the wastewater community</w:t>
      </w:r>
      <w:r w:rsidR="00C37D3C" w:rsidRPr="00C41901">
        <w:rPr>
          <w:rFonts w:cs="Times New Roman"/>
          <w:sz w:val="24"/>
          <w:szCs w:val="24"/>
        </w:rPr>
        <w:t xml:space="preserve"> </w:t>
      </w:r>
      <w:r w:rsidR="00C37D3C" w:rsidRPr="00C41901">
        <w:rPr>
          <w:rFonts w:cs="Times New Roman"/>
          <w:b/>
          <w:sz w:val="24"/>
          <w:szCs w:val="24"/>
        </w:rPr>
        <w:t>(B)</w:t>
      </w:r>
      <w:r w:rsidR="00C37D3C">
        <w:rPr>
          <w:rFonts w:cs="Times New Roman"/>
          <w:b/>
          <w:sz w:val="24"/>
          <w:szCs w:val="24"/>
        </w:rPr>
        <w:t xml:space="preserve"> </w:t>
      </w:r>
      <w:r w:rsidR="00C37D3C" w:rsidRPr="00C37D3C">
        <w:rPr>
          <w:rFonts w:cs="Times New Roman"/>
          <w:bCs/>
          <w:sz w:val="24"/>
          <w:szCs w:val="24"/>
        </w:rPr>
        <w:t>at the end of the competition experiments.</w:t>
      </w:r>
      <w:r w:rsidR="004356EF" w:rsidRPr="00C41901">
        <w:rPr>
          <w:rFonts w:cs="Times New Roman"/>
          <w:bCs/>
          <w:color w:val="000000"/>
          <w:sz w:val="24"/>
          <w:szCs w:val="24"/>
        </w:rPr>
        <w:t xml:space="preserve"> </w:t>
      </w:r>
      <w:r w:rsidR="00C37D3C">
        <w:rPr>
          <w:rFonts w:cs="Times New Roman"/>
          <w:bCs/>
          <w:color w:val="000000"/>
          <w:sz w:val="24"/>
          <w:szCs w:val="24"/>
        </w:rPr>
        <w:t>D</w:t>
      </w:r>
      <w:r w:rsidR="00C37D3C" w:rsidRPr="00C41901">
        <w:rPr>
          <w:rFonts w:cs="Times New Roman"/>
          <w:bCs/>
          <w:color w:val="000000"/>
          <w:sz w:val="24"/>
          <w:szCs w:val="24"/>
        </w:rPr>
        <w:t>ash</w:t>
      </w:r>
      <w:r w:rsidR="00C37D3C">
        <w:rPr>
          <w:rFonts w:cs="Times New Roman"/>
          <w:bCs/>
          <w:color w:val="000000"/>
          <w:sz w:val="24"/>
          <w:szCs w:val="24"/>
        </w:rPr>
        <w:t>ed</w:t>
      </w:r>
      <w:r w:rsidR="00C37D3C" w:rsidRPr="00C41901">
        <w:rPr>
          <w:rFonts w:cs="Times New Roman"/>
          <w:bCs/>
          <w:color w:val="000000"/>
          <w:sz w:val="24"/>
          <w:szCs w:val="24"/>
        </w:rPr>
        <w:t xml:space="preserve"> line</w:t>
      </w:r>
      <w:r w:rsidR="00C37D3C">
        <w:rPr>
          <w:rFonts w:cs="Times New Roman"/>
          <w:bCs/>
          <w:color w:val="000000"/>
          <w:sz w:val="24"/>
          <w:szCs w:val="24"/>
        </w:rPr>
        <w:t>s</w:t>
      </w:r>
      <w:r w:rsidR="00C37D3C" w:rsidRPr="00C41901">
        <w:rPr>
          <w:rFonts w:cs="Times New Roman"/>
          <w:bCs/>
          <w:color w:val="000000"/>
          <w:sz w:val="24"/>
          <w:szCs w:val="24"/>
        </w:rPr>
        <w:t xml:space="preserve"> refer to the initial inoculate concentratio</w:t>
      </w:r>
      <w:r w:rsidR="00C37D3C">
        <w:rPr>
          <w:rFonts w:cs="Times New Roman"/>
          <w:bCs/>
          <w:color w:val="000000"/>
          <w:sz w:val="24"/>
          <w:szCs w:val="24"/>
        </w:rPr>
        <w:t xml:space="preserve">n at the start of the experiment. </w:t>
      </w:r>
      <w:r w:rsidRPr="00C41901">
        <w:rPr>
          <w:rFonts w:cs="Times New Roman"/>
          <w:sz w:val="24"/>
          <w:szCs w:val="24"/>
        </w:rPr>
        <w:t xml:space="preserve">Significant differences between groups are indicated with stars. **, </w:t>
      </w:r>
      <w:r w:rsidRPr="00C41901">
        <w:rPr>
          <w:rFonts w:cs="Times New Roman"/>
          <w:i/>
          <w:sz w:val="24"/>
          <w:szCs w:val="24"/>
        </w:rPr>
        <w:t xml:space="preserve">P </w:t>
      </w:r>
      <w:r w:rsidRPr="00C41901">
        <w:rPr>
          <w:rFonts w:cs="Times New Roman"/>
          <w:sz w:val="24"/>
          <w:szCs w:val="24"/>
        </w:rPr>
        <w:t>&lt; 0.01.</w:t>
      </w:r>
      <w:r w:rsidR="00397F33" w:rsidRPr="00397F33">
        <w:rPr>
          <w:rFonts w:cs="Times New Roman"/>
          <w:bCs/>
          <w:color w:val="000000"/>
          <w:sz w:val="24"/>
          <w:szCs w:val="24"/>
        </w:rPr>
        <w:t xml:space="preserve"> </w:t>
      </w:r>
      <w:r w:rsidR="00C043D3">
        <w:rPr>
          <w:rFonts w:cs="Times New Roman"/>
          <w:bCs/>
          <w:color w:val="000000"/>
          <w:sz w:val="24"/>
          <w:szCs w:val="24"/>
        </w:rPr>
        <w:br w:type="page"/>
      </w:r>
    </w:p>
    <w:p w14:paraId="7B014E27" w14:textId="611CACAF" w:rsidR="00CB6AD7" w:rsidRPr="00C41901" w:rsidRDefault="00D32261" w:rsidP="007137DB">
      <w:pPr>
        <w:snapToGrid w:val="0"/>
        <w:spacing w:line="480" w:lineRule="auto"/>
        <w:jc w:val="center"/>
        <w:rPr>
          <w:rFonts w:cs="Times New Roman"/>
          <w:sz w:val="24"/>
          <w:szCs w:val="24"/>
        </w:rPr>
      </w:pPr>
      <w:r w:rsidRPr="00C41901">
        <w:rPr>
          <w:rFonts w:cs="Times New Roman"/>
          <w:noProof/>
          <w:sz w:val="24"/>
          <w:szCs w:val="24"/>
        </w:rPr>
        <w:drawing>
          <wp:inline distT="0" distB="0" distL="0" distR="0" wp14:anchorId="2419A658" wp14:editId="7CA54B3F">
            <wp:extent cx="5274310" cy="24841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898B6" w14:textId="4EFC08E9" w:rsidR="00A25080" w:rsidRPr="00C41901" w:rsidRDefault="008B2C98" w:rsidP="007137DB">
      <w:pPr>
        <w:widowControl/>
        <w:snapToGrid w:val="0"/>
        <w:spacing w:line="480" w:lineRule="auto"/>
        <w:rPr>
          <w:rFonts w:cs="Times New Roman"/>
          <w:sz w:val="24"/>
          <w:szCs w:val="24"/>
        </w:rPr>
      </w:pPr>
      <w:r w:rsidRPr="00C41901">
        <w:rPr>
          <w:rFonts w:cs="Times New Roman"/>
          <w:b/>
          <w:bCs/>
          <w:color w:val="000000"/>
          <w:sz w:val="24"/>
          <w:szCs w:val="24"/>
        </w:rPr>
        <w:t>Fig. S</w:t>
      </w:r>
      <w:r w:rsidR="00B43318" w:rsidRPr="00C41901">
        <w:rPr>
          <w:rFonts w:cs="Times New Roman"/>
          <w:b/>
          <w:bCs/>
          <w:color w:val="000000"/>
          <w:sz w:val="24"/>
          <w:szCs w:val="24"/>
        </w:rPr>
        <w:t>5</w:t>
      </w:r>
      <w:r w:rsidRPr="00C41901">
        <w:rPr>
          <w:rFonts w:cs="Times New Roman"/>
          <w:b/>
          <w:bCs/>
          <w:color w:val="000000"/>
          <w:sz w:val="24"/>
          <w:szCs w:val="24"/>
        </w:rPr>
        <w:t xml:space="preserve">. </w:t>
      </w:r>
      <w:r w:rsidR="00150738" w:rsidRPr="00C41901">
        <w:rPr>
          <w:rFonts w:cs="Times New Roman"/>
          <w:sz w:val="24"/>
          <w:szCs w:val="24"/>
        </w:rPr>
        <w:t>Streptomycin decreased the activity of the Kn</w:t>
      </w:r>
      <w:r w:rsidR="00150738" w:rsidRPr="00C41901">
        <w:rPr>
          <w:rFonts w:cs="Times New Roman"/>
          <w:sz w:val="24"/>
          <w:szCs w:val="24"/>
          <w:vertAlign w:val="superscript"/>
        </w:rPr>
        <w:t>R</w:t>
      </w:r>
      <w:r w:rsidR="00150738" w:rsidRPr="00C41901">
        <w:rPr>
          <w:rFonts w:cs="Times New Roman"/>
          <w:sz w:val="24"/>
          <w:szCs w:val="24"/>
        </w:rPr>
        <w:t xml:space="preserve"> strain. </w:t>
      </w:r>
      <w:r w:rsidR="00150738" w:rsidRPr="00C41901">
        <w:rPr>
          <w:rFonts w:cs="Times New Roman"/>
          <w:b/>
          <w:sz w:val="24"/>
          <w:szCs w:val="24"/>
        </w:rPr>
        <w:t>(A)</w:t>
      </w:r>
      <w:r w:rsidR="00150738" w:rsidRPr="00C41901">
        <w:rPr>
          <w:rFonts w:cs="Times New Roman"/>
          <w:sz w:val="24"/>
          <w:szCs w:val="24"/>
        </w:rPr>
        <w:t xml:space="preserve"> The maximum growth rate per hour of the </w:t>
      </w:r>
      <w:bookmarkStart w:id="3" w:name="_Hlk132359167"/>
      <w:r w:rsidR="00150738" w:rsidRPr="00C41901">
        <w:rPr>
          <w:rFonts w:cs="Times New Roman"/>
          <w:sz w:val="24"/>
          <w:szCs w:val="24"/>
        </w:rPr>
        <w:t>Kn</w:t>
      </w:r>
      <w:r w:rsidR="00150738" w:rsidRPr="00C41901">
        <w:rPr>
          <w:rFonts w:cs="Times New Roman"/>
          <w:sz w:val="24"/>
          <w:szCs w:val="24"/>
          <w:vertAlign w:val="superscript"/>
        </w:rPr>
        <w:t>R</w:t>
      </w:r>
      <w:r w:rsidR="00150738" w:rsidRPr="00C41901">
        <w:rPr>
          <w:rFonts w:cs="Times New Roman"/>
          <w:sz w:val="24"/>
          <w:szCs w:val="24"/>
        </w:rPr>
        <w:t xml:space="preserve"> and Kn</w:t>
      </w:r>
      <w:r w:rsidR="00150738" w:rsidRPr="00C41901">
        <w:rPr>
          <w:rFonts w:cs="Times New Roman"/>
          <w:sz w:val="24"/>
          <w:szCs w:val="24"/>
          <w:vertAlign w:val="superscript"/>
        </w:rPr>
        <w:t>R</w:t>
      </w:r>
      <w:r w:rsidR="00150738" w:rsidRPr="00C41901">
        <w:rPr>
          <w:rFonts w:cs="Times New Roman"/>
          <w:sz w:val="24"/>
          <w:szCs w:val="24"/>
        </w:rPr>
        <w:t>Sp</w:t>
      </w:r>
      <w:r w:rsidR="00150738" w:rsidRPr="00C41901">
        <w:rPr>
          <w:rFonts w:cs="Times New Roman"/>
          <w:sz w:val="24"/>
          <w:szCs w:val="24"/>
          <w:vertAlign w:val="superscript"/>
        </w:rPr>
        <w:t xml:space="preserve">R </w:t>
      </w:r>
      <w:r w:rsidR="00150738" w:rsidRPr="00C41901">
        <w:rPr>
          <w:rFonts w:cs="Times New Roman"/>
          <w:sz w:val="24"/>
          <w:szCs w:val="24"/>
        </w:rPr>
        <w:t xml:space="preserve">strains </w:t>
      </w:r>
      <w:bookmarkEnd w:id="3"/>
      <w:r w:rsidR="00150738" w:rsidRPr="00C41901">
        <w:rPr>
          <w:rFonts w:cs="Times New Roman"/>
          <w:sz w:val="24"/>
          <w:szCs w:val="24"/>
        </w:rPr>
        <w:t xml:space="preserve">across the gradient of kanamycin and streptomycin concentration. </w:t>
      </w:r>
      <w:r w:rsidR="00150738" w:rsidRPr="00C41901">
        <w:rPr>
          <w:rFonts w:cs="Times New Roman"/>
          <w:b/>
          <w:sz w:val="24"/>
          <w:szCs w:val="24"/>
        </w:rPr>
        <w:t xml:space="preserve">(B) </w:t>
      </w:r>
      <w:r w:rsidR="00150738" w:rsidRPr="00C41901">
        <w:rPr>
          <w:rFonts w:cs="Times New Roman"/>
          <w:sz w:val="24"/>
          <w:szCs w:val="24"/>
        </w:rPr>
        <w:t>Relative fitness of Kn</w:t>
      </w:r>
      <w:r w:rsidR="00150738" w:rsidRPr="00C41901">
        <w:rPr>
          <w:rFonts w:cs="Times New Roman"/>
          <w:sz w:val="24"/>
          <w:szCs w:val="24"/>
          <w:vertAlign w:val="superscript"/>
        </w:rPr>
        <w:t>R</w:t>
      </w:r>
      <w:r w:rsidR="00150738" w:rsidRPr="00C41901">
        <w:rPr>
          <w:rFonts w:cs="Times New Roman"/>
          <w:sz w:val="24"/>
          <w:szCs w:val="24"/>
        </w:rPr>
        <w:t>Sp</w:t>
      </w:r>
      <w:r w:rsidR="00150738" w:rsidRPr="00C41901">
        <w:rPr>
          <w:rFonts w:cs="Times New Roman"/>
          <w:sz w:val="24"/>
          <w:szCs w:val="24"/>
          <w:vertAlign w:val="superscript"/>
        </w:rPr>
        <w:t>R</w:t>
      </w:r>
      <w:r w:rsidR="00150738" w:rsidRPr="00C41901">
        <w:rPr>
          <w:rFonts w:cs="Times New Roman"/>
          <w:sz w:val="24"/>
          <w:szCs w:val="24"/>
        </w:rPr>
        <w:t xml:space="preserve"> strain vs Kn</w:t>
      </w:r>
      <w:r w:rsidR="00150738" w:rsidRPr="00C41901">
        <w:rPr>
          <w:rFonts w:cs="Times New Roman"/>
          <w:sz w:val="24"/>
          <w:szCs w:val="24"/>
          <w:vertAlign w:val="superscript"/>
        </w:rPr>
        <w:t>R</w:t>
      </w:r>
      <w:r w:rsidR="00150738" w:rsidRPr="00C41901">
        <w:rPr>
          <w:rFonts w:cs="Times New Roman"/>
          <w:sz w:val="24"/>
          <w:szCs w:val="24"/>
        </w:rPr>
        <w:t xml:space="preserve"> strain. Values are mean ± standard deviation. </w:t>
      </w:r>
      <w:r w:rsidR="00C41901" w:rsidRPr="00C41901">
        <w:rPr>
          <w:sz w:val="24"/>
          <w:szCs w:val="24"/>
        </w:rPr>
        <w:t>Significant differences between groups are indicated with stars (</w:t>
      </w:r>
      <w:r w:rsidR="00C41901" w:rsidRPr="00C41901">
        <w:rPr>
          <w:i/>
          <w:sz w:val="24"/>
          <w:szCs w:val="24"/>
        </w:rPr>
        <w:t xml:space="preserve">P </w:t>
      </w:r>
      <w:r w:rsidR="00C41901" w:rsidRPr="00C41901">
        <w:rPr>
          <w:sz w:val="24"/>
          <w:szCs w:val="24"/>
        </w:rPr>
        <w:t xml:space="preserve">&lt; 0.05). *, </w:t>
      </w:r>
      <w:r w:rsidR="00C41901" w:rsidRPr="00C41901">
        <w:rPr>
          <w:i/>
          <w:sz w:val="24"/>
          <w:szCs w:val="24"/>
        </w:rPr>
        <w:t xml:space="preserve">P </w:t>
      </w:r>
      <w:r w:rsidR="00C41901" w:rsidRPr="00C41901">
        <w:rPr>
          <w:sz w:val="24"/>
          <w:szCs w:val="24"/>
        </w:rPr>
        <w:t>&lt; 0.05. Significant differences within groups are indicated with different letters (</w:t>
      </w:r>
      <w:r w:rsidR="00C41901" w:rsidRPr="00C41901">
        <w:rPr>
          <w:i/>
          <w:sz w:val="24"/>
          <w:szCs w:val="24"/>
        </w:rPr>
        <w:t xml:space="preserve">P </w:t>
      </w:r>
      <w:r w:rsidR="00C41901" w:rsidRPr="00C41901">
        <w:rPr>
          <w:sz w:val="24"/>
          <w:szCs w:val="24"/>
        </w:rPr>
        <w:t>&lt; 0.05), there were no significant differences between the samples that have the same letters, uppercase and lowercase represent different groups.</w:t>
      </w:r>
      <w:r w:rsidR="00A25080" w:rsidRPr="00C41901">
        <w:rPr>
          <w:rFonts w:cs="Times New Roman"/>
          <w:sz w:val="24"/>
          <w:szCs w:val="24"/>
        </w:rPr>
        <w:br w:type="page"/>
      </w:r>
    </w:p>
    <w:p w14:paraId="004F7595" w14:textId="08DED394" w:rsidR="00A25080" w:rsidRPr="00C41901" w:rsidRDefault="00D32261" w:rsidP="007137DB">
      <w:pPr>
        <w:snapToGrid w:val="0"/>
        <w:spacing w:line="480" w:lineRule="auto"/>
        <w:jc w:val="center"/>
        <w:rPr>
          <w:rFonts w:cs="Times New Roman"/>
          <w:sz w:val="24"/>
          <w:szCs w:val="24"/>
        </w:rPr>
      </w:pPr>
      <w:r w:rsidRPr="00C41901">
        <w:rPr>
          <w:rFonts w:cs="Times New Roman"/>
          <w:noProof/>
          <w:sz w:val="24"/>
          <w:szCs w:val="24"/>
        </w:rPr>
        <w:drawing>
          <wp:inline distT="0" distB="0" distL="0" distR="0" wp14:anchorId="67678BD6" wp14:editId="6893DD06">
            <wp:extent cx="4511040" cy="4166616"/>
            <wp:effectExtent l="0" t="0" r="381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416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BF588" w14:textId="204A89E2" w:rsidR="00A25080" w:rsidRPr="00C41901" w:rsidRDefault="00150738" w:rsidP="007137DB">
      <w:pPr>
        <w:widowControl/>
        <w:snapToGrid w:val="0"/>
        <w:spacing w:line="480" w:lineRule="auto"/>
        <w:rPr>
          <w:rFonts w:cs="Times New Roman"/>
          <w:sz w:val="24"/>
          <w:szCs w:val="24"/>
        </w:rPr>
      </w:pPr>
      <w:r w:rsidRPr="00C41901">
        <w:rPr>
          <w:rFonts w:cs="Times New Roman"/>
          <w:b/>
          <w:sz w:val="24"/>
          <w:szCs w:val="24"/>
        </w:rPr>
        <w:t>Fig. S</w:t>
      </w:r>
      <w:r w:rsidR="00B43318" w:rsidRPr="00C41901">
        <w:rPr>
          <w:rFonts w:cs="Times New Roman"/>
          <w:b/>
          <w:sz w:val="24"/>
          <w:szCs w:val="24"/>
        </w:rPr>
        <w:t>6</w:t>
      </w:r>
      <w:r w:rsidRPr="00C41901">
        <w:rPr>
          <w:rFonts w:cs="Times New Roman"/>
          <w:b/>
          <w:sz w:val="24"/>
          <w:szCs w:val="24"/>
        </w:rPr>
        <w:t xml:space="preserve">. </w:t>
      </w:r>
      <w:r w:rsidRPr="00C41901">
        <w:rPr>
          <w:rFonts w:cs="Times New Roman"/>
          <w:sz w:val="24"/>
          <w:szCs w:val="24"/>
        </w:rPr>
        <w:t>Activity of the wastewater community is decreased under antibiotic pressure. Maximum growth rate per hour of the wastewater community across the gradient of kanamycin and streptomycin concentrations. Values are mean ± standard deviation. Significant differences within groups are indicated with different letters (</w:t>
      </w:r>
      <w:r w:rsidRPr="00C41901">
        <w:rPr>
          <w:rFonts w:cs="Times New Roman"/>
          <w:i/>
          <w:sz w:val="24"/>
          <w:szCs w:val="24"/>
        </w:rPr>
        <w:t xml:space="preserve">P </w:t>
      </w:r>
      <w:r w:rsidRPr="00C41901">
        <w:rPr>
          <w:rFonts w:cs="Times New Roman"/>
          <w:sz w:val="24"/>
          <w:szCs w:val="24"/>
        </w:rPr>
        <w:t>&lt; 0.05).</w:t>
      </w:r>
      <w:r w:rsidR="00A25080" w:rsidRPr="00C41901">
        <w:rPr>
          <w:rFonts w:cs="Times New Roman"/>
          <w:sz w:val="24"/>
          <w:szCs w:val="24"/>
        </w:rPr>
        <w:br w:type="page"/>
      </w:r>
    </w:p>
    <w:p w14:paraId="285DD57D" w14:textId="315B6339" w:rsidR="00A25080" w:rsidRPr="00C41901" w:rsidRDefault="00905128" w:rsidP="007137DB">
      <w:pPr>
        <w:snapToGrid w:val="0"/>
        <w:spacing w:line="480" w:lineRule="auto"/>
        <w:jc w:val="center"/>
        <w:rPr>
          <w:rFonts w:cs="Times New Roman"/>
          <w:sz w:val="24"/>
          <w:szCs w:val="24"/>
        </w:rPr>
      </w:pPr>
      <w:r w:rsidRPr="00C41901">
        <w:rPr>
          <w:rFonts w:cs="Times New Roman"/>
          <w:noProof/>
          <w:sz w:val="24"/>
          <w:szCs w:val="24"/>
        </w:rPr>
        <w:drawing>
          <wp:inline distT="0" distB="0" distL="0" distR="0" wp14:anchorId="19FA3CAE" wp14:editId="3D33C3F8">
            <wp:extent cx="3724656" cy="3608832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656" cy="36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13FE1" w14:textId="77101D8E" w:rsidR="00892A88" w:rsidRPr="00B21ADA" w:rsidRDefault="00150738" w:rsidP="00892A88">
      <w:pPr>
        <w:snapToGrid w:val="0"/>
        <w:spacing w:line="480" w:lineRule="auto"/>
        <w:rPr>
          <w:rFonts w:cs="Times New Roman"/>
          <w:b/>
          <w:sz w:val="24"/>
          <w:szCs w:val="24"/>
        </w:rPr>
      </w:pPr>
      <w:r w:rsidRPr="00C41901">
        <w:rPr>
          <w:rFonts w:cs="Times New Roman"/>
          <w:b/>
          <w:sz w:val="24"/>
          <w:szCs w:val="24"/>
        </w:rPr>
        <w:t>Fig. S</w:t>
      </w:r>
      <w:r w:rsidR="00B43318" w:rsidRPr="00C41901">
        <w:rPr>
          <w:rFonts w:cs="Times New Roman"/>
          <w:b/>
          <w:sz w:val="24"/>
          <w:szCs w:val="24"/>
        </w:rPr>
        <w:t>7</w:t>
      </w:r>
      <w:r w:rsidRPr="00C41901">
        <w:rPr>
          <w:rFonts w:cs="Times New Roman"/>
          <w:b/>
          <w:sz w:val="24"/>
          <w:szCs w:val="24"/>
        </w:rPr>
        <w:t xml:space="preserve">. </w:t>
      </w:r>
      <w:r w:rsidRPr="00C41901">
        <w:rPr>
          <w:rFonts w:cs="Times New Roman"/>
          <w:sz w:val="24"/>
          <w:szCs w:val="24"/>
        </w:rPr>
        <w:t>Relative fitness of Kn</w:t>
      </w:r>
      <w:r w:rsidRPr="00C41901">
        <w:rPr>
          <w:rFonts w:cs="Times New Roman"/>
          <w:sz w:val="24"/>
          <w:szCs w:val="24"/>
          <w:vertAlign w:val="superscript"/>
        </w:rPr>
        <w:t>R</w:t>
      </w:r>
      <w:r w:rsidRPr="00C41901">
        <w:rPr>
          <w:rFonts w:cs="Times New Roman"/>
          <w:sz w:val="24"/>
          <w:szCs w:val="24"/>
        </w:rPr>
        <w:t>Sp</w:t>
      </w:r>
      <w:r w:rsidRPr="00C41901">
        <w:rPr>
          <w:rFonts w:cs="Times New Roman"/>
          <w:sz w:val="24"/>
          <w:szCs w:val="24"/>
          <w:vertAlign w:val="superscript"/>
        </w:rPr>
        <w:t>R</w:t>
      </w:r>
      <w:r w:rsidRPr="00C41901">
        <w:rPr>
          <w:rFonts w:cs="Times New Roman"/>
          <w:sz w:val="24"/>
          <w:szCs w:val="24"/>
        </w:rPr>
        <w:t xml:space="preserve"> strain vs Kn</w:t>
      </w:r>
      <w:r w:rsidRPr="00C41901">
        <w:rPr>
          <w:rFonts w:cs="Times New Roman"/>
          <w:sz w:val="24"/>
          <w:szCs w:val="24"/>
          <w:vertAlign w:val="superscript"/>
        </w:rPr>
        <w:t>R</w:t>
      </w:r>
      <w:r w:rsidRPr="00C41901">
        <w:rPr>
          <w:rFonts w:cs="Times New Roman"/>
          <w:sz w:val="24"/>
          <w:szCs w:val="24"/>
        </w:rPr>
        <w:t xml:space="preserve"> strain. Values (mean ± standard deviation) in the absence (black) and presence (red) of the community. </w:t>
      </w:r>
      <w:r w:rsidR="00C41901" w:rsidRPr="00C41901">
        <w:rPr>
          <w:sz w:val="24"/>
          <w:szCs w:val="24"/>
        </w:rPr>
        <w:t>Significant differences between groups are indicated with stars (</w:t>
      </w:r>
      <w:r w:rsidR="00C41901" w:rsidRPr="00C41901">
        <w:rPr>
          <w:i/>
          <w:sz w:val="24"/>
          <w:szCs w:val="24"/>
        </w:rPr>
        <w:t xml:space="preserve">P </w:t>
      </w:r>
      <w:r w:rsidR="00C41901" w:rsidRPr="00C41901">
        <w:rPr>
          <w:sz w:val="24"/>
          <w:szCs w:val="24"/>
        </w:rPr>
        <w:t xml:space="preserve">&lt; 0.05). *, </w:t>
      </w:r>
      <w:r w:rsidR="00C41901" w:rsidRPr="00C41901">
        <w:rPr>
          <w:i/>
          <w:sz w:val="24"/>
          <w:szCs w:val="24"/>
        </w:rPr>
        <w:t xml:space="preserve">P </w:t>
      </w:r>
      <w:r w:rsidR="00C41901" w:rsidRPr="00C41901">
        <w:rPr>
          <w:sz w:val="24"/>
          <w:szCs w:val="24"/>
        </w:rPr>
        <w:t>&lt; 0.05. Significant differences within groups are indicated with different letters (</w:t>
      </w:r>
      <w:r w:rsidR="00C41901" w:rsidRPr="00C41901">
        <w:rPr>
          <w:i/>
          <w:sz w:val="24"/>
          <w:szCs w:val="24"/>
        </w:rPr>
        <w:t xml:space="preserve">P </w:t>
      </w:r>
      <w:r w:rsidR="00C41901" w:rsidRPr="00C41901">
        <w:rPr>
          <w:sz w:val="24"/>
          <w:szCs w:val="24"/>
        </w:rPr>
        <w:t>&lt; 0.05), there were no significant differences between the samples that have the same letters, uppercase and lowercase represent different groups.</w:t>
      </w:r>
      <w:r w:rsidR="00F941B9">
        <w:rPr>
          <w:sz w:val="24"/>
          <w:szCs w:val="24"/>
        </w:rPr>
        <w:br w:type="page"/>
      </w:r>
      <w:r w:rsidR="00892A88" w:rsidRPr="00B21ADA">
        <w:rPr>
          <w:rFonts w:cs="Times New Roman" w:hint="eastAsia"/>
          <w:b/>
          <w:sz w:val="24"/>
          <w:szCs w:val="24"/>
        </w:rPr>
        <w:t>Tab</w:t>
      </w:r>
      <w:r w:rsidR="00892A88" w:rsidRPr="00B21ADA">
        <w:rPr>
          <w:rFonts w:cs="Times New Roman"/>
          <w:b/>
          <w:sz w:val="24"/>
          <w:szCs w:val="24"/>
        </w:rPr>
        <w:t xml:space="preserve">le S1. </w:t>
      </w:r>
      <w:r w:rsidR="00892A88" w:rsidRPr="00892A88">
        <w:rPr>
          <w:rFonts w:cs="Times New Roman"/>
          <w:bCs/>
          <w:sz w:val="24"/>
          <w:szCs w:val="24"/>
        </w:rPr>
        <w:t xml:space="preserve">Predicted aminoglycoside resistance genes in </w:t>
      </w:r>
      <w:r w:rsidR="00892A88">
        <w:rPr>
          <w:rFonts w:cs="Times New Roman"/>
          <w:bCs/>
          <w:sz w:val="24"/>
          <w:szCs w:val="24"/>
        </w:rPr>
        <w:t xml:space="preserve">17 whole-genome-sequenced </w:t>
      </w:r>
      <w:r w:rsidR="00892A88" w:rsidRPr="00892A88">
        <w:rPr>
          <w:rFonts w:cs="Times New Roman"/>
          <w:bCs/>
          <w:i/>
          <w:iCs/>
          <w:sz w:val="24"/>
          <w:szCs w:val="24"/>
        </w:rPr>
        <w:t>Myroides</w:t>
      </w:r>
      <w:r w:rsidR="00892A88" w:rsidRPr="00892A88">
        <w:rPr>
          <w:rFonts w:cs="Times New Roman"/>
          <w:bCs/>
          <w:sz w:val="24"/>
          <w:szCs w:val="24"/>
        </w:rPr>
        <w:t xml:space="preserve"> spp. isolates downloaded from the NCBI Genbank database.</w:t>
      </w:r>
      <w:r w:rsidR="00934105">
        <w:rPr>
          <w:rFonts w:cs="Times New Roman"/>
          <w:bCs/>
          <w:sz w:val="24"/>
          <w:szCs w:val="24"/>
        </w:rPr>
        <w:t xml:space="preserve"> “-“ = no ARG present. </w:t>
      </w:r>
    </w:p>
    <w:tbl>
      <w:tblPr>
        <w:tblW w:w="5823" w:type="dxa"/>
        <w:tblLook w:val="04A0" w:firstRow="1" w:lastRow="0" w:firstColumn="1" w:lastColumn="0" w:noHBand="0" w:noVBand="1"/>
      </w:tblPr>
      <w:tblGrid>
        <w:gridCol w:w="436"/>
        <w:gridCol w:w="2255"/>
        <w:gridCol w:w="1243"/>
        <w:gridCol w:w="1231"/>
        <w:gridCol w:w="1402"/>
      </w:tblGrid>
      <w:tr w:rsidR="00892A88" w:rsidRPr="00A87AD8" w14:paraId="6E1ECC61" w14:textId="77777777" w:rsidTr="005C4F48">
        <w:trPr>
          <w:trHeight w:val="615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FC6F7B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 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DAC3B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Isolate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AF8EE7" w14:textId="77777777" w:rsidR="00892A8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Gentamicin</w:t>
            </w:r>
          </w:p>
          <w:p w14:paraId="4DD53883" w14:textId="694E8B2F" w:rsidR="00934105" w:rsidRPr="00A87AD8" w:rsidRDefault="00934105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  <w:t>ARGs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227D9F" w14:textId="77777777" w:rsidR="00892A8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Kanamycin</w:t>
            </w:r>
          </w:p>
          <w:p w14:paraId="07E5D4B5" w14:textId="4DC75D04" w:rsidR="00934105" w:rsidRPr="00A87AD8" w:rsidRDefault="00934105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ARGs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D048D1" w14:textId="77777777" w:rsidR="00892A8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Streptomycin</w:t>
            </w:r>
          </w:p>
          <w:p w14:paraId="171DD270" w14:textId="56622399" w:rsidR="00934105" w:rsidRPr="00A87AD8" w:rsidRDefault="00934105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ARGs</w:t>
            </w:r>
          </w:p>
        </w:tc>
      </w:tr>
      <w:tr w:rsidR="00892A88" w:rsidRPr="00A87AD8" w14:paraId="4803A689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3A03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57AD9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CP013690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6CB1E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B3A8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04353" w14:textId="77777777" w:rsidR="00892A88" w:rsidRPr="009F139E" w:rsidRDefault="00892A88" w:rsidP="005C4F48">
            <w:pPr>
              <w:widowControl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en-GB" w:eastAsia="en-GB"/>
              </w:rPr>
            </w:pPr>
            <w:r w:rsidRPr="009F139E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eastAsia="en-GB"/>
              </w:rPr>
              <w:t>aadS</w:t>
            </w:r>
          </w:p>
        </w:tc>
      </w:tr>
      <w:tr w:rsidR="00892A88" w:rsidRPr="00A87AD8" w14:paraId="4A6424C7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8B860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2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61637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CP037427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EFF9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F3160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5F63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7314EEBB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3BCFB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3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5EF76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JH590834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0222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B63C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E99F5" w14:textId="77777777" w:rsidR="00892A88" w:rsidRPr="009F139E" w:rsidRDefault="00892A88" w:rsidP="005C4F48">
            <w:pPr>
              <w:widowControl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en-GB" w:eastAsia="en-GB"/>
              </w:rPr>
            </w:pPr>
            <w:r w:rsidRPr="009F139E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eastAsia="en-GB"/>
              </w:rPr>
              <w:t>aadS</w:t>
            </w:r>
          </w:p>
        </w:tc>
      </w:tr>
      <w:tr w:rsidR="00892A88" w:rsidRPr="00A87AD8" w14:paraId="293B3F93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77044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4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A80F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JH590837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39B7E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0F72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59C55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710285B9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2A3F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5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67E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JH815535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820A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A796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0DF47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6886D12D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10FB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6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546C8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KE161015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5C4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689D5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2691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26BC3BFD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3972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7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B351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KE340319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FD553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78634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4437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493B4979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62F0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8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07E3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UGQP01000001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97717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A8F49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CCDD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201FACB0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E854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9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C5C05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CM001437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31A7E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02C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27BA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2BBFC802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93AE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10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7FC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CP068107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9FCF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9941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36829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05AB93A4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8C9C4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11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16AA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LROZ01000001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450DE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F3F3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8463E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7331A607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BA943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12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92909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CP068107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812DD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884E5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3284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1EB2F3B1" w14:textId="77777777" w:rsidTr="005C4F48">
        <w:trPr>
          <w:trHeight w:val="9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3D99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13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6F583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JANUEE010000001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5A81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2E6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5B51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0204483A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B88CB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14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BB620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J</w:t>
            </w: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H815539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6D66B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CBD2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86A6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2E14B050" w14:textId="77777777" w:rsidTr="005C4F48">
        <w:trPr>
          <w:trHeight w:val="9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39C34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15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6D8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LROZ01000001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1CCF2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04D03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7318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5605A0EB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A87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16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85218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UGQL01000001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53A4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F63C9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4127A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  <w:tr w:rsidR="00892A88" w:rsidRPr="00A87AD8" w14:paraId="2D669115" w14:textId="77777777" w:rsidTr="005C4F48">
        <w:trPr>
          <w:trHeight w:val="600"/>
        </w:trPr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FB45F7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17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7F278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UGQN01000001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DA1FC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9C29D3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D3EFF" w14:textId="77777777" w:rsidR="00892A88" w:rsidRPr="00A87AD8" w:rsidRDefault="00892A88" w:rsidP="005C4F48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en-GB" w:eastAsia="en-GB"/>
              </w:rPr>
            </w:pPr>
            <w:r w:rsidRPr="00A87AD8">
              <w:rPr>
                <w:rFonts w:eastAsia="Times New Roman" w:cs="Times New Roman"/>
                <w:color w:val="000000"/>
                <w:kern w:val="0"/>
                <w:sz w:val="22"/>
                <w:lang w:eastAsia="en-GB"/>
              </w:rPr>
              <w:t>_</w:t>
            </w:r>
          </w:p>
        </w:tc>
      </w:tr>
    </w:tbl>
    <w:p w14:paraId="6E5C2C4D" w14:textId="5BB0FC89" w:rsidR="00F941B9" w:rsidRDefault="00F941B9" w:rsidP="00C03BC9">
      <w:pPr>
        <w:snapToGrid w:val="0"/>
        <w:spacing w:line="480" w:lineRule="auto"/>
        <w:rPr>
          <w:sz w:val="24"/>
          <w:szCs w:val="24"/>
        </w:rPr>
      </w:pPr>
    </w:p>
    <w:sectPr w:rsidR="00F941B9" w:rsidSect="003A424E">
      <w:footerReference w:type="default" r:id="rId1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D5FBA" w14:textId="77777777" w:rsidR="007137DB" w:rsidRDefault="007137DB" w:rsidP="007137DB">
      <w:r>
        <w:separator/>
      </w:r>
    </w:p>
  </w:endnote>
  <w:endnote w:type="continuationSeparator" w:id="0">
    <w:p w14:paraId="236D2A11" w14:textId="77777777" w:rsidR="007137DB" w:rsidRDefault="007137DB" w:rsidP="0071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A45C5" w14:textId="1A48107E" w:rsidR="007137DB" w:rsidRDefault="005044AD">
    <w:pPr>
      <w:pStyle w:val="Footer"/>
      <w:jc w:val="center"/>
    </w:pPr>
    <w:sdt>
      <w:sdtPr>
        <w:id w:val="-24387686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137DB">
          <w:t>(</w:t>
        </w:r>
        <w:r w:rsidR="007137DB" w:rsidRPr="007137DB">
          <w:rPr>
            <w:rFonts w:cs="Times New Roman"/>
          </w:rPr>
          <w:fldChar w:fldCharType="begin"/>
        </w:r>
        <w:r w:rsidR="007137DB" w:rsidRPr="007137DB">
          <w:rPr>
            <w:rFonts w:cs="Times New Roman"/>
          </w:rPr>
          <w:instrText xml:space="preserve"> PAGE   \* MERGEFORMAT </w:instrText>
        </w:r>
        <w:r w:rsidR="007137DB" w:rsidRPr="007137DB">
          <w:rPr>
            <w:rFonts w:cs="Times New Roman"/>
          </w:rPr>
          <w:fldChar w:fldCharType="separate"/>
        </w:r>
        <w:r w:rsidR="005778A1">
          <w:rPr>
            <w:rFonts w:cs="Times New Roman"/>
            <w:noProof/>
          </w:rPr>
          <w:t>6</w:t>
        </w:r>
        <w:r w:rsidR="007137DB" w:rsidRPr="007137DB">
          <w:rPr>
            <w:rFonts w:cs="Times New Roman"/>
            <w:noProof/>
          </w:rPr>
          <w:fldChar w:fldCharType="end"/>
        </w:r>
      </w:sdtContent>
    </w:sdt>
    <w:r w:rsidR="007137DB">
      <w:rPr>
        <w:noProof/>
      </w:rPr>
      <w:t>)</w:t>
    </w:r>
  </w:p>
  <w:p w14:paraId="56173F78" w14:textId="77777777" w:rsidR="007137DB" w:rsidRDefault="00713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5C0C6" w14:textId="77777777" w:rsidR="007137DB" w:rsidRDefault="007137DB" w:rsidP="007137DB">
      <w:r>
        <w:separator/>
      </w:r>
    </w:p>
  </w:footnote>
  <w:footnote w:type="continuationSeparator" w:id="0">
    <w:p w14:paraId="34FC87C4" w14:textId="77777777" w:rsidR="007137DB" w:rsidRDefault="007137DB" w:rsidP="00713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7AD6A"/>
    <w:multiLevelType w:val="singleLevel"/>
    <w:tmpl w:val="3287AD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71"/>
    <w:rsid w:val="00034BE8"/>
    <w:rsid w:val="00047739"/>
    <w:rsid w:val="000516F2"/>
    <w:rsid w:val="000D420B"/>
    <w:rsid w:val="001059B6"/>
    <w:rsid w:val="001062F0"/>
    <w:rsid w:val="00150738"/>
    <w:rsid w:val="001D4588"/>
    <w:rsid w:val="001E2E5A"/>
    <w:rsid w:val="002927BB"/>
    <w:rsid w:val="002B1701"/>
    <w:rsid w:val="002D2ACE"/>
    <w:rsid w:val="00302295"/>
    <w:rsid w:val="00305680"/>
    <w:rsid w:val="003309A0"/>
    <w:rsid w:val="003906F0"/>
    <w:rsid w:val="00394FA1"/>
    <w:rsid w:val="00397F33"/>
    <w:rsid w:val="003A424E"/>
    <w:rsid w:val="003B353E"/>
    <w:rsid w:val="003D4D33"/>
    <w:rsid w:val="004356EF"/>
    <w:rsid w:val="005044AD"/>
    <w:rsid w:val="00544AD7"/>
    <w:rsid w:val="005639F5"/>
    <w:rsid w:val="0057550C"/>
    <w:rsid w:val="005778A1"/>
    <w:rsid w:val="005A6EAF"/>
    <w:rsid w:val="006303DA"/>
    <w:rsid w:val="00657135"/>
    <w:rsid w:val="006E25C4"/>
    <w:rsid w:val="006E5010"/>
    <w:rsid w:val="007137DB"/>
    <w:rsid w:val="00731558"/>
    <w:rsid w:val="00845917"/>
    <w:rsid w:val="00892A88"/>
    <w:rsid w:val="008B2C98"/>
    <w:rsid w:val="008E24EF"/>
    <w:rsid w:val="008E4CD0"/>
    <w:rsid w:val="008F0EF6"/>
    <w:rsid w:val="00905128"/>
    <w:rsid w:val="00934105"/>
    <w:rsid w:val="0096028B"/>
    <w:rsid w:val="00973BA1"/>
    <w:rsid w:val="00992571"/>
    <w:rsid w:val="009C4604"/>
    <w:rsid w:val="009F3522"/>
    <w:rsid w:val="00A25080"/>
    <w:rsid w:val="00A3721B"/>
    <w:rsid w:val="00A5027B"/>
    <w:rsid w:val="00A602F2"/>
    <w:rsid w:val="00B21ADA"/>
    <w:rsid w:val="00B43318"/>
    <w:rsid w:val="00B82B4E"/>
    <w:rsid w:val="00C020FC"/>
    <w:rsid w:val="00C03BC9"/>
    <w:rsid w:val="00C043D3"/>
    <w:rsid w:val="00C04DFE"/>
    <w:rsid w:val="00C37D3C"/>
    <w:rsid w:val="00C41901"/>
    <w:rsid w:val="00C504EB"/>
    <w:rsid w:val="00C626DF"/>
    <w:rsid w:val="00CA4A77"/>
    <w:rsid w:val="00CB6AD7"/>
    <w:rsid w:val="00D32261"/>
    <w:rsid w:val="00D45C21"/>
    <w:rsid w:val="00D9651E"/>
    <w:rsid w:val="00DF2798"/>
    <w:rsid w:val="00E328E4"/>
    <w:rsid w:val="00ED1FC2"/>
    <w:rsid w:val="00ED22BF"/>
    <w:rsid w:val="00F02EA3"/>
    <w:rsid w:val="00F15577"/>
    <w:rsid w:val="00F55CC6"/>
    <w:rsid w:val="00F93ADC"/>
    <w:rsid w:val="00F9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5F8F"/>
  <w15:chartTrackingRefBased/>
  <w15:docId w15:val="{BA6F1893-9B61-41A2-AC08-39647756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8A1"/>
    <w:pPr>
      <w:widowControl w:val="0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571"/>
    <w:pPr>
      <w:widowControl/>
      <w:adjustRightInd w:val="0"/>
      <w:snapToGrid w:val="0"/>
      <w:spacing w:after="200"/>
      <w:ind w:firstLineChars="200" w:firstLine="420"/>
      <w:jc w:val="left"/>
    </w:pPr>
    <w:rPr>
      <w:rFonts w:eastAsia="Microsoft YaHei"/>
      <w:kern w:val="0"/>
      <w:sz w:val="22"/>
    </w:rPr>
  </w:style>
  <w:style w:type="paragraph" w:styleId="NormalWeb">
    <w:name w:val="Normal (Web)"/>
    <w:basedOn w:val="Normal"/>
    <w:uiPriority w:val="99"/>
    <w:semiHidden/>
    <w:unhideWhenUsed/>
    <w:rsid w:val="00ED1FC2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7D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7DB"/>
  </w:style>
  <w:style w:type="paragraph" w:styleId="Footer">
    <w:name w:val="footer"/>
    <w:basedOn w:val="Normal"/>
    <w:link w:val="FooterChar"/>
    <w:uiPriority w:val="99"/>
    <w:unhideWhenUsed/>
    <w:rsid w:val="007137D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7DB"/>
  </w:style>
  <w:style w:type="character" w:styleId="LineNumber">
    <w:name w:val="line number"/>
    <w:basedOn w:val="DefaultParagraphFont"/>
    <w:uiPriority w:val="99"/>
    <w:semiHidden/>
    <w:unhideWhenUsed/>
    <w:rsid w:val="003A424E"/>
  </w:style>
  <w:style w:type="table" w:styleId="TableGrid">
    <w:name w:val="Table Grid"/>
    <w:basedOn w:val="TableNormal"/>
    <w:uiPriority w:val="39"/>
    <w:rsid w:val="00B21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hyperlink" Target="mailto:Uli.Kluemper@tu-dresden.de" TargetMode="Externa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 Peiju</dc:creator>
  <cp:keywords/>
  <dc:description/>
  <cp:lastModifiedBy>Klümper, Uli</cp:lastModifiedBy>
  <cp:revision>9</cp:revision>
  <cp:lastPrinted>2022-07-12T08:53:00Z</cp:lastPrinted>
  <dcterms:created xsi:type="dcterms:W3CDTF">2023-05-05T09:30:00Z</dcterms:created>
  <dcterms:modified xsi:type="dcterms:W3CDTF">2023-05-15T13:22:00Z</dcterms:modified>
</cp:coreProperties>
</file>