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D4828" w14:textId="57412D06" w:rsidR="00D52ABC" w:rsidRPr="00022D2B" w:rsidRDefault="00D52ABC" w:rsidP="000F6153">
      <w:pPr>
        <w:spacing w:after="240" w:line="480" w:lineRule="auto"/>
        <w:jc w:val="center"/>
        <w:rPr>
          <w:rFonts w:ascii="Arial" w:hAnsi="Arial" w:cs="Arial"/>
          <w:b/>
          <w:bCs/>
        </w:rPr>
      </w:pPr>
      <w:r w:rsidRPr="00022D2B">
        <w:rPr>
          <w:rFonts w:ascii="Arial" w:hAnsi="Arial" w:cs="Arial"/>
          <w:b/>
          <w:bCs/>
        </w:rPr>
        <w:t>Supplementary Material</w:t>
      </w:r>
    </w:p>
    <w:p w14:paraId="4FACE0D5" w14:textId="280A7440" w:rsidR="00C87F55" w:rsidRPr="00022D2B" w:rsidRDefault="000F6153" w:rsidP="006F48B4">
      <w:pPr>
        <w:pStyle w:val="Paragraph"/>
        <w:spacing w:line="480" w:lineRule="auto"/>
        <w:rPr>
          <w:rFonts w:ascii="Arial" w:hAnsi="Arial" w:cs="Arial"/>
          <w:b/>
        </w:rPr>
      </w:pPr>
      <w:r w:rsidRPr="00171DDF">
        <w:rPr>
          <w:rFonts w:ascii="Arial" w:hAnsi="Arial" w:cs="Arial"/>
          <w:b/>
        </w:rPr>
        <w:t>Efficacy of monoclonal antibodies and maternal vaccination for prophylaxis of respiratory syncytial virus disease</w:t>
      </w:r>
      <w:r>
        <w:rPr>
          <w:rFonts w:ascii="Arial" w:hAnsi="Arial" w:cs="Arial"/>
          <w:b/>
        </w:rPr>
        <w:t xml:space="preserve"> </w:t>
      </w:r>
    </w:p>
    <w:p w14:paraId="296387A4" w14:textId="01DE21E2" w:rsidR="001F3060" w:rsidRPr="00022D2B" w:rsidRDefault="00844C59" w:rsidP="00AB50A2">
      <w:pPr>
        <w:pStyle w:val="Paragraph"/>
        <w:spacing w:line="480" w:lineRule="auto"/>
        <w:rPr>
          <w:rFonts w:ascii="Arial" w:hAnsi="Arial" w:cs="Arial"/>
        </w:rPr>
      </w:pPr>
      <w:r w:rsidRPr="00022D2B">
        <w:rPr>
          <w:rFonts w:ascii="Arial" w:hAnsi="Arial" w:cs="Arial"/>
        </w:rPr>
        <w:t>Nele Plock</w:t>
      </w:r>
      <w:r w:rsidR="007337EB" w:rsidRPr="00022D2B">
        <w:rPr>
          <w:rFonts w:ascii="Arial" w:hAnsi="Arial" w:cs="Arial"/>
          <w:vertAlign w:val="superscript"/>
        </w:rPr>
        <w:t>1</w:t>
      </w:r>
      <w:r w:rsidRPr="00022D2B">
        <w:rPr>
          <w:rFonts w:ascii="Arial" w:hAnsi="Arial" w:cs="Arial"/>
        </w:rPr>
        <w:t xml:space="preserve">, </w:t>
      </w:r>
      <w:r w:rsidR="00133901" w:rsidRPr="00022D2B">
        <w:rPr>
          <w:rFonts w:ascii="Arial" w:hAnsi="Arial" w:cs="Arial"/>
        </w:rPr>
        <w:t>Jeffrey R. Sachs</w:t>
      </w:r>
      <w:r w:rsidR="00133901" w:rsidRPr="00022D2B">
        <w:rPr>
          <w:rFonts w:ascii="Arial" w:hAnsi="Arial" w:cs="Arial"/>
          <w:vertAlign w:val="superscript"/>
        </w:rPr>
        <w:t>2</w:t>
      </w:r>
      <w:r w:rsidR="00133901" w:rsidRPr="00022D2B">
        <w:rPr>
          <w:rFonts w:ascii="Arial" w:hAnsi="Arial" w:cs="Arial"/>
        </w:rPr>
        <w:t xml:space="preserve">, </w:t>
      </w:r>
      <w:r w:rsidRPr="00022D2B">
        <w:rPr>
          <w:rFonts w:ascii="Arial" w:hAnsi="Arial" w:cs="Arial"/>
        </w:rPr>
        <w:t>Xiaowei Zang</w:t>
      </w:r>
      <w:r w:rsidR="007337EB" w:rsidRPr="00022D2B">
        <w:rPr>
          <w:rFonts w:ascii="Arial" w:hAnsi="Arial" w:cs="Arial"/>
          <w:vertAlign w:val="superscript"/>
        </w:rPr>
        <w:t>2</w:t>
      </w:r>
      <w:r w:rsidRPr="00022D2B">
        <w:rPr>
          <w:rFonts w:ascii="Arial" w:hAnsi="Arial" w:cs="Arial"/>
        </w:rPr>
        <w:t>, Jos Lommerse</w:t>
      </w:r>
      <w:r w:rsidR="007337EB" w:rsidRPr="00022D2B">
        <w:rPr>
          <w:rFonts w:ascii="Arial" w:hAnsi="Arial" w:cs="Arial"/>
          <w:vertAlign w:val="superscript"/>
        </w:rPr>
        <w:t>1</w:t>
      </w:r>
      <w:r w:rsidR="001E563E">
        <w:rPr>
          <w:rFonts w:ascii="Arial" w:hAnsi="Arial" w:cs="Arial"/>
          <w:vertAlign w:val="superscript"/>
        </w:rPr>
        <w:t>,</w:t>
      </w:r>
      <w:r w:rsidR="001E563E" w:rsidRPr="00022D2B">
        <w:rPr>
          <w:rFonts w:ascii="Arial" w:hAnsi="Arial" w:cs="Arial"/>
          <w:caps/>
          <w:vertAlign w:val="superscript"/>
        </w:rPr>
        <w:t>†</w:t>
      </w:r>
      <w:r w:rsidRPr="00022D2B">
        <w:rPr>
          <w:rFonts w:ascii="Arial" w:hAnsi="Arial" w:cs="Arial"/>
        </w:rPr>
        <w:t>, Kalpit</w:t>
      </w:r>
      <w:r w:rsidR="00534799">
        <w:rPr>
          <w:rFonts w:ascii="Arial" w:hAnsi="Arial" w:cs="Arial"/>
        </w:rPr>
        <w:t xml:space="preserve"> A. </w:t>
      </w:r>
      <w:r w:rsidRPr="00022D2B">
        <w:rPr>
          <w:rFonts w:ascii="Arial" w:hAnsi="Arial" w:cs="Arial"/>
        </w:rPr>
        <w:t>Vora</w:t>
      </w:r>
      <w:r w:rsidR="007337EB" w:rsidRPr="00022D2B">
        <w:rPr>
          <w:rFonts w:ascii="Arial" w:hAnsi="Arial" w:cs="Arial"/>
          <w:vertAlign w:val="superscript"/>
        </w:rPr>
        <w:t>2</w:t>
      </w:r>
      <w:r w:rsidRPr="00022D2B">
        <w:rPr>
          <w:rFonts w:ascii="Arial" w:hAnsi="Arial" w:cs="Arial"/>
        </w:rPr>
        <w:t>, Andrew W. Lee</w:t>
      </w:r>
      <w:r w:rsidR="0C265962" w:rsidRPr="00022D2B">
        <w:rPr>
          <w:rFonts w:ascii="Arial" w:hAnsi="Arial" w:cs="Arial"/>
          <w:vertAlign w:val="superscript"/>
        </w:rPr>
        <w:t>2,</w:t>
      </w:r>
      <w:r w:rsidR="001E563E" w:rsidRPr="001E563E">
        <w:rPr>
          <w:rFonts w:ascii="Arial Narrow" w:hAnsi="Arial Narrow" w:cs="Arial"/>
          <w:vertAlign w:val="superscript"/>
        </w:rPr>
        <w:t xml:space="preserve"> </w:t>
      </w:r>
      <w:r w:rsidR="001E563E" w:rsidRPr="001E563E">
        <w:rPr>
          <w:rFonts w:ascii="Arial Narrow" w:hAnsi="Arial Narrow" w:cs="Arial"/>
          <w:vertAlign w:val="superscript"/>
        </w:rPr>
        <w:t>‡</w:t>
      </w:r>
      <w:r w:rsidRPr="00022D2B">
        <w:rPr>
          <w:rFonts w:ascii="Arial" w:hAnsi="Arial" w:cs="Arial"/>
        </w:rPr>
        <w:t>, S.</w:t>
      </w:r>
      <w:r w:rsidR="00260483">
        <w:rPr>
          <w:rFonts w:ascii="Arial" w:hAnsi="Arial" w:cs="Arial"/>
        </w:rPr>
        <w:t xml:space="preserve"> </w:t>
      </w:r>
      <w:r w:rsidRPr="00022D2B">
        <w:rPr>
          <w:rFonts w:ascii="Arial" w:hAnsi="Arial" w:cs="Arial"/>
        </w:rPr>
        <w:t>Y. Amy Cheung</w:t>
      </w:r>
      <w:r w:rsidR="007337EB" w:rsidRPr="00022D2B">
        <w:rPr>
          <w:rFonts w:ascii="Arial" w:hAnsi="Arial" w:cs="Arial"/>
          <w:vertAlign w:val="superscript"/>
        </w:rPr>
        <w:t>1</w:t>
      </w:r>
      <w:r w:rsidRPr="00022D2B">
        <w:rPr>
          <w:rFonts w:ascii="Arial" w:hAnsi="Arial" w:cs="Arial"/>
        </w:rPr>
        <w:t>, Brian M. Maas</w:t>
      </w:r>
      <w:r w:rsidR="007337EB" w:rsidRPr="00022D2B">
        <w:rPr>
          <w:rFonts w:ascii="Arial" w:hAnsi="Arial" w:cs="Arial"/>
          <w:vertAlign w:val="superscript"/>
        </w:rPr>
        <w:t>2</w:t>
      </w:r>
      <w:r w:rsidRPr="00022D2B">
        <w:rPr>
          <w:rFonts w:ascii="Arial" w:hAnsi="Arial" w:cs="Arial"/>
        </w:rPr>
        <w:t xml:space="preserve"> </w:t>
      </w:r>
    </w:p>
    <w:p w14:paraId="2F31FB4D" w14:textId="6652F35D" w:rsidR="001F3060" w:rsidRPr="00022D2B" w:rsidRDefault="001F3060" w:rsidP="001F3060">
      <w:pPr>
        <w:pStyle w:val="pf0"/>
        <w:spacing w:line="480" w:lineRule="auto"/>
        <w:rPr>
          <w:rFonts w:ascii="Arial" w:hAnsi="Arial" w:cs="Arial"/>
          <w:bCs/>
        </w:rPr>
      </w:pPr>
      <w:r w:rsidRPr="00022D2B">
        <w:rPr>
          <w:rFonts w:ascii="Arial" w:hAnsi="Arial" w:cs="Arial"/>
          <w:bCs/>
          <w:vertAlign w:val="superscript"/>
        </w:rPr>
        <w:t>1</w:t>
      </w:r>
      <w:r w:rsidRPr="00022D2B">
        <w:rPr>
          <w:rFonts w:ascii="Arial" w:hAnsi="Arial" w:cs="Arial"/>
          <w:bCs/>
        </w:rPr>
        <w:t xml:space="preserve">Certara, </w:t>
      </w:r>
      <w:r w:rsidR="001E563E">
        <w:rPr>
          <w:rFonts w:ascii="Arial" w:hAnsi="Arial" w:cs="Arial"/>
          <w:bCs/>
        </w:rPr>
        <w:t>Radnor</w:t>
      </w:r>
      <w:r w:rsidRPr="00022D2B">
        <w:rPr>
          <w:rFonts w:ascii="Arial" w:hAnsi="Arial" w:cs="Arial"/>
          <w:bCs/>
        </w:rPr>
        <w:t xml:space="preserve">, </w:t>
      </w:r>
      <w:r w:rsidR="001E563E">
        <w:rPr>
          <w:rFonts w:ascii="Arial" w:hAnsi="Arial" w:cs="Arial"/>
          <w:bCs/>
        </w:rPr>
        <w:t>PA</w:t>
      </w:r>
      <w:r w:rsidRPr="00022D2B">
        <w:rPr>
          <w:rFonts w:ascii="Arial" w:hAnsi="Arial" w:cs="Arial"/>
          <w:bCs/>
        </w:rPr>
        <w:t xml:space="preserve">, USA; </w:t>
      </w:r>
      <w:r w:rsidRPr="00022D2B">
        <w:rPr>
          <w:rFonts w:ascii="Arial" w:hAnsi="Arial" w:cs="Arial"/>
          <w:bCs/>
          <w:vertAlign w:val="superscript"/>
        </w:rPr>
        <w:t>2</w:t>
      </w:r>
      <w:r w:rsidRPr="00022D2B">
        <w:rPr>
          <w:rFonts w:ascii="Arial" w:hAnsi="Arial" w:cs="Arial"/>
          <w:bCs/>
        </w:rPr>
        <w:t xml:space="preserve">Merck &amp; Co., Inc., Rahway, NJ, USA </w:t>
      </w:r>
    </w:p>
    <w:p w14:paraId="4605B698" w14:textId="64E8E876" w:rsidR="001E563E" w:rsidRPr="001E563E" w:rsidRDefault="001F3060" w:rsidP="00C87F55">
      <w:pPr>
        <w:pStyle w:val="Paragraph"/>
        <w:spacing w:line="480" w:lineRule="auto"/>
        <w:rPr>
          <w:rFonts w:ascii="Arial" w:hAnsi="Arial" w:cs="Arial"/>
          <w:caps/>
        </w:rPr>
      </w:pPr>
      <w:r w:rsidRPr="00022D2B">
        <w:rPr>
          <w:rFonts w:ascii="Arial" w:hAnsi="Arial" w:cs="Arial"/>
          <w:caps/>
          <w:vertAlign w:val="superscript"/>
        </w:rPr>
        <w:t>†</w:t>
      </w:r>
      <w:r w:rsidR="001E563E" w:rsidRPr="00022D2B">
        <w:rPr>
          <w:rFonts w:ascii="Arial" w:hAnsi="Arial" w:cs="Arial"/>
          <w:bCs/>
        </w:rPr>
        <w:t>Current affiliation:</w:t>
      </w:r>
      <w:r w:rsidR="001E563E">
        <w:rPr>
          <w:rFonts w:ascii="Arial" w:hAnsi="Arial" w:cs="Arial"/>
          <w:bCs/>
        </w:rPr>
        <w:t xml:space="preserve"> Nalma, </w:t>
      </w:r>
      <w:r w:rsidR="00B36712">
        <w:rPr>
          <w:rFonts w:ascii="Arial" w:hAnsi="Arial" w:cs="Arial"/>
          <w:bCs/>
        </w:rPr>
        <w:t>Oss, The Netherlands</w:t>
      </w:r>
    </w:p>
    <w:p w14:paraId="0994E259" w14:textId="6291AEFA" w:rsidR="001F3060" w:rsidRPr="00022D2B" w:rsidRDefault="001E563E" w:rsidP="00C87F55">
      <w:pPr>
        <w:pStyle w:val="Paragraph"/>
        <w:spacing w:line="480" w:lineRule="auto"/>
      </w:pPr>
      <w:r w:rsidRPr="001E563E">
        <w:rPr>
          <w:rFonts w:ascii="Arial Narrow" w:hAnsi="Arial Narrow" w:cs="Arial"/>
          <w:vertAlign w:val="superscript"/>
        </w:rPr>
        <w:t>‡</w:t>
      </w:r>
      <w:r w:rsidR="001F3060" w:rsidRPr="00022D2B">
        <w:rPr>
          <w:rFonts w:ascii="Arial" w:hAnsi="Arial" w:cs="Arial"/>
          <w:bCs/>
        </w:rPr>
        <w:t xml:space="preserve">Current affiliation: </w:t>
      </w:r>
      <w:r w:rsidR="00534799">
        <w:rPr>
          <w:rFonts w:ascii="Arial" w:hAnsi="Arial" w:cs="Arial"/>
        </w:rPr>
        <w:t>Uniquity Bio</w:t>
      </w:r>
      <w:r w:rsidR="001F3060" w:rsidRPr="00022D2B">
        <w:rPr>
          <w:rFonts w:ascii="Arial" w:hAnsi="Arial" w:cs="Arial"/>
        </w:rPr>
        <w:t xml:space="preserve">, </w:t>
      </w:r>
      <w:r w:rsidR="00534799">
        <w:rPr>
          <w:rFonts w:ascii="Arial" w:hAnsi="Arial" w:cs="Arial"/>
        </w:rPr>
        <w:t>Malvern, PA</w:t>
      </w:r>
      <w:r w:rsidR="001F3060" w:rsidRPr="00022D2B">
        <w:rPr>
          <w:rFonts w:ascii="Arial" w:hAnsi="Arial" w:cs="Arial"/>
        </w:rPr>
        <w:t>, USA</w:t>
      </w:r>
      <w:r w:rsidR="001F3060" w:rsidRPr="00022D2B">
        <w:br w:type="page"/>
      </w:r>
    </w:p>
    <w:p w14:paraId="775F672E" w14:textId="44268B07" w:rsidR="00AB7EAD" w:rsidRPr="00022D2B" w:rsidRDefault="000F6153" w:rsidP="006F48B4">
      <w:pPr>
        <w:pStyle w:val="Paragraph"/>
        <w:spacing w:line="480" w:lineRule="auto"/>
        <w:rPr>
          <w:rFonts w:ascii="Arial" w:hAnsi="Arial" w:cs="Arial"/>
          <w:b/>
          <w:bCs/>
          <w:u w:val="single"/>
        </w:rPr>
      </w:pPr>
      <w:r w:rsidRPr="00022D2B">
        <w:rPr>
          <w:rFonts w:ascii="Arial" w:hAnsi="Arial" w:cs="Arial"/>
          <w:b/>
          <w:bCs/>
          <w:u w:val="single"/>
        </w:rPr>
        <w:lastRenderedPageBreak/>
        <w:t>Supplementa</w:t>
      </w:r>
      <w:r>
        <w:rPr>
          <w:rFonts w:ascii="Arial" w:hAnsi="Arial" w:cs="Arial"/>
          <w:b/>
          <w:bCs/>
          <w:u w:val="single"/>
        </w:rPr>
        <w:t>ry</w:t>
      </w:r>
      <w:r w:rsidRPr="00022D2B">
        <w:rPr>
          <w:rFonts w:ascii="Arial" w:hAnsi="Arial" w:cs="Arial"/>
          <w:b/>
          <w:bCs/>
          <w:u w:val="single"/>
        </w:rPr>
        <w:t xml:space="preserve"> </w:t>
      </w:r>
      <w:r w:rsidR="009E6D57">
        <w:rPr>
          <w:rFonts w:ascii="Arial" w:hAnsi="Arial" w:cs="Arial"/>
          <w:b/>
          <w:bCs/>
          <w:u w:val="single"/>
        </w:rPr>
        <w:t>Method</w:t>
      </w:r>
      <w:r w:rsidR="009E6D57" w:rsidRPr="00022D2B">
        <w:rPr>
          <w:rFonts w:ascii="Arial" w:hAnsi="Arial" w:cs="Arial"/>
          <w:b/>
          <w:bCs/>
          <w:u w:val="single"/>
        </w:rPr>
        <w:t>s</w:t>
      </w:r>
    </w:p>
    <w:p w14:paraId="0E15908E" w14:textId="15B074E5" w:rsidR="006C23BC" w:rsidRPr="00022D2B" w:rsidRDefault="00AB7EAD" w:rsidP="006F48B4">
      <w:pPr>
        <w:pStyle w:val="Paragraph"/>
        <w:spacing w:line="480" w:lineRule="auto"/>
        <w:rPr>
          <w:rFonts w:ascii="Arial" w:hAnsi="Arial" w:cs="Arial"/>
          <w:b/>
          <w:bCs/>
        </w:rPr>
      </w:pPr>
      <w:r w:rsidRPr="00022D2B">
        <w:rPr>
          <w:rFonts w:ascii="Arial" w:hAnsi="Arial" w:cs="Arial"/>
          <w:b/>
          <w:bCs/>
        </w:rPr>
        <w:t xml:space="preserve">Derivation of </w:t>
      </w:r>
      <w:r w:rsidR="00943412" w:rsidRPr="00022D2B">
        <w:rPr>
          <w:rFonts w:ascii="Arial" w:hAnsi="Arial" w:cs="Arial"/>
          <w:b/>
          <w:bCs/>
        </w:rPr>
        <w:t xml:space="preserve">serum neutralizing antibody titers for infants born to vaccinated </w:t>
      </w:r>
      <w:r w:rsidR="009E6D57">
        <w:rPr>
          <w:rFonts w:ascii="Arial" w:hAnsi="Arial" w:cs="Arial"/>
          <w:b/>
          <w:bCs/>
        </w:rPr>
        <w:t>pregnant people</w:t>
      </w:r>
    </w:p>
    <w:p w14:paraId="1CF39C35" w14:textId="513B2030" w:rsidR="006C23BC" w:rsidRPr="00022D2B" w:rsidRDefault="008D16BD" w:rsidP="006F48B4">
      <w:pPr>
        <w:pStyle w:val="Paragraph"/>
        <w:spacing w:line="480" w:lineRule="auto"/>
        <w:rPr>
          <w:rFonts w:ascii="Arial" w:hAnsi="Arial" w:cs="Arial"/>
        </w:rPr>
      </w:pPr>
      <w:r w:rsidRPr="00022D2B">
        <w:rPr>
          <w:rFonts w:ascii="Arial" w:hAnsi="Arial" w:cs="Arial"/>
          <w:i/>
          <w:iCs/>
        </w:rPr>
        <w:t>Infants</w:t>
      </w:r>
      <w:r w:rsidRPr="00022D2B">
        <w:rPr>
          <w:rFonts w:ascii="Arial" w:hAnsi="Arial" w:cs="Arial"/>
          <w:i/>
          <w:iCs/>
          <w:vertAlign w:val="subscript"/>
        </w:rPr>
        <w:t>vac</w:t>
      </w:r>
      <w:r w:rsidRPr="00022D2B">
        <w:rPr>
          <w:rFonts w:ascii="Arial" w:hAnsi="Arial" w:cs="Arial"/>
        </w:rPr>
        <w:t xml:space="preserve"> </w:t>
      </w:r>
      <w:r w:rsidR="00F52172" w:rsidRPr="00022D2B">
        <w:rPr>
          <w:rFonts w:ascii="Arial" w:hAnsi="Arial" w:cs="Arial"/>
        </w:rPr>
        <w:t xml:space="preserve">refers to the population of infants born to </w:t>
      </w:r>
      <w:r w:rsidR="009E6D57" w:rsidRPr="009E6D57">
        <w:rPr>
          <w:rFonts w:ascii="Arial" w:hAnsi="Arial" w:cs="Arial"/>
        </w:rPr>
        <w:t>pregnant people</w:t>
      </w:r>
      <w:r w:rsidR="00F52172" w:rsidRPr="00022D2B">
        <w:rPr>
          <w:rFonts w:ascii="Arial" w:hAnsi="Arial" w:cs="Arial"/>
        </w:rPr>
        <w:t xml:space="preserve"> vaccinated during their pregnancy, </w:t>
      </w:r>
      <w:r w:rsidRPr="00022D2B">
        <w:rPr>
          <w:rFonts w:ascii="Arial" w:hAnsi="Arial" w:cs="Arial"/>
        </w:rPr>
        <w:t xml:space="preserve">and those born to </w:t>
      </w:r>
      <w:r w:rsidR="009E6D57" w:rsidRPr="009E6D57">
        <w:rPr>
          <w:rFonts w:ascii="Arial" w:hAnsi="Arial" w:cs="Arial"/>
        </w:rPr>
        <w:t>pregnant people</w:t>
      </w:r>
      <w:r w:rsidRPr="00022D2B">
        <w:rPr>
          <w:rFonts w:ascii="Arial" w:hAnsi="Arial" w:cs="Arial"/>
        </w:rPr>
        <w:t xml:space="preserve"> who were not vaccinated </w:t>
      </w:r>
      <w:r w:rsidR="00943412" w:rsidRPr="00022D2B">
        <w:rPr>
          <w:rFonts w:ascii="Arial" w:hAnsi="Arial" w:cs="Arial"/>
        </w:rPr>
        <w:t>before</w:t>
      </w:r>
      <w:r w:rsidRPr="00022D2B">
        <w:rPr>
          <w:rFonts w:ascii="Arial" w:hAnsi="Arial" w:cs="Arial"/>
        </w:rPr>
        <w:t xml:space="preserve"> delivery as </w:t>
      </w:r>
      <w:r w:rsidRPr="00022D2B">
        <w:rPr>
          <w:rFonts w:ascii="Arial" w:hAnsi="Arial" w:cs="Arial"/>
          <w:i/>
          <w:iCs/>
        </w:rPr>
        <w:t>Infants</w:t>
      </w:r>
      <w:r w:rsidRPr="00022D2B">
        <w:rPr>
          <w:rFonts w:ascii="Arial" w:hAnsi="Arial" w:cs="Arial"/>
          <w:i/>
          <w:iCs/>
          <w:vertAlign w:val="subscript"/>
        </w:rPr>
        <w:t>nonvac</w:t>
      </w:r>
      <w:r w:rsidRPr="00022D2B">
        <w:rPr>
          <w:rFonts w:ascii="Arial" w:hAnsi="Arial" w:cs="Arial"/>
        </w:rPr>
        <w:t xml:space="preserve">. </w:t>
      </w:r>
      <w:r w:rsidR="006C23BC" w:rsidRPr="00022D2B">
        <w:rPr>
          <w:rFonts w:ascii="Arial" w:hAnsi="Arial" w:cs="Arial"/>
        </w:rPr>
        <w:t xml:space="preserve">The modeling described here is illustrated in </w:t>
      </w:r>
      <w:r w:rsidR="00943412" w:rsidRPr="00022D2B">
        <w:rPr>
          <w:rFonts w:ascii="Arial" w:hAnsi="Arial" w:cs="Arial"/>
        </w:rPr>
        <w:t>F</w:t>
      </w:r>
      <w:r w:rsidR="006C23BC" w:rsidRPr="00022D2B">
        <w:rPr>
          <w:rFonts w:ascii="Arial" w:hAnsi="Arial" w:cs="Arial"/>
        </w:rPr>
        <w:t>ig</w:t>
      </w:r>
      <w:r w:rsidR="00943412" w:rsidRPr="00022D2B">
        <w:rPr>
          <w:rFonts w:ascii="Arial" w:hAnsi="Arial" w:cs="Arial"/>
        </w:rPr>
        <w:t xml:space="preserve">. </w:t>
      </w:r>
      <w:r w:rsidR="0060105F" w:rsidRPr="00022D2B">
        <w:rPr>
          <w:rFonts w:ascii="Arial" w:hAnsi="Arial" w:cs="Arial"/>
        </w:rPr>
        <w:t>S1</w:t>
      </w:r>
      <w:r w:rsidR="006C23BC" w:rsidRPr="00022D2B">
        <w:rPr>
          <w:rFonts w:ascii="Arial" w:hAnsi="Arial" w:cs="Arial"/>
        </w:rPr>
        <w:t>.</w:t>
      </w:r>
    </w:p>
    <w:p w14:paraId="5D2E4BDF" w14:textId="0272BAF4" w:rsidR="005170EF" w:rsidRPr="00022D2B" w:rsidRDefault="008D16BD" w:rsidP="006F48B4">
      <w:pPr>
        <w:pStyle w:val="Paragraph"/>
        <w:spacing w:line="480" w:lineRule="auto"/>
        <w:rPr>
          <w:rFonts w:ascii="Arial" w:hAnsi="Arial" w:cs="Arial"/>
        </w:rPr>
      </w:pPr>
      <w:r w:rsidRPr="00022D2B">
        <w:rPr>
          <w:rFonts w:ascii="Arial" w:hAnsi="Arial" w:cs="Arial"/>
        </w:rPr>
        <w:t xml:space="preserve">A commonly reported value in maternal vaccination studies is the geometric mean ratio (GMR, </w:t>
      </w:r>
      <w:r w:rsidR="00943412" w:rsidRPr="00022D2B">
        <w:rPr>
          <w:rFonts w:ascii="Arial" w:hAnsi="Arial" w:cs="Arial"/>
        </w:rPr>
        <w:t>or</w:t>
      </w:r>
      <w:r w:rsidRPr="00022D2B">
        <w:rPr>
          <w:rFonts w:ascii="Arial" w:hAnsi="Arial" w:cs="Arial"/>
        </w:rPr>
        <w:t xml:space="preserve"> fold increase) of </w:t>
      </w:r>
      <w:r w:rsidR="00943412" w:rsidRPr="00022D2B">
        <w:rPr>
          <w:rFonts w:ascii="Arial" w:hAnsi="Arial" w:cs="Arial"/>
        </w:rPr>
        <w:t xml:space="preserve">serum neutralizing antibody (SNA) </w:t>
      </w:r>
      <w:r w:rsidRPr="00022D2B">
        <w:rPr>
          <w:rFonts w:ascii="Arial" w:hAnsi="Arial" w:cs="Arial"/>
        </w:rPr>
        <w:t xml:space="preserve">titers at birth in </w:t>
      </w:r>
      <w:r w:rsidRPr="00022D2B">
        <w:rPr>
          <w:rFonts w:ascii="Arial" w:hAnsi="Arial" w:cs="Arial"/>
          <w:i/>
          <w:iCs/>
        </w:rPr>
        <w:t>Infants</w:t>
      </w:r>
      <w:r w:rsidRPr="00022D2B">
        <w:rPr>
          <w:rFonts w:ascii="Arial" w:hAnsi="Arial" w:cs="Arial"/>
          <w:i/>
          <w:iCs/>
          <w:vertAlign w:val="subscript"/>
        </w:rPr>
        <w:t>vac</w:t>
      </w:r>
      <w:r w:rsidRPr="00022D2B">
        <w:rPr>
          <w:rFonts w:ascii="Arial" w:hAnsi="Arial" w:cs="Arial"/>
        </w:rPr>
        <w:t xml:space="preserve"> to SN</w:t>
      </w:r>
      <w:r w:rsidR="00943412" w:rsidRPr="00022D2B">
        <w:rPr>
          <w:rFonts w:ascii="Arial" w:hAnsi="Arial" w:cs="Arial"/>
        </w:rPr>
        <w:t>A</w:t>
      </w:r>
      <w:r w:rsidRPr="00022D2B">
        <w:rPr>
          <w:rFonts w:ascii="Arial" w:hAnsi="Arial" w:cs="Arial"/>
        </w:rPr>
        <w:t xml:space="preserve"> titers of infants in </w:t>
      </w:r>
      <w:r w:rsidR="006C23BC" w:rsidRPr="00022D2B">
        <w:rPr>
          <w:rFonts w:ascii="Arial" w:hAnsi="Arial" w:cs="Arial"/>
          <w:i/>
          <w:iCs/>
        </w:rPr>
        <w:t>Infants</w:t>
      </w:r>
      <w:r w:rsidR="006C23BC" w:rsidRPr="00022D2B">
        <w:rPr>
          <w:rFonts w:ascii="Arial" w:hAnsi="Arial" w:cs="Arial"/>
          <w:i/>
          <w:iCs/>
          <w:vertAlign w:val="subscript"/>
        </w:rPr>
        <w:t>nonvac</w:t>
      </w:r>
      <w:r w:rsidRPr="00022D2B">
        <w:rPr>
          <w:rFonts w:ascii="Arial" w:hAnsi="Arial" w:cs="Arial"/>
        </w:rPr>
        <w:t>.</w:t>
      </w:r>
      <w:r w:rsidR="00943412" w:rsidRPr="00022D2B">
        <w:rPr>
          <w:rFonts w:ascii="Arial" w:hAnsi="Arial" w:cs="Arial"/>
        </w:rPr>
        <w:t xml:space="preserve"> </w:t>
      </w:r>
      <w:r w:rsidR="00EF1087" w:rsidRPr="00022D2B">
        <w:rPr>
          <w:rFonts w:ascii="Arial" w:hAnsi="Arial" w:cs="Arial"/>
        </w:rPr>
        <w:t>SN</w:t>
      </w:r>
      <w:r w:rsidR="00943412" w:rsidRPr="00022D2B">
        <w:rPr>
          <w:rFonts w:ascii="Arial" w:hAnsi="Arial" w:cs="Arial"/>
        </w:rPr>
        <w:t>A</w:t>
      </w:r>
      <w:r w:rsidR="00EF1087" w:rsidRPr="00022D2B">
        <w:rPr>
          <w:rFonts w:ascii="Arial" w:hAnsi="Arial" w:cs="Arial"/>
        </w:rPr>
        <w:t xml:space="preserve"> titers in </w:t>
      </w:r>
      <w:r w:rsidR="00EF1087" w:rsidRPr="00022D2B">
        <w:rPr>
          <w:rFonts w:ascii="Arial" w:hAnsi="Arial" w:cs="Arial"/>
          <w:i/>
          <w:iCs/>
        </w:rPr>
        <w:t>Infants</w:t>
      </w:r>
      <w:r w:rsidR="00EF1087" w:rsidRPr="00022D2B">
        <w:rPr>
          <w:rFonts w:ascii="Arial" w:hAnsi="Arial" w:cs="Arial"/>
          <w:i/>
          <w:iCs/>
          <w:vertAlign w:val="subscript"/>
        </w:rPr>
        <w:t>vac</w:t>
      </w:r>
      <w:r w:rsidR="00EF1087" w:rsidRPr="00022D2B">
        <w:rPr>
          <w:rFonts w:ascii="Arial" w:hAnsi="Arial" w:cs="Arial"/>
          <w:i/>
          <w:iCs/>
        </w:rPr>
        <w:t xml:space="preserve"> </w:t>
      </w:r>
      <w:r w:rsidR="00E96F13" w:rsidRPr="00022D2B">
        <w:rPr>
          <w:rFonts w:ascii="Arial" w:hAnsi="Arial" w:cs="Arial"/>
        </w:rPr>
        <w:t>for the first 30 days</w:t>
      </w:r>
      <w:r w:rsidR="00EF1087" w:rsidRPr="00022D2B">
        <w:rPr>
          <w:rFonts w:ascii="Arial" w:hAnsi="Arial" w:cs="Arial"/>
        </w:rPr>
        <w:t xml:space="preserve"> after birth </w:t>
      </w:r>
      <w:r w:rsidR="006C23BC" w:rsidRPr="00022D2B">
        <w:rPr>
          <w:rFonts w:ascii="Arial" w:hAnsi="Arial" w:cs="Arial"/>
        </w:rPr>
        <w:t>are modeled as</w:t>
      </w:r>
      <w:r w:rsidR="003729C7" w:rsidRPr="00022D2B">
        <w:rPr>
          <w:rFonts w:ascii="Arial" w:hAnsi="Arial" w:cs="Arial"/>
        </w:rPr>
        <w:t>:</w:t>
      </w:r>
    </w:p>
    <w:p w14:paraId="6E1CA328" w14:textId="11BF32B6" w:rsidR="00EF1087" w:rsidRPr="00022D2B" w:rsidRDefault="00B36712" w:rsidP="006F48B4">
      <w:pPr>
        <w:spacing w:line="480" w:lineRule="auto"/>
        <w:jc w:val="center"/>
        <w:rPr>
          <w:rFonts w:ascii="Arial" w:hAnsi="Arial" w:cs="Arial"/>
          <w:iCs/>
          <w:color w:val="000000" w:themeColor="text1"/>
          <w:kern w:val="24"/>
          <w:lang w:val="de-DE"/>
        </w:rPr>
      </w:pPr>
      <m:oMathPara>
        <m:oMath>
          <m:sSub>
            <m:sSubPr>
              <m:ctrlPr>
                <w:rPr>
                  <w:rFonts w:ascii="Cambria Math" w:eastAsiaTheme="minorEastAsia" w:hAnsi="Cambria Math" w:cs="Arial"/>
                  <w:i/>
                  <w:iCs/>
                  <w:color w:val="000000" w:themeColor="text1"/>
                  <w:kern w:val="24"/>
                  <w:lang w:val="de-DE"/>
                </w:rPr>
              </m:ctrlPr>
            </m:sSubPr>
            <m:e>
              <m:r>
                <w:rPr>
                  <w:rFonts w:ascii="Cambria Math" w:hAnsi="Cambria Math" w:cs="Arial"/>
                  <w:color w:val="000000" w:themeColor="text1"/>
                  <w:kern w:val="24"/>
                  <w:lang w:val="de-DE"/>
                </w:rPr>
                <m:t>1) SN</m:t>
              </m:r>
            </m:e>
            <m:sub>
              <m:r>
                <w:rPr>
                  <w:rFonts w:ascii="Cambria Math" w:hAnsi="Cambria Math" w:cs="Arial"/>
                  <w:color w:val="000000" w:themeColor="text1"/>
                  <w:kern w:val="24"/>
                  <w:lang w:val="de-DE"/>
                </w:rPr>
                <m:t>vac,i</m:t>
              </m:r>
            </m:sub>
          </m:sSub>
          <m:d>
            <m:dPr>
              <m:ctrlPr>
                <w:rPr>
                  <w:rFonts w:ascii="Cambria Math" w:hAnsi="Cambria Math" w:cs="Arial"/>
                  <w:i/>
                  <w:color w:val="000000" w:themeColor="text1"/>
                  <w:kern w:val="24"/>
                  <w:lang w:val="de-DE"/>
                </w:rPr>
              </m:ctrlPr>
            </m:dPr>
            <m:e>
              <m:r>
                <w:rPr>
                  <w:rFonts w:ascii="Cambria Math" w:hAnsi="Cambria Math" w:cs="Arial"/>
                  <w:color w:val="000000" w:themeColor="text1"/>
                  <w:kern w:val="24"/>
                  <w:lang w:val="de-DE"/>
                </w:rPr>
                <m:t>t</m:t>
              </m:r>
            </m:e>
          </m:d>
          <m:r>
            <w:rPr>
              <w:rFonts w:ascii="Cambria Math" w:hAnsi="Cambria Math" w:cs="Arial"/>
              <w:color w:val="000000" w:themeColor="text1"/>
              <w:kern w:val="24"/>
              <w:lang w:val="de-DE"/>
            </w:rPr>
            <m:t>=</m:t>
          </m:r>
          <m:sSub>
            <m:sSubPr>
              <m:ctrlPr>
                <w:rPr>
                  <w:rFonts w:ascii="Cambria Math" w:eastAsiaTheme="minorEastAsia" w:hAnsi="Cambria Math" w:cs="Arial"/>
                  <w:i/>
                  <w:iCs/>
                  <w:color w:val="000000" w:themeColor="text1"/>
                  <w:kern w:val="24"/>
                  <w:lang w:val="de-DE"/>
                </w:rPr>
              </m:ctrlPr>
            </m:sSubPr>
            <m:e>
              <m:r>
                <w:rPr>
                  <w:rFonts w:ascii="Cambria Math" w:hAnsi="Cambria Math" w:cs="Arial"/>
                  <w:color w:val="000000" w:themeColor="text1"/>
                  <w:kern w:val="24"/>
                  <w:lang w:val="de-DE"/>
                </w:rPr>
                <m:t>SN</m:t>
              </m:r>
            </m:e>
            <m:sub>
              <m:r>
                <w:rPr>
                  <w:rFonts w:ascii="Cambria Math" w:hAnsi="Cambria Math" w:cs="Arial"/>
                  <w:color w:val="000000" w:themeColor="text1"/>
                  <w:kern w:val="24"/>
                  <w:lang w:val="de-DE"/>
                </w:rPr>
                <m:t>nonvac,i</m:t>
              </m:r>
            </m:sub>
          </m:sSub>
          <m:r>
            <w:rPr>
              <w:rFonts w:ascii="Cambria Math" w:hAnsi="Cambria Math" w:cs="Arial"/>
              <w:color w:val="000000" w:themeColor="text1"/>
              <w:kern w:val="24"/>
              <w:lang w:val="de-DE"/>
            </w:rPr>
            <m:t>(t)</m:t>
          </m:r>
          <m:r>
            <w:rPr>
              <w:rFonts w:ascii="Cambria Math" w:eastAsia="Cambria Math" w:hAnsi="Cambria Math" w:cs="Arial"/>
              <w:color w:val="000000" w:themeColor="text1"/>
              <w:kern w:val="24"/>
              <w:lang w:val="de-DE"/>
            </w:rPr>
            <m:t>∙</m:t>
          </m:r>
          <m:sSub>
            <m:sSubPr>
              <m:ctrlPr>
                <w:rPr>
                  <w:rFonts w:ascii="Cambria Math" w:eastAsia="Cambria Math" w:hAnsi="Cambria Math" w:cs="Arial"/>
                  <w:i/>
                  <w:iCs/>
                  <w:color w:val="000000" w:themeColor="text1"/>
                  <w:kern w:val="24"/>
                  <w:lang w:val="de-DE"/>
                </w:rPr>
              </m:ctrlPr>
            </m:sSubPr>
            <m:e>
              <m:r>
                <w:rPr>
                  <w:rFonts w:ascii="Cambria Math" w:eastAsia="Cambria Math" w:hAnsi="Cambria Math" w:cs="Arial"/>
                  <w:color w:val="000000" w:themeColor="text1"/>
                  <w:kern w:val="24"/>
                  <w:lang w:val="de-DE"/>
                </w:rPr>
                <m:t>GMR</m:t>
              </m:r>
            </m:e>
            <m:sub>
              <m:r>
                <w:rPr>
                  <w:rFonts w:ascii="Cambria Math" w:eastAsia="Cambria Math" w:hAnsi="Cambria Math" w:cs="Arial"/>
                  <w:color w:val="000000" w:themeColor="text1"/>
                  <w:kern w:val="24"/>
                  <w:lang w:val="de-DE"/>
                </w:rPr>
                <m:t xml:space="preserve">infant,i </m:t>
              </m:r>
            </m:sub>
          </m:sSub>
          <m:r>
            <w:rPr>
              <w:rFonts w:ascii="Cambria Math" w:eastAsia="Cambria Math" w:hAnsi="Cambria Math" w:cs="Arial"/>
              <w:color w:val="000000" w:themeColor="text1"/>
              <w:kern w:val="24"/>
              <w:lang w:val="de-DE"/>
            </w:rPr>
            <m:t xml:space="preserve">  </m:t>
          </m:r>
          <m:r>
            <m:rPr>
              <m:sty m:val="p"/>
            </m:rPr>
            <w:rPr>
              <w:rFonts w:ascii="Cambria Math" w:eastAsia="Cambria Math" w:hAnsi="Cambria Math" w:cs="Arial"/>
              <w:color w:val="000000" w:themeColor="text1"/>
              <w:kern w:val="24"/>
              <w:lang w:val="de-DE"/>
            </w:rPr>
            <m:t>(for 0</m:t>
          </m:r>
          <m:r>
            <w:rPr>
              <w:rFonts w:ascii="Cambria Math" w:eastAsia="Cambria Math" w:hAnsi="Cambria Math" w:cs="Arial"/>
              <w:color w:val="000000" w:themeColor="text1"/>
              <w:kern w:val="24"/>
              <w:lang w:val="de-DE"/>
            </w:rPr>
            <m:t xml:space="preserve"> ≤ t ≤ 30)</m:t>
          </m:r>
        </m:oMath>
      </m:oMathPara>
    </w:p>
    <w:p w14:paraId="0FE80A74" w14:textId="2ACF563C" w:rsidR="00EF1087" w:rsidRPr="00022D2B" w:rsidRDefault="003729C7" w:rsidP="003729C7">
      <w:pPr>
        <w:pStyle w:val="Paragraph"/>
        <w:spacing w:line="480" w:lineRule="auto"/>
        <w:rPr>
          <w:rFonts w:ascii="Arial" w:hAnsi="Arial" w:cs="Arial"/>
        </w:rPr>
      </w:pPr>
      <w:r w:rsidRPr="00022D2B">
        <w:rPr>
          <w:rFonts w:ascii="Arial" w:hAnsi="Arial" w:cs="Arial"/>
        </w:rPr>
        <w:t>W</w:t>
      </w:r>
      <w:r w:rsidR="00EF1087" w:rsidRPr="00022D2B">
        <w:rPr>
          <w:rFonts w:ascii="Arial" w:hAnsi="Arial" w:cs="Arial"/>
        </w:rPr>
        <w:t xml:space="preserve">here </w:t>
      </w:r>
      <w:r w:rsidR="0004563C" w:rsidRPr="0004563C">
        <w:rPr>
          <w:rFonts w:ascii="Arial" w:hAnsi="Arial" w:cs="Arial"/>
          <w:i/>
          <w:iCs/>
        </w:rPr>
        <w:t>SN</w:t>
      </w:r>
      <w:r w:rsidR="0004563C" w:rsidRPr="0004563C">
        <w:rPr>
          <w:rFonts w:ascii="Arial" w:hAnsi="Arial" w:cs="Arial"/>
          <w:i/>
          <w:iCs/>
          <w:vertAlign w:val="subscript"/>
        </w:rPr>
        <w:t>vac.i</w:t>
      </w:r>
      <w:r w:rsidR="0004563C" w:rsidRPr="0004563C">
        <w:rPr>
          <w:rFonts w:ascii="Arial" w:hAnsi="Arial" w:cs="Arial"/>
          <w:i/>
          <w:iCs/>
        </w:rPr>
        <w:t xml:space="preserve"> (t)</w:t>
      </w:r>
      <w:r w:rsidR="0004563C">
        <w:rPr>
          <w:rFonts w:ascii="Arial" w:hAnsi="Arial" w:cs="Arial"/>
        </w:rPr>
        <w:t xml:space="preserve"> </w:t>
      </w:r>
      <w:r w:rsidR="00EF1087" w:rsidRPr="00022D2B">
        <w:rPr>
          <w:rFonts w:ascii="Arial" w:hAnsi="Arial" w:cs="Arial"/>
          <w:color w:val="000000" w:themeColor="text1"/>
          <w:kern w:val="24"/>
        </w:rPr>
        <w:t xml:space="preserve">is the </w:t>
      </w:r>
      <w:r w:rsidR="00EF1087" w:rsidRPr="00022D2B">
        <w:rPr>
          <w:rFonts w:ascii="Arial" w:hAnsi="Arial" w:cs="Arial"/>
        </w:rPr>
        <w:t>simulated individual SN</w:t>
      </w:r>
      <w:r w:rsidR="00943412" w:rsidRPr="00022D2B">
        <w:rPr>
          <w:rFonts w:ascii="Arial" w:hAnsi="Arial" w:cs="Arial"/>
        </w:rPr>
        <w:t>A</w:t>
      </w:r>
      <w:r w:rsidR="00EF1087" w:rsidRPr="00022D2B">
        <w:rPr>
          <w:rFonts w:ascii="Arial" w:hAnsi="Arial" w:cs="Arial"/>
        </w:rPr>
        <w:t xml:space="preserve"> </w:t>
      </w:r>
      <w:r w:rsidR="00FB7E7A" w:rsidRPr="00022D2B">
        <w:rPr>
          <w:rFonts w:ascii="Arial" w:hAnsi="Arial" w:cs="Arial"/>
        </w:rPr>
        <w:t>titer</w:t>
      </w:r>
      <w:r w:rsidR="00EF1087" w:rsidRPr="00022D2B">
        <w:rPr>
          <w:rFonts w:ascii="Arial" w:hAnsi="Arial" w:cs="Arial"/>
        </w:rPr>
        <w:t xml:space="preserve"> value at time</w:t>
      </w:r>
      <w:r w:rsidR="002C7AED" w:rsidRPr="00022D2B">
        <w:rPr>
          <w:rFonts w:ascii="Arial" w:hAnsi="Arial" w:cs="Arial"/>
        </w:rPr>
        <w:t>,</w:t>
      </w:r>
      <w:r w:rsidR="00EF1087" w:rsidRPr="00022D2B">
        <w:rPr>
          <w:rFonts w:ascii="Arial" w:hAnsi="Arial" w:cs="Arial"/>
        </w:rPr>
        <w:t xml:space="preserve"> </w:t>
      </w:r>
      <w:r w:rsidR="00EF1087" w:rsidRPr="00022D2B">
        <w:rPr>
          <w:rFonts w:ascii="Arial" w:hAnsi="Arial" w:cs="Arial"/>
          <w:i/>
          <w:iCs/>
        </w:rPr>
        <w:t>t</w:t>
      </w:r>
      <w:r w:rsidR="002C7AED" w:rsidRPr="00022D2B">
        <w:rPr>
          <w:rFonts w:ascii="Arial" w:hAnsi="Arial" w:cs="Arial"/>
        </w:rPr>
        <w:t>,</w:t>
      </w:r>
      <w:r w:rsidR="00EF1087" w:rsidRPr="00022D2B">
        <w:rPr>
          <w:rFonts w:ascii="Arial" w:hAnsi="Arial" w:cs="Arial"/>
        </w:rPr>
        <w:t xml:space="preserve"> for the </w:t>
      </w:r>
      <w:r w:rsidR="00EF1087" w:rsidRPr="00022D2B">
        <w:rPr>
          <w:rFonts w:ascii="Arial" w:hAnsi="Arial" w:cs="Arial"/>
          <w:i/>
          <w:iCs/>
        </w:rPr>
        <w:t>i</w:t>
      </w:r>
      <w:r w:rsidR="00EF1087" w:rsidRPr="00022D2B">
        <w:rPr>
          <w:rFonts w:ascii="Arial" w:hAnsi="Arial" w:cs="Arial"/>
        </w:rPr>
        <w:t xml:space="preserve">th infant in </w:t>
      </w:r>
      <w:r w:rsidR="00EF1087" w:rsidRPr="00022D2B">
        <w:rPr>
          <w:rFonts w:ascii="Arial" w:hAnsi="Arial" w:cs="Arial"/>
          <w:i/>
          <w:iCs/>
        </w:rPr>
        <w:t>Infants</w:t>
      </w:r>
      <w:r w:rsidR="00EF1087" w:rsidRPr="00022D2B">
        <w:rPr>
          <w:rFonts w:ascii="Arial" w:hAnsi="Arial" w:cs="Arial"/>
          <w:i/>
          <w:iCs/>
          <w:vertAlign w:val="subscript"/>
        </w:rPr>
        <w:t>vac</w:t>
      </w:r>
      <w:r w:rsidRPr="00022D2B">
        <w:rPr>
          <w:rFonts w:ascii="Arial" w:hAnsi="Arial" w:cs="Arial"/>
          <w:i/>
          <w:iCs/>
        </w:rPr>
        <w:t>.</w:t>
      </w:r>
      <w:r w:rsidRPr="00022D2B">
        <w:rPr>
          <w:rFonts w:ascii="Arial" w:hAnsi="Arial" w:cs="Arial"/>
          <w:i/>
          <w:iCs/>
          <w:vertAlign w:val="subscript"/>
        </w:rPr>
        <w:t xml:space="preserve"> </w:t>
      </w:r>
      <w:r w:rsidR="00EF1087" w:rsidRPr="00022D2B">
        <w:rPr>
          <w:rFonts w:ascii="Arial" w:hAnsi="Arial" w:cs="Arial"/>
          <w:i/>
          <w:iCs/>
        </w:rPr>
        <w:t>SN</w:t>
      </w:r>
      <w:r w:rsidR="00EF1087" w:rsidRPr="00022D2B">
        <w:rPr>
          <w:rFonts w:ascii="Arial" w:hAnsi="Arial" w:cs="Arial"/>
          <w:i/>
          <w:iCs/>
          <w:vertAlign w:val="subscript"/>
        </w:rPr>
        <w:t>nonvac,i</w:t>
      </w:r>
      <w:r w:rsidR="00EF1087" w:rsidRPr="00022D2B">
        <w:rPr>
          <w:rFonts w:ascii="Arial" w:hAnsi="Arial" w:cs="Arial"/>
        </w:rPr>
        <w:t xml:space="preserve"> </w:t>
      </w:r>
      <w:r w:rsidR="0004563C" w:rsidRPr="0004563C">
        <w:rPr>
          <w:rFonts w:ascii="Arial" w:hAnsi="Arial" w:cs="Arial"/>
          <w:i/>
          <w:iCs/>
        </w:rPr>
        <w:t>(t)</w:t>
      </w:r>
      <w:r w:rsidR="0004563C">
        <w:rPr>
          <w:rFonts w:ascii="Arial" w:hAnsi="Arial" w:cs="Arial"/>
        </w:rPr>
        <w:t xml:space="preserve"> </w:t>
      </w:r>
      <w:r w:rsidR="00EF1087" w:rsidRPr="00022D2B">
        <w:rPr>
          <w:rFonts w:ascii="Arial" w:hAnsi="Arial" w:cs="Arial"/>
        </w:rPr>
        <w:t>is the simulated individual SN</w:t>
      </w:r>
      <w:r w:rsidR="00943412" w:rsidRPr="00022D2B">
        <w:rPr>
          <w:rFonts w:ascii="Arial" w:hAnsi="Arial" w:cs="Arial"/>
        </w:rPr>
        <w:t>A</w:t>
      </w:r>
      <w:r w:rsidR="00EF1087" w:rsidRPr="00022D2B">
        <w:rPr>
          <w:rFonts w:ascii="Arial" w:hAnsi="Arial" w:cs="Arial"/>
        </w:rPr>
        <w:t xml:space="preserve"> titer </w:t>
      </w:r>
      <w:r w:rsidR="00A9461C" w:rsidRPr="00022D2B">
        <w:rPr>
          <w:rFonts w:ascii="Arial" w:hAnsi="Arial" w:cs="Arial"/>
        </w:rPr>
        <w:t>at time</w:t>
      </w:r>
      <w:r w:rsidR="002C7AED" w:rsidRPr="00022D2B">
        <w:rPr>
          <w:rFonts w:ascii="Arial" w:hAnsi="Arial" w:cs="Arial"/>
        </w:rPr>
        <w:t>,</w:t>
      </w:r>
      <w:r w:rsidR="00A9461C" w:rsidRPr="00022D2B">
        <w:rPr>
          <w:rFonts w:ascii="Arial" w:hAnsi="Arial" w:cs="Arial"/>
        </w:rPr>
        <w:t xml:space="preserve"> </w:t>
      </w:r>
      <w:r w:rsidR="00A9461C" w:rsidRPr="00022D2B">
        <w:rPr>
          <w:rFonts w:ascii="Arial" w:hAnsi="Arial" w:cs="Arial"/>
          <w:i/>
          <w:iCs/>
        </w:rPr>
        <w:t>t</w:t>
      </w:r>
      <w:r w:rsidR="002C7AED" w:rsidRPr="00022D2B">
        <w:rPr>
          <w:rFonts w:ascii="Arial" w:hAnsi="Arial" w:cs="Arial"/>
        </w:rPr>
        <w:t>,</w:t>
      </w:r>
      <w:r w:rsidR="00A9461C" w:rsidRPr="00022D2B">
        <w:rPr>
          <w:rFonts w:ascii="Arial" w:hAnsi="Arial" w:cs="Arial"/>
          <w:i/>
          <w:iCs/>
        </w:rPr>
        <w:t xml:space="preserve"> </w:t>
      </w:r>
      <w:r w:rsidR="00EF1087" w:rsidRPr="00022D2B">
        <w:rPr>
          <w:rFonts w:ascii="Arial" w:hAnsi="Arial" w:cs="Arial"/>
        </w:rPr>
        <w:t>for the</w:t>
      </w:r>
      <w:r w:rsidRPr="00022D2B">
        <w:rPr>
          <w:rFonts w:ascii="Arial" w:hAnsi="Arial" w:cs="Arial"/>
        </w:rPr>
        <w:t xml:space="preserve"> </w:t>
      </w:r>
      <w:r w:rsidR="00EF1087" w:rsidRPr="00022D2B">
        <w:rPr>
          <w:rFonts w:ascii="Arial" w:hAnsi="Arial" w:cs="Arial"/>
        </w:rPr>
        <w:t xml:space="preserve">corresponding </w:t>
      </w:r>
      <w:r w:rsidR="00EF1087" w:rsidRPr="00022D2B">
        <w:rPr>
          <w:rFonts w:ascii="Arial" w:hAnsi="Arial" w:cs="Arial"/>
          <w:i/>
          <w:iCs/>
        </w:rPr>
        <w:t>i</w:t>
      </w:r>
      <w:r w:rsidR="00EF1087" w:rsidRPr="00022D2B">
        <w:rPr>
          <w:rFonts w:ascii="Arial" w:hAnsi="Arial" w:cs="Arial"/>
        </w:rPr>
        <w:t xml:space="preserve">th infant </w:t>
      </w:r>
      <w:r w:rsidR="00E96F13" w:rsidRPr="00022D2B">
        <w:rPr>
          <w:rFonts w:ascii="Arial" w:hAnsi="Arial" w:cs="Arial"/>
        </w:rPr>
        <w:t>in</w:t>
      </w:r>
      <w:r w:rsidR="00EF1087" w:rsidRPr="00022D2B">
        <w:rPr>
          <w:rFonts w:ascii="Arial" w:hAnsi="Arial" w:cs="Arial"/>
        </w:rPr>
        <w:t xml:space="preserve"> </w:t>
      </w:r>
      <w:r w:rsidR="00EF1087" w:rsidRPr="00022D2B">
        <w:rPr>
          <w:rFonts w:ascii="Arial" w:hAnsi="Arial" w:cs="Arial"/>
          <w:i/>
          <w:iCs/>
        </w:rPr>
        <w:t>Infants</w:t>
      </w:r>
      <w:r w:rsidR="00EF1087" w:rsidRPr="00022D2B">
        <w:rPr>
          <w:rFonts w:ascii="Arial" w:hAnsi="Arial" w:cs="Arial"/>
          <w:i/>
          <w:iCs/>
          <w:vertAlign w:val="subscript"/>
        </w:rPr>
        <w:t>nonvac</w:t>
      </w:r>
      <w:r w:rsidRPr="00022D2B">
        <w:rPr>
          <w:rFonts w:ascii="Arial" w:hAnsi="Arial" w:cs="Arial"/>
          <w:i/>
          <w:iCs/>
        </w:rPr>
        <w:t>.</w:t>
      </w:r>
      <w:r w:rsidRPr="00022D2B">
        <w:rPr>
          <w:rFonts w:ascii="Arial" w:hAnsi="Arial" w:cs="Arial"/>
          <w:color w:val="000000" w:themeColor="text1"/>
          <w:kern w:val="24"/>
        </w:rPr>
        <w:t xml:space="preserve"> This is </w:t>
      </w:r>
      <w:r w:rsidR="00EF1087" w:rsidRPr="00022D2B">
        <w:rPr>
          <w:rFonts w:ascii="Arial" w:hAnsi="Arial" w:cs="Arial"/>
        </w:rPr>
        <w:t xml:space="preserve">calculated using </w:t>
      </w:r>
      <w:r w:rsidRPr="00022D2B">
        <w:rPr>
          <w:rFonts w:ascii="Arial" w:hAnsi="Arial" w:cs="Arial"/>
        </w:rPr>
        <w:t xml:space="preserve">an empirical </w:t>
      </w:r>
      <w:r w:rsidR="00EF1087" w:rsidRPr="00022D2B">
        <w:rPr>
          <w:rFonts w:ascii="Arial" w:hAnsi="Arial" w:cs="Arial"/>
        </w:rPr>
        <w:t xml:space="preserve">model </w:t>
      </w:r>
      <w:r w:rsidRPr="00022D2B">
        <w:rPr>
          <w:rFonts w:ascii="Arial" w:hAnsi="Arial" w:cs="Arial"/>
        </w:rPr>
        <w:t xml:space="preserve">(sum of two exponentials) </w:t>
      </w:r>
      <w:r w:rsidR="00EF1087" w:rsidRPr="00022D2B">
        <w:rPr>
          <w:rFonts w:ascii="Arial" w:hAnsi="Arial" w:cs="Arial"/>
        </w:rPr>
        <w:t>for longitudinal endogenous SN</w:t>
      </w:r>
      <w:r w:rsidR="00943412" w:rsidRPr="00022D2B">
        <w:rPr>
          <w:rFonts w:ascii="Arial" w:hAnsi="Arial" w:cs="Arial"/>
        </w:rPr>
        <w:t>A</w:t>
      </w:r>
      <w:r w:rsidR="00EF1087" w:rsidRPr="00022D2B">
        <w:rPr>
          <w:rFonts w:ascii="Arial" w:hAnsi="Arial" w:cs="Arial"/>
        </w:rPr>
        <w:t xml:space="preserve"> titer developed previously for full-term and preterm infants</w:t>
      </w:r>
      <w:r w:rsidR="00AB50A2" w:rsidRPr="00022D2B">
        <w:rPr>
          <w:rFonts w:ascii="Arial" w:hAnsi="Arial" w:cs="Arial"/>
        </w:rPr>
        <w:fldChar w:fldCharType="begin">
          <w:fldData xml:space="preserve">PEVuZE5vdGU+PENpdGU+PEF1dGhvcj5NYWFzPC9BdXRob3I+PFllYXI+MjAyMTwvWWVhcj48UmVj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==
</w:fldData>
        </w:fldChar>
      </w:r>
      <w:r w:rsidR="004F269C">
        <w:rPr>
          <w:rFonts w:ascii="Arial" w:hAnsi="Arial" w:cs="Arial"/>
        </w:rPr>
        <w:instrText xml:space="preserve"> ADDIN EN.CITE </w:instrText>
      </w:r>
      <w:r w:rsidR="004F269C">
        <w:rPr>
          <w:rFonts w:ascii="Arial" w:hAnsi="Arial" w:cs="Arial"/>
        </w:rPr>
        <w:fldChar w:fldCharType="begin">
          <w:fldData xml:space="preserve">PEVuZE5vdGU+PENpdGU+PEF1dGhvcj5NYWFzPC9BdXRob3I+PFllYXI+MjAyMTwvWWVhcj48UmVj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==
</w:fldData>
        </w:fldChar>
      </w:r>
      <w:r w:rsidR="004F269C">
        <w:rPr>
          <w:rFonts w:ascii="Arial" w:hAnsi="Arial" w:cs="Arial"/>
        </w:rPr>
        <w:instrText xml:space="preserve"> ADDIN EN.CITE.DATA </w:instrText>
      </w:r>
      <w:r w:rsidR="004F269C">
        <w:rPr>
          <w:rFonts w:ascii="Arial" w:hAnsi="Arial" w:cs="Arial"/>
        </w:rPr>
      </w:r>
      <w:r w:rsidR="004F269C">
        <w:rPr>
          <w:rFonts w:ascii="Arial" w:hAnsi="Arial" w:cs="Arial"/>
        </w:rPr>
        <w:fldChar w:fldCharType="end"/>
      </w:r>
      <w:r w:rsidR="00AB50A2" w:rsidRPr="00022D2B">
        <w:rPr>
          <w:rFonts w:ascii="Arial" w:hAnsi="Arial" w:cs="Arial"/>
        </w:rPr>
      </w:r>
      <w:r w:rsidR="00AB50A2" w:rsidRPr="00022D2B">
        <w:rPr>
          <w:rFonts w:ascii="Arial" w:hAnsi="Arial" w:cs="Arial"/>
        </w:rPr>
        <w:fldChar w:fldCharType="separate"/>
      </w:r>
      <w:r w:rsidR="00AB50A2" w:rsidRPr="00022D2B">
        <w:rPr>
          <w:rFonts w:ascii="Arial" w:hAnsi="Arial" w:cs="Arial"/>
          <w:noProof/>
          <w:vertAlign w:val="superscript"/>
        </w:rPr>
        <w:t>1</w:t>
      </w:r>
      <w:r w:rsidR="00AB50A2" w:rsidRPr="00022D2B">
        <w:rPr>
          <w:rFonts w:ascii="Arial" w:hAnsi="Arial" w:cs="Arial"/>
        </w:rPr>
        <w:fldChar w:fldCharType="end"/>
      </w:r>
      <w:r w:rsidRPr="00022D2B">
        <w:rPr>
          <w:rFonts w:ascii="Arial" w:hAnsi="Arial" w:cs="Arial"/>
        </w:rPr>
        <w:t>:</w:t>
      </w:r>
    </w:p>
    <w:p w14:paraId="448337FD" w14:textId="6BC970A4" w:rsidR="003729C7" w:rsidRPr="00022D2B" w:rsidRDefault="009E6D57" w:rsidP="003729C7">
      <w:pPr>
        <w:pStyle w:val="Paragraph"/>
        <w:spacing w:line="480" w:lineRule="auto"/>
        <w:ind w:left="720"/>
        <w:rPr>
          <w:rFonts w:ascii="Arial" w:hAnsi="Arial" w:cs="Arial"/>
          <w:color w:val="000000" w:themeColor="text1"/>
          <w:lang w:val="en-GB"/>
        </w:rPr>
      </w:pPr>
      <m:oMathPara>
        <m:oMath>
          <m:r>
            <w:rPr>
              <w:rFonts w:ascii="Cambria Math" w:hAnsi="Cambria Math" w:cs="Arial"/>
              <w:color w:val="000000" w:themeColor="text1"/>
              <w:lang w:val="en-GB"/>
            </w:rPr>
            <m:t>2) log2 SNA=A∙</m:t>
          </m:r>
          <m:sSup>
            <m:sSupPr>
              <m:ctrlPr>
                <w:rPr>
                  <w:rFonts w:ascii="Cambria Math" w:hAnsi="Cambria Math" w:cs="Arial"/>
                  <w:i/>
                  <w:color w:val="000000" w:themeColor="text1"/>
                  <w:lang w:val="en-GB"/>
                </w:rPr>
              </m:ctrlPr>
            </m:sSupPr>
            <m:e>
              <m:r>
                <w:rPr>
                  <w:rFonts w:ascii="Cambria Math" w:hAnsi="Cambria Math" w:cs="Arial"/>
                  <w:color w:val="000000" w:themeColor="text1"/>
                  <w:lang w:val="en-GB"/>
                </w:rPr>
                <m:t>e</m:t>
              </m:r>
            </m:e>
            <m:sup>
              <m:f>
                <m:fPr>
                  <m:type m:val="skw"/>
                  <m:ctrlPr>
                    <w:rPr>
                      <w:rFonts w:ascii="Cambria Math" w:hAnsi="Cambria Math" w:cs="Arial"/>
                      <w:i/>
                      <w:color w:val="000000" w:themeColor="text1"/>
                      <w:lang w:val="en-GB"/>
                    </w:rPr>
                  </m:ctrlPr>
                </m:fPr>
                <m:num>
                  <m:r>
                    <w:rPr>
                      <w:rFonts w:ascii="Cambria Math" w:hAnsi="Cambria Math" w:cs="Arial"/>
                      <w:color w:val="000000" w:themeColor="text1"/>
                      <w:lang w:val="en-GB"/>
                    </w:rPr>
                    <m:t>-age</m:t>
                  </m:r>
                </m:num>
                <m:den>
                  <m:r>
                    <w:rPr>
                      <w:rFonts w:ascii="Cambria Math" w:hAnsi="Cambria Math" w:cs="Arial"/>
                      <w:color w:val="000000" w:themeColor="text1"/>
                      <w:lang w:val="en-GB"/>
                    </w:rPr>
                    <m:t>τ</m:t>
                  </m:r>
                </m:den>
              </m:f>
            </m:sup>
          </m:sSup>
          <m:r>
            <w:rPr>
              <w:rFonts w:ascii="Cambria Math" w:hAnsi="Cambria Math" w:cs="Arial"/>
              <w:color w:val="000000" w:themeColor="text1"/>
              <w:lang w:val="en-GB"/>
            </w:rPr>
            <m:t xml:space="preserve"> + A∙</m:t>
          </m:r>
          <m:d>
            <m:dPr>
              <m:ctrlPr>
                <w:rPr>
                  <w:rFonts w:ascii="Cambria Math" w:hAnsi="Cambria Math" w:cs="Arial"/>
                  <w:i/>
                  <w:color w:val="000000" w:themeColor="text1"/>
                  <w:lang w:val="en-GB"/>
                </w:rPr>
              </m:ctrlPr>
            </m:dPr>
            <m:e>
              <m:r>
                <w:rPr>
                  <w:rFonts w:ascii="Cambria Math" w:hAnsi="Cambria Math" w:cs="Arial"/>
                  <w:color w:val="000000" w:themeColor="text1"/>
                  <w:lang w:val="en-GB"/>
                </w:rPr>
                <m:t>1-</m:t>
              </m:r>
              <m:sSup>
                <m:sSupPr>
                  <m:ctrlPr>
                    <w:rPr>
                      <w:rFonts w:ascii="Cambria Math" w:hAnsi="Cambria Math" w:cs="Arial"/>
                      <w:i/>
                      <w:color w:val="000000" w:themeColor="text1"/>
                      <w:lang w:val="en-GB"/>
                    </w:rPr>
                  </m:ctrlPr>
                </m:sSupPr>
                <m:e>
                  <m:r>
                    <w:rPr>
                      <w:rFonts w:ascii="Cambria Math" w:hAnsi="Cambria Math" w:cs="Arial"/>
                      <w:color w:val="000000" w:themeColor="text1"/>
                      <w:lang w:val="en-GB"/>
                    </w:rPr>
                    <m:t>e</m:t>
                  </m:r>
                </m:e>
                <m:sup>
                  <m:d>
                    <m:dPr>
                      <m:ctrlPr>
                        <w:rPr>
                          <w:rFonts w:ascii="Cambria Math" w:hAnsi="Cambria Math" w:cs="Arial"/>
                          <w:i/>
                          <w:color w:val="000000" w:themeColor="text1"/>
                          <w:lang w:val="en-GB"/>
                        </w:rPr>
                      </m:ctrlPr>
                    </m:dPr>
                    <m:e>
                      <m:r>
                        <w:rPr>
                          <w:rFonts w:ascii="Cambria Math" w:hAnsi="Cambria Math" w:cs="Arial"/>
                          <w:color w:val="000000" w:themeColor="text1"/>
                          <w:lang w:val="en-GB"/>
                        </w:rPr>
                        <m:t xml:space="preserve">- </m:t>
                      </m:r>
                      <m:f>
                        <m:fPr>
                          <m:ctrlPr>
                            <w:rPr>
                              <w:rFonts w:ascii="Cambria Math" w:hAnsi="Cambria Math" w:cs="Arial"/>
                              <w:i/>
                              <w:color w:val="000000" w:themeColor="text1"/>
                              <w:lang w:val="en-GB"/>
                            </w:rPr>
                          </m:ctrlPr>
                        </m:fPr>
                        <m:num>
                          <m:d>
                            <m:dPr>
                              <m:ctrlPr>
                                <w:rPr>
                                  <w:rFonts w:ascii="Cambria Math" w:hAnsi="Cambria Math" w:cs="Arial"/>
                                  <w:i/>
                                  <w:color w:val="000000" w:themeColor="text1"/>
                                  <w:lang w:val="en-GB"/>
                                </w:rPr>
                              </m:ctrlPr>
                            </m:dPr>
                            <m:e>
                              <m:r>
                                <w:rPr>
                                  <w:rFonts w:ascii="Cambria Math" w:hAnsi="Cambria Math" w:cs="Arial"/>
                                  <w:color w:val="000000" w:themeColor="text1"/>
                                  <w:lang w:val="en-GB"/>
                                </w:rPr>
                                <m:t>age-b</m:t>
                              </m:r>
                            </m:e>
                          </m:d>
                        </m:num>
                        <m:den>
                          <m:r>
                            <w:rPr>
                              <w:rFonts w:ascii="Cambria Math" w:hAnsi="Cambria Math" w:cs="Arial"/>
                              <w:color w:val="000000" w:themeColor="text1"/>
                              <w:lang w:val="en-GB"/>
                            </w:rPr>
                            <m:t>τ</m:t>
                          </m:r>
                        </m:den>
                      </m:f>
                    </m:e>
                  </m:d>
                  <m:r>
                    <w:rPr>
                      <w:rFonts w:ascii="Cambria Math" w:hAnsi="Cambria Math" w:cs="Arial"/>
                      <w:color w:val="000000" w:themeColor="text1"/>
                      <w:lang w:val="en-GB"/>
                    </w:rPr>
                    <m:t>∙c</m:t>
                  </m:r>
                </m:sup>
              </m:sSup>
            </m:e>
          </m:d>
          <m:r>
            <w:rPr>
              <w:rFonts w:ascii="Cambria Math" w:hAnsi="Cambria Math" w:cs="Arial"/>
              <w:color w:val="000000" w:themeColor="text1"/>
              <w:lang w:val="en-GB"/>
            </w:rPr>
            <m:t xml:space="preserve"> </m:t>
          </m:r>
        </m:oMath>
      </m:oMathPara>
    </w:p>
    <w:p w14:paraId="56C64441" w14:textId="4480F338" w:rsidR="003729C7" w:rsidRPr="00022D2B" w:rsidRDefault="003729C7" w:rsidP="00EC54D4">
      <w:pPr>
        <w:pStyle w:val="Paragraph"/>
        <w:spacing w:after="0" w:line="480" w:lineRule="auto"/>
        <w:rPr>
          <w:rFonts w:ascii="Arial" w:hAnsi="Arial" w:cs="Arial"/>
        </w:rPr>
      </w:pPr>
      <w:r w:rsidRPr="00022D2B">
        <w:rPr>
          <w:rFonts w:ascii="Arial" w:hAnsi="Arial" w:cs="Arial"/>
        </w:rPr>
        <w:t>where age is the infant’s postnatal age in weeks. This empirical model has been</w:t>
      </w:r>
      <w:r w:rsidR="00EC54D4" w:rsidRPr="00022D2B">
        <w:rPr>
          <w:rFonts w:ascii="Arial" w:hAnsi="Arial" w:cs="Arial"/>
        </w:rPr>
        <w:t xml:space="preserve"> </w:t>
      </w:r>
      <w:r w:rsidRPr="00022D2B">
        <w:rPr>
          <w:rFonts w:ascii="Arial" w:hAnsi="Arial" w:cs="Arial"/>
        </w:rPr>
        <w:t>described in more detail in the supplementary material of a previous publication</w:t>
      </w:r>
      <w:r w:rsidRPr="00022D2B">
        <w:rPr>
          <w:rFonts w:ascii="Arial" w:hAnsi="Arial" w:cs="Arial"/>
        </w:rPr>
        <w:fldChar w:fldCharType="begin">
          <w:fldData xml:space="preserve">PEVuZE5vdGU+PENpdGU+PEF1dGhvcj5NYWFzPC9BdXRob3I+PFllYXI+MjAyMTwvWWVhcj48UmVj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==
</w:fldData>
        </w:fldChar>
      </w:r>
      <w:r w:rsidR="004F269C">
        <w:rPr>
          <w:rFonts w:ascii="Arial" w:hAnsi="Arial" w:cs="Arial"/>
        </w:rPr>
        <w:instrText xml:space="preserve"> ADDIN EN.CITE </w:instrText>
      </w:r>
      <w:r w:rsidR="004F269C">
        <w:rPr>
          <w:rFonts w:ascii="Arial" w:hAnsi="Arial" w:cs="Arial"/>
        </w:rPr>
        <w:fldChar w:fldCharType="begin">
          <w:fldData xml:space="preserve">PEVuZE5vdGU+PENpdGU+PEF1dGhvcj5NYWFzPC9BdXRob3I+PFllYXI+MjAyMTwvWWVhcj48UmVj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==
</w:fldData>
        </w:fldChar>
      </w:r>
      <w:r w:rsidR="004F269C">
        <w:rPr>
          <w:rFonts w:ascii="Arial" w:hAnsi="Arial" w:cs="Arial"/>
        </w:rPr>
        <w:instrText xml:space="preserve"> ADDIN EN.CITE.DATA </w:instrText>
      </w:r>
      <w:r w:rsidR="004F269C">
        <w:rPr>
          <w:rFonts w:ascii="Arial" w:hAnsi="Arial" w:cs="Arial"/>
        </w:rPr>
      </w:r>
      <w:r w:rsidR="004F269C">
        <w:rPr>
          <w:rFonts w:ascii="Arial" w:hAnsi="Arial" w:cs="Arial"/>
        </w:rPr>
        <w:fldChar w:fldCharType="end"/>
      </w:r>
      <w:r w:rsidRPr="00022D2B">
        <w:rPr>
          <w:rFonts w:ascii="Arial" w:hAnsi="Arial" w:cs="Arial"/>
        </w:rPr>
      </w:r>
      <w:r w:rsidRPr="00022D2B">
        <w:rPr>
          <w:rFonts w:ascii="Arial" w:hAnsi="Arial" w:cs="Arial"/>
        </w:rPr>
        <w:fldChar w:fldCharType="separate"/>
      </w:r>
      <w:r w:rsidRPr="00022D2B">
        <w:rPr>
          <w:rFonts w:ascii="Arial" w:hAnsi="Arial" w:cs="Arial"/>
          <w:noProof/>
          <w:vertAlign w:val="superscript"/>
        </w:rPr>
        <w:t>1</w:t>
      </w:r>
      <w:r w:rsidRPr="00022D2B">
        <w:rPr>
          <w:rFonts w:ascii="Arial" w:hAnsi="Arial" w:cs="Arial"/>
        </w:rPr>
        <w:fldChar w:fldCharType="end"/>
      </w:r>
      <w:r w:rsidRPr="00022D2B">
        <w:rPr>
          <w:rFonts w:ascii="Arial" w:hAnsi="Arial" w:cs="Arial"/>
        </w:rPr>
        <w:t xml:space="preserve"> </w:t>
      </w:r>
      <w:r w:rsidRPr="00022D2B">
        <w:rPr>
          <w:rFonts w:ascii="Arial" w:hAnsi="Arial" w:cs="Arial"/>
        </w:rPr>
        <w:lastRenderedPageBreak/>
        <w:t xml:space="preserve">(including </w:t>
      </w:r>
      <w:r w:rsidR="003F3A52" w:rsidRPr="00022D2B">
        <w:rPr>
          <w:rFonts w:ascii="Arial" w:hAnsi="Arial" w:cs="Arial"/>
        </w:rPr>
        <w:t>Fig</w:t>
      </w:r>
      <w:r w:rsidR="003F3A52">
        <w:rPr>
          <w:rFonts w:ascii="Arial" w:hAnsi="Arial" w:cs="Arial"/>
        </w:rPr>
        <w:t>.</w:t>
      </w:r>
      <w:r w:rsidR="003F3A52" w:rsidRPr="00022D2B">
        <w:rPr>
          <w:rFonts w:ascii="Arial" w:hAnsi="Arial" w:cs="Arial"/>
        </w:rPr>
        <w:t xml:space="preserve"> </w:t>
      </w:r>
      <w:r w:rsidRPr="00022D2B">
        <w:rPr>
          <w:rFonts w:ascii="Arial" w:hAnsi="Arial" w:cs="Arial"/>
        </w:rPr>
        <w:t>S9 of that publication</w:t>
      </w:r>
      <w:r w:rsidR="00931461">
        <w:rPr>
          <w:rFonts w:ascii="Arial" w:hAnsi="Arial" w:cs="Arial"/>
        </w:rPr>
        <w:t>,</w:t>
      </w:r>
      <w:r w:rsidRPr="00022D2B">
        <w:rPr>
          <w:rFonts w:ascii="Arial" w:hAnsi="Arial" w:cs="Arial"/>
        </w:rPr>
        <w:t xml:space="preserve"> which visualizes model fit to data for several components of this model).</w:t>
      </w:r>
    </w:p>
    <w:p w14:paraId="4D972BE9" w14:textId="39EFB84D" w:rsidR="00EF1087" w:rsidRPr="00022D2B" w:rsidRDefault="00EF1087" w:rsidP="00EC54D4">
      <w:pPr>
        <w:pStyle w:val="Paragraph"/>
        <w:spacing w:before="0" w:line="480" w:lineRule="auto"/>
        <w:rPr>
          <w:rFonts w:ascii="Arial" w:hAnsi="Arial" w:cs="Arial"/>
        </w:rPr>
      </w:pPr>
      <w:r w:rsidRPr="00022D2B">
        <w:rPr>
          <w:rFonts w:ascii="Arial" w:hAnsi="Arial" w:cs="Arial"/>
          <w:i/>
          <w:iCs/>
        </w:rPr>
        <w:t>GMR</w:t>
      </w:r>
      <w:r w:rsidRPr="00022D2B">
        <w:rPr>
          <w:rFonts w:ascii="Arial" w:hAnsi="Arial" w:cs="Arial"/>
          <w:i/>
          <w:iCs/>
          <w:vertAlign w:val="subscript"/>
        </w:rPr>
        <w:t>infant</w:t>
      </w:r>
      <w:r w:rsidR="00E96F13" w:rsidRPr="00022D2B">
        <w:rPr>
          <w:rFonts w:ascii="Arial" w:hAnsi="Arial" w:cs="Arial"/>
          <w:i/>
          <w:iCs/>
          <w:vertAlign w:val="subscript"/>
        </w:rPr>
        <w:t>,i</w:t>
      </w:r>
      <w:r w:rsidRPr="00022D2B">
        <w:rPr>
          <w:rFonts w:ascii="Arial" w:hAnsi="Arial" w:cs="Arial"/>
        </w:rPr>
        <w:t xml:space="preserve"> is the geometric mean ratio of SN</w:t>
      </w:r>
      <w:r w:rsidR="00943412" w:rsidRPr="00022D2B">
        <w:rPr>
          <w:rFonts w:ascii="Arial" w:hAnsi="Arial" w:cs="Arial"/>
        </w:rPr>
        <w:t>A</w:t>
      </w:r>
      <w:r w:rsidRPr="00022D2B">
        <w:rPr>
          <w:rFonts w:ascii="Arial" w:hAnsi="Arial" w:cs="Arial"/>
        </w:rPr>
        <w:t xml:space="preserve"> titer at birth </w:t>
      </w:r>
      <w:r w:rsidR="00A9461C" w:rsidRPr="00022D2B">
        <w:rPr>
          <w:rFonts w:ascii="Arial" w:hAnsi="Arial" w:cs="Arial"/>
        </w:rPr>
        <w:t xml:space="preserve">for the </w:t>
      </w:r>
      <w:r w:rsidR="00A9461C" w:rsidRPr="00022D2B">
        <w:rPr>
          <w:rFonts w:ascii="Arial" w:hAnsi="Arial" w:cs="Arial"/>
          <w:i/>
          <w:iCs/>
        </w:rPr>
        <w:t>i</w:t>
      </w:r>
      <w:r w:rsidR="00A9461C" w:rsidRPr="00022D2B">
        <w:rPr>
          <w:rFonts w:ascii="Arial" w:hAnsi="Arial" w:cs="Arial"/>
        </w:rPr>
        <w:t xml:space="preserve">th infant </w:t>
      </w:r>
      <w:r w:rsidRPr="00022D2B">
        <w:rPr>
          <w:rFonts w:ascii="Arial" w:hAnsi="Arial" w:cs="Arial"/>
        </w:rPr>
        <w:t xml:space="preserve">of </w:t>
      </w:r>
      <w:r w:rsidRPr="00022D2B">
        <w:rPr>
          <w:rFonts w:ascii="Arial" w:hAnsi="Arial" w:cs="Arial"/>
          <w:i/>
          <w:iCs/>
        </w:rPr>
        <w:t>Infants</w:t>
      </w:r>
      <w:r w:rsidRPr="00022D2B">
        <w:rPr>
          <w:rFonts w:ascii="Arial" w:hAnsi="Arial" w:cs="Arial"/>
          <w:i/>
          <w:iCs/>
          <w:vertAlign w:val="subscript"/>
        </w:rPr>
        <w:t>vac</w:t>
      </w:r>
      <w:r w:rsidR="00A9461C" w:rsidRPr="00022D2B">
        <w:rPr>
          <w:rFonts w:ascii="Arial" w:hAnsi="Arial" w:cs="Arial"/>
        </w:rPr>
        <w:t xml:space="preserve"> to </w:t>
      </w:r>
      <w:r w:rsidR="00E96F13" w:rsidRPr="00022D2B">
        <w:rPr>
          <w:rFonts w:ascii="Arial" w:hAnsi="Arial" w:cs="Arial"/>
        </w:rPr>
        <w:t xml:space="preserve">the </w:t>
      </w:r>
      <w:r w:rsidR="00E96F13" w:rsidRPr="00022D2B">
        <w:rPr>
          <w:rFonts w:ascii="Arial" w:hAnsi="Arial" w:cs="Arial"/>
          <w:i/>
          <w:iCs/>
        </w:rPr>
        <w:t>i</w:t>
      </w:r>
      <w:r w:rsidR="00E96F13" w:rsidRPr="00022D2B">
        <w:rPr>
          <w:rFonts w:ascii="Arial" w:hAnsi="Arial" w:cs="Arial"/>
        </w:rPr>
        <w:t>th</w:t>
      </w:r>
      <w:r w:rsidR="00E96F13" w:rsidRPr="00022D2B">
        <w:rPr>
          <w:rFonts w:ascii="Arial" w:hAnsi="Arial" w:cs="Arial"/>
          <w:i/>
          <w:iCs/>
        </w:rPr>
        <w:t xml:space="preserve"> </w:t>
      </w:r>
      <w:r w:rsidR="00E96F13" w:rsidRPr="00022D2B">
        <w:rPr>
          <w:rFonts w:ascii="Arial" w:hAnsi="Arial" w:cs="Arial"/>
        </w:rPr>
        <w:t>infant of</w:t>
      </w:r>
      <w:r w:rsidR="00E96F13" w:rsidRPr="00022D2B">
        <w:rPr>
          <w:rFonts w:ascii="Arial" w:hAnsi="Arial" w:cs="Arial"/>
          <w:i/>
          <w:iCs/>
        </w:rPr>
        <w:t xml:space="preserve"> </w:t>
      </w:r>
      <w:r w:rsidR="00A9461C" w:rsidRPr="00022D2B">
        <w:rPr>
          <w:rFonts w:ascii="Arial" w:hAnsi="Arial" w:cs="Arial"/>
          <w:i/>
          <w:iCs/>
        </w:rPr>
        <w:t>Infants</w:t>
      </w:r>
      <w:r w:rsidR="00A9461C" w:rsidRPr="00022D2B">
        <w:rPr>
          <w:rFonts w:ascii="Arial" w:hAnsi="Arial" w:cs="Arial"/>
          <w:i/>
          <w:iCs/>
          <w:vertAlign w:val="subscript"/>
        </w:rPr>
        <w:t>nonvac</w:t>
      </w:r>
      <w:r w:rsidR="00A9461C" w:rsidRPr="00022D2B">
        <w:rPr>
          <w:rFonts w:ascii="Arial" w:hAnsi="Arial" w:cs="Arial"/>
        </w:rPr>
        <w:t xml:space="preserve">, </w:t>
      </w:r>
      <w:r w:rsidR="00E96F13" w:rsidRPr="00022D2B">
        <w:rPr>
          <w:rFonts w:ascii="Arial" w:hAnsi="Arial" w:cs="Arial"/>
        </w:rPr>
        <w:t xml:space="preserve">where the ratio for each such pair of infants is </w:t>
      </w:r>
      <w:r w:rsidR="00A9461C" w:rsidRPr="00022D2B">
        <w:rPr>
          <w:rFonts w:ascii="Arial" w:hAnsi="Arial" w:cs="Arial"/>
        </w:rPr>
        <w:t>sampled from GMR distributions for the respective maternal vaccine</w:t>
      </w:r>
    </w:p>
    <w:p w14:paraId="542191B6" w14:textId="644EA07C" w:rsidR="005170EF" w:rsidRPr="00022D2B" w:rsidRDefault="005170EF" w:rsidP="006F48B4">
      <w:pPr>
        <w:pStyle w:val="Paragraph"/>
        <w:spacing w:line="480" w:lineRule="auto"/>
        <w:rPr>
          <w:rFonts w:ascii="Arial" w:hAnsi="Arial" w:cs="Arial"/>
        </w:rPr>
      </w:pPr>
      <w:r w:rsidRPr="00022D2B">
        <w:rPr>
          <w:rFonts w:ascii="Arial" w:hAnsi="Arial" w:cs="Arial"/>
        </w:rPr>
        <w:t>Newborns do not develop their own SN</w:t>
      </w:r>
      <w:r w:rsidR="00943412" w:rsidRPr="00022D2B">
        <w:rPr>
          <w:rFonts w:ascii="Arial" w:hAnsi="Arial" w:cs="Arial"/>
        </w:rPr>
        <w:t xml:space="preserve">As </w:t>
      </w:r>
      <w:r w:rsidR="00F52172" w:rsidRPr="00022D2B">
        <w:rPr>
          <w:rFonts w:ascii="Arial" w:hAnsi="Arial" w:cs="Arial"/>
        </w:rPr>
        <w:t>during</w:t>
      </w:r>
      <w:r w:rsidRPr="00022D2B">
        <w:rPr>
          <w:rFonts w:ascii="Arial" w:hAnsi="Arial" w:cs="Arial"/>
        </w:rPr>
        <w:t xml:space="preserve"> their first weeks of life</w:t>
      </w:r>
      <w:r w:rsidR="00F832DB" w:rsidRPr="00022D2B">
        <w:rPr>
          <w:rFonts w:ascii="Arial" w:hAnsi="Arial" w:cs="Arial"/>
        </w:rPr>
        <w:t>.</w:t>
      </w:r>
      <w:r w:rsidR="00943412" w:rsidRPr="00022D2B">
        <w:rPr>
          <w:rFonts w:ascii="Arial" w:hAnsi="Arial" w:cs="Arial"/>
        </w:rPr>
        <w:t xml:space="preserve"> </w:t>
      </w:r>
      <w:r w:rsidR="00AE7A1F" w:rsidRPr="00022D2B">
        <w:rPr>
          <w:rFonts w:ascii="Arial" w:hAnsi="Arial" w:cs="Arial"/>
        </w:rPr>
        <w:t xml:space="preserve">However, </w:t>
      </w:r>
      <w:r w:rsidR="00943412" w:rsidRPr="00022D2B">
        <w:rPr>
          <w:rFonts w:ascii="Arial" w:hAnsi="Arial" w:cs="Arial"/>
        </w:rPr>
        <w:t xml:space="preserve">because of </w:t>
      </w:r>
      <w:r w:rsidRPr="00022D2B">
        <w:rPr>
          <w:rFonts w:ascii="Arial" w:hAnsi="Arial" w:cs="Arial"/>
        </w:rPr>
        <w:t>placental transfer of maternal immunoglobulin</w:t>
      </w:r>
      <w:r w:rsidR="0041263C" w:rsidRPr="00022D2B">
        <w:rPr>
          <w:rFonts w:ascii="Arial" w:hAnsi="Arial" w:cs="Arial"/>
        </w:rPr>
        <w:t xml:space="preserve">, </w:t>
      </w:r>
      <w:r w:rsidR="00F832DB" w:rsidRPr="00022D2B">
        <w:rPr>
          <w:rFonts w:ascii="Arial" w:hAnsi="Arial" w:cs="Arial"/>
        </w:rPr>
        <w:t xml:space="preserve">infants </w:t>
      </w:r>
      <w:r w:rsidRPr="00022D2B">
        <w:rPr>
          <w:rFonts w:ascii="Arial" w:hAnsi="Arial" w:cs="Arial"/>
        </w:rPr>
        <w:t xml:space="preserve">are born with endogenous </w:t>
      </w:r>
      <w:r w:rsidR="00943412" w:rsidRPr="00022D2B">
        <w:rPr>
          <w:rFonts w:ascii="Arial" w:hAnsi="Arial" w:cs="Arial"/>
        </w:rPr>
        <w:t>respiratory syncytial virus (</w:t>
      </w:r>
      <w:r w:rsidRPr="00022D2B">
        <w:rPr>
          <w:rFonts w:ascii="Arial" w:hAnsi="Arial" w:cs="Arial"/>
        </w:rPr>
        <w:t>RSV</w:t>
      </w:r>
      <w:r w:rsidR="00943412" w:rsidRPr="00022D2B">
        <w:rPr>
          <w:rFonts w:ascii="Arial" w:hAnsi="Arial" w:cs="Arial"/>
        </w:rPr>
        <w:t>)</w:t>
      </w:r>
      <w:r w:rsidRPr="00022D2B">
        <w:rPr>
          <w:rFonts w:ascii="Arial" w:hAnsi="Arial" w:cs="Arial"/>
        </w:rPr>
        <w:t xml:space="preserve"> neutralization activity that </w:t>
      </w:r>
      <w:r w:rsidR="00943412" w:rsidRPr="00022D2B">
        <w:rPr>
          <w:rFonts w:ascii="Arial" w:hAnsi="Arial" w:cs="Arial"/>
        </w:rPr>
        <w:t xml:space="preserve">decreases </w:t>
      </w:r>
      <w:r w:rsidRPr="00022D2B">
        <w:rPr>
          <w:rFonts w:ascii="Arial" w:hAnsi="Arial" w:cs="Arial"/>
        </w:rPr>
        <w:t xml:space="preserve">over time as the infant’s circulating (placentally transferred, maternal) antibodies are naturally cleared. </w:t>
      </w:r>
      <w:r w:rsidR="008948A7" w:rsidRPr="00022D2B">
        <w:rPr>
          <w:rFonts w:ascii="Arial" w:hAnsi="Arial" w:cs="Arial"/>
        </w:rPr>
        <w:t>An apparent increase in the average half-life of SN titers in infants aged 6 months and older has been linked to boosts in titers following natural RSV infections</w:t>
      </w:r>
      <w:r w:rsidR="004F269C">
        <w:rPr>
          <w:rFonts w:ascii="Arial" w:hAnsi="Arial" w:cs="Arial"/>
        </w:rPr>
        <w:fldChar w:fldCharType="begin"/>
      </w:r>
      <w:r w:rsidR="004F269C">
        <w:rPr>
          <w:rFonts w:ascii="Arial" w:hAnsi="Arial" w:cs="Arial"/>
        </w:rPr>
        <w:instrText xml:space="preserve"> ADDIN EN.CITE &lt;EndNote&gt;&lt;Cite&gt;&lt;Author&gt;Shinoff&lt;/Author&gt;&lt;Year&gt;2008&lt;/Year&gt;&lt;RecNum&gt;177&lt;/RecNum&gt;&lt;DisplayText&gt;&lt;style face="superscript"&gt;2&lt;/style&gt;&lt;/DisplayText&gt;&lt;record&gt;&lt;rec-number&gt;177&lt;/rec-number&gt;&lt;foreign-keys&gt;&lt;key app="EN" db-id="pratt5z2ow9rzpewx9q59z2avx55vp0zt952" timestamp="1687766175"&gt;177&lt;/key&gt;&lt;/foreign-keys&gt;&lt;ref-type name="Journal Article"&gt;17&lt;/ref-type&gt;&lt;contributors&gt;&lt;authors&gt;&lt;author&gt;Shinoff, J. J.&lt;/author&gt;&lt;author&gt;O&amp;apos;Brien, K. L.&lt;/author&gt;&lt;author&gt;Thumar, B.&lt;/author&gt;&lt;author&gt;Shaw, J. B.&lt;/author&gt;&lt;author&gt;Reid, R.&lt;/author&gt;&lt;author&gt;Hua, W.&lt;/author&gt;&lt;author&gt;Santosham, M.&lt;/author&gt;&lt;author&gt;Karron, R. A.&lt;/author&gt;&lt;/authors&gt;&lt;/contributors&gt;&lt;auth-address&gt;Department of International Health, Bloomberg School of Public Health, Johns Hopkins University, Baltimore, Maryland 21205, USA.&lt;/auth-address&gt;&lt;titles&gt;&lt;title&gt;Young infants can develop protective levels of neutralizing antibody after infection with respiratory syncytial virus&lt;/title&gt;&lt;secondary-title&gt;J Infect Dis&lt;/secondary-title&gt;&lt;/titles&gt;&lt;periodical&gt;&lt;full-title&gt;J Infect Dis&lt;/full-title&gt;&lt;/periodical&gt;&lt;pages&gt;1007-15&lt;/pages&gt;&lt;volume&gt;198&lt;/volume&gt;&lt;number&gt;7&lt;/number&gt;&lt;keywords&gt;&lt;keyword&gt;Age Factors&lt;/keyword&gt;&lt;keyword&gt;Antibodies, Viral/*blood&lt;/keyword&gt;&lt;keyword&gt;Humans&lt;/keyword&gt;&lt;keyword&gt;Infant&lt;/keyword&gt;&lt;keyword&gt;Infant, Newborn&lt;/keyword&gt;&lt;keyword&gt;Neutralization Tests&lt;/keyword&gt;&lt;keyword&gt;Respiratory Syncytial Virus Infections/*immunology&lt;/keyword&gt;&lt;keyword&gt;Respiratory Syncytial Virus Vaccines/immunology&lt;/keyword&gt;&lt;keyword&gt;Respiratory Syncytial Virus, Human/*immunology&lt;/keyword&gt;&lt;keyword&gt;Vaccines, Attenuated/immunology&lt;/keyword&gt;&lt;/keywords&gt;&lt;dates&gt;&lt;year&gt;2008&lt;/year&gt;&lt;pub-dates&gt;&lt;date&gt;Oct 1&lt;/date&gt;&lt;/pub-dates&gt;&lt;/dates&gt;&lt;isbn&gt;0022-1899 (Print)&amp;#xD;0022-1899&lt;/isbn&gt;&lt;accession-num&gt;18702606&lt;/accession-num&gt;&lt;urls&gt;&lt;/urls&gt;&lt;electronic-resource-num&gt;10.1086/591460&lt;/electronic-resource-num&gt;&lt;remote-database-provider&gt;NLM&lt;/remote-database-provider&gt;&lt;language&gt;eng&lt;/language&gt;&lt;/record&gt;&lt;/Cite&gt;&lt;/EndNote&gt;</w:instrText>
      </w:r>
      <w:r w:rsidR="004F269C">
        <w:rPr>
          <w:rFonts w:ascii="Arial" w:hAnsi="Arial" w:cs="Arial"/>
        </w:rPr>
        <w:fldChar w:fldCharType="separate"/>
      </w:r>
      <w:r w:rsidR="004F269C" w:rsidRPr="004F269C">
        <w:rPr>
          <w:rFonts w:ascii="Arial" w:hAnsi="Arial" w:cs="Arial"/>
          <w:noProof/>
          <w:vertAlign w:val="superscript"/>
        </w:rPr>
        <w:t>2</w:t>
      </w:r>
      <w:r w:rsidR="004F269C">
        <w:rPr>
          <w:rFonts w:ascii="Arial" w:hAnsi="Arial" w:cs="Arial"/>
        </w:rPr>
        <w:fldChar w:fldCharType="end"/>
      </w:r>
      <w:r w:rsidR="008948A7" w:rsidRPr="00022D2B">
        <w:rPr>
          <w:rFonts w:ascii="Arial" w:hAnsi="Arial" w:cs="Arial"/>
        </w:rPr>
        <w:t xml:space="preserve">. However, for infants of vaccinated </w:t>
      </w:r>
      <w:r w:rsidR="009E6D57" w:rsidRPr="009E6D57">
        <w:rPr>
          <w:rFonts w:ascii="Arial" w:hAnsi="Arial" w:cs="Arial"/>
        </w:rPr>
        <w:t>pregnant people</w:t>
      </w:r>
      <w:r w:rsidR="008948A7" w:rsidRPr="00022D2B">
        <w:rPr>
          <w:rFonts w:ascii="Arial" w:hAnsi="Arial" w:cs="Arial"/>
        </w:rPr>
        <w:t xml:space="preserve">, initial protection from these infections implies that titers averaged across the population would receive a boost only in proportion to the fraction infected. This would be a very small fraction for an efficacious prophylaxis, and the standard initial half-life of 30 days would still apply. </w:t>
      </w:r>
      <w:bookmarkStart w:id="0" w:name="_Hlk158654578"/>
      <w:r w:rsidR="008948A7" w:rsidRPr="00022D2B">
        <w:rPr>
          <w:rFonts w:ascii="Arial" w:hAnsi="Arial" w:cs="Arial"/>
        </w:rPr>
        <w:t>This effectively assumes that the maternal vaccination is (nearly) 100% efficacious during this period: the more efficacious the prophylaxis, the smaller the fraction of infants with boosted titers, and complete protection means that the population average titer will continue to decay with the typical half-life</w:t>
      </w:r>
      <w:bookmarkEnd w:id="0"/>
      <w:r w:rsidR="008948A7" w:rsidRPr="00022D2B">
        <w:rPr>
          <w:rFonts w:ascii="Arial" w:hAnsi="Arial" w:cs="Arial"/>
        </w:rPr>
        <w:t xml:space="preserve">. </w:t>
      </w:r>
      <w:r w:rsidR="00943412" w:rsidRPr="00022D2B">
        <w:rPr>
          <w:rFonts w:ascii="Arial" w:hAnsi="Arial" w:cs="Arial"/>
        </w:rPr>
        <w:t>Therefore, i</w:t>
      </w:r>
      <w:r w:rsidRPr="00022D2B">
        <w:rPr>
          <w:rFonts w:ascii="Arial" w:hAnsi="Arial" w:cs="Arial"/>
        </w:rPr>
        <w:t>t was assumed that a half-life</w:t>
      </w:r>
      <w:r w:rsidR="0004563C">
        <w:rPr>
          <w:rFonts w:ascii="Arial" w:hAnsi="Arial" w:cs="Arial"/>
        </w:rPr>
        <w:t xml:space="preserve"> (</w:t>
      </w:r>
      <w:r w:rsidR="0004563C" w:rsidRPr="0004563C">
        <w:rPr>
          <w:rFonts w:ascii="Arial" w:hAnsi="Arial" w:cs="Arial"/>
          <w:i/>
          <w:iCs/>
        </w:rPr>
        <w:t>T</w:t>
      </w:r>
      <w:r w:rsidR="0004563C" w:rsidRPr="0004563C">
        <w:rPr>
          <w:rFonts w:ascii="Arial" w:hAnsi="Arial" w:cs="Arial"/>
          <w:i/>
          <w:iCs/>
          <w:vertAlign w:val="subscript"/>
        </w:rPr>
        <w:t>1/2</w:t>
      </w:r>
      <w:r w:rsidR="0004563C" w:rsidRPr="0004563C">
        <w:rPr>
          <w:rFonts w:ascii="Arial" w:hAnsi="Arial" w:cs="Arial"/>
        </w:rPr>
        <w:t xml:space="preserve">) </w:t>
      </w:r>
      <w:r w:rsidRPr="00022D2B">
        <w:rPr>
          <w:rFonts w:ascii="Arial" w:hAnsi="Arial" w:cs="Arial"/>
        </w:rPr>
        <w:t xml:space="preserve">estimated </w:t>
      </w:r>
      <w:r w:rsidR="00EF1087" w:rsidRPr="00022D2B">
        <w:rPr>
          <w:rFonts w:ascii="Arial" w:hAnsi="Arial" w:cs="Arial"/>
        </w:rPr>
        <w:t xml:space="preserve">from </w:t>
      </w:r>
      <w:r w:rsidRPr="00022D2B">
        <w:rPr>
          <w:rFonts w:ascii="Arial" w:hAnsi="Arial" w:cs="Arial"/>
        </w:rPr>
        <w:t>SN</w:t>
      </w:r>
      <w:r w:rsidR="00943412" w:rsidRPr="00022D2B">
        <w:rPr>
          <w:rFonts w:ascii="Arial" w:hAnsi="Arial" w:cs="Arial"/>
        </w:rPr>
        <w:t>A</w:t>
      </w:r>
      <w:r w:rsidRPr="00022D2B">
        <w:rPr>
          <w:rFonts w:ascii="Arial" w:hAnsi="Arial" w:cs="Arial"/>
        </w:rPr>
        <w:t xml:space="preserve"> titers </w:t>
      </w:r>
      <w:r w:rsidR="00943412" w:rsidRPr="00022D2B">
        <w:rPr>
          <w:rFonts w:ascii="Arial" w:hAnsi="Arial" w:cs="Arial"/>
        </w:rPr>
        <w:t xml:space="preserve">during </w:t>
      </w:r>
      <w:r w:rsidRPr="00022D2B">
        <w:rPr>
          <w:rFonts w:ascii="Arial" w:hAnsi="Arial" w:cs="Arial"/>
        </w:rPr>
        <w:t>the</w:t>
      </w:r>
      <w:r w:rsidRPr="00022D2B">
        <w:rPr>
          <w:rFonts w:ascii="Arial" w:hAnsi="Arial" w:cs="Arial"/>
          <w:vertAlign w:val="subscript"/>
        </w:rPr>
        <w:t xml:space="preserve"> </w:t>
      </w:r>
      <w:r w:rsidRPr="00022D2B">
        <w:rPr>
          <w:rFonts w:ascii="Arial" w:hAnsi="Arial" w:cs="Arial"/>
        </w:rPr>
        <w:t>first 30 days</w:t>
      </w:r>
      <w:r w:rsidR="00EF1087" w:rsidRPr="00022D2B">
        <w:rPr>
          <w:rFonts w:ascii="Arial" w:hAnsi="Arial" w:cs="Arial"/>
        </w:rPr>
        <w:t xml:space="preserve"> after birth</w:t>
      </w:r>
      <w:r w:rsidRPr="00022D2B">
        <w:rPr>
          <w:rFonts w:ascii="Arial" w:hAnsi="Arial" w:cs="Arial"/>
        </w:rPr>
        <w:t xml:space="preserve"> </w:t>
      </w:r>
      <w:r w:rsidR="00A9461C" w:rsidRPr="00022D2B">
        <w:rPr>
          <w:rFonts w:ascii="Arial" w:hAnsi="Arial" w:cs="Arial"/>
        </w:rPr>
        <w:t xml:space="preserve">for </w:t>
      </w:r>
      <w:r w:rsidRPr="00022D2B">
        <w:rPr>
          <w:rFonts w:ascii="Arial" w:hAnsi="Arial" w:cs="Arial"/>
        </w:rPr>
        <w:t xml:space="preserve">infants in </w:t>
      </w:r>
      <w:r w:rsidRPr="00022D2B">
        <w:rPr>
          <w:rFonts w:ascii="Arial" w:hAnsi="Arial" w:cs="Arial"/>
          <w:i/>
          <w:iCs/>
        </w:rPr>
        <w:t>Infants</w:t>
      </w:r>
      <w:r w:rsidRPr="00022D2B">
        <w:rPr>
          <w:rFonts w:ascii="Arial" w:hAnsi="Arial" w:cs="Arial"/>
          <w:i/>
          <w:iCs/>
          <w:vertAlign w:val="subscript"/>
        </w:rPr>
        <w:t>nonvac</w:t>
      </w:r>
      <w:r w:rsidRPr="00022D2B">
        <w:rPr>
          <w:rFonts w:ascii="Arial" w:hAnsi="Arial" w:cs="Arial"/>
          <w:i/>
          <w:iCs/>
        </w:rPr>
        <w:t>,</w:t>
      </w:r>
      <w:r w:rsidRPr="00022D2B">
        <w:rPr>
          <w:rFonts w:ascii="Arial" w:hAnsi="Arial" w:cs="Arial"/>
        </w:rPr>
        <w:t xml:space="preserve"> would also apply to SN</w:t>
      </w:r>
      <w:r w:rsidR="00943412" w:rsidRPr="00022D2B">
        <w:rPr>
          <w:rFonts w:ascii="Arial" w:hAnsi="Arial" w:cs="Arial"/>
        </w:rPr>
        <w:t>A</w:t>
      </w:r>
      <w:r w:rsidRPr="00022D2B">
        <w:rPr>
          <w:rFonts w:ascii="Arial" w:hAnsi="Arial" w:cs="Arial"/>
        </w:rPr>
        <w:t xml:space="preserve"> titers of infants in </w:t>
      </w:r>
      <w:r w:rsidR="003A0833" w:rsidRPr="00022D2B">
        <w:rPr>
          <w:rFonts w:ascii="Arial" w:hAnsi="Arial" w:cs="Arial"/>
          <w:i/>
          <w:iCs/>
        </w:rPr>
        <w:t>Infants</w:t>
      </w:r>
      <w:r w:rsidR="003A0833" w:rsidRPr="00022D2B">
        <w:rPr>
          <w:rFonts w:ascii="Arial" w:hAnsi="Arial" w:cs="Arial"/>
          <w:i/>
          <w:iCs/>
          <w:vertAlign w:val="subscript"/>
        </w:rPr>
        <w:t>vac</w:t>
      </w:r>
      <w:r w:rsidR="00943412" w:rsidRPr="00022D2B">
        <w:rPr>
          <w:rFonts w:ascii="Arial" w:hAnsi="Arial" w:cs="Arial"/>
        </w:rPr>
        <w:t xml:space="preserve"> </w:t>
      </w:r>
      <w:r w:rsidR="005318B2" w:rsidRPr="00022D2B">
        <w:rPr>
          <w:rFonts w:ascii="Arial" w:hAnsi="Arial" w:cs="Arial"/>
        </w:rPr>
        <w:t xml:space="preserve">from day </w:t>
      </w:r>
      <w:r w:rsidR="00EF1087" w:rsidRPr="00022D2B">
        <w:rPr>
          <w:rFonts w:ascii="Arial" w:hAnsi="Arial" w:cs="Arial"/>
        </w:rPr>
        <w:t>30 day</w:t>
      </w:r>
      <w:r w:rsidRPr="00022D2B">
        <w:rPr>
          <w:rFonts w:ascii="Arial" w:hAnsi="Arial" w:cs="Arial"/>
        </w:rPr>
        <w:t xml:space="preserve"> until a time </w:t>
      </w:r>
      <w:r w:rsidRPr="00022D2B">
        <w:rPr>
          <w:rFonts w:ascii="Arial" w:hAnsi="Arial" w:cs="Arial"/>
          <w:i/>
        </w:rPr>
        <w:t>T</w:t>
      </w:r>
      <w:r w:rsidRPr="00022D2B">
        <w:rPr>
          <w:rFonts w:ascii="Arial" w:hAnsi="Arial" w:cs="Arial"/>
          <w:i/>
          <w:vertAlign w:val="subscript"/>
        </w:rPr>
        <w:t>delay</w:t>
      </w:r>
      <w:r w:rsidR="005318B2" w:rsidRPr="00022D2B">
        <w:rPr>
          <w:rFonts w:ascii="Arial" w:hAnsi="Arial" w:cs="Arial"/>
          <w:i/>
          <w:vertAlign w:val="subscript"/>
        </w:rPr>
        <w:t>,i</w:t>
      </w:r>
      <w:r w:rsidRPr="00022D2B">
        <w:rPr>
          <w:rFonts w:ascii="Arial" w:hAnsi="Arial" w:cs="Arial"/>
        </w:rPr>
        <w:t xml:space="preserve"> defined </w:t>
      </w:r>
      <w:r w:rsidR="00943412" w:rsidRPr="00022D2B">
        <w:rPr>
          <w:rFonts w:ascii="Arial" w:hAnsi="Arial" w:cs="Arial"/>
        </w:rPr>
        <w:t>in the equation that follows</w:t>
      </w:r>
      <w:r w:rsidRPr="00022D2B">
        <w:rPr>
          <w:rFonts w:ascii="Arial" w:hAnsi="Arial" w:cs="Arial"/>
        </w:rPr>
        <w:t>. The SN</w:t>
      </w:r>
      <w:r w:rsidR="00943412" w:rsidRPr="00022D2B">
        <w:rPr>
          <w:rFonts w:ascii="Arial" w:hAnsi="Arial" w:cs="Arial"/>
        </w:rPr>
        <w:t>A</w:t>
      </w:r>
      <w:r w:rsidRPr="00022D2B">
        <w:rPr>
          <w:rFonts w:ascii="Arial" w:hAnsi="Arial" w:cs="Arial"/>
        </w:rPr>
        <w:t xml:space="preserve"> titers for infants in </w:t>
      </w:r>
      <w:r w:rsidRPr="00022D2B">
        <w:rPr>
          <w:rFonts w:ascii="Arial" w:hAnsi="Arial" w:cs="Arial"/>
          <w:i/>
          <w:iCs/>
        </w:rPr>
        <w:t>Infants</w:t>
      </w:r>
      <w:r w:rsidRPr="00022D2B">
        <w:rPr>
          <w:rFonts w:ascii="Arial" w:hAnsi="Arial" w:cs="Arial"/>
          <w:i/>
          <w:iCs/>
          <w:vertAlign w:val="subscript"/>
        </w:rPr>
        <w:t>vac</w:t>
      </w:r>
      <w:r w:rsidRPr="00022D2B">
        <w:rPr>
          <w:rFonts w:ascii="Arial" w:hAnsi="Arial" w:cs="Arial"/>
          <w:i/>
          <w:iCs/>
        </w:rPr>
        <w:t xml:space="preserve"> </w:t>
      </w:r>
      <w:r w:rsidRPr="00022D2B">
        <w:rPr>
          <w:rFonts w:ascii="Arial" w:hAnsi="Arial" w:cs="Arial"/>
        </w:rPr>
        <w:t xml:space="preserve">at time </w:t>
      </w:r>
      <w:r w:rsidRPr="00022D2B">
        <w:rPr>
          <w:rFonts w:ascii="Arial" w:hAnsi="Arial" w:cs="Arial"/>
          <w:i/>
          <w:iCs/>
        </w:rPr>
        <w:t>t</w:t>
      </w:r>
      <w:r w:rsidRPr="00022D2B">
        <w:rPr>
          <w:rFonts w:ascii="Arial" w:hAnsi="Arial" w:cs="Arial"/>
        </w:rPr>
        <w:t xml:space="preserve"> would now be</w:t>
      </w:r>
      <w:r w:rsidR="0041263C" w:rsidRPr="00022D2B">
        <w:rPr>
          <w:rFonts w:ascii="Arial" w:hAnsi="Arial" w:cs="Arial"/>
        </w:rPr>
        <w:t xml:space="preserve"> </w:t>
      </w:r>
      <w:r w:rsidRPr="00022D2B">
        <w:rPr>
          <w:rFonts w:ascii="Arial" w:hAnsi="Arial" w:cs="Arial"/>
        </w:rPr>
        <w:t xml:space="preserve">for </w:t>
      </w:r>
      <w:r w:rsidRPr="00022D2B">
        <w:rPr>
          <w:rFonts w:ascii="Arial" w:hAnsi="Arial" w:cs="Arial"/>
          <w:i/>
          <w:iCs/>
        </w:rPr>
        <w:t>t</w:t>
      </w:r>
      <w:r w:rsidRPr="00022D2B">
        <w:rPr>
          <w:rFonts w:ascii="Arial" w:hAnsi="Arial" w:cs="Arial"/>
        </w:rPr>
        <w:t xml:space="preserve"> between </w:t>
      </w:r>
      <w:r w:rsidR="00EF1087" w:rsidRPr="00022D2B">
        <w:rPr>
          <w:rFonts w:ascii="Arial" w:hAnsi="Arial" w:cs="Arial"/>
        </w:rPr>
        <w:t>30 days</w:t>
      </w:r>
      <w:r w:rsidRPr="00022D2B">
        <w:rPr>
          <w:rFonts w:ascii="Arial" w:hAnsi="Arial" w:cs="Arial"/>
        </w:rPr>
        <w:t xml:space="preserve"> and </w:t>
      </w:r>
      <w:r w:rsidRPr="00022D2B">
        <w:rPr>
          <w:rFonts w:ascii="Arial" w:hAnsi="Arial" w:cs="Arial"/>
          <w:i/>
        </w:rPr>
        <w:t>T</w:t>
      </w:r>
      <w:r w:rsidRPr="00022D2B">
        <w:rPr>
          <w:rFonts w:ascii="Arial" w:hAnsi="Arial" w:cs="Arial"/>
          <w:i/>
          <w:vertAlign w:val="subscript"/>
        </w:rPr>
        <w:t>delay</w:t>
      </w:r>
      <w:r w:rsidR="005318B2" w:rsidRPr="00022D2B">
        <w:rPr>
          <w:rFonts w:ascii="Arial" w:hAnsi="Arial" w:cs="Arial"/>
          <w:i/>
          <w:vertAlign w:val="subscript"/>
        </w:rPr>
        <w:t>,i</w:t>
      </w:r>
      <w:r w:rsidRPr="00022D2B">
        <w:rPr>
          <w:rFonts w:ascii="Arial" w:hAnsi="Arial" w:cs="Arial"/>
        </w:rPr>
        <w:t xml:space="preserve"> </w:t>
      </w:r>
    </w:p>
    <w:p w14:paraId="0C4F3656" w14:textId="18438A39" w:rsidR="00A9461C" w:rsidRPr="00022D2B" w:rsidRDefault="009E6D57" w:rsidP="006F48B4">
      <w:pPr>
        <w:spacing w:line="480" w:lineRule="auto"/>
        <w:rPr>
          <w:rFonts w:ascii="Arial" w:hAnsi="Arial" w:cs="Arial"/>
          <w:color w:val="000000" w:themeColor="text1"/>
          <w:kern w:val="24"/>
          <w:lang w:val="de-DE"/>
        </w:rPr>
      </w:pPr>
      <m:oMathPara>
        <m:oMath>
          <m:r>
            <w:rPr>
              <w:rFonts w:ascii="Cambria Math" w:eastAsiaTheme="minorEastAsia" w:hAnsi="Cambria Math" w:cs="Arial"/>
              <w:color w:val="000000" w:themeColor="text1"/>
              <w:kern w:val="24"/>
              <w:lang w:val="de-DE"/>
            </w:rPr>
            <w:lastRenderedPageBreak/>
            <m:t xml:space="preserve">3) </m:t>
          </m:r>
          <m:sSub>
            <m:sSubPr>
              <m:ctrlPr>
                <w:rPr>
                  <w:rFonts w:ascii="Cambria Math" w:eastAsiaTheme="minorEastAsia" w:hAnsi="Cambria Math" w:cs="Arial"/>
                  <w:i/>
                  <w:iCs/>
                  <w:color w:val="000000" w:themeColor="text1"/>
                  <w:kern w:val="24"/>
                  <w:lang w:val="de-DE"/>
                </w:rPr>
              </m:ctrlPr>
            </m:sSubPr>
            <m:e>
              <m:r>
                <w:rPr>
                  <w:rFonts w:ascii="Cambria Math" w:hAnsi="Cambria Math" w:cs="Arial"/>
                  <w:color w:val="000000" w:themeColor="text1"/>
                  <w:kern w:val="24"/>
                  <w:lang w:val="de-DE"/>
                </w:rPr>
                <m:t>SN</m:t>
              </m:r>
            </m:e>
            <m:sub>
              <m:r>
                <w:rPr>
                  <w:rFonts w:ascii="Cambria Math" w:hAnsi="Cambria Math" w:cs="Arial"/>
                  <w:color w:val="000000" w:themeColor="text1"/>
                  <w:kern w:val="24"/>
                  <w:lang w:val="de-DE"/>
                </w:rPr>
                <m:t>vac,i</m:t>
              </m:r>
            </m:sub>
          </m:sSub>
          <m:d>
            <m:dPr>
              <m:ctrlPr>
                <w:rPr>
                  <w:rFonts w:ascii="Cambria Math" w:hAnsi="Cambria Math" w:cs="Arial"/>
                  <w:i/>
                  <w:color w:val="000000" w:themeColor="text1"/>
                  <w:kern w:val="24"/>
                  <w:lang w:val="de-DE"/>
                </w:rPr>
              </m:ctrlPr>
            </m:dPr>
            <m:e>
              <m:r>
                <w:rPr>
                  <w:rFonts w:ascii="Cambria Math" w:hAnsi="Cambria Math" w:cs="Arial"/>
                  <w:color w:val="000000" w:themeColor="text1"/>
                  <w:kern w:val="24"/>
                  <w:lang w:val="de-DE"/>
                </w:rPr>
                <m:t>t</m:t>
              </m:r>
            </m:e>
          </m:d>
          <m:r>
            <w:rPr>
              <w:rFonts w:ascii="Cambria Math" w:hAnsi="Cambria Math" w:cs="Arial"/>
              <w:color w:val="000000" w:themeColor="text1"/>
              <w:kern w:val="24"/>
              <w:lang w:val="de-DE"/>
            </w:rPr>
            <m:t>=</m:t>
          </m:r>
          <m:sSub>
            <m:sSubPr>
              <m:ctrlPr>
                <w:rPr>
                  <w:rFonts w:ascii="Cambria Math" w:eastAsiaTheme="minorEastAsia" w:hAnsi="Cambria Math" w:cs="Arial"/>
                  <w:i/>
                  <w:iCs/>
                  <w:color w:val="000000" w:themeColor="text1"/>
                  <w:kern w:val="24"/>
                  <w:lang w:val="de-DE"/>
                </w:rPr>
              </m:ctrlPr>
            </m:sSubPr>
            <m:e>
              <m:r>
                <w:rPr>
                  <w:rFonts w:ascii="Cambria Math" w:hAnsi="Cambria Math" w:cs="Arial"/>
                  <w:color w:val="000000" w:themeColor="text1"/>
                  <w:kern w:val="24"/>
                  <w:lang w:val="de-DE"/>
                </w:rPr>
                <m:t>SN</m:t>
              </m:r>
            </m:e>
            <m:sub>
              <m:r>
                <w:rPr>
                  <w:rFonts w:ascii="Cambria Math" w:hAnsi="Cambria Math" w:cs="Arial"/>
                  <w:color w:val="000000" w:themeColor="text1"/>
                  <w:kern w:val="24"/>
                  <w:lang w:val="de-DE"/>
                </w:rPr>
                <m:t>vac,i</m:t>
              </m:r>
            </m:sub>
          </m:sSub>
          <m:r>
            <w:rPr>
              <w:rFonts w:ascii="Cambria Math" w:hAnsi="Cambria Math" w:cs="Arial"/>
              <w:color w:val="000000" w:themeColor="text1"/>
              <w:kern w:val="24"/>
              <w:lang w:val="de-DE"/>
            </w:rPr>
            <m:t>(30)</m:t>
          </m:r>
          <m:r>
            <w:rPr>
              <w:rFonts w:ascii="Cambria Math" w:eastAsia="Cambria Math" w:hAnsi="Cambria Math" w:cs="Arial"/>
              <w:color w:val="000000" w:themeColor="text1"/>
              <w:kern w:val="24"/>
              <w:lang w:val="de-DE"/>
            </w:rPr>
            <m:t>∙</m:t>
          </m:r>
          <m:sSup>
            <m:sSupPr>
              <m:ctrlPr>
                <w:rPr>
                  <w:rFonts w:ascii="Cambria Math" w:eastAsia="Cambria Math" w:hAnsi="Cambria Math" w:cs="Arial"/>
                  <w:i/>
                  <w:color w:val="000000" w:themeColor="text1"/>
                  <w:kern w:val="24"/>
                  <w:lang w:val="de-DE"/>
                </w:rPr>
              </m:ctrlPr>
            </m:sSupPr>
            <m:e>
              <m:r>
                <w:rPr>
                  <w:rFonts w:ascii="Cambria Math" w:eastAsia="Cambria Math" w:hAnsi="Cambria Math" w:cs="Arial"/>
                  <w:color w:val="000000" w:themeColor="text1"/>
                  <w:kern w:val="24"/>
                  <w:lang w:val="de-DE"/>
                </w:rPr>
                <m:t>2</m:t>
              </m:r>
            </m:e>
            <m:sup>
              <m:r>
                <w:rPr>
                  <w:rFonts w:ascii="Cambria Math" w:eastAsia="Cambria Math" w:hAnsi="Cambria Math" w:cs="Arial"/>
                  <w:color w:val="000000" w:themeColor="text1"/>
                  <w:kern w:val="24"/>
                  <w:lang w:val="de-DE"/>
                </w:rPr>
                <m:t>-(t-30)/</m:t>
              </m:r>
              <m:sSub>
                <m:sSubPr>
                  <m:ctrlPr>
                    <w:rPr>
                      <w:rFonts w:ascii="Cambria Math" w:eastAsia="Cambria Math" w:hAnsi="Cambria Math" w:cs="Arial"/>
                      <w:i/>
                      <w:color w:val="000000" w:themeColor="text1"/>
                      <w:kern w:val="24"/>
                      <w:lang w:val="de-DE"/>
                    </w:rPr>
                  </m:ctrlPr>
                </m:sSubPr>
                <m:e>
                  <m:r>
                    <w:rPr>
                      <w:rFonts w:ascii="Cambria Math" w:eastAsia="Cambria Math" w:hAnsi="Cambria Math" w:cs="Arial"/>
                      <w:color w:val="000000" w:themeColor="text1"/>
                      <w:kern w:val="24"/>
                      <w:lang w:val="de-DE"/>
                    </w:rPr>
                    <m:t>T</m:t>
                  </m:r>
                </m:e>
                <m:sub>
                  <m:r>
                    <w:rPr>
                      <w:rFonts w:ascii="Cambria Math" w:hAnsi="Cambria Math" w:cs="Arial"/>
                    </w:rPr>
                    <m:t>½,i</m:t>
                  </m:r>
                </m:sub>
              </m:sSub>
            </m:sup>
          </m:sSup>
          <m:r>
            <w:rPr>
              <w:rFonts w:ascii="Cambria Math" w:eastAsia="Cambria Math" w:hAnsi="Cambria Math" w:cs="Arial"/>
              <w:color w:val="000000" w:themeColor="text1"/>
              <w:kern w:val="24"/>
              <w:lang w:val="de-DE"/>
            </w:rPr>
            <m:t xml:space="preserve">  </m:t>
          </m:r>
          <m:r>
            <m:rPr>
              <m:sty m:val="p"/>
            </m:rPr>
            <w:rPr>
              <w:rFonts w:ascii="Cambria Math" w:eastAsia="Cambria Math" w:hAnsi="Cambria Math" w:cs="Arial"/>
              <w:color w:val="000000" w:themeColor="text1"/>
              <w:kern w:val="24"/>
              <w:lang w:val="de-DE"/>
            </w:rPr>
            <m:t>( for 30</m:t>
          </m:r>
          <m:r>
            <w:rPr>
              <w:rFonts w:ascii="Cambria Math" w:eastAsia="Cambria Math" w:hAnsi="Cambria Math" w:cs="Arial"/>
              <w:color w:val="000000" w:themeColor="text1"/>
              <w:kern w:val="24"/>
              <w:lang w:val="de-DE"/>
            </w:rPr>
            <m:t xml:space="preserve"> ≤ t ≤ </m:t>
          </m:r>
          <m:sSub>
            <m:sSubPr>
              <m:ctrlPr>
                <w:rPr>
                  <w:rFonts w:ascii="Cambria Math" w:hAnsi="Cambria Math" w:cs="Arial"/>
                  <w:i/>
                </w:rPr>
              </m:ctrlPr>
            </m:sSubPr>
            <m:e>
              <m:r>
                <w:rPr>
                  <w:rFonts w:ascii="Cambria Math" w:hAnsi="Cambria Math" w:cs="Arial"/>
                </w:rPr>
                <m:t>T</m:t>
              </m:r>
            </m:e>
            <m:sub>
              <m:r>
                <w:rPr>
                  <w:rFonts w:ascii="Cambria Math" w:hAnsi="Cambria Math" w:cs="Arial"/>
                  <w:vertAlign w:val="subscript"/>
                </w:rPr>
                <m:t>delay,i</m:t>
              </m:r>
            </m:sub>
          </m:sSub>
          <m:r>
            <w:rPr>
              <w:rFonts w:ascii="Cambria Math" w:eastAsia="Cambria Math" w:hAnsi="Cambria Math" w:cs="Arial"/>
              <w:color w:val="000000" w:themeColor="text1"/>
              <w:kern w:val="24"/>
              <w:lang w:val="de-DE"/>
            </w:rPr>
            <m:t>)</m:t>
          </m:r>
        </m:oMath>
      </m:oMathPara>
    </w:p>
    <w:p w14:paraId="75058ACF" w14:textId="77777777" w:rsidR="005170EF" w:rsidRPr="00022D2B" w:rsidRDefault="005170EF" w:rsidP="006F48B4">
      <w:pPr>
        <w:pStyle w:val="Paragraph"/>
        <w:spacing w:line="480" w:lineRule="auto"/>
        <w:rPr>
          <w:rFonts w:ascii="Arial" w:hAnsi="Arial" w:cs="Arial"/>
        </w:rPr>
      </w:pPr>
      <w:r w:rsidRPr="00022D2B">
        <w:rPr>
          <w:rFonts w:ascii="Arial" w:hAnsi="Arial" w:cs="Arial"/>
        </w:rPr>
        <w:t>where</w:t>
      </w:r>
    </w:p>
    <w:p w14:paraId="70AB145E" w14:textId="5D0FA4FE" w:rsidR="005170EF" w:rsidRPr="00022D2B" w:rsidRDefault="006B4FCE" w:rsidP="00F52172">
      <w:pPr>
        <w:pStyle w:val="Paragraph"/>
        <w:numPr>
          <w:ilvl w:val="0"/>
          <w:numId w:val="9"/>
        </w:numPr>
        <w:spacing w:line="480" w:lineRule="auto"/>
        <w:rPr>
          <w:rFonts w:ascii="Arial" w:hAnsi="Arial" w:cs="Arial"/>
        </w:rPr>
      </w:pPr>
      <w:r w:rsidRPr="006B4FCE">
        <w:rPr>
          <w:rFonts w:ascii="Arial" w:hAnsi="Arial" w:cs="Arial"/>
          <w:i/>
          <w:iCs/>
          <w:color w:val="000000" w:themeColor="text1"/>
          <w:kern w:val="24"/>
        </w:rPr>
        <w:t>SN</w:t>
      </w:r>
      <w:r w:rsidRPr="006B4FCE">
        <w:rPr>
          <w:rFonts w:ascii="Arial" w:hAnsi="Arial" w:cs="Arial"/>
          <w:i/>
          <w:iCs/>
          <w:color w:val="000000" w:themeColor="text1"/>
          <w:kern w:val="24"/>
          <w:vertAlign w:val="subscript"/>
        </w:rPr>
        <w:t>vac,i</w:t>
      </w:r>
      <w:r>
        <w:rPr>
          <w:rFonts w:ascii="Arial" w:hAnsi="Arial" w:cs="Arial"/>
          <w:color w:val="000000" w:themeColor="text1"/>
          <w:kern w:val="24"/>
          <w:vertAlign w:val="subscript"/>
        </w:rPr>
        <w:t xml:space="preserve"> </w:t>
      </w:r>
      <w:r>
        <w:rPr>
          <w:rFonts w:ascii="Arial" w:hAnsi="Arial" w:cs="Arial"/>
          <w:color w:val="000000" w:themeColor="text1"/>
          <w:kern w:val="24"/>
        </w:rPr>
        <w:t xml:space="preserve">(30) </w:t>
      </w:r>
      <w:r w:rsidR="005170EF" w:rsidRPr="00022D2B">
        <w:rPr>
          <w:rFonts w:ascii="Arial" w:hAnsi="Arial" w:cs="Arial"/>
          <w:color w:val="000000" w:themeColor="text1"/>
          <w:kern w:val="24"/>
        </w:rPr>
        <w:t xml:space="preserve">is the </w:t>
      </w:r>
      <w:r w:rsidR="005170EF" w:rsidRPr="00022D2B">
        <w:rPr>
          <w:rFonts w:ascii="Arial" w:hAnsi="Arial" w:cs="Arial"/>
        </w:rPr>
        <w:t>simulated individual SN</w:t>
      </w:r>
      <w:r w:rsidR="00943412" w:rsidRPr="00022D2B">
        <w:rPr>
          <w:rFonts w:ascii="Arial" w:hAnsi="Arial" w:cs="Arial"/>
        </w:rPr>
        <w:t>A</w:t>
      </w:r>
      <w:r w:rsidR="005170EF" w:rsidRPr="00022D2B">
        <w:rPr>
          <w:rFonts w:ascii="Arial" w:hAnsi="Arial" w:cs="Arial"/>
        </w:rPr>
        <w:t xml:space="preserve"> value </w:t>
      </w:r>
      <w:r w:rsidR="00A9461C" w:rsidRPr="00022D2B">
        <w:rPr>
          <w:rFonts w:ascii="Arial" w:hAnsi="Arial" w:cs="Arial"/>
        </w:rPr>
        <w:t>30 days after birth</w:t>
      </w:r>
      <w:r w:rsidR="005170EF" w:rsidRPr="00022D2B">
        <w:rPr>
          <w:rFonts w:ascii="Arial" w:hAnsi="Arial" w:cs="Arial"/>
        </w:rPr>
        <w:t xml:space="preserve"> for the </w:t>
      </w:r>
      <w:r w:rsidR="005170EF" w:rsidRPr="00022D2B">
        <w:rPr>
          <w:rFonts w:ascii="Arial" w:hAnsi="Arial" w:cs="Arial"/>
          <w:i/>
          <w:iCs/>
        </w:rPr>
        <w:t>i</w:t>
      </w:r>
      <w:r w:rsidR="005170EF" w:rsidRPr="00022D2B">
        <w:rPr>
          <w:rFonts w:ascii="Arial" w:hAnsi="Arial" w:cs="Arial"/>
        </w:rPr>
        <w:t xml:space="preserve">th infant in </w:t>
      </w:r>
      <w:r w:rsidR="005170EF" w:rsidRPr="00022D2B">
        <w:rPr>
          <w:rFonts w:ascii="Arial" w:hAnsi="Arial" w:cs="Arial"/>
          <w:i/>
          <w:iCs/>
        </w:rPr>
        <w:t>Infants</w:t>
      </w:r>
      <w:r w:rsidR="005170EF" w:rsidRPr="00022D2B">
        <w:rPr>
          <w:rFonts w:ascii="Arial" w:hAnsi="Arial" w:cs="Arial"/>
          <w:i/>
          <w:iCs/>
          <w:vertAlign w:val="subscript"/>
        </w:rPr>
        <w:t>vac</w:t>
      </w:r>
    </w:p>
    <w:p w14:paraId="74717D94" w14:textId="6DD17E46" w:rsidR="00A9461C" w:rsidRPr="00022D2B" w:rsidRDefault="006B4FCE" w:rsidP="00F52172">
      <w:pPr>
        <w:pStyle w:val="Paragraph"/>
        <w:numPr>
          <w:ilvl w:val="0"/>
          <w:numId w:val="9"/>
        </w:numPr>
        <w:spacing w:line="480" w:lineRule="auto"/>
        <w:rPr>
          <w:rFonts w:ascii="Arial" w:hAnsi="Arial" w:cs="Arial"/>
        </w:rPr>
      </w:pPr>
      <w:r w:rsidRPr="006B4FCE">
        <w:rPr>
          <w:rFonts w:ascii="Arial" w:hAnsi="Arial" w:cs="Arial"/>
          <w:i/>
          <w:iCs/>
          <w:color w:val="000000" w:themeColor="text1"/>
          <w:kern w:val="24"/>
        </w:rPr>
        <w:t>T</w:t>
      </w:r>
      <w:r w:rsidRPr="006B4FCE">
        <w:rPr>
          <w:rFonts w:ascii="Arial" w:hAnsi="Arial" w:cs="Arial"/>
          <w:i/>
          <w:iCs/>
          <w:color w:val="000000" w:themeColor="text1"/>
          <w:kern w:val="24"/>
          <w:vertAlign w:val="subscript"/>
        </w:rPr>
        <w:t>1/2,i</w:t>
      </w:r>
      <w:r w:rsidRPr="006B4FCE">
        <w:rPr>
          <w:rFonts w:ascii="Arial" w:hAnsi="Arial" w:cs="Arial"/>
          <w:color w:val="000000" w:themeColor="text1"/>
          <w:kern w:val="24"/>
        </w:rPr>
        <w:t xml:space="preserve"> </w:t>
      </w:r>
      <w:r w:rsidR="00A9461C" w:rsidRPr="00022D2B">
        <w:rPr>
          <w:rFonts w:ascii="Arial" w:hAnsi="Arial" w:cs="Arial"/>
          <w:color w:val="000000" w:themeColor="text1"/>
          <w:kern w:val="24"/>
        </w:rPr>
        <w:t xml:space="preserve">is </w:t>
      </w:r>
      <w:r w:rsidR="00AB54E0" w:rsidRPr="00022D2B">
        <w:rPr>
          <w:rFonts w:ascii="Arial" w:hAnsi="Arial" w:cs="Arial"/>
          <w:color w:val="000000" w:themeColor="text1"/>
          <w:kern w:val="24"/>
        </w:rPr>
        <w:t>t</w:t>
      </w:r>
      <w:r w:rsidR="00A9461C" w:rsidRPr="00022D2B">
        <w:rPr>
          <w:rFonts w:ascii="Arial" w:hAnsi="Arial" w:cs="Arial"/>
          <w:color w:val="000000" w:themeColor="text1"/>
          <w:kern w:val="24"/>
        </w:rPr>
        <w:t xml:space="preserve">he half-life for the </w:t>
      </w:r>
      <w:r w:rsidR="00A9461C" w:rsidRPr="00022D2B">
        <w:rPr>
          <w:rFonts w:ascii="Arial" w:hAnsi="Arial" w:cs="Arial"/>
          <w:i/>
          <w:iCs/>
        </w:rPr>
        <w:t>i</w:t>
      </w:r>
      <w:r w:rsidR="00A9461C" w:rsidRPr="00022D2B">
        <w:rPr>
          <w:rFonts w:ascii="Arial" w:hAnsi="Arial" w:cs="Arial"/>
        </w:rPr>
        <w:t xml:space="preserve">th infant in </w:t>
      </w:r>
      <w:r w:rsidR="00A9461C" w:rsidRPr="00022D2B">
        <w:rPr>
          <w:rFonts w:ascii="Arial" w:hAnsi="Arial" w:cs="Arial"/>
          <w:i/>
          <w:iCs/>
        </w:rPr>
        <w:t>Infants</w:t>
      </w:r>
      <w:r w:rsidR="00A9461C" w:rsidRPr="00022D2B">
        <w:rPr>
          <w:rFonts w:ascii="Arial" w:hAnsi="Arial" w:cs="Arial"/>
          <w:i/>
          <w:iCs/>
          <w:vertAlign w:val="subscript"/>
        </w:rPr>
        <w:t>vac</w:t>
      </w:r>
      <w:r w:rsidR="00AB54E0" w:rsidRPr="00022D2B">
        <w:rPr>
          <w:rFonts w:ascii="Arial" w:hAnsi="Arial" w:cs="Arial"/>
        </w:rPr>
        <w:t xml:space="preserve"> obtained from</w:t>
      </w:r>
      <w:r w:rsidR="005318B2" w:rsidRPr="00022D2B">
        <w:rPr>
          <w:rFonts w:ascii="Arial" w:hAnsi="Arial" w:cs="Arial"/>
        </w:rPr>
        <w:t xml:space="preserve"> fitting the</w:t>
      </w:r>
      <w:r w:rsidR="00AB54E0" w:rsidRPr="00022D2B">
        <w:rPr>
          <w:rFonts w:ascii="Arial" w:hAnsi="Arial" w:cs="Arial"/>
        </w:rPr>
        <w:t xml:space="preserve"> SN</w:t>
      </w:r>
      <w:r w:rsidR="00943412" w:rsidRPr="00022D2B">
        <w:rPr>
          <w:rFonts w:ascii="Arial" w:hAnsi="Arial" w:cs="Arial"/>
        </w:rPr>
        <w:t>A</w:t>
      </w:r>
      <w:r w:rsidR="00AB54E0" w:rsidRPr="00022D2B">
        <w:rPr>
          <w:rFonts w:ascii="Arial" w:hAnsi="Arial" w:cs="Arial"/>
        </w:rPr>
        <w:t xml:space="preserve"> titer values of </w:t>
      </w:r>
      <w:r w:rsidR="00AB54E0" w:rsidRPr="00022D2B">
        <w:rPr>
          <w:rFonts w:ascii="Arial" w:hAnsi="Arial" w:cs="Arial"/>
          <w:color w:val="000000" w:themeColor="text1"/>
          <w:kern w:val="24"/>
        </w:rPr>
        <w:t xml:space="preserve">the </w:t>
      </w:r>
      <w:r w:rsidR="00AB54E0" w:rsidRPr="00022D2B">
        <w:rPr>
          <w:rFonts w:ascii="Arial" w:hAnsi="Arial" w:cs="Arial"/>
          <w:i/>
          <w:iCs/>
        </w:rPr>
        <w:t>i</w:t>
      </w:r>
      <w:r w:rsidR="00AB54E0" w:rsidRPr="00022D2B">
        <w:rPr>
          <w:rFonts w:ascii="Arial" w:hAnsi="Arial" w:cs="Arial"/>
        </w:rPr>
        <w:t xml:space="preserve">th infant between times </w:t>
      </w:r>
      <w:r w:rsidR="00AB54E0" w:rsidRPr="00022D2B">
        <w:rPr>
          <w:rFonts w:ascii="Arial" w:hAnsi="Arial" w:cs="Arial"/>
          <w:i/>
          <w:iCs/>
        </w:rPr>
        <w:t>t</w:t>
      </w:r>
      <w:r w:rsidR="00943412" w:rsidRPr="00022D2B">
        <w:rPr>
          <w:rFonts w:ascii="Arial" w:hAnsi="Arial" w:cs="Arial"/>
          <w:i/>
          <w:iCs/>
        </w:rPr>
        <w:t xml:space="preserve"> </w:t>
      </w:r>
      <w:r w:rsidR="00AB54E0" w:rsidRPr="00022D2B">
        <w:rPr>
          <w:rFonts w:ascii="Arial" w:hAnsi="Arial" w:cs="Arial"/>
        </w:rPr>
        <w:t>=</w:t>
      </w:r>
      <w:r w:rsidR="00943412" w:rsidRPr="00022D2B">
        <w:rPr>
          <w:rFonts w:ascii="Arial" w:hAnsi="Arial" w:cs="Arial"/>
        </w:rPr>
        <w:t xml:space="preserve"> </w:t>
      </w:r>
      <w:r w:rsidR="00AB54E0" w:rsidRPr="00022D2B">
        <w:rPr>
          <w:rFonts w:ascii="Arial" w:hAnsi="Arial" w:cs="Arial"/>
        </w:rPr>
        <w:t xml:space="preserve">0 and </w:t>
      </w:r>
      <w:r w:rsidR="00AB54E0" w:rsidRPr="00022D2B">
        <w:rPr>
          <w:rFonts w:ascii="Arial" w:hAnsi="Arial" w:cs="Arial"/>
          <w:i/>
          <w:iCs/>
        </w:rPr>
        <w:t>t</w:t>
      </w:r>
      <w:r w:rsidR="00943412" w:rsidRPr="00022D2B">
        <w:rPr>
          <w:rFonts w:ascii="Arial" w:hAnsi="Arial" w:cs="Arial"/>
          <w:i/>
          <w:iCs/>
        </w:rPr>
        <w:t xml:space="preserve"> </w:t>
      </w:r>
      <w:r w:rsidR="00AB54E0" w:rsidRPr="00022D2B">
        <w:rPr>
          <w:rFonts w:ascii="Arial" w:hAnsi="Arial" w:cs="Arial"/>
        </w:rPr>
        <w:t>=</w:t>
      </w:r>
      <w:r w:rsidR="00943412" w:rsidRPr="00022D2B">
        <w:rPr>
          <w:rFonts w:ascii="Arial" w:hAnsi="Arial" w:cs="Arial"/>
        </w:rPr>
        <w:t xml:space="preserve"> </w:t>
      </w:r>
      <w:r w:rsidR="00AB54E0" w:rsidRPr="00022D2B">
        <w:rPr>
          <w:rFonts w:ascii="Arial" w:hAnsi="Arial" w:cs="Arial"/>
        </w:rPr>
        <w:t>30 days</w:t>
      </w:r>
      <w:r w:rsidR="005318B2" w:rsidRPr="00022D2B">
        <w:rPr>
          <w:rFonts w:ascii="Arial" w:hAnsi="Arial" w:cs="Arial"/>
        </w:rPr>
        <w:t xml:space="preserve"> </w:t>
      </w:r>
    </w:p>
    <w:p w14:paraId="0DB981DC" w14:textId="68EA3D09" w:rsidR="005318B2" w:rsidRPr="00022D2B" w:rsidRDefault="005318B2" w:rsidP="00F52172">
      <w:pPr>
        <w:pStyle w:val="Paragraph"/>
        <w:numPr>
          <w:ilvl w:val="0"/>
          <w:numId w:val="9"/>
        </w:numPr>
        <w:spacing w:line="480" w:lineRule="auto"/>
        <w:rPr>
          <w:rFonts w:ascii="Arial" w:hAnsi="Arial" w:cs="Arial"/>
        </w:rPr>
      </w:pPr>
      <w:r w:rsidRPr="00022D2B">
        <w:rPr>
          <w:rFonts w:ascii="Arial" w:hAnsi="Arial" w:cs="Arial"/>
          <w:i/>
        </w:rPr>
        <w:t>T</w:t>
      </w:r>
      <w:r w:rsidRPr="00022D2B">
        <w:rPr>
          <w:rFonts w:ascii="Arial" w:hAnsi="Arial" w:cs="Arial"/>
          <w:i/>
          <w:vertAlign w:val="subscript"/>
        </w:rPr>
        <w:t>delay,i</w:t>
      </w:r>
      <w:r w:rsidRPr="00022D2B">
        <w:rPr>
          <w:rFonts w:ascii="Arial" w:hAnsi="Arial" w:cs="Arial"/>
        </w:rPr>
        <w:t xml:space="preserve"> is the time at which </w:t>
      </w:r>
      <w:r w:rsidR="006B4FCE" w:rsidRPr="006B4FCE">
        <w:rPr>
          <w:rFonts w:ascii="Arial" w:hAnsi="Arial" w:cs="Arial"/>
          <w:i/>
          <w:iCs/>
        </w:rPr>
        <w:t>SN</w:t>
      </w:r>
      <w:r w:rsidR="006B4FCE" w:rsidRPr="006B4FCE">
        <w:rPr>
          <w:rFonts w:ascii="Arial" w:hAnsi="Arial" w:cs="Arial"/>
          <w:i/>
          <w:iCs/>
          <w:vertAlign w:val="subscript"/>
        </w:rPr>
        <w:t>vac,i</w:t>
      </w:r>
      <w:r w:rsidR="006B4FCE" w:rsidRPr="006B4FCE">
        <w:rPr>
          <w:rFonts w:ascii="Arial" w:hAnsi="Arial" w:cs="Arial"/>
          <w:vertAlign w:val="subscript"/>
        </w:rPr>
        <w:t xml:space="preserve"> </w:t>
      </w:r>
      <w:r w:rsidR="006B4FCE">
        <w:rPr>
          <w:rFonts w:ascii="Arial" w:hAnsi="Arial" w:cs="Arial"/>
        </w:rPr>
        <w:t>(</w:t>
      </w:r>
      <w:r w:rsidR="006B4FCE" w:rsidRPr="006B4FCE">
        <w:rPr>
          <w:rFonts w:ascii="Arial" w:hAnsi="Arial" w:cs="Arial"/>
          <w:i/>
          <w:iCs/>
        </w:rPr>
        <w:t>t</w:t>
      </w:r>
      <w:r w:rsidR="006B4FCE">
        <w:rPr>
          <w:rFonts w:ascii="Arial" w:hAnsi="Arial" w:cs="Arial"/>
        </w:rPr>
        <w:t xml:space="preserve">) </w:t>
      </w:r>
      <w:r w:rsidRPr="00022D2B">
        <w:rPr>
          <w:rFonts w:ascii="Arial" w:hAnsi="Arial" w:cs="Arial"/>
        </w:rPr>
        <w:t xml:space="preserve">has </w:t>
      </w:r>
      <w:r w:rsidR="00943412" w:rsidRPr="00022D2B">
        <w:rPr>
          <w:rFonts w:ascii="Arial" w:hAnsi="Arial" w:cs="Arial"/>
        </w:rPr>
        <w:t xml:space="preserve">decreased </w:t>
      </w:r>
      <w:r w:rsidRPr="00022D2B">
        <w:rPr>
          <w:rFonts w:ascii="Arial" w:hAnsi="Arial" w:cs="Arial"/>
        </w:rPr>
        <w:t xml:space="preserve">to the titer at birth of the corresponding infant in </w:t>
      </w:r>
      <w:r w:rsidRPr="00022D2B">
        <w:rPr>
          <w:rFonts w:ascii="Arial" w:hAnsi="Arial" w:cs="Arial"/>
          <w:i/>
          <w:iCs/>
        </w:rPr>
        <w:t>Infants</w:t>
      </w:r>
      <w:r w:rsidRPr="00022D2B">
        <w:rPr>
          <w:rFonts w:ascii="Arial" w:hAnsi="Arial" w:cs="Arial"/>
          <w:i/>
          <w:iCs/>
          <w:vertAlign w:val="subscript"/>
        </w:rPr>
        <w:t>nonvac</w:t>
      </w:r>
      <w:r w:rsidR="00070F12" w:rsidRPr="00022D2B">
        <w:rPr>
          <w:rFonts w:ascii="Arial" w:hAnsi="Arial" w:cs="Arial"/>
        </w:rPr>
        <w:t xml:space="preserve"> so that</w:t>
      </w:r>
      <w:r w:rsidR="00AC13A5">
        <w:rPr>
          <w:rFonts w:ascii="Arial" w:hAnsi="Arial" w:cs="Arial"/>
        </w:rPr>
        <w:t xml:space="preserve"> </w:t>
      </w:r>
      <w:r w:rsidR="00AC13A5" w:rsidRPr="00AC13A5">
        <w:rPr>
          <w:rFonts w:ascii="Arial" w:hAnsi="Arial" w:cs="Arial"/>
          <w:i/>
          <w:iCs/>
        </w:rPr>
        <w:t>SN</w:t>
      </w:r>
      <w:r w:rsidR="00AC13A5" w:rsidRPr="00AC13A5">
        <w:rPr>
          <w:rFonts w:ascii="Arial" w:hAnsi="Arial" w:cs="Arial"/>
          <w:i/>
          <w:iCs/>
          <w:vertAlign w:val="subscript"/>
        </w:rPr>
        <w:t>vac,i</w:t>
      </w:r>
      <w:r w:rsidR="00AC13A5" w:rsidRPr="00AC13A5">
        <w:rPr>
          <w:rFonts w:ascii="Arial" w:hAnsi="Arial" w:cs="Arial"/>
          <w:vertAlign w:val="subscript"/>
        </w:rPr>
        <w:t xml:space="preserve"> </w:t>
      </w:r>
      <w:r w:rsidR="00AC13A5">
        <w:rPr>
          <w:rFonts w:ascii="Arial" w:hAnsi="Arial" w:cs="Arial"/>
        </w:rPr>
        <w:t>(</w:t>
      </w:r>
      <w:r w:rsidR="00AC13A5" w:rsidRPr="00AC13A5">
        <w:rPr>
          <w:rFonts w:ascii="Arial" w:hAnsi="Arial" w:cs="Arial"/>
          <w:i/>
          <w:iCs/>
        </w:rPr>
        <w:t>T</w:t>
      </w:r>
      <w:r w:rsidR="00AC13A5" w:rsidRPr="00AC13A5">
        <w:rPr>
          <w:rFonts w:ascii="Arial" w:hAnsi="Arial" w:cs="Arial"/>
          <w:i/>
          <w:iCs/>
          <w:vertAlign w:val="subscript"/>
        </w:rPr>
        <w:t>delay,i</w:t>
      </w:r>
      <w:r w:rsidR="00AC13A5">
        <w:rPr>
          <w:rFonts w:ascii="Arial" w:hAnsi="Arial" w:cs="Arial"/>
        </w:rPr>
        <w:t xml:space="preserve">) = </w:t>
      </w:r>
      <w:r w:rsidR="00AC13A5" w:rsidRPr="00AC13A5">
        <w:rPr>
          <w:rFonts w:ascii="Arial" w:hAnsi="Arial" w:cs="Arial"/>
          <w:i/>
          <w:iCs/>
        </w:rPr>
        <w:t>SN</w:t>
      </w:r>
      <w:r w:rsidR="00AC13A5" w:rsidRPr="00AC13A5">
        <w:rPr>
          <w:rFonts w:ascii="Arial" w:hAnsi="Arial" w:cs="Arial"/>
          <w:i/>
          <w:iCs/>
          <w:vertAlign w:val="subscript"/>
        </w:rPr>
        <w:t>nonvac,i</w:t>
      </w:r>
      <w:r w:rsidR="00AC13A5" w:rsidRPr="00AC13A5">
        <w:rPr>
          <w:rFonts w:ascii="Arial" w:hAnsi="Arial" w:cs="Arial"/>
          <w:vertAlign w:val="subscript"/>
        </w:rPr>
        <w:t xml:space="preserve"> </w:t>
      </w:r>
      <w:r w:rsidR="00AC13A5">
        <w:rPr>
          <w:rFonts w:ascii="Arial" w:hAnsi="Arial" w:cs="Arial"/>
        </w:rPr>
        <w:t>(0)</w:t>
      </w:r>
    </w:p>
    <w:p w14:paraId="6D32A5B6" w14:textId="376FA717" w:rsidR="00AB54E0" w:rsidRPr="00022D2B" w:rsidRDefault="008948A7" w:rsidP="006F48B4">
      <w:pPr>
        <w:pStyle w:val="Paragraph"/>
        <w:spacing w:line="480" w:lineRule="auto"/>
        <w:rPr>
          <w:rFonts w:ascii="Arial" w:hAnsi="Arial" w:cs="Arial"/>
        </w:rPr>
      </w:pPr>
      <w:r w:rsidRPr="00022D2B">
        <w:rPr>
          <w:rFonts w:ascii="Arial" w:hAnsi="Arial" w:cs="Arial"/>
        </w:rPr>
        <w:t xml:space="preserve">After </w:t>
      </w:r>
      <w:r w:rsidRPr="00022D2B">
        <w:rPr>
          <w:rFonts w:ascii="Arial" w:hAnsi="Arial" w:cs="Arial"/>
          <w:i/>
        </w:rPr>
        <w:t>T</w:t>
      </w:r>
      <w:r w:rsidRPr="00022D2B">
        <w:rPr>
          <w:rFonts w:ascii="Arial" w:hAnsi="Arial" w:cs="Arial"/>
          <w:i/>
          <w:vertAlign w:val="subscript"/>
        </w:rPr>
        <w:t>delay,i</w:t>
      </w:r>
      <w:r w:rsidRPr="00022D2B">
        <w:rPr>
          <w:rFonts w:ascii="Arial" w:hAnsi="Arial" w:cs="Arial"/>
        </w:rPr>
        <w:t xml:space="preserve">, as antibody levels fall below the baseline of their virtual twin in the control group, infants born to vaccinated </w:t>
      </w:r>
      <w:r w:rsidR="009E6D57" w:rsidRPr="009E6D57">
        <w:rPr>
          <w:rFonts w:ascii="Arial" w:hAnsi="Arial" w:cs="Arial"/>
        </w:rPr>
        <w:t>pregnant people</w:t>
      </w:r>
      <w:r w:rsidRPr="00022D2B">
        <w:rPr>
          <w:rFonts w:ascii="Arial" w:hAnsi="Arial" w:cs="Arial"/>
        </w:rPr>
        <w:t xml:space="preserve"> were assumed to experience a similar trajectory as those of their virtual twin after birth (i.e. delay of half-life increase due to natural boost of titers). </w:t>
      </w:r>
      <w:r w:rsidR="005170EF" w:rsidRPr="00022D2B">
        <w:rPr>
          <w:rFonts w:ascii="Arial" w:hAnsi="Arial" w:cs="Arial"/>
        </w:rPr>
        <w:t xml:space="preserve">Starting at </w:t>
      </w:r>
      <w:r w:rsidR="005170EF" w:rsidRPr="00022D2B">
        <w:rPr>
          <w:rFonts w:ascii="Arial" w:hAnsi="Arial" w:cs="Arial"/>
          <w:i/>
        </w:rPr>
        <w:t>T</w:t>
      </w:r>
      <w:r w:rsidR="005170EF" w:rsidRPr="00022D2B">
        <w:rPr>
          <w:rFonts w:ascii="Arial" w:hAnsi="Arial" w:cs="Arial"/>
          <w:i/>
          <w:vertAlign w:val="subscript"/>
        </w:rPr>
        <w:t>delay</w:t>
      </w:r>
      <w:r w:rsidR="00AB54E0" w:rsidRPr="00022D2B">
        <w:rPr>
          <w:rFonts w:ascii="Arial" w:hAnsi="Arial" w:cs="Arial"/>
          <w:i/>
          <w:vertAlign w:val="subscript"/>
        </w:rPr>
        <w:t>,i</w:t>
      </w:r>
      <w:r w:rsidR="00D15471" w:rsidRPr="00022D2B">
        <w:rPr>
          <w:rStyle w:val="normaltextrun"/>
          <w:rFonts w:ascii="Arial" w:hAnsi="Arial" w:cs="Arial"/>
          <w:color w:val="000000"/>
          <w:shd w:val="clear" w:color="auto" w:fill="FFFFFF"/>
        </w:rPr>
        <w:t>,</w:t>
      </w:r>
      <w:r w:rsidR="005170EF" w:rsidRPr="00022D2B">
        <w:rPr>
          <w:rFonts w:ascii="Arial" w:hAnsi="Arial" w:cs="Arial"/>
        </w:rPr>
        <w:t xml:space="preserve"> </w:t>
      </w:r>
      <w:r w:rsidR="00D15471" w:rsidRPr="00022D2B">
        <w:rPr>
          <w:rFonts w:ascii="Arial" w:hAnsi="Arial" w:cs="Arial"/>
        </w:rPr>
        <w:t xml:space="preserve">the titer versus time profile for the </w:t>
      </w:r>
      <w:r w:rsidR="00D15471" w:rsidRPr="00022D2B">
        <w:rPr>
          <w:rFonts w:ascii="Arial" w:hAnsi="Arial" w:cs="Arial"/>
          <w:i/>
          <w:iCs/>
        </w:rPr>
        <w:t>i</w:t>
      </w:r>
      <w:r w:rsidR="00D15471" w:rsidRPr="00022D2B">
        <w:rPr>
          <w:rFonts w:ascii="Arial" w:hAnsi="Arial" w:cs="Arial"/>
        </w:rPr>
        <w:t>th infant in</w:t>
      </w:r>
      <w:r w:rsidR="00D15471" w:rsidRPr="00022D2B">
        <w:rPr>
          <w:rFonts w:ascii="Arial" w:hAnsi="Arial" w:cs="Arial"/>
          <w:i/>
          <w:iCs/>
        </w:rPr>
        <w:t xml:space="preserve"> </w:t>
      </w:r>
      <w:r w:rsidR="005170EF" w:rsidRPr="00022D2B">
        <w:rPr>
          <w:rFonts w:ascii="Arial" w:hAnsi="Arial" w:cs="Arial"/>
          <w:i/>
          <w:iCs/>
        </w:rPr>
        <w:t>Infants</w:t>
      </w:r>
      <w:r w:rsidR="005170EF" w:rsidRPr="00022D2B">
        <w:rPr>
          <w:rFonts w:ascii="Arial" w:hAnsi="Arial" w:cs="Arial"/>
          <w:i/>
          <w:iCs/>
          <w:vertAlign w:val="subscript"/>
        </w:rPr>
        <w:t>vac</w:t>
      </w:r>
      <w:r w:rsidR="005170EF" w:rsidRPr="006B4FCE">
        <w:rPr>
          <w:rFonts w:ascii="Arial" w:hAnsi="Arial" w:cs="Arial"/>
          <w:i/>
          <w:iCs/>
        </w:rPr>
        <w:t>,</w:t>
      </w:r>
      <w:r w:rsidR="005170EF" w:rsidRPr="00022D2B">
        <w:rPr>
          <w:rFonts w:ascii="Arial" w:hAnsi="Arial" w:cs="Arial"/>
        </w:rPr>
        <w:t xml:space="preserve"> </w:t>
      </w:r>
      <w:r w:rsidR="006B4FCE" w:rsidRPr="006B4FCE">
        <w:rPr>
          <w:rFonts w:ascii="Arial" w:hAnsi="Arial" w:cs="Arial"/>
          <w:i/>
          <w:iCs/>
        </w:rPr>
        <w:t>SN</w:t>
      </w:r>
      <w:r w:rsidR="006B4FCE" w:rsidRPr="006B4FCE">
        <w:rPr>
          <w:rFonts w:ascii="Arial" w:hAnsi="Arial" w:cs="Arial"/>
          <w:i/>
          <w:iCs/>
          <w:vertAlign w:val="subscript"/>
        </w:rPr>
        <w:t>vac,i</w:t>
      </w:r>
      <w:r w:rsidR="00AC13A5">
        <w:rPr>
          <w:rFonts w:ascii="Arial" w:hAnsi="Arial" w:cs="Arial"/>
          <w:i/>
          <w:iCs/>
          <w:vertAlign w:val="subscript"/>
        </w:rPr>
        <w:t xml:space="preserve"> </w:t>
      </w:r>
      <w:r w:rsidR="00AC13A5" w:rsidRPr="00AC13A5">
        <w:rPr>
          <w:rFonts w:ascii="Arial" w:hAnsi="Arial" w:cs="Arial"/>
        </w:rPr>
        <w:t>(</w:t>
      </w:r>
      <w:r w:rsidR="00AC13A5" w:rsidRPr="00AC13A5">
        <w:rPr>
          <w:rFonts w:ascii="Arial" w:hAnsi="Arial" w:cs="Arial"/>
          <w:i/>
          <w:iCs/>
        </w:rPr>
        <w:t>t</w:t>
      </w:r>
      <w:r w:rsidR="00AC13A5" w:rsidRPr="00AC13A5">
        <w:rPr>
          <w:rFonts w:ascii="Arial" w:hAnsi="Arial" w:cs="Arial"/>
        </w:rPr>
        <w:t>)</w:t>
      </w:r>
      <w:r w:rsidR="006B4FCE" w:rsidRPr="00AC13A5">
        <w:rPr>
          <w:rFonts w:ascii="Arial" w:hAnsi="Arial" w:cs="Arial"/>
        </w:rPr>
        <w:t>,</w:t>
      </w:r>
      <w:r w:rsidR="006B4FCE">
        <w:rPr>
          <w:rFonts w:ascii="Arial" w:hAnsi="Arial" w:cs="Arial"/>
        </w:rPr>
        <w:t xml:space="preserve"> </w:t>
      </w:r>
      <w:r w:rsidR="00D15471" w:rsidRPr="00022D2B">
        <w:rPr>
          <w:rFonts w:ascii="Arial" w:hAnsi="Arial" w:cs="Arial"/>
        </w:rPr>
        <w:t>was</w:t>
      </w:r>
      <w:r w:rsidR="005170EF" w:rsidRPr="00022D2B">
        <w:rPr>
          <w:rFonts w:ascii="Arial" w:hAnsi="Arial" w:cs="Arial"/>
        </w:rPr>
        <w:t xml:space="preserve"> </w:t>
      </w:r>
      <w:r w:rsidRPr="00022D2B">
        <w:rPr>
          <w:rFonts w:ascii="Arial" w:hAnsi="Arial" w:cs="Arial"/>
        </w:rPr>
        <w:t xml:space="preserve">therefore </w:t>
      </w:r>
      <w:r w:rsidR="005170EF" w:rsidRPr="00022D2B">
        <w:rPr>
          <w:rFonts w:ascii="Arial" w:hAnsi="Arial" w:cs="Arial"/>
        </w:rPr>
        <w:t>assumed to be identical to that of</w:t>
      </w:r>
      <w:r w:rsidR="00D15471" w:rsidRPr="00022D2B">
        <w:rPr>
          <w:rFonts w:ascii="Arial" w:hAnsi="Arial" w:cs="Arial"/>
        </w:rPr>
        <w:t xml:space="preserve"> the </w:t>
      </w:r>
      <w:r w:rsidRPr="00022D2B">
        <w:rPr>
          <w:rFonts w:ascii="Arial" w:hAnsi="Arial" w:cs="Arial"/>
        </w:rPr>
        <w:t xml:space="preserve">virtual twin </w:t>
      </w:r>
      <w:r w:rsidR="00D15471" w:rsidRPr="00022D2B">
        <w:rPr>
          <w:rFonts w:ascii="Arial" w:hAnsi="Arial" w:cs="Arial"/>
        </w:rPr>
        <w:t>infant in</w:t>
      </w:r>
      <w:r w:rsidR="005170EF" w:rsidRPr="00022D2B">
        <w:rPr>
          <w:rFonts w:ascii="Arial" w:hAnsi="Arial" w:cs="Arial"/>
        </w:rPr>
        <w:t xml:space="preserve"> </w:t>
      </w:r>
      <w:r w:rsidR="005170EF" w:rsidRPr="00022D2B">
        <w:rPr>
          <w:rFonts w:ascii="Arial" w:hAnsi="Arial" w:cs="Arial"/>
          <w:i/>
          <w:iCs/>
        </w:rPr>
        <w:t>Infants</w:t>
      </w:r>
      <w:r w:rsidR="005170EF" w:rsidRPr="00022D2B">
        <w:rPr>
          <w:rFonts w:ascii="Arial" w:hAnsi="Arial" w:cs="Arial"/>
          <w:i/>
          <w:iCs/>
          <w:vertAlign w:val="subscript"/>
        </w:rPr>
        <w:t>nonvac</w:t>
      </w:r>
      <w:r w:rsidR="005170EF" w:rsidRPr="00022D2B">
        <w:rPr>
          <w:rFonts w:ascii="Arial" w:hAnsi="Arial" w:cs="Arial"/>
        </w:rPr>
        <w:t xml:space="preserve"> starting </w:t>
      </w:r>
      <w:r w:rsidR="00D15471" w:rsidRPr="00022D2B">
        <w:rPr>
          <w:rFonts w:ascii="Arial" w:hAnsi="Arial" w:cs="Arial"/>
        </w:rPr>
        <w:t>at birth</w:t>
      </w:r>
      <w:r w:rsidR="005170EF" w:rsidRPr="00022D2B">
        <w:rPr>
          <w:rFonts w:ascii="Arial" w:hAnsi="Arial" w:cs="Arial"/>
        </w:rPr>
        <w:t>, so that for</w:t>
      </w:r>
      <w:r w:rsidR="006B4FCE">
        <w:rPr>
          <w:rFonts w:ascii="Arial" w:hAnsi="Arial" w:cs="Arial"/>
        </w:rPr>
        <w:t xml:space="preserve"> </w:t>
      </w:r>
      <w:r w:rsidR="006B4FCE" w:rsidRPr="006B4FCE">
        <w:rPr>
          <w:rFonts w:ascii="Arial" w:hAnsi="Arial" w:cs="Arial"/>
          <w:i/>
          <w:iCs/>
        </w:rPr>
        <w:t>t ≥ T</w:t>
      </w:r>
      <w:r w:rsidR="006B4FCE" w:rsidRPr="006B4FCE">
        <w:rPr>
          <w:rFonts w:ascii="Arial" w:hAnsi="Arial" w:cs="Arial"/>
          <w:i/>
          <w:iCs/>
          <w:vertAlign w:val="subscript"/>
        </w:rPr>
        <w:t>delay</w:t>
      </w:r>
      <w:r w:rsidR="006B4FCE" w:rsidRPr="006B4FCE">
        <w:rPr>
          <w:rFonts w:ascii="Arial" w:hAnsi="Arial" w:cs="Arial"/>
        </w:rPr>
        <w:t>,</w:t>
      </w:r>
    </w:p>
    <w:p w14:paraId="5E5929B2" w14:textId="15B5039A" w:rsidR="00AB54E0" w:rsidRPr="00022D2B" w:rsidRDefault="009E6D57" w:rsidP="006F48B4">
      <w:pPr>
        <w:pStyle w:val="Paragraph"/>
        <w:spacing w:line="480" w:lineRule="auto"/>
        <w:jc w:val="center"/>
        <w:rPr>
          <w:rFonts w:ascii="Arial" w:hAnsi="Arial" w:cs="Arial"/>
        </w:rPr>
      </w:pPr>
      <w:r>
        <w:rPr>
          <w:rFonts w:ascii="Arial" w:hAnsi="Arial" w:cs="Arial"/>
          <w:iCs/>
          <w:color w:val="000000" w:themeColor="text1"/>
          <w:kern w:val="24"/>
        </w:rPr>
        <w:t xml:space="preserve">4) </w:t>
      </w:r>
      <m:oMath>
        <m:sSub>
          <m:sSubPr>
            <m:ctrlPr>
              <w:rPr>
                <w:rFonts w:ascii="Cambria Math" w:eastAsiaTheme="minorEastAsia" w:hAnsi="Cambria Math" w:cs="Arial"/>
                <w:i/>
                <w:iCs/>
                <w:color w:val="000000" w:themeColor="text1"/>
                <w:kern w:val="24"/>
                <w:lang w:val="de-DE"/>
              </w:rPr>
            </m:ctrlPr>
          </m:sSubPr>
          <m:e>
            <m:r>
              <w:rPr>
                <w:rFonts w:ascii="Cambria Math" w:hAnsi="Cambria Math" w:cs="Arial"/>
                <w:color w:val="000000" w:themeColor="text1"/>
                <w:kern w:val="24"/>
                <w:lang w:val="de-DE"/>
              </w:rPr>
              <m:t>SN</m:t>
            </m:r>
          </m:e>
          <m:sub>
            <m:r>
              <w:rPr>
                <w:rFonts w:ascii="Cambria Math" w:hAnsi="Cambria Math" w:cs="Arial"/>
                <w:color w:val="000000" w:themeColor="text1"/>
                <w:kern w:val="24"/>
                <w:lang w:val="de-DE"/>
              </w:rPr>
              <m:t>vac</m:t>
            </m:r>
            <m:r>
              <w:rPr>
                <w:rFonts w:ascii="Cambria Math" w:hAnsi="Cambria Math" w:cs="Arial"/>
                <w:color w:val="000000" w:themeColor="text1"/>
                <w:kern w:val="24"/>
              </w:rPr>
              <m:t>,</m:t>
            </m:r>
            <m:r>
              <w:rPr>
                <w:rFonts w:ascii="Cambria Math" w:hAnsi="Cambria Math" w:cs="Arial"/>
                <w:color w:val="000000" w:themeColor="text1"/>
                <w:kern w:val="24"/>
                <w:lang w:val="de-DE"/>
              </w:rPr>
              <m:t>i</m:t>
            </m:r>
          </m:sub>
        </m:sSub>
        <m:d>
          <m:dPr>
            <m:ctrlPr>
              <w:rPr>
                <w:rFonts w:ascii="Cambria Math" w:eastAsiaTheme="minorEastAsia" w:hAnsi="Cambria Math" w:cs="Arial"/>
                <w:i/>
                <w:iCs/>
                <w:color w:val="000000" w:themeColor="text1"/>
                <w:kern w:val="24"/>
                <w:lang w:val="de-DE"/>
              </w:rPr>
            </m:ctrlPr>
          </m:dPr>
          <m:e>
            <m:r>
              <w:rPr>
                <w:rFonts w:ascii="Cambria Math" w:eastAsiaTheme="minorEastAsia" w:hAnsi="Cambria Math" w:cs="Arial"/>
                <w:color w:val="000000" w:themeColor="text1"/>
                <w:kern w:val="24"/>
                <w:lang w:val="de-DE"/>
              </w:rPr>
              <m:t>t</m:t>
            </m:r>
          </m:e>
        </m:d>
        <m:r>
          <w:rPr>
            <w:rFonts w:ascii="Cambria Math" w:eastAsiaTheme="minorEastAsia" w:hAnsi="Cambria Math" w:cs="Arial"/>
            <w:color w:val="000000" w:themeColor="text1"/>
            <w:kern w:val="24"/>
          </w:rPr>
          <m:t xml:space="preserve">= </m:t>
        </m:r>
        <m:sSub>
          <m:sSubPr>
            <m:ctrlPr>
              <w:rPr>
                <w:rFonts w:ascii="Cambria Math" w:eastAsiaTheme="minorEastAsia" w:hAnsi="Cambria Math" w:cs="Arial"/>
                <w:i/>
                <w:iCs/>
                <w:color w:val="000000" w:themeColor="text1"/>
                <w:kern w:val="24"/>
                <w:lang w:val="de-DE"/>
              </w:rPr>
            </m:ctrlPr>
          </m:sSubPr>
          <m:e>
            <m:r>
              <w:rPr>
                <w:rFonts w:ascii="Cambria Math" w:hAnsi="Cambria Math" w:cs="Arial"/>
                <w:color w:val="000000" w:themeColor="text1"/>
                <w:kern w:val="24"/>
                <w:lang w:val="de-DE"/>
              </w:rPr>
              <m:t>SN</m:t>
            </m:r>
          </m:e>
          <m:sub>
            <m:r>
              <w:rPr>
                <w:rFonts w:ascii="Cambria Math" w:hAnsi="Cambria Math" w:cs="Arial"/>
                <w:color w:val="000000" w:themeColor="text1"/>
                <w:kern w:val="24"/>
                <w:lang w:val="de-DE"/>
              </w:rPr>
              <m:t>nonvac</m:t>
            </m:r>
            <m:r>
              <w:rPr>
                <w:rFonts w:ascii="Cambria Math" w:hAnsi="Cambria Math" w:cs="Arial"/>
                <w:color w:val="000000" w:themeColor="text1"/>
                <w:kern w:val="24"/>
              </w:rPr>
              <m:t>,</m:t>
            </m:r>
            <m:r>
              <w:rPr>
                <w:rFonts w:ascii="Cambria Math" w:hAnsi="Cambria Math" w:cs="Arial"/>
                <w:color w:val="000000" w:themeColor="text1"/>
                <w:kern w:val="24"/>
                <w:lang w:val="de-DE"/>
              </w:rPr>
              <m:t>i</m:t>
            </m:r>
          </m:sub>
        </m:sSub>
        <m:d>
          <m:dPr>
            <m:ctrlPr>
              <w:rPr>
                <w:rFonts w:ascii="Cambria Math" w:eastAsiaTheme="minorEastAsia" w:hAnsi="Cambria Math" w:cs="Arial"/>
                <w:i/>
                <w:iCs/>
                <w:color w:val="000000" w:themeColor="text1"/>
                <w:kern w:val="24"/>
                <w:lang w:val="de-DE"/>
              </w:rPr>
            </m:ctrlPr>
          </m:dPr>
          <m:e>
            <m:r>
              <w:rPr>
                <w:rFonts w:ascii="Cambria Math" w:eastAsiaTheme="minorEastAsia" w:hAnsi="Cambria Math" w:cs="Arial"/>
                <w:color w:val="000000" w:themeColor="text1"/>
                <w:kern w:val="24"/>
                <w:lang w:val="de-DE"/>
              </w:rPr>
              <m:t>t</m:t>
            </m:r>
            <m:r>
              <w:rPr>
                <w:rFonts w:ascii="Cambria Math" w:eastAsiaTheme="minorEastAsia" w:hAnsi="Cambria Math" w:cs="Arial"/>
                <w:color w:val="000000" w:themeColor="text1"/>
                <w:kern w:val="24"/>
              </w:rPr>
              <m:t>-</m:t>
            </m:r>
            <m:sSub>
              <m:sSubPr>
                <m:ctrlPr>
                  <w:rPr>
                    <w:rFonts w:ascii="Cambria Math" w:hAnsi="Cambria Math" w:cs="Arial"/>
                    <w:i/>
                  </w:rPr>
                </m:ctrlPr>
              </m:sSubPr>
              <m:e>
                <m:r>
                  <w:rPr>
                    <w:rFonts w:ascii="Cambria Math" w:hAnsi="Cambria Math" w:cs="Arial"/>
                  </w:rPr>
                  <m:t>T</m:t>
                </m:r>
              </m:e>
              <m:sub>
                <m:r>
                  <w:rPr>
                    <w:rFonts w:ascii="Cambria Math" w:hAnsi="Cambria Math" w:cs="Arial"/>
                  </w:rPr>
                  <m:t>delay,i</m:t>
                </m:r>
              </m:sub>
            </m:sSub>
          </m:e>
        </m:d>
        <m:r>
          <w:rPr>
            <w:rFonts w:ascii="Cambria Math" w:eastAsiaTheme="minorEastAsia" w:hAnsi="Cambria Math" w:cs="Arial"/>
            <w:color w:val="000000" w:themeColor="text1"/>
            <w:kern w:val="24"/>
          </w:rPr>
          <m:t xml:space="preserve">  </m:t>
        </m:r>
        <m:r>
          <m:rPr>
            <m:sty m:val="p"/>
          </m:rPr>
          <w:rPr>
            <w:rFonts w:ascii="Cambria Math" w:eastAsia="Cambria Math" w:hAnsi="Cambria Math" w:cs="Arial"/>
            <w:color w:val="000000" w:themeColor="text1"/>
            <w:kern w:val="24"/>
          </w:rPr>
          <m:t xml:space="preserve">(for </m:t>
        </m:r>
        <m:sSub>
          <m:sSubPr>
            <m:ctrlPr>
              <w:rPr>
                <w:rFonts w:ascii="Cambria Math" w:eastAsia="SimSun" w:hAnsi="Cambria Math" w:cs="Arial"/>
                <w:i/>
              </w:rPr>
            </m:ctrlPr>
          </m:sSubPr>
          <m:e>
            <m:r>
              <w:rPr>
                <w:rFonts w:ascii="Cambria Math" w:hAnsi="Cambria Math" w:cs="Arial"/>
              </w:rPr>
              <m:t>T</m:t>
            </m:r>
          </m:e>
          <m:sub>
            <m:r>
              <w:rPr>
                <w:rFonts w:ascii="Cambria Math" w:hAnsi="Cambria Math" w:cs="Arial"/>
                <w:vertAlign w:val="subscript"/>
              </w:rPr>
              <m:t>delay,i</m:t>
            </m:r>
          </m:sub>
        </m:sSub>
        <m:r>
          <w:rPr>
            <w:rFonts w:ascii="Cambria Math" w:eastAsia="Cambria Math" w:hAnsi="Cambria Math" w:cs="Arial"/>
            <w:color w:val="000000" w:themeColor="text1"/>
            <w:kern w:val="24"/>
          </w:rPr>
          <m:t xml:space="preserve"> ≤ </m:t>
        </m:r>
        <m:r>
          <w:rPr>
            <w:rFonts w:ascii="Cambria Math" w:eastAsia="Cambria Math" w:hAnsi="Cambria Math" w:cs="Arial"/>
            <w:color w:val="000000" w:themeColor="text1"/>
            <w:kern w:val="24"/>
            <w:lang w:val="de-DE"/>
          </w:rPr>
          <m:t>t</m:t>
        </m:r>
        <m:r>
          <w:rPr>
            <w:rFonts w:ascii="Cambria Math" w:eastAsia="Cambria Math" w:hAnsi="Cambria Math" w:cs="Arial"/>
            <w:color w:val="000000" w:themeColor="text1"/>
            <w:kern w:val="24"/>
          </w:rPr>
          <m:t xml:space="preserve"> )</m:t>
        </m:r>
      </m:oMath>
    </w:p>
    <w:p w14:paraId="1F49D507" w14:textId="6978B1E0" w:rsidR="005170EF" w:rsidRPr="00022D2B" w:rsidRDefault="00C37816" w:rsidP="006F48B4">
      <w:pPr>
        <w:pStyle w:val="Paragraph"/>
        <w:spacing w:line="480" w:lineRule="auto"/>
        <w:rPr>
          <w:rFonts w:ascii="Arial" w:hAnsi="Arial" w:cs="Arial"/>
        </w:rPr>
      </w:pPr>
      <w:r w:rsidRPr="00022D2B">
        <w:rPr>
          <w:rFonts w:ascii="Arial" w:hAnsi="Arial" w:cs="Arial"/>
        </w:rPr>
        <w:t>This</w:t>
      </w:r>
      <w:r w:rsidR="005170EF" w:rsidRPr="00022D2B">
        <w:rPr>
          <w:rFonts w:ascii="Arial" w:hAnsi="Arial" w:cs="Arial"/>
        </w:rPr>
        <w:t xml:space="preserve"> assumption of delayed natural titer after maternal vaccination is supported by </w:t>
      </w:r>
      <w:r w:rsidR="00943412" w:rsidRPr="00022D2B">
        <w:rPr>
          <w:rFonts w:ascii="Arial" w:hAnsi="Arial" w:cs="Arial"/>
        </w:rPr>
        <w:t xml:space="preserve">findings from </w:t>
      </w:r>
      <w:r w:rsidR="005170EF" w:rsidRPr="00022D2B">
        <w:rPr>
          <w:rFonts w:ascii="Arial" w:hAnsi="Arial" w:cs="Arial"/>
        </w:rPr>
        <w:t xml:space="preserve">previous investigations </w:t>
      </w:r>
      <w:r w:rsidR="00943412" w:rsidRPr="00022D2B">
        <w:rPr>
          <w:rFonts w:ascii="Arial" w:hAnsi="Arial" w:cs="Arial"/>
        </w:rPr>
        <w:t xml:space="preserve">that show </w:t>
      </w:r>
      <w:r w:rsidR="005170EF" w:rsidRPr="00022D2B">
        <w:rPr>
          <w:rFonts w:ascii="Arial" w:hAnsi="Arial" w:cs="Arial"/>
        </w:rPr>
        <w:t>that maternally</w:t>
      </w:r>
      <w:r w:rsidR="00943412" w:rsidRPr="00022D2B">
        <w:rPr>
          <w:rFonts w:ascii="Arial" w:hAnsi="Arial" w:cs="Arial"/>
        </w:rPr>
        <w:t xml:space="preserve"> </w:t>
      </w:r>
      <w:r w:rsidR="005170EF" w:rsidRPr="00022D2B">
        <w:rPr>
          <w:rFonts w:ascii="Arial" w:hAnsi="Arial" w:cs="Arial"/>
        </w:rPr>
        <w:t xml:space="preserve">derived antibodies are the most important factor influencing </w:t>
      </w:r>
      <w:r w:rsidR="00943412" w:rsidRPr="00022D2B">
        <w:rPr>
          <w:rFonts w:ascii="Arial" w:hAnsi="Arial" w:cs="Arial"/>
        </w:rPr>
        <w:t>SNA</w:t>
      </w:r>
      <w:r w:rsidR="005170EF" w:rsidRPr="00022D2B">
        <w:rPr>
          <w:rFonts w:ascii="Arial" w:hAnsi="Arial" w:cs="Arial"/>
        </w:rPr>
        <w:t xml:space="preserve"> response to natural RSV infection for the first few months of life.</w:t>
      </w:r>
    </w:p>
    <w:p w14:paraId="29B1F97D" w14:textId="055F858F" w:rsidR="00600ED2" w:rsidRPr="00022D2B" w:rsidRDefault="005170EF" w:rsidP="00CC4878">
      <w:pPr>
        <w:pStyle w:val="Paragraph"/>
        <w:spacing w:line="480" w:lineRule="auto"/>
        <w:rPr>
          <w:rFonts w:ascii="Arial" w:hAnsi="Arial" w:cs="Arial"/>
        </w:rPr>
      </w:pPr>
      <w:r w:rsidRPr="00022D2B">
        <w:rPr>
          <w:rFonts w:ascii="Arial" w:hAnsi="Arial" w:cs="Arial"/>
        </w:rPr>
        <w:lastRenderedPageBreak/>
        <w:t>This model was able to predict an infant’s SN</w:t>
      </w:r>
      <w:r w:rsidR="00943412" w:rsidRPr="00022D2B">
        <w:rPr>
          <w:rFonts w:ascii="Arial" w:hAnsi="Arial" w:cs="Arial"/>
        </w:rPr>
        <w:t>A</w:t>
      </w:r>
      <w:r w:rsidRPr="00022D2B">
        <w:rPr>
          <w:rFonts w:ascii="Arial" w:hAnsi="Arial" w:cs="Arial"/>
        </w:rPr>
        <w:t xml:space="preserve"> titer time</w:t>
      </w:r>
      <w:r w:rsidR="00943412" w:rsidRPr="00022D2B">
        <w:rPr>
          <w:rFonts w:ascii="Arial" w:hAnsi="Arial" w:cs="Arial"/>
        </w:rPr>
        <w:t xml:space="preserve"> </w:t>
      </w:r>
      <w:r w:rsidRPr="00022D2B">
        <w:rPr>
          <w:rFonts w:ascii="Arial" w:hAnsi="Arial" w:cs="Arial"/>
        </w:rPr>
        <w:t>course from birth onward as a function of an infant’s gestational age.</w:t>
      </w:r>
    </w:p>
    <w:p w14:paraId="549926AD" w14:textId="5986B708" w:rsidR="00600ED2" w:rsidRPr="00022D2B" w:rsidRDefault="003F3A52" w:rsidP="006F48B4">
      <w:pPr>
        <w:spacing w:line="480" w:lineRule="auto"/>
        <w:rPr>
          <w:rFonts w:ascii="Arial" w:hAnsi="Arial" w:cs="Arial"/>
          <w:b/>
          <w:bCs/>
          <w:u w:val="single"/>
        </w:rPr>
      </w:pPr>
      <w:r w:rsidRPr="00022D2B">
        <w:rPr>
          <w:rFonts w:ascii="Arial" w:hAnsi="Arial" w:cs="Arial"/>
          <w:b/>
          <w:bCs/>
          <w:u w:val="single"/>
        </w:rPr>
        <w:t>Supplementa</w:t>
      </w:r>
      <w:r>
        <w:rPr>
          <w:rFonts w:ascii="Arial" w:hAnsi="Arial" w:cs="Arial"/>
          <w:b/>
          <w:bCs/>
          <w:u w:val="single"/>
        </w:rPr>
        <w:t>ry</w:t>
      </w:r>
      <w:r w:rsidRPr="00022D2B">
        <w:rPr>
          <w:rFonts w:ascii="Arial" w:hAnsi="Arial" w:cs="Arial"/>
          <w:b/>
          <w:bCs/>
          <w:u w:val="single"/>
        </w:rPr>
        <w:t xml:space="preserve"> </w:t>
      </w:r>
      <w:r w:rsidR="00600ED2" w:rsidRPr="00022D2B">
        <w:rPr>
          <w:rFonts w:ascii="Arial" w:hAnsi="Arial" w:cs="Arial"/>
          <w:b/>
          <w:bCs/>
          <w:u w:val="single"/>
        </w:rPr>
        <w:t>Figures</w:t>
      </w:r>
    </w:p>
    <w:p w14:paraId="137A630E" w14:textId="5169E25D" w:rsidR="00600ED2" w:rsidRPr="00022D2B" w:rsidRDefault="00600ED2" w:rsidP="00F52172">
      <w:pPr>
        <w:spacing w:before="120" w:line="480" w:lineRule="auto"/>
        <w:rPr>
          <w:rFonts w:ascii="Arial" w:hAnsi="Arial" w:cs="Arial"/>
        </w:rPr>
      </w:pPr>
      <w:r w:rsidRPr="00022D2B">
        <w:rPr>
          <w:rFonts w:ascii="Arial" w:hAnsi="Arial" w:cs="Arial"/>
          <w:b/>
          <w:bCs/>
        </w:rPr>
        <w:t>Fig</w:t>
      </w:r>
      <w:r w:rsidR="00943412" w:rsidRPr="00022D2B">
        <w:rPr>
          <w:rFonts w:ascii="Arial" w:hAnsi="Arial" w:cs="Arial"/>
          <w:b/>
          <w:bCs/>
        </w:rPr>
        <w:t>.</w:t>
      </w:r>
      <w:r w:rsidRPr="00022D2B">
        <w:rPr>
          <w:rFonts w:ascii="Arial" w:hAnsi="Arial" w:cs="Arial"/>
          <w:b/>
          <w:bCs/>
        </w:rPr>
        <w:t xml:space="preserve"> S1</w:t>
      </w:r>
      <w:r w:rsidR="00CE7CCD">
        <w:rPr>
          <w:rFonts w:ascii="Arial" w:hAnsi="Arial" w:cs="Arial"/>
          <w:b/>
          <w:bCs/>
        </w:rPr>
        <w:t>.</w:t>
      </w:r>
      <w:r w:rsidR="00610693" w:rsidRPr="00022D2B">
        <w:rPr>
          <w:rFonts w:ascii="Arial" w:hAnsi="Arial" w:cs="Arial"/>
          <w:b/>
          <w:bCs/>
        </w:rPr>
        <w:t> </w:t>
      </w:r>
      <w:r w:rsidR="004476AB" w:rsidRPr="00022D2B">
        <w:rPr>
          <w:rFonts w:ascii="Arial" w:hAnsi="Arial" w:cs="Arial"/>
          <w:b/>
          <w:bCs/>
        </w:rPr>
        <w:t xml:space="preserve">Illustration of </w:t>
      </w:r>
      <w:r w:rsidR="00943412" w:rsidRPr="00022D2B">
        <w:rPr>
          <w:rFonts w:ascii="Arial" w:hAnsi="Arial" w:cs="Arial"/>
          <w:b/>
          <w:bCs/>
        </w:rPr>
        <w:t xml:space="preserve">simulation approach to derive SNA titers for infants born to vaccinated </w:t>
      </w:r>
      <w:r w:rsidR="009E6D57">
        <w:rPr>
          <w:rFonts w:ascii="Arial" w:hAnsi="Arial" w:cs="Arial"/>
          <w:b/>
          <w:bCs/>
        </w:rPr>
        <w:t>pregnant people</w:t>
      </w:r>
      <w:r w:rsidR="0077012A" w:rsidRPr="00022D2B">
        <w:rPr>
          <w:rFonts w:ascii="Arial" w:hAnsi="Arial" w:cs="Arial"/>
          <w:b/>
          <w:bCs/>
        </w:rPr>
        <w:t xml:space="preserve">. </w:t>
      </w:r>
      <w:r w:rsidR="00FA69FB" w:rsidRPr="00022D2B">
        <w:rPr>
          <w:rFonts w:ascii="Arial" w:hAnsi="Arial" w:cs="Arial"/>
        </w:rPr>
        <w:t xml:space="preserve">GMR, geometric mean ratio; </w:t>
      </w:r>
      <w:r w:rsidR="0077012A" w:rsidRPr="00022D2B">
        <w:rPr>
          <w:rFonts w:ascii="Arial" w:hAnsi="Arial" w:cs="Arial"/>
        </w:rPr>
        <w:t>SN, serum neutralizing.</w:t>
      </w:r>
    </w:p>
    <w:p w14:paraId="333C1E35" w14:textId="0243B677" w:rsidR="00F03DF3" w:rsidRPr="00022D2B" w:rsidRDefault="0086590C" w:rsidP="000D025F">
      <w:pPr>
        <w:spacing w:before="120" w:line="480" w:lineRule="auto"/>
        <w:rPr>
          <w:rFonts w:ascii="Arial" w:hAnsi="Arial" w:cs="Arial"/>
          <w:b/>
          <w:bCs/>
        </w:rPr>
      </w:pPr>
      <w:bookmarkStart w:id="1" w:name="_Ref124251631"/>
      <w:bookmarkStart w:id="2" w:name="_Toc130978356"/>
      <w:r>
        <w:rPr>
          <w:rFonts w:ascii="Arial" w:hAnsi="Arial" w:cs="Arial"/>
          <w:b/>
          <w:bCs/>
          <w:noProof/>
        </w:rPr>
        <w:drawing>
          <wp:inline distT="0" distB="0" distL="0" distR="0" wp14:anchorId="7ABBB517" wp14:editId="4673B262">
            <wp:extent cx="4359711" cy="5311140"/>
            <wp:effectExtent l="0" t="0" r="3175" b="0"/>
            <wp:docPr id="868533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33070" name="Picture 8685330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65274" cy="5317916"/>
                    </a:xfrm>
                    <a:prstGeom prst="rect">
                      <a:avLst/>
                    </a:prstGeom>
                  </pic:spPr>
                </pic:pic>
              </a:graphicData>
            </a:graphic>
          </wp:inline>
        </w:drawing>
      </w:r>
    </w:p>
    <w:p w14:paraId="726C38B6" w14:textId="77777777" w:rsidR="008948A7" w:rsidRPr="00022D2B" w:rsidRDefault="008948A7" w:rsidP="000D025F">
      <w:pPr>
        <w:spacing w:before="120" w:line="480" w:lineRule="auto"/>
        <w:rPr>
          <w:rFonts w:ascii="Arial" w:hAnsi="Arial" w:cs="Arial"/>
          <w:b/>
          <w:bCs/>
        </w:rPr>
      </w:pPr>
    </w:p>
    <w:p w14:paraId="5B582EBD" w14:textId="64169785" w:rsidR="008948A7" w:rsidRPr="00022D2B" w:rsidRDefault="008948A7" w:rsidP="000D025F">
      <w:pPr>
        <w:spacing w:before="120" w:line="480" w:lineRule="auto"/>
        <w:rPr>
          <w:rFonts w:ascii="Arial" w:hAnsi="Arial" w:cs="Arial"/>
          <w:b/>
          <w:bCs/>
        </w:rPr>
        <w:sectPr w:rsidR="008948A7" w:rsidRPr="00022D2B" w:rsidSect="004B7626">
          <w:footerReference w:type="default" r:id="rId12"/>
          <w:pgSz w:w="12240" w:h="15840"/>
          <w:pgMar w:top="1440" w:right="1440" w:bottom="1440" w:left="1440" w:header="720" w:footer="720" w:gutter="0"/>
          <w:lnNumType w:countBy="1" w:restart="continuous"/>
          <w:cols w:space="720"/>
          <w:docGrid w:linePitch="360"/>
        </w:sectPr>
      </w:pPr>
    </w:p>
    <w:p w14:paraId="57A4AF57" w14:textId="3BC9D891" w:rsidR="00DC3139" w:rsidRPr="00022D2B" w:rsidRDefault="00DC3139" w:rsidP="008948A7">
      <w:pPr>
        <w:spacing w:after="160" w:line="480" w:lineRule="auto"/>
        <w:rPr>
          <w:rFonts w:ascii="Arial" w:hAnsi="Arial" w:cs="Arial"/>
        </w:rPr>
      </w:pPr>
      <w:r w:rsidRPr="00022D2B">
        <w:rPr>
          <w:rFonts w:ascii="Arial" w:hAnsi="Arial" w:cs="Arial"/>
          <w:b/>
          <w:bCs/>
        </w:rPr>
        <w:lastRenderedPageBreak/>
        <w:t>Fig</w:t>
      </w:r>
      <w:r w:rsidR="00943412" w:rsidRPr="00022D2B">
        <w:rPr>
          <w:rFonts w:ascii="Arial" w:hAnsi="Arial" w:cs="Arial"/>
          <w:b/>
          <w:bCs/>
        </w:rPr>
        <w:t>.</w:t>
      </w:r>
      <w:bookmarkEnd w:id="1"/>
      <w:r w:rsidR="008C017B" w:rsidRPr="00022D2B">
        <w:rPr>
          <w:rFonts w:ascii="Arial" w:hAnsi="Arial" w:cs="Arial"/>
          <w:b/>
          <w:bCs/>
        </w:rPr>
        <w:t xml:space="preserve"> S</w:t>
      </w:r>
      <w:r w:rsidR="00B96743" w:rsidRPr="00022D2B">
        <w:rPr>
          <w:rFonts w:ascii="Arial" w:hAnsi="Arial" w:cs="Arial"/>
          <w:b/>
          <w:bCs/>
        </w:rPr>
        <w:t>2</w:t>
      </w:r>
      <w:r w:rsidR="00CE7CCD">
        <w:rPr>
          <w:rFonts w:ascii="Arial" w:hAnsi="Arial" w:cs="Arial"/>
          <w:b/>
          <w:bCs/>
        </w:rPr>
        <w:t>.</w:t>
      </w:r>
      <w:r w:rsidR="00943412" w:rsidRPr="00022D2B">
        <w:rPr>
          <w:rFonts w:ascii="Arial" w:hAnsi="Arial" w:cs="Arial"/>
          <w:b/>
          <w:bCs/>
        </w:rPr>
        <w:t> </w:t>
      </w:r>
      <w:r w:rsidR="00331482" w:rsidRPr="00022D2B">
        <w:rPr>
          <w:rFonts w:ascii="Arial" w:hAnsi="Arial" w:cs="Arial"/>
          <w:b/>
          <w:bCs/>
        </w:rPr>
        <w:t>Clesrovimab</w:t>
      </w:r>
      <w:r w:rsidRPr="00022D2B">
        <w:rPr>
          <w:rFonts w:ascii="Arial" w:hAnsi="Arial" w:cs="Arial"/>
          <w:b/>
          <w:bCs/>
        </w:rPr>
        <w:t xml:space="preserve"> </w:t>
      </w:r>
      <w:r w:rsidR="002716FC" w:rsidRPr="00022D2B">
        <w:rPr>
          <w:rFonts w:ascii="Arial" w:hAnsi="Arial" w:cs="Arial"/>
          <w:b/>
          <w:bCs/>
        </w:rPr>
        <w:t xml:space="preserve">and </w:t>
      </w:r>
      <w:r w:rsidR="00943412" w:rsidRPr="00022D2B">
        <w:rPr>
          <w:rFonts w:ascii="Arial" w:hAnsi="Arial" w:cs="Arial"/>
          <w:b/>
          <w:bCs/>
        </w:rPr>
        <w:t xml:space="preserve">maternal vaccine partial and full RSV season efficacy. </w:t>
      </w:r>
      <w:bookmarkEnd w:id="2"/>
      <w:r w:rsidR="0077012A" w:rsidRPr="00022D2B">
        <w:rPr>
          <w:rFonts w:ascii="Arial" w:hAnsi="Arial" w:cs="Arial"/>
        </w:rPr>
        <w:t>The t</w:t>
      </w:r>
      <w:r w:rsidR="00FF0264" w:rsidRPr="00022D2B">
        <w:rPr>
          <w:rFonts w:ascii="Arial" w:hAnsi="Arial" w:cs="Arial"/>
        </w:rPr>
        <w:t>op and bottom rows show predicted results for observation periods of 3 and 6 months, respectively. Data are presented as mean predicted efficacy with associated 95% confidence interval. Simulated efficacies apply for all RSV end</w:t>
      </w:r>
      <w:r w:rsidR="0077012A" w:rsidRPr="00022D2B">
        <w:rPr>
          <w:rFonts w:ascii="Arial" w:hAnsi="Arial" w:cs="Arial"/>
        </w:rPr>
        <w:t xml:space="preserve"> </w:t>
      </w:r>
      <w:r w:rsidR="00FF0264" w:rsidRPr="00022D2B">
        <w:rPr>
          <w:rFonts w:ascii="Arial" w:hAnsi="Arial" w:cs="Arial"/>
        </w:rPr>
        <w:t>points: data available (for the MBMA model) did not enable different predictions for different RSV end</w:t>
      </w:r>
      <w:r w:rsidR="0077012A" w:rsidRPr="00022D2B">
        <w:rPr>
          <w:rFonts w:ascii="Arial" w:hAnsi="Arial" w:cs="Arial"/>
        </w:rPr>
        <w:t xml:space="preserve"> </w:t>
      </w:r>
      <w:r w:rsidR="00FF0264" w:rsidRPr="00022D2B">
        <w:rPr>
          <w:rFonts w:ascii="Arial" w:hAnsi="Arial" w:cs="Arial"/>
        </w:rPr>
        <w:t>points</w:t>
      </w:r>
      <w:r w:rsidR="00C76B81" w:rsidRPr="00022D2B">
        <w:rPr>
          <w:rFonts w:ascii="Arial" w:hAnsi="Arial" w:cs="Arial"/>
        </w:rPr>
        <w:t>; therefore</w:t>
      </w:r>
      <w:r w:rsidR="00FF0264" w:rsidRPr="00022D2B">
        <w:rPr>
          <w:rFonts w:ascii="Arial" w:hAnsi="Arial" w:cs="Arial"/>
        </w:rPr>
        <w:t xml:space="preserve">, only a single prediction is available. As explained in the main manuscript, overlap in the confidence intervals does not necessarily imply comparable protection. </w:t>
      </w:r>
      <w:r w:rsidR="00FA69FB" w:rsidRPr="00022D2B">
        <w:rPr>
          <w:rFonts w:ascii="Arial" w:hAnsi="Arial" w:cs="Arial"/>
        </w:rPr>
        <w:t xml:space="preserve">GMR, geometric mean ratio; </w:t>
      </w:r>
      <w:r w:rsidR="00610693" w:rsidRPr="00022D2B">
        <w:rPr>
          <w:rFonts w:ascii="Arial" w:hAnsi="Arial" w:cs="Arial"/>
        </w:rPr>
        <w:t xml:space="preserve">MBMA, model-based meta-analysis; </w:t>
      </w:r>
      <w:r w:rsidR="00FF0264" w:rsidRPr="00022D2B">
        <w:rPr>
          <w:rFonts w:ascii="Arial" w:hAnsi="Arial" w:cs="Arial"/>
        </w:rPr>
        <w:t>RSV, respiratory sync</w:t>
      </w:r>
      <w:r w:rsidR="00610693" w:rsidRPr="00022D2B">
        <w:rPr>
          <w:rFonts w:ascii="Arial" w:hAnsi="Arial" w:cs="Arial"/>
        </w:rPr>
        <w:t>ytial virus.</w:t>
      </w:r>
    </w:p>
    <w:p w14:paraId="63E77578" w14:textId="0F6A570E" w:rsidR="00DC3139" w:rsidRPr="00022D2B" w:rsidRDefault="00A523F1" w:rsidP="006F48B4">
      <w:pPr>
        <w:spacing w:line="480" w:lineRule="auto"/>
        <w:rPr>
          <w:rFonts w:ascii="Arial" w:hAnsi="Arial" w:cs="Arial"/>
        </w:rPr>
      </w:pPr>
      <w:r w:rsidRPr="00022D2B">
        <w:rPr>
          <w:rFonts w:ascii="Arial" w:hAnsi="Arial" w:cs="Arial"/>
          <w:noProof/>
        </w:rPr>
        <w:t xml:space="preserve"> </w:t>
      </w:r>
      <w:r w:rsidRPr="00022D2B">
        <w:rPr>
          <w:rFonts w:ascii="Arial" w:hAnsi="Arial" w:cs="Arial"/>
          <w:noProof/>
        </w:rPr>
        <w:drawing>
          <wp:inline distT="0" distB="0" distL="0" distR="0" wp14:anchorId="244D0654" wp14:editId="7440F9A2">
            <wp:extent cx="5405933" cy="3963196"/>
            <wp:effectExtent l="0" t="0" r="4445" b="0"/>
            <wp:docPr id="3" name="Picture 3" descr="A picture containing text, screenshot, receip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creenshot, receipt, number&#10;&#10;Description automatically generated"/>
                    <pic:cNvPicPr/>
                  </pic:nvPicPr>
                  <pic:blipFill>
                    <a:blip r:embed="rId13"/>
                    <a:stretch>
                      <a:fillRect/>
                    </a:stretch>
                  </pic:blipFill>
                  <pic:spPr>
                    <a:xfrm>
                      <a:off x="0" y="0"/>
                      <a:ext cx="5408731" cy="3965247"/>
                    </a:xfrm>
                    <a:prstGeom prst="rect">
                      <a:avLst/>
                    </a:prstGeom>
                  </pic:spPr>
                </pic:pic>
              </a:graphicData>
            </a:graphic>
          </wp:inline>
        </w:drawing>
      </w:r>
    </w:p>
    <w:p w14:paraId="1D2D3407" w14:textId="77777777" w:rsidR="00F426B0" w:rsidRPr="00022D2B" w:rsidRDefault="00F426B0" w:rsidP="006F48B4">
      <w:pPr>
        <w:spacing w:after="160" w:line="480" w:lineRule="auto"/>
        <w:rPr>
          <w:rFonts w:ascii="Arial" w:eastAsia="MS Gothic" w:hAnsi="Arial" w:cs="Arial"/>
        </w:rPr>
      </w:pPr>
      <w:r w:rsidRPr="00022D2B">
        <w:rPr>
          <w:rFonts w:ascii="Arial" w:hAnsi="Arial" w:cs="Arial"/>
        </w:rPr>
        <w:br w:type="page"/>
      </w:r>
    </w:p>
    <w:p w14:paraId="669743F9" w14:textId="129B1047" w:rsidR="00610693" w:rsidRPr="00022D2B" w:rsidRDefault="00F426B0" w:rsidP="00610693">
      <w:pPr>
        <w:spacing w:after="160" w:line="480" w:lineRule="auto"/>
        <w:rPr>
          <w:rFonts w:ascii="Arial" w:hAnsi="Arial" w:cs="Arial"/>
        </w:rPr>
      </w:pPr>
      <w:r w:rsidRPr="00022D2B">
        <w:rPr>
          <w:rFonts w:ascii="Arial" w:hAnsi="Arial" w:cs="Arial"/>
          <w:b/>
          <w:bCs/>
        </w:rPr>
        <w:lastRenderedPageBreak/>
        <w:t>Fig</w:t>
      </w:r>
      <w:r w:rsidR="00610693" w:rsidRPr="00022D2B">
        <w:rPr>
          <w:rFonts w:ascii="Arial" w:hAnsi="Arial" w:cs="Arial"/>
          <w:b/>
          <w:bCs/>
        </w:rPr>
        <w:t>.</w:t>
      </w:r>
      <w:r w:rsidRPr="00022D2B">
        <w:rPr>
          <w:rFonts w:ascii="Arial" w:hAnsi="Arial" w:cs="Arial"/>
          <w:b/>
          <w:bCs/>
        </w:rPr>
        <w:t xml:space="preserve"> S</w:t>
      </w:r>
      <w:r w:rsidR="00B96743" w:rsidRPr="00022D2B">
        <w:rPr>
          <w:rFonts w:ascii="Arial" w:hAnsi="Arial" w:cs="Arial"/>
          <w:b/>
          <w:bCs/>
        </w:rPr>
        <w:t>3</w:t>
      </w:r>
      <w:r w:rsidR="00CE7CCD">
        <w:rPr>
          <w:rFonts w:ascii="Arial" w:hAnsi="Arial" w:cs="Arial"/>
          <w:b/>
          <w:bCs/>
        </w:rPr>
        <w:t>.</w:t>
      </w:r>
      <w:r w:rsidR="00610693" w:rsidRPr="00022D2B">
        <w:rPr>
          <w:rFonts w:ascii="Arial" w:hAnsi="Arial" w:cs="Arial"/>
          <w:b/>
          <w:bCs/>
        </w:rPr>
        <w:t> </w:t>
      </w:r>
      <w:r w:rsidR="00F15996" w:rsidRPr="00022D2B">
        <w:rPr>
          <w:rFonts w:ascii="Arial" w:hAnsi="Arial" w:cs="Arial"/>
          <w:b/>
          <w:bCs/>
        </w:rPr>
        <w:t xml:space="preserve">Efficacy against </w:t>
      </w:r>
      <w:r w:rsidRPr="00022D2B">
        <w:rPr>
          <w:rFonts w:ascii="Arial" w:hAnsi="Arial" w:cs="Arial"/>
          <w:b/>
          <w:bCs/>
        </w:rPr>
        <w:t xml:space="preserve">RSV by </w:t>
      </w:r>
      <w:r w:rsidR="00610693" w:rsidRPr="00022D2B">
        <w:rPr>
          <w:rFonts w:ascii="Arial" w:hAnsi="Arial" w:cs="Arial"/>
          <w:b/>
          <w:bCs/>
        </w:rPr>
        <w:t xml:space="preserve">gestational age strata: clesrovimab efficacy </w:t>
      </w:r>
      <w:r w:rsidR="0077012A" w:rsidRPr="00022D2B">
        <w:rPr>
          <w:rFonts w:ascii="Arial" w:hAnsi="Arial" w:cs="Arial"/>
          <w:b/>
          <w:bCs/>
        </w:rPr>
        <w:t xml:space="preserve">is </w:t>
      </w:r>
      <w:r w:rsidR="00610693" w:rsidRPr="00022D2B">
        <w:rPr>
          <w:rFonts w:ascii="Arial" w:hAnsi="Arial" w:cs="Arial"/>
          <w:b/>
          <w:bCs/>
        </w:rPr>
        <w:t>predicted to be more durable than that of hypothetical maternal vaccines</w:t>
      </w:r>
      <w:r w:rsidRPr="00022D2B">
        <w:rPr>
          <w:rFonts w:ascii="Arial" w:hAnsi="Arial" w:cs="Arial"/>
          <w:b/>
          <w:bCs/>
        </w:rPr>
        <w:t xml:space="preserve">. </w:t>
      </w:r>
      <w:r w:rsidR="0077012A" w:rsidRPr="00022D2B">
        <w:rPr>
          <w:rFonts w:ascii="Arial" w:hAnsi="Arial" w:cs="Arial"/>
        </w:rPr>
        <w:t>The</w:t>
      </w:r>
      <w:r w:rsidR="0077012A" w:rsidRPr="00022D2B">
        <w:rPr>
          <w:rFonts w:ascii="Arial" w:hAnsi="Arial" w:cs="Arial"/>
          <w:b/>
          <w:bCs/>
        </w:rPr>
        <w:t xml:space="preserve"> </w:t>
      </w:r>
      <w:r w:rsidR="0077012A" w:rsidRPr="00022D2B">
        <w:rPr>
          <w:rFonts w:ascii="Arial" w:hAnsi="Arial" w:cs="Arial"/>
        </w:rPr>
        <w:t>t</w:t>
      </w:r>
      <w:r w:rsidR="00610693" w:rsidRPr="00022D2B">
        <w:rPr>
          <w:rFonts w:ascii="Arial" w:hAnsi="Arial" w:cs="Arial"/>
        </w:rPr>
        <w:t>op and bottom rows show results for observation periods of 3 and 6 months, respectively. Data are presented as mean predicted efficacy with associated 95% confidence interval. Simulated efficacies apply for all RSV end</w:t>
      </w:r>
      <w:r w:rsidR="0077012A" w:rsidRPr="00022D2B">
        <w:rPr>
          <w:rFonts w:ascii="Arial" w:hAnsi="Arial" w:cs="Arial"/>
        </w:rPr>
        <w:t xml:space="preserve"> </w:t>
      </w:r>
      <w:r w:rsidR="00610693" w:rsidRPr="00022D2B">
        <w:rPr>
          <w:rFonts w:ascii="Arial" w:hAnsi="Arial" w:cs="Arial"/>
        </w:rPr>
        <w:t>points: data available (for the MBMA model) did not enable different predictions for different RSV end</w:t>
      </w:r>
      <w:r w:rsidR="0077012A" w:rsidRPr="00022D2B">
        <w:rPr>
          <w:rFonts w:ascii="Arial" w:hAnsi="Arial" w:cs="Arial"/>
        </w:rPr>
        <w:t xml:space="preserve"> </w:t>
      </w:r>
      <w:r w:rsidR="00610693" w:rsidRPr="00022D2B">
        <w:rPr>
          <w:rFonts w:ascii="Arial" w:hAnsi="Arial" w:cs="Arial"/>
        </w:rPr>
        <w:t>points</w:t>
      </w:r>
      <w:r w:rsidR="0077012A" w:rsidRPr="00022D2B">
        <w:rPr>
          <w:rFonts w:ascii="Arial" w:hAnsi="Arial" w:cs="Arial"/>
        </w:rPr>
        <w:t>; therefore</w:t>
      </w:r>
      <w:r w:rsidR="00610693" w:rsidRPr="00022D2B">
        <w:rPr>
          <w:rFonts w:ascii="Arial" w:hAnsi="Arial" w:cs="Arial"/>
        </w:rPr>
        <w:t xml:space="preserve">, only a single prediction is available. As explained in the main manuscript, overlap in the confidence intervals does not necessarily imply comparable protection. </w:t>
      </w:r>
      <w:r w:rsidR="00FA69FB" w:rsidRPr="00022D2B">
        <w:rPr>
          <w:rFonts w:ascii="Arial" w:hAnsi="Arial" w:cs="Arial"/>
        </w:rPr>
        <w:t xml:space="preserve">GMR, geometric mean ratio; </w:t>
      </w:r>
      <w:r w:rsidR="00610693" w:rsidRPr="00022D2B">
        <w:rPr>
          <w:rFonts w:ascii="Arial" w:hAnsi="Arial" w:cs="Arial"/>
        </w:rPr>
        <w:t>MBMA, model-based meta-analysis; RSV, respiratory syncytial virus</w:t>
      </w:r>
      <w:r w:rsidR="0077012A" w:rsidRPr="00022D2B">
        <w:rPr>
          <w:rFonts w:ascii="Arial" w:hAnsi="Arial" w:cs="Arial"/>
        </w:rPr>
        <w:t>; wGA, weeks of gestational age</w:t>
      </w:r>
      <w:r w:rsidR="00610693" w:rsidRPr="00022D2B">
        <w:rPr>
          <w:rFonts w:ascii="Arial" w:hAnsi="Arial" w:cs="Arial"/>
        </w:rPr>
        <w:t>.</w:t>
      </w:r>
    </w:p>
    <w:p w14:paraId="5ADD362B" w14:textId="3DDEBFE3" w:rsidR="00F426B0" w:rsidRPr="00022D2B" w:rsidRDefault="00D61E91" w:rsidP="006F48B4">
      <w:pPr>
        <w:pStyle w:val="Paragraph"/>
        <w:spacing w:line="480" w:lineRule="auto"/>
        <w:rPr>
          <w:rFonts w:ascii="Arial" w:hAnsi="Arial" w:cs="Arial"/>
        </w:rPr>
      </w:pPr>
      <w:r w:rsidRPr="00022D2B">
        <w:rPr>
          <w:rFonts w:ascii="Arial" w:hAnsi="Arial" w:cs="Arial"/>
          <w:noProof/>
        </w:rPr>
        <w:drawing>
          <wp:inline distT="0" distB="0" distL="0" distR="0" wp14:anchorId="25744640" wp14:editId="3B150735">
            <wp:extent cx="5943600" cy="2980055"/>
            <wp:effectExtent l="0" t="0" r="0" b="0"/>
            <wp:docPr id="2" name="Picture 2" descr="A picture containing text, number,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number, diagram, screenshot&#10;&#10;Description automatically generated"/>
                    <pic:cNvPicPr/>
                  </pic:nvPicPr>
                  <pic:blipFill>
                    <a:blip r:embed="rId14"/>
                    <a:stretch>
                      <a:fillRect/>
                    </a:stretch>
                  </pic:blipFill>
                  <pic:spPr>
                    <a:xfrm>
                      <a:off x="0" y="0"/>
                      <a:ext cx="5943600" cy="2980055"/>
                    </a:xfrm>
                    <a:prstGeom prst="rect">
                      <a:avLst/>
                    </a:prstGeom>
                  </pic:spPr>
                </pic:pic>
              </a:graphicData>
            </a:graphic>
          </wp:inline>
        </w:drawing>
      </w:r>
    </w:p>
    <w:p w14:paraId="71181F6E" w14:textId="77777777" w:rsidR="00C0364F" w:rsidRPr="00022D2B" w:rsidRDefault="00C0364F" w:rsidP="006F48B4">
      <w:pPr>
        <w:spacing w:line="480" w:lineRule="auto"/>
        <w:rPr>
          <w:rFonts w:ascii="Arial" w:hAnsi="Arial" w:cs="Arial"/>
        </w:rPr>
      </w:pPr>
    </w:p>
    <w:p w14:paraId="457AB247" w14:textId="77777777" w:rsidR="00C0364F" w:rsidRPr="00022D2B" w:rsidRDefault="00C0364F" w:rsidP="006F48B4">
      <w:pPr>
        <w:spacing w:line="480" w:lineRule="auto"/>
        <w:rPr>
          <w:rFonts w:ascii="Arial" w:hAnsi="Arial" w:cs="Arial"/>
        </w:rPr>
      </w:pPr>
    </w:p>
    <w:p w14:paraId="625461B2" w14:textId="37FCD906" w:rsidR="00556820" w:rsidRPr="00022D2B" w:rsidRDefault="00556820" w:rsidP="006F48B4">
      <w:pPr>
        <w:spacing w:after="160" w:line="480" w:lineRule="auto"/>
        <w:rPr>
          <w:rFonts w:ascii="Arial" w:hAnsi="Arial" w:cs="Arial"/>
        </w:rPr>
      </w:pPr>
      <w:r w:rsidRPr="00022D2B">
        <w:rPr>
          <w:rFonts w:ascii="Arial" w:hAnsi="Arial" w:cs="Arial"/>
        </w:rPr>
        <w:br w:type="page"/>
      </w:r>
    </w:p>
    <w:p w14:paraId="35215736" w14:textId="44A1DE4B" w:rsidR="00A03120" w:rsidRPr="00022D2B" w:rsidRDefault="00A03120" w:rsidP="006F48B4">
      <w:pPr>
        <w:pStyle w:val="Paragraph"/>
        <w:spacing w:line="480" w:lineRule="auto"/>
        <w:rPr>
          <w:rFonts w:ascii="Arial" w:hAnsi="Arial" w:cs="Arial"/>
        </w:rPr>
      </w:pPr>
      <w:bookmarkStart w:id="3" w:name="_Ref120087732"/>
      <w:bookmarkStart w:id="4" w:name="_Toc130978348"/>
      <w:r w:rsidRPr="00022D2B">
        <w:rPr>
          <w:rFonts w:ascii="Arial" w:hAnsi="Arial" w:cs="Arial"/>
          <w:b/>
          <w:bCs/>
        </w:rPr>
        <w:lastRenderedPageBreak/>
        <w:t>Table S1</w:t>
      </w:r>
      <w:bookmarkEnd w:id="3"/>
      <w:r w:rsidR="00610693" w:rsidRPr="00022D2B">
        <w:rPr>
          <w:rFonts w:ascii="Arial" w:hAnsi="Arial" w:cs="Arial"/>
          <w:b/>
          <w:bCs/>
        </w:rPr>
        <w:t xml:space="preserve">. </w:t>
      </w:r>
      <w:r w:rsidRPr="00022D2B">
        <w:rPr>
          <w:rFonts w:ascii="Arial" w:hAnsi="Arial" w:cs="Arial"/>
        </w:rPr>
        <w:t xml:space="preserve">Model </w:t>
      </w:r>
      <w:r w:rsidR="00610693" w:rsidRPr="00022D2B">
        <w:rPr>
          <w:rFonts w:ascii="Arial" w:hAnsi="Arial" w:cs="Arial"/>
        </w:rPr>
        <w:t xml:space="preserve">qualification: predicted maternal vaccination </w:t>
      </w:r>
      <w:r w:rsidRPr="00022D2B">
        <w:rPr>
          <w:rFonts w:ascii="Arial" w:hAnsi="Arial" w:cs="Arial"/>
        </w:rPr>
        <w:t xml:space="preserve">RSV </w:t>
      </w:r>
      <w:r w:rsidR="00610693" w:rsidRPr="00022D2B">
        <w:rPr>
          <w:rFonts w:ascii="Arial" w:hAnsi="Arial" w:cs="Arial"/>
        </w:rPr>
        <w:t>efficacies are consistent with</w:t>
      </w:r>
      <w:r w:rsidR="00610693" w:rsidRPr="00022D2B" w:rsidDel="00924216">
        <w:rPr>
          <w:rFonts w:ascii="Arial" w:hAnsi="Arial" w:cs="Arial"/>
        </w:rPr>
        <w:t xml:space="preserve"> </w:t>
      </w:r>
      <w:r w:rsidR="00610693" w:rsidRPr="00022D2B">
        <w:rPr>
          <w:rFonts w:ascii="Arial" w:hAnsi="Arial" w:cs="Arial"/>
        </w:rPr>
        <w:t>reported values</w:t>
      </w:r>
      <w:bookmarkEnd w:id="4"/>
      <w:r w:rsidR="00610693" w:rsidRPr="00022D2B">
        <w:rPr>
          <w:rFonts w:ascii="Arial" w:hAnsi="Arial" w:cs="Arial"/>
        </w:rPr>
        <w:t xml:space="preserve">. </w:t>
      </w:r>
    </w:p>
    <w:tbl>
      <w:tblPr>
        <w:tblStyle w:val="TableGrid"/>
        <w:tblW w:w="8995" w:type="dxa"/>
        <w:tblLook w:val="04A0" w:firstRow="1" w:lastRow="0" w:firstColumn="1" w:lastColumn="0" w:noHBand="0" w:noVBand="1"/>
      </w:tblPr>
      <w:tblGrid>
        <w:gridCol w:w="1335"/>
        <w:gridCol w:w="1510"/>
        <w:gridCol w:w="2014"/>
        <w:gridCol w:w="2023"/>
        <w:gridCol w:w="2113"/>
      </w:tblGrid>
      <w:tr w:rsidR="00A03120" w:rsidRPr="00022D2B" w14:paraId="3A346E92" w14:textId="77777777" w:rsidTr="00F52172">
        <w:tc>
          <w:tcPr>
            <w:tcW w:w="1345" w:type="dxa"/>
            <w:vAlign w:val="bottom"/>
          </w:tcPr>
          <w:p w14:paraId="5B1B78F9"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Vaccine</w:t>
            </w:r>
          </w:p>
        </w:tc>
        <w:tc>
          <w:tcPr>
            <w:tcW w:w="1368" w:type="dxa"/>
            <w:vAlign w:val="bottom"/>
          </w:tcPr>
          <w:p w14:paraId="47FCD7CD"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Observation period</w:t>
            </w:r>
          </w:p>
        </w:tc>
        <w:tc>
          <w:tcPr>
            <w:tcW w:w="2069" w:type="dxa"/>
            <w:vAlign w:val="bottom"/>
          </w:tcPr>
          <w:p w14:paraId="0A5FED2B" w14:textId="7907ECB2" w:rsidR="00A03120" w:rsidRPr="00022D2B" w:rsidRDefault="00A03120" w:rsidP="00414F94">
            <w:pPr>
              <w:pStyle w:val="Paragraph"/>
              <w:spacing w:before="120" w:after="120" w:line="480" w:lineRule="auto"/>
              <w:jc w:val="center"/>
              <w:rPr>
                <w:rFonts w:ascii="Arial" w:hAnsi="Arial" w:cs="Arial"/>
              </w:rPr>
            </w:pPr>
            <w:r w:rsidRPr="00022D2B">
              <w:rPr>
                <w:rFonts w:ascii="Arial" w:hAnsi="Arial" w:cs="Arial"/>
              </w:rPr>
              <w:t>Predicted efficacy</w:t>
            </w:r>
            <w:r w:rsidR="00CD4167" w:rsidRPr="00022D2B">
              <w:rPr>
                <w:rFonts w:ascii="Arial" w:hAnsi="Arial" w:cs="Arial"/>
              </w:rPr>
              <w:t>,</w:t>
            </w:r>
            <w:r w:rsidRPr="00022D2B">
              <w:rPr>
                <w:rFonts w:ascii="Arial" w:hAnsi="Arial" w:cs="Arial"/>
                <w:vertAlign w:val="superscript"/>
              </w:rPr>
              <w:t>a</w:t>
            </w:r>
            <w:r w:rsidRPr="00022D2B">
              <w:rPr>
                <w:rFonts w:ascii="Arial" w:hAnsi="Arial" w:cs="Arial"/>
              </w:rPr>
              <w:t xml:space="preserve"> </w:t>
            </w:r>
            <w:r w:rsidR="00CD4167" w:rsidRPr="00022D2B">
              <w:rPr>
                <w:rFonts w:ascii="Arial" w:hAnsi="Arial" w:cs="Arial"/>
              </w:rPr>
              <w:br/>
            </w:r>
            <w:r w:rsidRPr="00022D2B">
              <w:rPr>
                <w:rFonts w:ascii="Arial" w:hAnsi="Arial" w:cs="Arial"/>
              </w:rPr>
              <w:t>%</w:t>
            </w:r>
            <w:r w:rsidR="00414F94" w:rsidRPr="00022D2B">
              <w:rPr>
                <w:rFonts w:ascii="Arial" w:hAnsi="Arial" w:cs="Arial"/>
              </w:rPr>
              <w:t xml:space="preserve"> </w:t>
            </w:r>
            <w:r w:rsidRPr="00022D2B">
              <w:rPr>
                <w:rFonts w:ascii="Arial" w:hAnsi="Arial" w:cs="Arial"/>
              </w:rPr>
              <w:t>[95% CI]</w:t>
            </w:r>
          </w:p>
        </w:tc>
        <w:tc>
          <w:tcPr>
            <w:tcW w:w="2074" w:type="dxa"/>
            <w:vAlign w:val="bottom"/>
          </w:tcPr>
          <w:p w14:paraId="15ACF5A6" w14:textId="00E2595D" w:rsidR="00A03120" w:rsidRPr="00022D2B" w:rsidRDefault="00A03120" w:rsidP="00414F94">
            <w:pPr>
              <w:pStyle w:val="Paragraph"/>
              <w:spacing w:before="120" w:after="120" w:line="480" w:lineRule="auto"/>
              <w:jc w:val="center"/>
              <w:rPr>
                <w:rFonts w:ascii="Arial" w:hAnsi="Arial" w:cs="Arial"/>
              </w:rPr>
            </w:pPr>
            <w:r w:rsidRPr="00022D2B">
              <w:rPr>
                <w:rFonts w:ascii="Arial" w:hAnsi="Arial" w:cs="Arial"/>
              </w:rPr>
              <w:t>Observed MALRI efficacy</w:t>
            </w:r>
            <w:r w:rsidR="0077012A" w:rsidRPr="00022D2B">
              <w:rPr>
                <w:rFonts w:ascii="Arial" w:hAnsi="Arial" w:cs="Arial"/>
              </w:rPr>
              <w:br/>
            </w:r>
            <w:r w:rsidRPr="00022D2B">
              <w:rPr>
                <w:rFonts w:ascii="Arial" w:hAnsi="Arial" w:cs="Arial"/>
              </w:rPr>
              <w:t>%</w:t>
            </w:r>
            <w:r w:rsidR="00414F94" w:rsidRPr="00022D2B">
              <w:rPr>
                <w:rFonts w:ascii="Arial" w:hAnsi="Arial" w:cs="Arial"/>
              </w:rPr>
              <w:t xml:space="preserve"> </w:t>
            </w:r>
            <w:r w:rsidRPr="00022D2B">
              <w:rPr>
                <w:rFonts w:ascii="Arial" w:hAnsi="Arial" w:cs="Arial"/>
              </w:rPr>
              <w:t>[95% CI]</w:t>
            </w:r>
          </w:p>
        </w:tc>
        <w:tc>
          <w:tcPr>
            <w:tcW w:w="2139" w:type="dxa"/>
            <w:vAlign w:val="bottom"/>
          </w:tcPr>
          <w:p w14:paraId="0F1F2E00" w14:textId="4B9CE217" w:rsidR="00A03120" w:rsidRPr="00022D2B" w:rsidRDefault="00A03120" w:rsidP="0077012A">
            <w:pPr>
              <w:pStyle w:val="Paragraph"/>
              <w:spacing w:before="120" w:after="120" w:line="480" w:lineRule="auto"/>
              <w:jc w:val="center"/>
              <w:rPr>
                <w:rFonts w:ascii="Arial" w:hAnsi="Arial" w:cs="Arial"/>
              </w:rPr>
            </w:pPr>
            <w:r w:rsidRPr="00022D2B">
              <w:rPr>
                <w:rFonts w:ascii="Arial" w:hAnsi="Arial" w:cs="Arial"/>
              </w:rPr>
              <w:t>Observed hospitalization efficacy</w:t>
            </w:r>
            <w:r w:rsidR="0077012A" w:rsidRPr="00022D2B">
              <w:rPr>
                <w:rFonts w:ascii="Arial" w:hAnsi="Arial" w:cs="Arial"/>
              </w:rPr>
              <w:br/>
            </w:r>
            <w:r w:rsidRPr="00022D2B">
              <w:rPr>
                <w:rFonts w:ascii="Arial" w:hAnsi="Arial" w:cs="Arial"/>
              </w:rPr>
              <w:t>%</w:t>
            </w:r>
            <w:r w:rsidR="0077012A" w:rsidRPr="00022D2B">
              <w:rPr>
                <w:rFonts w:ascii="Arial" w:hAnsi="Arial" w:cs="Arial"/>
              </w:rPr>
              <w:t xml:space="preserve"> </w:t>
            </w:r>
            <w:r w:rsidRPr="00022D2B">
              <w:rPr>
                <w:rFonts w:ascii="Arial" w:hAnsi="Arial" w:cs="Arial"/>
              </w:rPr>
              <w:t>[95% CI]</w:t>
            </w:r>
          </w:p>
        </w:tc>
      </w:tr>
      <w:tr w:rsidR="00A03120" w:rsidRPr="00022D2B" w14:paraId="268C5F89" w14:textId="77777777" w:rsidTr="00F52172">
        <w:tc>
          <w:tcPr>
            <w:tcW w:w="1345" w:type="dxa"/>
            <w:vAlign w:val="center"/>
          </w:tcPr>
          <w:p w14:paraId="0882B634"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RSV F adj</w:t>
            </w:r>
          </w:p>
        </w:tc>
        <w:tc>
          <w:tcPr>
            <w:tcW w:w="1368" w:type="dxa"/>
            <w:vAlign w:val="center"/>
          </w:tcPr>
          <w:p w14:paraId="1994903B"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3 months</w:t>
            </w:r>
          </w:p>
        </w:tc>
        <w:tc>
          <w:tcPr>
            <w:tcW w:w="2069" w:type="dxa"/>
            <w:vAlign w:val="center"/>
          </w:tcPr>
          <w:p w14:paraId="736DE8C5" w14:textId="66B51E82"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27.3 [21.6-32.5]</w:t>
            </w:r>
          </w:p>
        </w:tc>
        <w:tc>
          <w:tcPr>
            <w:tcW w:w="2074" w:type="dxa"/>
            <w:vAlign w:val="center"/>
          </w:tcPr>
          <w:p w14:paraId="5A87B664" w14:textId="4D603FA3"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39.4 [5.3-61.2]</w:t>
            </w:r>
          </w:p>
        </w:tc>
        <w:tc>
          <w:tcPr>
            <w:tcW w:w="2139" w:type="dxa"/>
            <w:vAlign w:val="center"/>
          </w:tcPr>
          <w:p w14:paraId="236CF8AA" w14:textId="007624F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44.4 [19.6-61.5]</w:t>
            </w:r>
          </w:p>
        </w:tc>
      </w:tr>
      <w:tr w:rsidR="00A03120" w:rsidRPr="00022D2B" w14:paraId="71660151" w14:textId="77777777" w:rsidTr="00F52172">
        <w:tc>
          <w:tcPr>
            <w:tcW w:w="1345" w:type="dxa"/>
            <w:vAlign w:val="center"/>
          </w:tcPr>
          <w:p w14:paraId="7239D313"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RSVpreF</w:t>
            </w:r>
          </w:p>
        </w:tc>
        <w:tc>
          <w:tcPr>
            <w:tcW w:w="1368" w:type="dxa"/>
            <w:vAlign w:val="center"/>
          </w:tcPr>
          <w:p w14:paraId="2F63649B"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3 months</w:t>
            </w:r>
          </w:p>
        </w:tc>
        <w:tc>
          <w:tcPr>
            <w:tcW w:w="2069" w:type="dxa"/>
            <w:vAlign w:val="center"/>
          </w:tcPr>
          <w:p w14:paraId="13176CF2" w14:textId="4F74B58D"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71.7 [63.8-77.8]</w:t>
            </w:r>
          </w:p>
        </w:tc>
        <w:tc>
          <w:tcPr>
            <w:tcW w:w="2074" w:type="dxa"/>
            <w:vAlign w:val="center"/>
          </w:tcPr>
          <w:p w14:paraId="04BB4334" w14:textId="4B65C74D"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57.1 [14.7-79.8]</w:t>
            </w:r>
          </w:p>
        </w:tc>
        <w:tc>
          <w:tcPr>
            <w:tcW w:w="2139" w:type="dxa"/>
            <w:vAlign w:val="center"/>
          </w:tcPr>
          <w:p w14:paraId="1F0DD9B7" w14:textId="1A9BBB8D"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81.8 [40.6-96.3]</w:t>
            </w:r>
          </w:p>
        </w:tc>
      </w:tr>
      <w:tr w:rsidR="00A03120" w:rsidRPr="00022D2B" w14:paraId="7365054D" w14:textId="77777777" w:rsidTr="00F52172">
        <w:tc>
          <w:tcPr>
            <w:tcW w:w="1345" w:type="dxa"/>
            <w:vAlign w:val="center"/>
          </w:tcPr>
          <w:p w14:paraId="714D7756"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RSVpreF</w:t>
            </w:r>
          </w:p>
        </w:tc>
        <w:tc>
          <w:tcPr>
            <w:tcW w:w="1368" w:type="dxa"/>
            <w:vAlign w:val="center"/>
          </w:tcPr>
          <w:p w14:paraId="43E80246" w14:textId="77777777"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6 months</w:t>
            </w:r>
          </w:p>
        </w:tc>
        <w:tc>
          <w:tcPr>
            <w:tcW w:w="2069" w:type="dxa"/>
            <w:vAlign w:val="center"/>
          </w:tcPr>
          <w:p w14:paraId="36ABFDCA" w14:textId="6376DD3F"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60.9 [54.9-66.1]</w:t>
            </w:r>
          </w:p>
        </w:tc>
        <w:tc>
          <w:tcPr>
            <w:tcW w:w="2074" w:type="dxa"/>
            <w:vAlign w:val="center"/>
          </w:tcPr>
          <w:p w14:paraId="7F33F75C" w14:textId="6212AF99"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51.3[29.4-66.8]</w:t>
            </w:r>
          </w:p>
        </w:tc>
        <w:tc>
          <w:tcPr>
            <w:tcW w:w="2139" w:type="dxa"/>
            <w:vAlign w:val="center"/>
          </w:tcPr>
          <w:p w14:paraId="07A5817B" w14:textId="01E76823" w:rsidR="00A03120" w:rsidRPr="00022D2B" w:rsidRDefault="00A03120" w:rsidP="006F48B4">
            <w:pPr>
              <w:pStyle w:val="Paragraph"/>
              <w:spacing w:before="120" w:after="120" w:line="480" w:lineRule="auto"/>
              <w:jc w:val="center"/>
              <w:rPr>
                <w:rFonts w:ascii="Arial" w:hAnsi="Arial" w:cs="Arial"/>
              </w:rPr>
            </w:pPr>
            <w:r w:rsidRPr="00022D2B">
              <w:rPr>
                <w:rFonts w:ascii="Arial" w:hAnsi="Arial" w:cs="Arial"/>
              </w:rPr>
              <w:t>69.4 [44.3-84.1]</w:t>
            </w:r>
          </w:p>
        </w:tc>
      </w:tr>
    </w:tbl>
    <w:p w14:paraId="4A398066" w14:textId="7EDFFCB7" w:rsidR="00556820" w:rsidRPr="00022D2B" w:rsidRDefault="00A03120" w:rsidP="00F52172">
      <w:pPr>
        <w:spacing w:before="120" w:line="480" w:lineRule="auto"/>
        <w:rPr>
          <w:rFonts w:ascii="Arial" w:hAnsi="Arial" w:cs="Arial"/>
        </w:rPr>
      </w:pPr>
      <w:r w:rsidRPr="00022D2B">
        <w:rPr>
          <w:rFonts w:ascii="Arial" w:hAnsi="Arial" w:cs="Arial"/>
        </w:rPr>
        <w:t>Observed values taken from</w:t>
      </w:r>
      <w:r w:rsidR="00B10149" w:rsidRPr="00022D2B">
        <w:rPr>
          <w:rFonts w:ascii="Arial" w:hAnsi="Arial" w:cs="Arial"/>
        </w:rPr>
        <w:t xml:space="preserve"> </w:t>
      </w:r>
      <w:r w:rsidR="00A83284" w:rsidRPr="00022D2B">
        <w:rPr>
          <w:rFonts w:ascii="Arial" w:hAnsi="Arial" w:cs="Arial"/>
        </w:rPr>
        <w:t>Madhi et al.</w:t>
      </w:r>
      <w:r w:rsidR="00A83284" w:rsidRPr="00022D2B">
        <w:rPr>
          <w:rFonts w:ascii="Arial" w:hAnsi="Arial" w:cs="Arial"/>
        </w:rPr>
        <w:fldChar w:fldCharType="begin">
          <w:fldData xml:space="preserve">PEVuZE5vdGU+PENpdGU+PEF1dGhvcj5NYWRoaTwvQXV0aG9yPjxZZWFyPjIwMjA8L1llYXI+PFJl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</w:fldData>
        </w:fldChar>
      </w:r>
      <w:r w:rsidR="004F269C">
        <w:rPr>
          <w:rFonts w:ascii="Arial" w:hAnsi="Arial" w:cs="Arial"/>
        </w:rPr>
        <w:instrText xml:space="preserve"> ADDIN EN.CITE </w:instrText>
      </w:r>
      <w:r w:rsidR="004F269C">
        <w:rPr>
          <w:rFonts w:ascii="Arial" w:hAnsi="Arial" w:cs="Arial"/>
        </w:rPr>
        <w:fldChar w:fldCharType="begin">
          <w:fldData xml:space="preserve">PEVuZE5vdGU+PENpdGU+PEF1dGhvcj5NYWRoaTwvQXV0aG9yPjxZZWFyPjIwMjA8L1llYXI+PFJl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</w:fldData>
        </w:fldChar>
      </w:r>
      <w:r w:rsidR="004F269C">
        <w:rPr>
          <w:rFonts w:ascii="Arial" w:hAnsi="Arial" w:cs="Arial"/>
        </w:rPr>
        <w:instrText xml:space="preserve"> ADDIN EN.CITE.DATA </w:instrText>
      </w:r>
      <w:r w:rsidR="004F269C">
        <w:rPr>
          <w:rFonts w:ascii="Arial" w:hAnsi="Arial" w:cs="Arial"/>
        </w:rPr>
      </w:r>
      <w:r w:rsidR="004F269C">
        <w:rPr>
          <w:rFonts w:ascii="Arial" w:hAnsi="Arial" w:cs="Arial"/>
        </w:rPr>
        <w:fldChar w:fldCharType="end"/>
      </w:r>
      <w:r w:rsidR="00A83284" w:rsidRPr="00022D2B">
        <w:rPr>
          <w:rFonts w:ascii="Arial" w:hAnsi="Arial" w:cs="Arial"/>
        </w:rPr>
      </w:r>
      <w:r w:rsidR="00A83284" w:rsidRPr="00022D2B">
        <w:rPr>
          <w:rFonts w:ascii="Arial" w:hAnsi="Arial" w:cs="Arial"/>
        </w:rPr>
        <w:fldChar w:fldCharType="separate"/>
      </w:r>
      <w:r w:rsidR="00A83284" w:rsidRPr="00022D2B">
        <w:rPr>
          <w:rFonts w:ascii="Arial" w:hAnsi="Arial" w:cs="Arial"/>
          <w:noProof/>
          <w:vertAlign w:val="superscript"/>
        </w:rPr>
        <w:t>3</w:t>
      </w:r>
      <w:r w:rsidR="00A83284" w:rsidRPr="00022D2B">
        <w:rPr>
          <w:rFonts w:ascii="Arial" w:hAnsi="Arial" w:cs="Arial"/>
        </w:rPr>
        <w:fldChar w:fldCharType="end"/>
      </w:r>
      <w:r w:rsidR="00A83284" w:rsidRPr="00022D2B">
        <w:rPr>
          <w:rFonts w:ascii="Arial" w:hAnsi="Arial" w:cs="Arial"/>
        </w:rPr>
        <w:t xml:space="preserve"> and Kampmann et al</w:t>
      </w:r>
      <w:r w:rsidR="00A83284" w:rsidRPr="00022D2B">
        <w:rPr>
          <w:rFonts w:ascii="Arial" w:hAnsi="Arial" w:cs="Arial"/>
        </w:rPr>
        <w:fldChar w:fldCharType="begin">
          <w:fldData xml:space="preserve">PEVuZE5vdGU+PENpdGU+PEF1dGhvcj5LYW1wbWFubjwvQXV0aG9yPjxZZWFyPjIwMjM8L1llYXI+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</w:fldData>
        </w:fldChar>
      </w:r>
      <w:r w:rsidR="004F269C">
        <w:rPr>
          <w:rFonts w:ascii="Arial" w:hAnsi="Arial" w:cs="Arial"/>
        </w:rPr>
        <w:instrText xml:space="preserve"> ADDIN EN.CITE </w:instrText>
      </w:r>
      <w:r w:rsidR="004F269C">
        <w:rPr>
          <w:rFonts w:ascii="Arial" w:hAnsi="Arial" w:cs="Arial"/>
        </w:rPr>
        <w:fldChar w:fldCharType="begin">
          <w:fldData xml:space="preserve">PEVuZE5vdGU+PENpdGU+PEF1dGhvcj5LYW1wbWFubjwvQXV0aG9yPjxZZWFyPjIwMjM8L1llYXI+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</w:fldData>
        </w:fldChar>
      </w:r>
      <w:r w:rsidR="004F269C">
        <w:rPr>
          <w:rFonts w:ascii="Arial" w:hAnsi="Arial" w:cs="Arial"/>
        </w:rPr>
        <w:instrText xml:space="preserve"> ADDIN EN.CITE.DATA </w:instrText>
      </w:r>
      <w:r w:rsidR="004F269C">
        <w:rPr>
          <w:rFonts w:ascii="Arial" w:hAnsi="Arial" w:cs="Arial"/>
        </w:rPr>
      </w:r>
      <w:r w:rsidR="004F269C">
        <w:rPr>
          <w:rFonts w:ascii="Arial" w:hAnsi="Arial" w:cs="Arial"/>
        </w:rPr>
        <w:fldChar w:fldCharType="end"/>
      </w:r>
      <w:r w:rsidR="00A83284" w:rsidRPr="00022D2B">
        <w:rPr>
          <w:rFonts w:ascii="Arial" w:hAnsi="Arial" w:cs="Arial"/>
        </w:rPr>
      </w:r>
      <w:r w:rsidR="00A83284" w:rsidRPr="00022D2B">
        <w:rPr>
          <w:rFonts w:ascii="Arial" w:hAnsi="Arial" w:cs="Arial"/>
        </w:rPr>
        <w:fldChar w:fldCharType="separate"/>
      </w:r>
      <w:r w:rsidR="00A83284" w:rsidRPr="00022D2B">
        <w:rPr>
          <w:rFonts w:ascii="Arial" w:hAnsi="Arial" w:cs="Arial"/>
          <w:noProof/>
          <w:vertAlign w:val="superscript"/>
        </w:rPr>
        <w:t>4</w:t>
      </w:r>
      <w:r w:rsidR="00A83284" w:rsidRPr="00022D2B">
        <w:rPr>
          <w:rFonts w:ascii="Arial" w:hAnsi="Arial" w:cs="Arial"/>
        </w:rPr>
        <w:fldChar w:fldCharType="end"/>
      </w:r>
      <w:r w:rsidRPr="00022D2B">
        <w:rPr>
          <w:rFonts w:ascii="Arial" w:hAnsi="Arial" w:cs="Arial"/>
        </w:rPr>
        <w:t>. For RSV F adj, primary end</w:t>
      </w:r>
      <w:r w:rsidR="0077012A" w:rsidRPr="00022D2B">
        <w:rPr>
          <w:rFonts w:ascii="Arial" w:hAnsi="Arial" w:cs="Arial"/>
        </w:rPr>
        <w:t xml:space="preserve"> </w:t>
      </w:r>
      <w:r w:rsidRPr="00022D2B">
        <w:rPr>
          <w:rFonts w:ascii="Arial" w:hAnsi="Arial" w:cs="Arial"/>
        </w:rPr>
        <w:t>point “RSV-associated medically significant lower respiratory tract infection up to 90 days of life” and “</w:t>
      </w:r>
      <w:r w:rsidR="0077012A" w:rsidRPr="00022D2B">
        <w:rPr>
          <w:rFonts w:ascii="Arial" w:hAnsi="Arial" w:cs="Arial"/>
        </w:rPr>
        <w:t>h</w:t>
      </w:r>
      <w:r w:rsidRPr="00022D2B">
        <w:rPr>
          <w:rFonts w:ascii="Arial" w:hAnsi="Arial" w:cs="Arial"/>
        </w:rPr>
        <w:t>ospitalization for RSV-associated lower respiratory tract infection up to 90 days of life” were used to compare against simulated RSV MALRI and RSV hospitalization efficacies, respectively. For RSVpreF, the end</w:t>
      </w:r>
      <w:r w:rsidR="0077012A" w:rsidRPr="00022D2B">
        <w:rPr>
          <w:rFonts w:ascii="Arial" w:hAnsi="Arial" w:cs="Arial"/>
        </w:rPr>
        <w:t xml:space="preserve"> </w:t>
      </w:r>
      <w:r w:rsidRPr="00022D2B">
        <w:rPr>
          <w:rFonts w:ascii="Arial" w:hAnsi="Arial" w:cs="Arial"/>
        </w:rPr>
        <w:t>points were “medically attended lower respiratory tract illness” and “severe medically attended lower respiratory tract illness</w:t>
      </w:r>
      <w:r w:rsidR="0077012A" w:rsidRPr="00022D2B">
        <w:rPr>
          <w:rFonts w:ascii="Arial" w:hAnsi="Arial" w:cs="Arial"/>
        </w:rPr>
        <w:t>,</w:t>
      </w:r>
      <w:r w:rsidRPr="00022D2B">
        <w:rPr>
          <w:rFonts w:ascii="Arial" w:hAnsi="Arial" w:cs="Arial"/>
        </w:rPr>
        <w:t>” respectively, with the assumption that severe illness would correspond to hospitalization.</w:t>
      </w:r>
      <w:r w:rsidR="00CD4167" w:rsidRPr="00022D2B">
        <w:rPr>
          <w:rFonts w:ascii="Arial" w:hAnsi="Arial" w:cs="Arial"/>
        </w:rPr>
        <w:t xml:space="preserve"> </w:t>
      </w:r>
      <w:r w:rsidR="0077012A" w:rsidRPr="00022D2B">
        <w:rPr>
          <w:rFonts w:ascii="Arial" w:hAnsi="Arial" w:cs="Arial"/>
        </w:rPr>
        <w:br/>
      </w:r>
      <w:r w:rsidRPr="00022D2B">
        <w:rPr>
          <w:rFonts w:ascii="Arial" w:hAnsi="Arial" w:cs="Arial"/>
          <w:vertAlign w:val="superscript"/>
        </w:rPr>
        <w:t>a</w:t>
      </w:r>
      <w:r w:rsidRPr="00022D2B">
        <w:rPr>
          <w:rFonts w:ascii="Arial" w:hAnsi="Arial" w:cs="Arial"/>
        </w:rPr>
        <w:t>Applies to both RSV</w:t>
      </w:r>
      <w:r w:rsidR="00CD4167" w:rsidRPr="00022D2B">
        <w:rPr>
          <w:rFonts w:ascii="Arial" w:hAnsi="Arial" w:cs="Arial"/>
        </w:rPr>
        <w:t xml:space="preserve"> </w:t>
      </w:r>
      <w:r w:rsidRPr="00022D2B">
        <w:rPr>
          <w:rFonts w:ascii="Arial" w:hAnsi="Arial" w:cs="Arial"/>
        </w:rPr>
        <w:t>MALRI and RSV hospitalization</w:t>
      </w:r>
      <w:r w:rsidR="0077012A" w:rsidRPr="00022D2B">
        <w:rPr>
          <w:rFonts w:ascii="Arial" w:hAnsi="Arial" w:cs="Arial"/>
        </w:rPr>
        <w:t xml:space="preserve"> (</w:t>
      </w:r>
      <w:r w:rsidR="00CD4167" w:rsidRPr="00022D2B">
        <w:rPr>
          <w:rFonts w:ascii="Arial" w:hAnsi="Arial" w:cs="Arial"/>
        </w:rPr>
        <w:t>see</w:t>
      </w:r>
      <w:r w:rsidRPr="00022D2B">
        <w:rPr>
          <w:rFonts w:ascii="Arial" w:hAnsi="Arial" w:cs="Arial"/>
        </w:rPr>
        <w:t xml:space="preserve"> Fig</w:t>
      </w:r>
      <w:r w:rsidR="00CD4167" w:rsidRPr="00022D2B">
        <w:rPr>
          <w:rFonts w:ascii="Arial" w:hAnsi="Arial" w:cs="Arial"/>
        </w:rPr>
        <w:t>.</w:t>
      </w:r>
      <w:r w:rsidRPr="00022D2B">
        <w:rPr>
          <w:rFonts w:ascii="Arial" w:hAnsi="Arial" w:cs="Arial"/>
        </w:rPr>
        <w:t xml:space="preserve"> 1</w:t>
      </w:r>
      <w:r w:rsidR="004C2B72" w:rsidRPr="00022D2B">
        <w:rPr>
          <w:rFonts w:ascii="Arial" w:hAnsi="Arial" w:cs="Arial"/>
        </w:rPr>
        <w:t>, main manuscript</w:t>
      </w:r>
      <w:r w:rsidR="0077012A" w:rsidRPr="00022D2B">
        <w:rPr>
          <w:rFonts w:ascii="Arial" w:hAnsi="Arial" w:cs="Arial"/>
        </w:rPr>
        <w:t>)</w:t>
      </w:r>
      <w:r w:rsidRPr="00022D2B">
        <w:rPr>
          <w:rFonts w:ascii="Arial" w:hAnsi="Arial" w:cs="Arial"/>
        </w:rPr>
        <w:t>.</w:t>
      </w:r>
      <w:r w:rsidR="00CD4167" w:rsidRPr="00022D2B">
        <w:rPr>
          <w:rFonts w:ascii="Arial" w:hAnsi="Arial" w:cs="Arial"/>
        </w:rPr>
        <w:t xml:space="preserve"> MALRI, medically attended lower respiratory tract illness; RSV, respiratory syncytial virus</w:t>
      </w:r>
      <w:r w:rsidR="00491403" w:rsidRPr="00022D2B">
        <w:rPr>
          <w:rFonts w:ascii="Arial" w:hAnsi="Arial" w:cs="Arial"/>
        </w:rPr>
        <w:t xml:space="preserve">; </w:t>
      </w:r>
      <w:r w:rsidR="00C50834" w:rsidRPr="00022D2B">
        <w:rPr>
          <w:rFonts w:ascii="Arial" w:hAnsi="Arial" w:cs="Arial"/>
        </w:rPr>
        <w:t xml:space="preserve">RSV F adj, </w:t>
      </w:r>
      <w:r w:rsidR="00AB50A2" w:rsidRPr="00022D2B">
        <w:rPr>
          <w:rFonts w:ascii="Arial" w:hAnsi="Arial" w:cs="Arial"/>
        </w:rPr>
        <w:t>adjuvanted RSV fusion protein (F) vaccine</w:t>
      </w:r>
      <w:r w:rsidR="00C50834" w:rsidRPr="00022D2B">
        <w:rPr>
          <w:rFonts w:ascii="Arial" w:hAnsi="Arial" w:cs="Arial"/>
        </w:rPr>
        <w:t xml:space="preserve">; RSVpreF, </w:t>
      </w:r>
      <w:r w:rsidR="00AB50A2" w:rsidRPr="00022D2B">
        <w:rPr>
          <w:rFonts w:ascii="Arial" w:hAnsi="Arial" w:cs="Arial"/>
        </w:rPr>
        <w:t xml:space="preserve">RSV F </w:t>
      </w:r>
      <w:r w:rsidR="00C50834" w:rsidRPr="00022D2B">
        <w:rPr>
          <w:rFonts w:ascii="Arial" w:hAnsi="Arial" w:cs="Arial"/>
        </w:rPr>
        <w:t>vaccine</w:t>
      </w:r>
      <w:r w:rsidR="00AB50A2" w:rsidRPr="00022D2B">
        <w:rPr>
          <w:rFonts w:ascii="Arial" w:hAnsi="Arial" w:cs="Arial"/>
        </w:rPr>
        <w:t xml:space="preserve"> with prefusion conformation</w:t>
      </w:r>
      <w:r w:rsidR="006C1648" w:rsidRPr="00022D2B">
        <w:rPr>
          <w:rFonts w:ascii="Arial" w:hAnsi="Arial" w:cs="Arial"/>
        </w:rPr>
        <w:t>.</w:t>
      </w:r>
      <w:r w:rsidR="00C50834" w:rsidRPr="00022D2B">
        <w:rPr>
          <w:rFonts w:ascii="Arial" w:hAnsi="Arial" w:cs="Arial"/>
        </w:rPr>
        <w:t xml:space="preserve"> </w:t>
      </w:r>
    </w:p>
    <w:p w14:paraId="2DBC7C92" w14:textId="44FAFF47" w:rsidR="00AB50A2" w:rsidRPr="004F269C" w:rsidRDefault="00ED383F" w:rsidP="004F269C">
      <w:pPr>
        <w:spacing w:before="240" w:line="480" w:lineRule="auto"/>
        <w:rPr>
          <w:rFonts w:ascii="Arial" w:hAnsi="Arial" w:cs="Arial"/>
          <w:b/>
          <w:bCs/>
        </w:rPr>
      </w:pPr>
      <w:r w:rsidRPr="00022D2B">
        <w:rPr>
          <w:rFonts w:ascii="Arial" w:hAnsi="Arial" w:cs="Arial"/>
          <w:b/>
          <w:bCs/>
        </w:rPr>
        <w:lastRenderedPageBreak/>
        <w:t>References</w:t>
      </w:r>
    </w:p>
    <w:p w14:paraId="3598E8EE" w14:textId="597461AC" w:rsidR="004F269C" w:rsidRPr="004F269C" w:rsidRDefault="00AB50A2" w:rsidP="004F269C">
      <w:pPr>
        <w:pStyle w:val="EndNoteBibliography"/>
        <w:spacing w:line="480" w:lineRule="auto"/>
        <w:ind w:left="720" w:hanging="720"/>
        <w:rPr>
          <w:rFonts w:ascii="Arial" w:hAnsi="Arial" w:cs="Arial"/>
        </w:rPr>
      </w:pPr>
      <w:r w:rsidRPr="004F269C">
        <w:rPr>
          <w:rFonts w:ascii="Arial" w:hAnsi="Arial" w:cs="Arial"/>
        </w:rPr>
        <w:fldChar w:fldCharType="begin"/>
      </w:r>
      <w:r w:rsidRPr="004F269C">
        <w:rPr>
          <w:rFonts w:ascii="Arial" w:hAnsi="Arial" w:cs="Arial"/>
        </w:rPr>
        <w:instrText xml:space="preserve"> ADDIN EN.REFLIST </w:instrText>
      </w:r>
      <w:r w:rsidRPr="004F269C">
        <w:rPr>
          <w:rFonts w:ascii="Arial" w:hAnsi="Arial" w:cs="Arial"/>
        </w:rPr>
        <w:fldChar w:fldCharType="separate"/>
      </w:r>
      <w:r w:rsidR="004F269C" w:rsidRPr="004F269C">
        <w:rPr>
          <w:rFonts w:ascii="Arial" w:hAnsi="Arial" w:cs="Arial"/>
        </w:rPr>
        <w:t>1</w:t>
      </w:r>
      <w:r w:rsidR="004F269C" w:rsidRPr="004F269C">
        <w:rPr>
          <w:rFonts w:ascii="Arial" w:hAnsi="Arial" w:cs="Arial"/>
        </w:rPr>
        <w:tab/>
        <w:t>Maas, B. M.</w:t>
      </w:r>
      <w:r w:rsidR="004F269C" w:rsidRPr="004F269C">
        <w:rPr>
          <w:rFonts w:ascii="Arial" w:hAnsi="Arial" w:cs="Arial"/>
          <w:i/>
        </w:rPr>
        <w:t xml:space="preserve"> et al.</w:t>
      </w:r>
      <w:r w:rsidR="004F269C" w:rsidRPr="004F269C">
        <w:rPr>
          <w:rFonts w:ascii="Arial" w:hAnsi="Arial" w:cs="Arial"/>
        </w:rPr>
        <w:t xml:space="preserve"> Forward and reverse translational approaches to predict efficacy of neutralizing respiratory syncytial virus (RSV) antibody prophylaxis. </w:t>
      </w:r>
      <w:r w:rsidR="004F269C" w:rsidRPr="004F269C">
        <w:rPr>
          <w:rFonts w:ascii="Arial" w:hAnsi="Arial" w:cs="Arial"/>
          <w:i/>
        </w:rPr>
        <w:t>EBioMedicine</w:t>
      </w:r>
      <w:r w:rsidR="004F269C" w:rsidRPr="004F269C">
        <w:rPr>
          <w:rFonts w:ascii="Arial" w:hAnsi="Arial" w:cs="Arial"/>
        </w:rPr>
        <w:t xml:space="preserve"> </w:t>
      </w:r>
      <w:r w:rsidR="004F269C" w:rsidRPr="004F269C">
        <w:rPr>
          <w:rFonts w:ascii="Arial" w:hAnsi="Arial" w:cs="Arial"/>
          <w:b/>
        </w:rPr>
        <w:t>73</w:t>
      </w:r>
      <w:r w:rsidR="004F269C" w:rsidRPr="004F269C">
        <w:rPr>
          <w:rFonts w:ascii="Arial" w:hAnsi="Arial" w:cs="Arial"/>
        </w:rPr>
        <w:t xml:space="preserve">, 103651 (2021). </w:t>
      </w:r>
    </w:p>
    <w:p w14:paraId="515E18E1" w14:textId="60D3E74A" w:rsidR="004F269C" w:rsidRPr="004F269C" w:rsidRDefault="004F269C" w:rsidP="004F269C">
      <w:pPr>
        <w:pStyle w:val="EndNoteBibliography"/>
        <w:spacing w:line="480" w:lineRule="auto"/>
        <w:ind w:left="720" w:hanging="720"/>
        <w:rPr>
          <w:rFonts w:ascii="Arial" w:hAnsi="Arial" w:cs="Arial"/>
        </w:rPr>
      </w:pPr>
      <w:r w:rsidRPr="004F269C">
        <w:rPr>
          <w:rFonts w:ascii="Arial" w:hAnsi="Arial" w:cs="Arial"/>
        </w:rPr>
        <w:t>2</w:t>
      </w:r>
      <w:r w:rsidRPr="004F269C">
        <w:rPr>
          <w:rFonts w:ascii="Arial" w:hAnsi="Arial" w:cs="Arial"/>
        </w:rPr>
        <w:tab/>
        <w:t>Shinoff, J. J.</w:t>
      </w:r>
      <w:r w:rsidRPr="004F269C">
        <w:rPr>
          <w:rFonts w:ascii="Arial" w:hAnsi="Arial" w:cs="Arial"/>
          <w:i/>
        </w:rPr>
        <w:t xml:space="preserve"> et al.</w:t>
      </w:r>
      <w:r w:rsidRPr="004F269C">
        <w:rPr>
          <w:rFonts w:ascii="Arial" w:hAnsi="Arial" w:cs="Arial"/>
        </w:rPr>
        <w:t xml:space="preserve"> Young infants can develop protective levels of neutralizing antibody after infection with respiratory syncytial virus. </w:t>
      </w:r>
      <w:r w:rsidRPr="004F269C">
        <w:rPr>
          <w:rFonts w:ascii="Arial" w:hAnsi="Arial" w:cs="Arial"/>
          <w:i/>
        </w:rPr>
        <w:t>J Infect Dis</w:t>
      </w:r>
      <w:r w:rsidRPr="004F269C">
        <w:rPr>
          <w:rFonts w:ascii="Arial" w:hAnsi="Arial" w:cs="Arial"/>
        </w:rPr>
        <w:t xml:space="preserve"> </w:t>
      </w:r>
      <w:r w:rsidRPr="004F269C">
        <w:rPr>
          <w:rFonts w:ascii="Arial" w:hAnsi="Arial" w:cs="Arial"/>
          <w:b/>
        </w:rPr>
        <w:t>198</w:t>
      </w:r>
      <w:r w:rsidRPr="004F269C">
        <w:rPr>
          <w:rFonts w:ascii="Arial" w:hAnsi="Arial" w:cs="Arial"/>
        </w:rPr>
        <w:t xml:space="preserve">, 1007-1015 (2008). </w:t>
      </w:r>
    </w:p>
    <w:p w14:paraId="45F90DDB" w14:textId="3C5CD9A0" w:rsidR="004F269C" w:rsidRPr="004F269C" w:rsidRDefault="004F269C" w:rsidP="004F269C">
      <w:pPr>
        <w:pStyle w:val="EndNoteBibliography"/>
        <w:spacing w:line="480" w:lineRule="auto"/>
        <w:ind w:left="720" w:hanging="720"/>
        <w:rPr>
          <w:rFonts w:ascii="Arial" w:hAnsi="Arial" w:cs="Arial"/>
        </w:rPr>
      </w:pPr>
      <w:r w:rsidRPr="004F269C">
        <w:rPr>
          <w:rFonts w:ascii="Arial" w:hAnsi="Arial" w:cs="Arial"/>
        </w:rPr>
        <w:t>3</w:t>
      </w:r>
      <w:r w:rsidRPr="004F269C">
        <w:rPr>
          <w:rFonts w:ascii="Arial" w:hAnsi="Arial" w:cs="Arial"/>
        </w:rPr>
        <w:tab/>
        <w:t>Madhi, S. A.</w:t>
      </w:r>
      <w:r w:rsidRPr="004F269C">
        <w:rPr>
          <w:rFonts w:ascii="Arial" w:hAnsi="Arial" w:cs="Arial"/>
          <w:i/>
        </w:rPr>
        <w:t xml:space="preserve"> et al.</w:t>
      </w:r>
      <w:r w:rsidRPr="004F269C">
        <w:rPr>
          <w:rFonts w:ascii="Arial" w:hAnsi="Arial" w:cs="Arial"/>
        </w:rPr>
        <w:t xml:space="preserve"> Respiratory Syncytial Virus Vaccination during Pregnancy and Effects in Infants. </w:t>
      </w:r>
      <w:r w:rsidRPr="004F269C">
        <w:rPr>
          <w:rFonts w:ascii="Arial" w:hAnsi="Arial" w:cs="Arial"/>
          <w:i/>
        </w:rPr>
        <w:t>N Engl J Med</w:t>
      </w:r>
      <w:r w:rsidRPr="004F269C">
        <w:rPr>
          <w:rFonts w:ascii="Arial" w:hAnsi="Arial" w:cs="Arial"/>
        </w:rPr>
        <w:t xml:space="preserve"> </w:t>
      </w:r>
      <w:r w:rsidRPr="004F269C">
        <w:rPr>
          <w:rFonts w:ascii="Arial" w:hAnsi="Arial" w:cs="Arial"/>
          <w:b/>
        </w:rPr>
        <w:t>383</w:t>
      </w:r>
      <w:r w:rsidRPr="004F269C">
        <w:rPr>
          <w:rFonts w:ascii="Arial" w:hAnsi="Arial" w:cs="Arial"/>
        </w:rPr>
        <w:t xml:space="preserve">, 426-439 (2020). </w:t>
      </w:r>
    </w:p>
    <w:p w14:paraId="23B190BD" w14:textId="51159D80" w:rsidR="004F269C" w:rsidRPr="004F269C" w:rsidRDefault="004F269C" w:rsidP="004F269C">
      <w:pPr>
        <w:pStyle w:val="EndNoteBibliography"/>
        <w:spacing w:line="480" w:lineRule="auto"/>
        <w:ind w:left="720" w:hanging="720"/>
        <w:rPr>
          <w:rFonts w:ascii="Arial" w:hAnsi="Arial" w:cs="Arial"/>
        </w:rPr>
      </w:pPr>
      <w:r w:rsidRPr="004F269C">
        <w:rPr>
          <w:rFonts w:ascii="Arial" w:hAnsi="Arial" w:cs="Arial"/>
        </w:rPr>
        <w:t>4</w:t>
      </w:r>
      <w:r w:rsidRPr="004F269C">
        <w:rPr>
          <w:rFonts w:ascii="Arial" w:hAnsi="Arial" w:cs="Arial"/>
        </w:rPr>
        <w:tab/>
        <w:t>Kampmann, B.</w:t>
      </w:r>
      <w:r w:rsidRPr="004F269C">
        <w:rPr>
          <w:rFonts w:ascii="Arial" w:hAnsi="Arial" w:cs="Arial"/>
          <w:i/>
        </w:rPr>
        <w:t xml:space="preserve"> et al.</w:t>
      </w:r>
      <w:r w:rsidRPr="004F269C">
        <w:rPr>
          <w:rFonts w:ascii="Arial" w:hAnsi="Arial" w:cs="Arial"/>
        </w:rPr>
        <w:t xml:space="preserve"> Bivalent Prefusion F Vaccine in Pregnancy to Prevent RSV Illness in Infants. </w:t>
      </w:r>
      <w:r w:rsidRPr="004F269C">
        <w:rPr>
          <w:rFonts w:ascii="Arial" w:hAnsi="Arial" w:cs="Arial"/>
          <w:i/>
        </w:rPr>
        <w:t>N Engl J Med</w:t>
      </w:r>
      <w:r w:rsidRPr="004F269C">
        <w:rPr>
          <w:rFonts w:ascii="Arial" w:hAnsi="Arial" w:cs="Arial"/>
        </w:rPr>
        <w:t xml:space="preserve"> </w:t>
      </w:r>
      <w:r w:rsidRPr="004F269C">
        <w:rPr>
          <w:rFonts w:ascii="Arial" w:hAnsi="Arial" w:cs="Arial"/>
          <w:b/>
        </w:rPr>
        <w:t>388</w:t>
      </w:r>
      <w:r w:rsidRPr="004F269C">
        <w:rPr>
          <w:rFonts w:ascii="Arial" w:hAnsi="Arial" w:cs="Arial"/>
        </w:rPr>
        <w:t xml:space="preserve">, 1451-1464 (2023). </w:t>
      </w:r>
    </w:p>
    <w:p w14:paraId="2CA6A263" w14:textId="4E4FEFA2" w:rsidR="00746C3D" w:rsidRPr="008F2579" w:rsidRDefault="00AB50A2" w:rsidP="004F269C">
      <w:pPr>
        <w:pStyle w:val="Paragraph"/>
        <w:spacing w:line="480" w:lineRule="auto"/>
        <w:rPr>
          <w:rFonts w:ascii="Arial" w:hAnsi="Arial" w:cs="Arial"/>
        </w:rPr>
      </w:pPr>
      <w:r w:rsidRPr="004F269C">
        <w:rPr>
          <w:rFonts w:ascii="Arial" w:hAnsi="Arial" w:cs="Arial"/>
        </w:rPr>
        <w:fldChar w:fldCharType="end"/>
      </w:r>
    </w:p>
    <w:sectPr w:rsidR="00746C3D" w:rsidRPr="008F25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0FCA3" w14:textId="77777777" w:rsidR="009877EA" w:rsidRDefault="009877EA" w:rsidP="005170EF">
      <w:r>
        <w:separator/>
      </w:r>
    </w:p>
  </w:endnote>
  <w:endnote w:type="continuationSeparator" w:id="0">
    <w:p w14:paraId="7B554D30" w14:textId="77777777" w:rsidR="009877EA" w:rsidRDefault="009877EA" w:rsidP="005170EF">
      <w:r>
        <w:continuationSeparator/>
      </w:r>
    </w:p>
  </w:endnote>
  <w:endnote w:type="continuationNotice" w:id="1">
    <w:p w14:paraId="3334CBAB" w14:textId="77777777" w:rsidR="009877EA" w:rsidRDefault="009877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321252"/>
      <w:docPartObj>
        <w:docPartGallery w:val="Page Numbers (Bottom of Page)"/>
        <w:docPartUnique/>
      </w:docPartObj>
    </w:sdtPr>
    <w:sdtEndPr>
      <w:rPr>
        <w:noProof/>
      </w:rPr>
    </w:sdtEndPr>
    <w:sdtContent>
      <w:p w14:paraId="5D82DC67" w14:textId="1E9EF7D3" w:rsidR="0023037E" w:rsidRDefault="002303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145A2D" w14:textId="77777777" w:rsidR="0023037E" w:rsidRDefault="00230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2A87C" w14:textId="77777777" w:rsidR="009877EA" w:rsidRDefault="009877EA" w:rsidP="005170EF">
      <w:r>
        <w:separator/>
      </w:r>
    </w:p>
  </w:footnote>
  <w:footnote w:type="continuationSeparator" w:id="0">
    <w:p w14:paraId="61BFB846" w14:textId="77777777" w:rsidR="009877EA" w:rsidRDefault="009877EA" w:rsidP="005170EF">
      <w:r>
        <w:continuationSeparator/>
      </w:r>
    </w:p>
  </w:footnote>
  <w:footnote w:type="continuationNotice" w:id="1">
    <w:p w14:paraId="7E539F48" w14:textId="77777777" w:rsidR="009877EA" w:rsidRDefault="009877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F70C2"/>
    <w:multiLevelType w:val="hybridMultilevel"/>
    <w:tmpl w:val="215C26AC"/>
    <w:lvl w:ilvl="0" w:tplc="825200C0">
      <w:start w:val="23"/>
      <w:numFmt w:val="decimal"/>
      <w:lvlText w:val="%1."/>
      <w:lvlJc w:val="left"/>
      <w:pPr>
        <w:ind w:left="45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C7F6025"/>
    <w:multiLevelType w:val="hybridMultilevel"/>
    <w:tmpl w:val="4C4C94FA"/>
    <w:lvl w:ilvl="0" w:tplc="B934887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06B32A1"/>
    <w:multiLevelType w:val="hybridMultilevel"/>
    <w:tmpl w:val="F5569F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ED7380"/>
    <w:multiLevelType w:val="hybridMultilevel"/>
    <w:tmpl w:val="AACE3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100642"/>
    <w:multiLevelType w:val="hybridMultilevel"/>
    <w:tmpl w:val="802A2D38"/>
    <w:lvl w:ilvl="0" w:tplc="520E58F0">
      <w:numFmt w:val="bullet"/>
      <w:lvlText w:val=""/>
      <w:lvlJc w:val="left"/>
      <w:pPr>
        <w:ind w:left="720" w:hanging="360"/>
      </w:pPr>
      <w:rPr>
        <w:rFonts w:ascii="Symbol" w:eastAsia="MS Gothic" w:hAnsi="Symbol"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DC7051"/>
    <w:multiLevelType w:val="hybridMultilevel"/>
    <w:tmpl w:val="545CBD20"/>
    <w:lvl w:ilvl="0" w:tplc="2626C612">
      <w:start w:val="14"/>
      <w:numFmt w:val="decimal"/>
      <w:lvlText w:val="%1."/>
      <w:lvlJc w:val="left"/>
      <w:pPr>
        <w:ind w:left="54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60986446"/>
    <w:multiLevelType w:val="hybridMultilevel"/>
    <w:tmpl w:val="536EF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575D97"/>
    <w:multiLevelType w:val="hybridMultilevel"/>
    <w:tmpl w:val="52948F1E"/>
    <w:lvl w:ilvl="0" w:tplc="57304C32">
      <w:start w:val="7"/>
      <w:numFmt w:val="decimal"/>
      <w:lvlText w:val="%1."/>
      <w:lvlJc w:val="left"/>
      <w:pPr>
        <w:ind w:left="45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63917AF9"/>
    <w:multiLevelType w:val="hybridMultilevel"/>
    <w:tmpl w:val="F38E4874"/>
    <w:lvl w:ilvl="0" w:tplc="1C320894">
      <w:start w:val="24"/>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4355188">
    <w:abstractNumId w:val="4"/>
  </w:num>
  <w:num w:numId="2" w16cid:durableId="1158694988">
    <w:abstractNumId w:val="6"/>
  </w:num>
  <w:num w:numId="3" w16cid:durableId="444543001">
    <w:abstractNumId w:val="5"/>
  </w:num>
  <w:num w:numId="4" w16cid:durableId="1816802224">
    <w:abstractNumId w:val="2"/>
  </w:num>
  <w:num w:numId="5" w16cid:durableId="1742411202">
    <w:abstractNumId w:val="8"/>
  </w:num>
  <w:num w:numId="6" w16cid:durableId="242762576">
    <w:abstractNumId w:val="0"/>
  </w:num>
  <w:num w:numId="7" w16cid:durableId="1455445777">
    <w:abstractNumId w:val="7"/>
  </w:num>
  <w:num w:numId="8" w16cid:durableId="171184589">
    <w:abstractNumId w:val="1"/>
  </w:num>
  <w:num w:numId="9" w16cid:durableId="1005784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att5z2ow9rzpewx9q59z2avx55vp0zt952&quot;&gt;My EndNote Library&lt;record-ids&gt;&lt;item&gt;162&lt;/item&gt;&lt;item&gt;177&lt;/item&gt;&lt;item&gt;183&lt;/item&gt;&lt;item&gt;184&lt;/item&gt;&lt;/record-ids&gt;&lt;/item&gt;&lt;/Libraries&gt;"/>
  </w:docVars>
  <w:rsids>
    <w:rsidRoot w:val="005170EF"/>
    <w:rsid w:val="00005354"/>
    <w:rsid w:val="00007B4D"/>
    <w:rsid w:val="00010AB4"/>
    <w:rsid w:val="00011454"/>
    <w:rsid w:val="0001283E"/>
    <w:rsid w:val="00013B7D"/>
    <w:rsid w:val="00022D2B"/>
    <w:rsid w:val="00040F56"/>
    <w:rsid w:val="00043C02"/>
    <w:rsid w:val="0004563C"/>
    <w:rsid w:val="000529F9"/>
    <w:rsid w:val="0006224C"/>
    <w:rsid w:val="00063330"/>
    <w:rsid w:val="00070F12"/>
    <w:rsid w:val="00072EC2"/>
    <w:rsid w:val="00085159"/>
    <w:rsid w:val="000905AF"/>
    <w:rsid w:val="000A4744"/>
    <w:rsid w:val="000D025F"/>
    <w:rsid w:val="000E3838"/>
    <w:rsid w:val="000E7C16"/>
    <w:rsid w:val="000F1761"/>
    <w:rsid w:val="000F6153"/>
    <w:rsid w:val="000F74E1"/>
    <w:rsid w:val="001110A8"/>
    <w:rsid w:val="00114452"/>
    <w:rsid w:val="00123F23"/>
    <w:rsid w:val="00133901"/>
    <w:rsid w:val="00141544"/>
    <w:rsid w:val="00160CCE"/>
    <w:rsid w:val="001B4229"/>
    <w:rsid w:val="001C275A"/>
    <w:rsid w:val="001C5F53"/>
    <w:rsid w:val="001D2F8A"/>
    <w:rsid w:val="001E563E"/>
    <w:rsid w:val="001F3060"/>
    <w:rsid w:val="001F67CA"/>
    <w:rsid w:val="0021086C"/>
    <w:rsid w:val="002268BE"/>
    <w:rsid w:val="0023037E"/>
    <w:rsid w:val="00236B90"/>
    <w:rsid w:val="002560DC"/>
    <w:rsid w:val="00260483"/>
    <w:rsid w:val="002716FC"/>
    <w:rsid w:val="00275A6E"/>
    <w:rsid w:val="002827EB"/>
    <w:rsid w:val="00284884"/>
    <w:rsid w:val="0029134F"/>
    <w:rsid w:val="00292D44"/>
    <w:rsid w:val="00297816"/>
    <w:rsid w:val="002B2B23"/>
    <w:rsid w:val="002C2BC8"/>
    <w:rsid w:val="002C7AED"/>
    <w:rsid w:val="002D535A"/>
    <w:rsid w:val="002D7672"/>
    <w:rsid w:val="002D7C49"/>
    <w:rsid w:val="002E2C8E"/>
    <w:rsid w:val="003229EC"/>
    <w:rsid w:val="00331482"/>
    <w:rsid w:val="00344EAC"/>
    <w:rsid w:val="0035083A"/>
    <w:rsid w:val="003729C7"/>
    <w:rsid w:val="00384A86"/>
    <w:rsid w:val="00386EAF"/>
    <w:rsid w:val="00387778"/>
    <w:rsid w:val="00394308"/>
    <w:rsid w:val="003A0833"/>
    <w:rsid w:val="003A24CF"/>
    <w:rsid w:val="003A30CE"/>
    <w:rsid w:val="003A3D8D"/>
    <w:rsid w:val="003D5069"/>
    <w:rsid w:val="003E01FB"/>
    <w:rsid w:val="003E07D1"/>
    <w:rsid w:val="003E7CCF"/>
    <w:rsid w:val="003F3A52"/>
    <w:rsid w:val="004110EF"/>
    <w:rsid w:val="0041263C"/>
    <w:rsid w:val="00413893"/>
    <w:rsid w:val="00414F94"/>
    <w:rsid w:val="00422245"/>
    <w:rsid w:val="004476AB"/>
    <w:rsid w:val="00484E34"/>
    <w:rsid w:val="00485C7C"/>
    <w:rsid w:val="004860CF"/>
    <w:rsid w:val="00486B3A"/>
    <w:rsid w:val="00491403"/>
    <w:rsid w:val="00493850"/>
    <w:rsid w:val="004B7626"/>
    <w:rsid w:val="004C2B72"/>
    <w:rsid w:val="004D1D0C"/>
    <w:rsid w:val="004E03F8"/>
    <w:rsid w:val="004F269C"/>
    <w:rsid w:val="00507CB8"/>
    <w:rsid w:val="00512488"/>
    <w:rsid w:val="005170EF"/>
    <w:rsid w:val="0052347D"/>
    <w:rsid w:val="00523894"/>
    <w:rsid w:val="00524132"/>
    <w:rsid w:val="00531626"/>
    <w:rsid w:val="005318B2"/>
    <w:rsid w:val="0053424F"/>
    <w:rsid w:val="00534799"/>
    <w:rsid w:val="00544E10"/>
    <w:rsid w:val="005514F3"/>
    <w:rsid w:val="00556820"/>
    <w:rsid w:val="005676FC"/>
    <w:rsid w:val="00570701"/>
    <w:rsid w:val="005722CC"/>
    <w:rsid w:val="0058604B"/>
    <w:rsid w:val="00587AB6"/>
    <w:rsid w:val="005A1C24"/>
    <w:rsid w:val="005B13DE"/>
    <w:rsid w:val="005D2156"/>
    <w:rsid w:val="005E0D76"/>
    <w:rsid w:val="005F4E6B"/>
    <w:rsid w:val="00600ED2"/>
    <w:rsid w:val="0060105F"/>
    <w:rsid w:val="00610693"/>
    <w:rsid w:val="006160A3"/>
    <w:rsid w:val="00630301"/>
    <w:rsid w:val="006526A3"/>
    <w:rsid w:val="00670CD8"/>
    <w:rsid w:val="00676F94"/>
    <w:rsid w:val="00681C8B"/>
    <w:rsid w:val="006B023D"/>
    <w:rsid w:val="006B30AD"/>
    <w:rsid w:val="006B4AAC"/>
    <w:rsid w:val="006B4FCE"/>
    <w:rsid w:val="006C1648"/>
    <w:rsid w:val="006C23BC"/>
    <w:rsid w:val="006F48B4"/>
    <w:rsid w:val="006F556A"/>
    <w:rsid w:val="00727342"/>
    <w:rsid w:val="007337EB"/>
    <w:rsid w:val="00733EC9"/>
    <w:rsid w:val="00735834"/>
    <w:rsid w:val="00746C3D"/>
    <w:rsid w:val="00753EAA"/>
    <w:rsid w:val="0077012A"/>
    <w:rsid w:val="00784416"/>
    <w:rsid w:val="007A13EF"/>
    <w:rsid w:val="007A1DB7"/>
    <w:rsid w:val="007A2C78"/>
    <w:rsid w:val="007A7A60"/>
    <w:rsid w:val="007B55AC"/>
    <w:rsid w:val="007B5E0D"/>
    <w:rsid w:val="007B7DBB"/>
    <w:rsid w:val="007D009A"/>
    <w:rsid w:val="007D0C22"/>
    <w:rsid w:val="007E4178"/>
    <w:rsid w:val="007F7853"/>
    <w:rsid w:val="008006DD"/>
    <w:rsid w:val="00801EE2"/>
    <w:rsid w:val="00801F3A"/>
    <w:rsid w:val="00803E4B"/>
    <w:rsid w:val="00803E4F"/>
    <w:rsid w:val="008041EA"/>
    <w:rsid w:val="00810C5F"/>
    <w:rsid w:val="008251C5"/>
    <w:rsid w:val="008326B8"/>
    <w:rsid w:val="00844C59"/>
    <w:rsid w:val="00847762"/>
    <w:rsid w:val="008531B6"/>
    <w:rsid w:val="0086590C"/>
    <w:rsid w:val="008670D7"/>
    <w:rsid w:val="008903E4"/>
    <w:rsid w:val="008948A7"/>
    <w:rsid w:val="008A7386"/>
    <w:rsid w:val="008C017B"/>
    <w:rsid w:val="008D16BD"/>
    <w:rsid w:val="008E6728"/>
    <w:rsid w:val="008F2579"/>
    <w:rsid w:val="008F5A04"/>
    <w:rsid w:val="009308C8"/>
    <w:rsid w:val="00931461"/>
    <w:rsid w:val="009323F6"/>
    <w:rsid w:val="00934F83"/>
    <w:rsid w:val="00943412"/>
    <w:rsid w:val="00965728"/>
    <w:rsid w:val="009819E2"/>
    <w:rsid w:val="009877EA"/>
    <w:rsid w:val="00987869"/>
    <w:rsid w:val="009C20E8"/>
    <w:rsid w:val="009D39EF"/>
    <w:rsid w:val="009D4169"/>
    <w:rsid w:val="009E6D57"/>
    <w:rsid w:val="00A03120"/>
    <w:rsid w:val="00A113C9"/>
    <w:rsid w:val="00A1509F"/>
    <w:rsid w:val="00A43DE9"/>
    <w:rsid w:val="00A523F1"/>
    <w:rsid w:val="00A558D6"/>
    <w:rsid w:val="00A6195E"/>
    <w:rsid w:val="00A66496"/>
    <w:rsid w:val="00A83284"/>
    <w:rsid w:val="00A9461C"/>
    <w:rsid w:val="00AA3146"/>
    <w:rsid w:val="00AB50A2"/>
    <w:rsid w:val="00AB54E0"/>
    <w:rsid w:val="00AB7EAD"/>
    <w:rsid w:val="00AC13A5"/>
    <w:rsid w:val="00AC2A9E"/>
    <w:rsid w:val="00AD0453"/>
    <w:rsid w:val="00AD39DA"/>
    <w:rsid w:val="00AE09A9"/>
    <w:rsid w:val="00AE7A1F"/>
    <w:rsid w:val="00AF6FEE"/>
    <w:rsid w:val="00B011FE"/>
    <w:rsid w:val="00B01D36"/>
    <w:rsid w:val="00B10149"/>
    <w:rsid w:val="00B36712"/>
    <w:rsid w:val="00B51B96"/>
    <w:rsid w:val="00B53DAD"/>
    <w:rsid w:val="00B6213A"/>
    <w:rsid w:val="00B63FD7"/>
    <w:rsid w:val="00B67AE7"/>
    <w:rsid w:val="00B8783F"/>
    <w:rsid w:val="00B90CBE"/>
    <w:rsid w:val="00B932F9"/>
    <w:rsid w:val="00B96743"/>
    <w:rsid w:val="00BA3FFF"/>
    <w:rsid w:val="00BE23EA"/>
    <w:rsid w:val="00BF448A"/>
    <w:rsid w:val="00C0364F"/>
    <w:rsid w:val="00C058FC"/>
    <w:rsid w:val="00C10B22"/>
    <w:rsid w:val="00C15837"/>
    <w:rsid w:val="00C22CFC"/>
    <w:rsid w:val="00C246E3"/>
    <w:rsid w:val="00C26846"/>
    <w:rsid w:val="00C31213"/>
    <w:rsid w:val="00C34387"/>
    <w:rsid w:val="00C37816"/>
    <w:rsid w:val="00C43711"/>
    <w:rsid w:val="00C4792C"/>
    <w:rsid w:val="00C50834"/>
    <w:rsid w:val="00C62D44"/>
    <w:rsid w:val="00C67D48"/>
    <w:rsid w:val="00C70261"/>
    <w:rsid w:val="00C76B81"/>
    <w:rsid w:val="00C87F55"/>
    <w:rsid w:val="00C94038"/>
    <w:rsid w:val="00C94E52"/>
    <w:rsid w:val="00CB3A01"/>
    <w:rsid w:val="00CC4878"/>
    <w:rsid w:val="00CD1C99"/>
    <w:rsid w:val="00CD254A"/>
    <w:rsid w:val="00CD4167"/>
    <w:rsid w:val="00CE7CCD"/>
    <w:rsid w:val="00D15471"/>
    <w:rsid w:val="00D40CA6"/>
    <w:rsid w:val="00D47AA6"/>
    <w:rsid w:val="00D52ABC"/>
    <w:rsid w:val="00D53955"/>
    <w:rsid w:val="00D61E91"/>
    <w:rsid w:val="00D62969"/>
    <w:rsid w:val="00D62A1B"/>
    <w:rsid w:val="00D643A8"/>
    <w:rsid w:val="00D75970"/>
    <w:rsid w:val="00D84482"/>
    <w:rsid w:val="00D85404"/>
    <w:rsid w:val="00DB283E"/>
    <w:rsid w:val="00DB467D"/>
    <w:rsid w:val="00DC06DB"/>
    <w:rsid w:val="00DC3139"/>
    <w:rsid w:val="00DC6A32"/>
    <w:rsid w:val="00DF19BB"/>
    <w:rsid w:val="00DF45F4"/>
    <w:rsid w:val="00E04AC6"/>
    <w:rsid w:val="00E1184C"/>
    <w:rsid w:val="00E124ED"/>
    <w:rsid w:val="00E258DA"/>
    <w:rsid w:val="00E32407"/>
    <w:rsid w:val="00E33D7C"/>
    <w:rsid w:val="00E350C8"/>
    <w:rsid w:val="00E6089C"/>
    <w:rsid w:val="00E94F40"/>
    <w:rsid w:val="00E96F13"/>
    <w:rsid w:val="00EA4117"/>
    <w:rsid w:val="00EB3227"/>
    <w:rsid w:val="00EB5A5B"/>
    <w:rsid w:val="00EC1A56"/>
    <w:rsid w:val="00EC54D4"/>
    <w:rsid w:val="00ED383F"/>
    <w:rsid w:val="00EF1087"/>
    <w:rsid w:val="00EF1A11"/>
    <w:rsid w:val="00EF6F61"/>
    <w:rsid w:val="00F03DF3"/>
    <w:rsid w:val="00F06A60"/>
    <w:rsid w:val="00F126DE"/>
    <w:rsid w:val="00F15941"/>
    <w:rsid w:val="00F15996"/>
    <w:rsid w:val="00F315D0"/>
    <w:rsid w:val="00F426B0"/>
    <w:rsid w:val="00F52172"/>
    <w:rsid w:val="00F544FD"/>
    <w:rsid w:val="00F71844"/>
    <w:rsid w:val="00F810AE"/>
    <w:rsid w:val="00F82475"/>
    <w:rsid w:val="00F832DB"/>
    <w:rsid w:val="00F864EA"/>
    <w:rsid w:val="00F90665"/>
    <w:rsid w:val="00F9329B"/>
    <w:rsid w:val="00F950B6"/>
    <w:rsid w:val="00FA69FB"/>
    <w:rsid w:val="00FB4289"/>
    <w:rsid w:val="00FB63B4"/>
    <w:rsid w:val="00FB7E7A"/>
    <w:rsid w:val="00FC020C"/>
    <w:rsid w:val="00FC2A97"/>
    <w:rsid w:val="00FE0685"/>
    <w:rsid w:val="00FE2327"/>
    <w:rsid w:val="00FF0264"/>
    <w:rsid w:val="00FF43ED"/>
    <w:rsid w:val="00FF55F4"/>
    <w:rsid w:val="092BF4DA"/>
    <w:rsid w:val="0C265962"/>
    <w:rsid w:val="3FB9CA4D"/>
    <w:rsid w:val="47A803F0"/>
    <w:rsid w:val="4CEEFA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792B0"/>
  <w15:chartTrackingRefBased/>
  <w15:docId w15:val="{D720FA73-7994-4B7A-8817-E0FEA8DB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64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5170EF"/>
    <w:rPr>
      <w:sz w:val="16"/>
      <w:szCs w:val="16"/>
    </w:rPr>
  </w:style>
  <w:style w:type="paragraph" w:styleId="CommentText">
    <w:name w:val="annotation text"/>
    <w:basedOn w:val="Normal"/>
    <w:link w:val="CommentTextChar"/>
    <w:uiPriority w:val="99"/>
    <w:rsid w:val="005170EF"/>
    <w:rPr>
      <w:sz w:val="20"/>
      <w:szCs w:val="20"/>
    </w:rPr>
  </w:style>
  <w:style w:type="character" w:customStyle="1" w:styleId="CommentTextChar">
    <w:name w:val="Comment Text Char"/>
    <w:basedOn w:val="DefaultParagraphFont"/>
    <w:link w:val="CommentText"/>
    <w:uiPriority w:val="99"/>
    <w:rsid w:val="005170EF"/>
    <w:rPr>
      <w:rFonts w:ascii="Times New Roman" w:eastAsia="SimSun" w:hAnsi="Times New Roman" w:cs="Times New Roman"/>
      <w:sz w:val="20"/>
      <w:szCs w:val="20"/>
    </w:rPr>
  </w:style>
  <w:style w:type="paragraph" w:customStyle="1" w:styleId="Paragraph">
    <w:name w:val="Paragraph"/>
    <w:link w:val="ParagraphChar"/>
    <w:qFormat/>
    <w:rsid w:val="005170EF"/>
    <w:pPr>
      <w:spacing w:before="60" w:after="240" w:line="240" w:lineRule="auto"/>
    </w:pPr>
    <w:rPr>
      <w:rFonts w:ascii="Times New Roman" w:eastAsia="MS Gothic" w:hAnsi="Times New Roman" w:cs="Times New Roman"/>
      <w:sz w:val="24"/>
      <w:szCs w:val="24"/>
    </w:rPr>
  </w:style>
  <w:style w:type="character" w:customStyle="1" w:styleId="ParagraphChar">
    <w:name w:val="Paragraph Char"/>
    <w:link w:val="Paragraph"/>
    <w:rsid w:val="005170EF"/>
    <w:rPr>
      <w:rFonts w:ascii="Times New Roman" w:eastAsia="MS Gothic" w:hAnsi="Times New Roman" w:cs="Times New Roman"/>
      <w:sz w:val="24"/>
      <w:szCs w:val="24"/>
    </w:rPr>
  </w:style>
  <w:style w:type="character" w:customStyle="1" w:styleId="normaltextrun">
    <w:name w:val="normaltextrun"/>
    <w:basedOn w:val="DefaultParagraphFont"/>
    <w:rsid w:val="005170EF"/>
  </w:style>
  <w:style w:type="character" w:styleId="Mention">
    <w:name w:val="Mention"/>
    <w:basedOn w:val="DefaultParagraphFont"/>
    <w:uiPriority w:val="99"/>
    <w:unhideWhenUsed/>
    <w:rsid w:val="005170EF"/>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8251C5"/>
    <w:rPr>
      <w:b/>
      <w:bCs/>
    </w:rPr>
  </w:style>
  <w:style w:type="character" w:customStyle="1" w:styleId="CommentSubjectChar">
    <w:name w:val="Comment Subject Char"/>
    <w:basedOn w:val="CommentTextChar"/>
    <w:link w:val="CommentSubject"/>
    <w:uiPriority w:val="99"/>
    <w:semiHidden/>
    <w:rsid w:val="008251C5"/>
    <w:rPr>
      <w:rFonts w:ascii="Times New Roman" w:eastAsia="SimSun" w:hAnsi="Times New Roman" w:cs="Times New Roman"/>
      <w:b/>
      <w:bCs/>
      <w:sz w:val="20"/>
      <w:szCs w:val="20"/>
    </w:rPr>
  </w:style>
  <w:style w:type="paragraph" w:styleId="Revision">
    <w:name w:val="Revision"/>
    <w:hidden/>
    <w:uiPriority w:val="99"/>
    <w:semiHidden/>
    <w:rsid w:val="00AC2A9E"/>
    <w:pPr>
      <w:spacing w:after="0" w:line="240" w:lineRule="auto"/>
    </w:pPr>
    <w:rPr>
      <w:rFonts w:ascii="Times New Roman" w:hAnsi="Times New Roman" w:cs="Times New Roman"/>
      <w:sz w:val="24"/>
      <w:szCs w:val="24"/>
    </w:rPr>
  </w:style>
  <w:style w:type="table" w:styleId="TableGrid">
    <w:name w:val="Table Grid"/>
    <w:basedOn w:val="TableNormal"/>
    <w:uiPriority w:val="59"/>
    <w:rsid w:val="00A03120"/>
    <w:pPr>
      <w:spacing w:after="0" w:line="240" w:lineRule="auto"/>
    </w:pPr>
    <w:rPr>
      <w:rFonts w:ascii="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6743"/>
    <w:pPr>
      <w:tabs>
        <w:tab w:val="center" w:pos="4680"/>
        <w:tab w:val="right" w:pos="9360"/>
      </w:tabs>
    </w:pPr>
  </w:style>
  <w:style w:type="character" w:customStyle="1" w:styleId="HeaderChar">
    <w:name w:val="Header Char"/>
    <w:basedOn w:val="DefaultParagraphFont"/>
    <w:link w:val="Header"/>
    <w:uiPriority w:val="99"/>
    <w:rsid w:val="00B96743"/>
    <w:rPr>
      <w:rFonts w:ascii="Times New Roman" w:eastAsia="SimSun" w:hAnsi="Times New Roman" w:cs="Times New Roman"/>
      <w:sz w:val="24"/>
      <w:szCs w:val="24"/>
    </w:rPr>
  </w:style>
  <w:style w:type="paragraph" w:styleId="Footer">
    <w:name w:val="footer"/>
    <w:basedOn w:val="Normal"/>
    <w:link w:val="FooterChar"/>
    <w:uiPriority w:val="99"/>
    <w:unhideWhenUsed/>
    <w:rsid w:val="00B96743"/>
    <w:pPr>
      <w:tabs>
        <w:tab w:val="center" w:pos="4680"/>
        <w:tab w:val="right" w:pos="9360"/>
      </w:tabs>
    </w:pPr>
  </w:style>
  <w:style w:type="character" w:customStyle="1" w:styleId="FooterChar">
    <w:name w:val="Footer Char"/>
    <w:basedOn w:val="DefaultParagraphFont"/>
    <w:link w:val="Footer"/>
    <w:uiPriority w:val="99"/>
    <w:rsid w:val="00B96743"/>
    <w:rPr>
      <w:rFonts w:ascii="Times New Roman" w:eastAsia="SimSun" w:hAnsi="Times New Roman" w:cs="Times New Roman"/>
      <w:sz w:val="24"/>
      <w:szCs w:val="24"/>
    </w:rPr>
  </w:style>
  <w:style w:type="paragraph" w:styleId="ListParagraph">
    <w:name w:val="List Paragraph"/>
    <w:basedOn w:val="Normal"/>
    <w:uiPriority w:val="34"/>
    <w:qFormat/>
    <w:rsid w:val="00AA3146"/>
    <w:pPr>
      <w:ind w:left="720"/>
      <w:contextualSpacing/>
    </w:pPr>
  </w:style>
  <w:style w:type="paragraph" w:styleId="BodyText2">
    <w:name w:val="Body Text 2"/>
    <w:basedOn w:val="Normal"/>
    <w:link w:val="BodyText2Char"/>
    <w:rsid w:val="001F3060"/>
    <w:pPr>
      <w:spacing w:after="120" w:line="480" w:lineRule="auto"/>
    </w:pPr>
  </w:style>
  <w:style w:type="character" w:customStyle="1" w:styleId="BodyText2Char">
    <w:name w:val="Body Text 2 Char"/>
    <w:basedOn w:val="DefaultParagraphFont"/>
    <w:link w:val="BodyText2"/>
    <w:rsid w:val="001F3060"/>
    <w:rPr>
      <w:rFonts w:ascii="Times New Roman" w:eastAsia="SimSun" w:hAnsi="Times New Roman" w:cs="Times New Roman"/>
      <w:sz w:val="24"/>
      <w:szCs w:val="24"/>
    </w:rPr>
  </w:style>
  <w:style w:type="paragraph" w:customStyle="1" w:styleId="pf0">
    <w:name w:val="pf0"/>
    <w:basedOn w:val="Normal"/>
    <w:rsid w:val="001F3060"/>
    <w:pPr>
      <w:spacing w:before="100" w:beforeAutospacing="1" w:after="100" w:afterAutospacing="1"/>
    </w:pPr>
    <w:rPr>
      <w:lang w:eastAsia="zh-CN"/>
    </w:rPr>
  </w:style>
  <w:style w:type="paragraph" w:customStyle="1" w:styleId="EndNoteBibliographyTitle">
    <w:name w:val="EndNote Bibliography Title"/>
    <w:basedOn w:val="Normal"/>
    <w:link w:val="EndNoteBibliographyTitleChar"/>
    <w:rsid w:val="00AB50A2"/>
    <w:pPr>
      <w:jc w:val="center"/>
    </w:pPr>
    <w:rPr>
      <w:noProof/>
    </w:rPr>
  </w:style>
  <w:style w:type="character" w:customStyle="1" w:styleId="EndNoteBibliographyTitleChar">
    <w:name w:val="EndNote Bibliography Title Char"/>
    <w:basedOn w:val="ParagraphChar"/>
    <w:link w:val="EndNoteBibliographyTitle"/>
    <w:rsid w:val="00AB50A2"/>
    <w:rPr>
      <w:rFonts w:ascii="Times New Roman" w:eastAsia="MS Gothic" w:hAnsi="Times New Roman" w:cs="Times New Roman"/>
      <w:noProof/>
      <w:sz w:val="24"/>
      <w:szCs w:val="24"/>
    </w:rPr>
  </w:style>
  <w:style w:type="paragraph" w:customStyle="1" w:styleId="EndNoteBibliography">
    <w:name w:val="EndNote Bibliography"/>
    <w:basedOn w:val="Normal"/>
    <w:link w:val="EndNoteBibliographyChar"/>
    <w:rsid w:val="00AB50A2"/>
    <w:rPr>
      <w:noProof/>
    </w:rPr>
  </w:style>
  <w:style w:type="character" w:customStyle="1" w:styleId="EndNoteBibliographyChar">
    <w:name w:val="EndNote Bibliography Char"/>
    <w:basedOn w:val="ParagraphChar"/>
    <w:link w:val="EndNoteBibliography"/>
    <w:rsid w:val="00AB50A2"/>
    <w:rPr>
      <w:rFonts w:ascii="Times New Roman" w:eastAsia="MS Gothic" w:hAnsi="Times New Roman" w:cs="Times New Roman"/>
      <w:noProof/>
      <w:sz w:val="24"/>
      <w:szCs w:val="24"/>
    </w:rPr>
  </w:style>
  <w:style w:type="character" w:styleId="Hyperlink">
    <w:name w:val="Hyperlink"/>
    <w:basedOn w:val="DefaultParagraphFont"/>
    <w:uiPriority w:val="99"/>
    <w:unhideWhenUsed/>
    <w:rsid w:val="00AB50A2"/>
    <w:rPr>
      <w:color w:val="0563C1" w:themeColor="hyperlink"/>
      <w:u w:val="single"/>
    </w:rPr>
  </w:style>
  <w:style w:type="character" w:styleId="UnresolvedMention">
    <w:name w:val="Unresolved Mention"/>
    <w:basedOn w:val="DefaultParagraphFont"/>
    <w:uiPriority w:val="99"/>
    <w:semiHidden/>
    <w:unhideWhenUsed/>
    <w:rsid w:val="00AB50A2"/>
    <w:rPr>
      <w:color w:val="605E5C"/>
      <w:shd w:val="clear" w:color="auto" w:fill="E1DFDD"/>
    </w:rPr>
  </w:style>
  <w:style w:type="character" w:styleId="LineNumber">
    <w:name w:val="line number"/>
    <w:basedOn w:val="DefaultParagraphFont"/>
    <w:uiPriority w:val="99"/>
    <w:semiHidden/>
    <w:unhideWhenUsed/>
    <w:rsid w:val="00801EE2"/>
  </w:style>
  <w:style w:type="character" w:styleId="PlaceholderText">
    <w:name w:val="Placeholder Text"/>
    <w:basedOn w:val="DefaultParagraphFont"/>
    <w:uiPriority w:val="99"/>
    <w:semiHidden/>
    <w:rsid w:val="0004563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f194fbf-3aa7-4b75-a359-434b2ce652c2">
      <Terms xmlns="http://schemas.microsoft.com/office/infopath/2007/PartnerControls"/>
    </lcf76f155ced4ddcb4097134ff3c332f>
    <_ip_UnifiedCompliancePolicyProperties xmlns="http://schemas.microsoft.com/sharepoint/v3" xsi:nil="true"/>
    <TaxCatchAll xmlns="7f00fe6d-280c-491d-8489-6d655d15c7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5FE453A4F0124C9E52FF01C7969BF5" ma:contentTypeVersion="19" ma:contentTypeDescription="Create a new document." ma:contentTypeScope="" ma:versionID="c41abf543dded25c7598824342740842">
  <xsd:schema xmlns:xsd="http://www.w3.org/2001/XMLSchema" xmlns:xs="http://www.w3.org/2001/XMLSchema" xmlns:p="http://schemas.microsoft.com/office/2006/metadata/properties" xmlns:ns1="http://schemas.microsoft.com/sharepoint/v3" xmlns:ns2="6f194fbf-3aa7-4b75-a359-434b2ce652c2" xmlns:ns3="7f00fe6d-280c-491d-8489-6d655d15c7e1" targetNamespace="http://schemas.microsoft.com/office/2006/metadata/properties" ma:root="true" ma:fieldsID="7dcabdd4dff3446f44da117d59d5af38" ns1:_="" ns2:_="" ns3:_="">
    <xsd:import namespace="http://schemas.microsoft.com/sharepoint/v3"/>
    <xsd:import namespace="6f194fbf-3aa7-4b75-a359-434b2ce652c2"/>
    <xsd:import namespace="7f00fe6d-280c-491d-8489-6d655d15c7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94fbf-3aa7-4b75-a359-434b2ce652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16711be-29e8-408e-81e2-08a2de8544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00fe6d-280c-491d-8489-6d655d15c7e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543c824-0d46-4355-a277-501f9572e1b9}" ma:internalName="TaxCatchAll" ma:showField="CatchAllData" ma:web="7f00fe6d-280c-491d-8489-6d655d15c7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6541E-C79F-4A56-BA2E-EBA9EA4BCE7C}">
  <ds:schemaRefs>
    <ds:schemaRef ds:uri="http://schemas.microsoft.com/office/2006/metadata/properties"/>
    <ds:schemaRef ds:uri="http://schemas.microsoft.com/office/infopath/2007/PartnerControls"/>
    <ds:schemaRef ds:uri="http://schemas.microsoft.com/sharepoint/v3"/>
    <ds:schemaRef ds:uri="6f194fbf-3aa7-4b75-a359-434b2ce652c2"/>
    <ds:schemaRef ds:uri="7f00fe6d-280c-491d-8489-6d655d15c7e1"/>
  </ds:schemaRefs>
</ds:datastoreItem>
</file>

<file path=customXml/itemProps2.xml><?xml version="1.0" encoding="utf-8"?>
<ds:datastoreItem xmlns:ds="http://schemas.openxmlformats.org/officeDocument/2006/customXml" ds:itemID="{04871123-5FAC-40A7-8AE3-08E007246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194fbf-3aa7-4b75-a359-434b2ce652c2"/>
    <ds:schemaRef ds:uri="7f00fe6d-280c-491d-8489-6d655d15c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F3667-5460-444D-A015-EA9DACCBB8BC}">
  <ds:schemaRefs>
    <ds:schemaRef ds:uri="http://schemas.openxmlformats.org/officeDocument/2006/bibliography"/>
  </ds:schemaRefs>
</ds:datastoreItem>
</file>

<file path=customXml/itemProps4.xml><?xml version="1.0" encoding="utf-8"?>
<ds:datastoreItem xmlns:ds="http://schemas.openxmlformats.org/officeDocument/2006/customXml" ds:itemID="{8F4F7A43-AD8C-47C1-9DDB-76E3DC38B5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9</Pages>
  <Words>1664</Words>
  <Characters>9488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Sachs, Jeff</dc:creator>
  <cp:keywords/>
  <dc:description/>
  <cp:lastModifiedBy>Zang, Xiaowei</cp:lastModifiedBy>
  <cp:revision>7</cp:revision>
  <dcterms:created xsi:type="dcterms:W3CDTF">2025-03-27T18:38:00Z</dcterms:created>
  <dcterms:modified xsi:type="dcterms:W3CDTF">2025-03-28T15:44:00Z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0x010100B55FE453A4F0124C9E52FF01C7969BF5</vt:lpwstr>
  </property>
  <property fmtid="{D5CDD505-2E9C-101B-9397-08002B2CF9AE}" pid="4" name="MediaServiceImageTags">
    <vt:lpwstr/>
  </property>
</Properties>
</file>