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8262A" w14:textId="4401FDA6" w:rsidR="008227A5" w:rsidRPr="008D6B39" w:rsidRDefault="008227A5" w:rsidP="008227A5">
      <w:pPr>
        <w:pStyle w:val="Nadpis1"/>
        <w:rPr>
          <w:rFonts w:eastAsia="Arial"/>
          <w:lang w:val="en-US"/>
        </w:rPr>
      </w:pPr>
      <w:r w:rsidRPr="008D6B39">
        <w:rPr>
          <w:rFonts w:eastAsia="Arial"/>
          <w:lang w:val="en-US"/>
        </w:rPr>
        <w:t xml:space="preserve">Supplementary </w:t>
      </w:r>
      <w:r w:rsidR="00BE24BD">
        <w:rPr>
          <w:rFonts w:eastAsia="Arial"/>
          <w:lang w:val="en-US"/>
        </w:rPr>
        <w:t>Data</w:t>
      </w:r>
      <w:r>
        <w:rPr>
          <w:rFonts w:eastAsia="Arial"/>
          <w:lang w:val="en-US"/>
        </w:rPr>
        <w:t xml:space="preserve"> </w:t>
      </w:r>
      <w:r w:rsidR="00BE24BD">
        <w:rPr>
          <w:rFonts w:eastAsia="Arial"/>
          <w:lang w:val="en-US"/>
        </w:rPr>
        <w:t>1</w:t>
      </w:r>
    </w:p>
    <w:p w14:paraId="62ECF99D" w14:textId="77777777" w:rsidR="008227A5" w:rsidRPr="008D6B39" w:rsidRDefault="008227A5" w:rsidP="008227A5">
      <w:pPr>
        <w:rPr>
          <w:lang w:val="en-US"/>
        </w:rPr>
      </w:pPr>
    </w:p>
    <w:p w14:paraId="47EDDCFE" w14:textId="1B1687CF" w:rsidR="008227A5" w:rsidRPr="008227A5" w:rsidRDefault="008227A5" w:rsidP="008227A5">
      <w:pPr>
        <w:rPr>
          <w:rFonts w:ascii="Arial" w:hAnsi="Arial" w:cs="Arial"/>
          <w:sz w:val="28"/>
          <w:szCs w:val="28"/>
          <w:lang w:val="en-US"/>
        </w:rPr>
      </w:pPr>
      <w:r w:rsidRPr="008D6B39">
        <w:rPr>
          <w:rFonts w:ascii="Arial" w:eastAsia="Arial" w:hAnsi="Arial" w:cs="Arial"/>
          <w:sz w:val="28"/>
          <w:szCs w:val="28"/>
          <w:lang w:val="en-US"/>
        </w:rPr>
        <w:t xml:space="preserve">Title: </w:t>
      </w:r>
      <w:r w:rsidRPr="008D6B39">
        <w:rPr>
          <w:rFonts w:ascii="Arial" w:eastAsia="Arial" w:hAnsi="Arial" w:cs="Arial"/>
          <w:b/>
          <w:sz w:val="28"/>
          <w:szCs w:val="28"/>
          <w:lang w:val="en-US"/>
        </w:rPr>
        <w:t>Dietary intake, Nutritional status, and Health outcomes among Vegan, Vegetarian and Omnivor</w:t>
      </w:r>
      <w:r>
        <w:rPr>
          <w:rFonts w:ascii="Arial" w:eastAsia="Arial" w:hAnsi="Arial" w:cs="Arial"/>
          <w:b/>
          <w:sz w:val="28"/>
          <w:szCs w:val="28"/>
          <w:lang w:val="en-US"/>
        </w:rPr>
        <w:t>ous Czech</w:t>
      </w:r>
      <w:r w:rsidRPr="008D6B39">
        <w:rPr>
          <w:rFonts w:ascii="Arial" w:eastAsia="Arial" w:hAnsi="Arial" w:cs="Arial"/>
          <w:b/>
          <w:sz w:val="28"/>
          <w:szCs w:val="28"/>
          <w:lang w:val="en-US"/>
        </w:rPr>
        <w:t xml:space="preserve"> families</w:t>
      </w:r>
    </w:p>
    <w:p w14:paraId="41DF0636" w14:textId="52C9999A" w:rsidR="008227A5" w:rsidRPr="00FA7128" w:rsidRDefault="008227A5" w:rsidP="008227A5">
      <w:pPr>
        <w:spacing w:line="360" w:lineRule="auto"/>
        <w:rPr>
          <w:rFonts w:ascii="Arial" w:hAnsi="Arial" w:cs="Arial"/>
        </w:rPr>
      </w:pPr>
      <w:r w:rsidRPr="00FA7128">
        <w:rPr>
          <w:rFonts w:ascii="Arial" w:hAnsi="Arial" w:cs="Arial"/>
        </w:rPr>
        <w:t xml:space="preserve">Marina </w:t>
      </w:r>
      <w:proofErr w:type="spellStart"/>
      <w:r w:rsidRPr="00FA7128">
        <w:rPr>
          <w:rFonts w:ascii="Arial" w:hAnsi="Arial" w:cs="Arial"/>
        </w:rPr>
        <w:t>Heniková</w:t>
      </w:r>
      <w:proofErr w:type="spellEnd"/>
      <w:r w:rsidRPr="00FA7128">
        <w:rPr>
          <w:rFonts w:ascii="Arial" w:hAnsi="Arial" w:cs="Arial"/>
        </w:rPr>
        <w:t xml:space="preserve"> </w:t>
      </w:r>
      <w:r w:rsidRPr="00FA7128">
        <w:rPr>
          <w:rFonts w:ascii="Arial" w:hAnsi="Arial" w:cs="Arial"/>
          <w:vertAlign w:val="superscript"/>
        </w:rPr>
        <w:t>1,2, *</w:t>
      </w:r>
      <w:r w:rsidRPr="00FA7128">
        <w:rPr>
          <w:rFonts w:ascii="Arial" w:hAnsi="Arial" w:cs="Arial"/>
        </w:rPr>
        <w:t xml:space="preserve">, Anna Ouřadová </w:t>
      </w:r>
      <w:r w:rsidRPr="00FA7128">
        <w:rPr>
          <w:rFonts w:ascii="Arial" w:hAnsi="Arial" w:cs="Arial"/>
          <w:vertAlign w:val="superscript"/>
        </w:rPr>
        <w:t>1 *</w:t>
      </w:r>
      <w:r w:rsidRPr="00FA7128">
        <w:rPr>
          <w:rFonts w:ascii="Arial" w:hAnsi="Arial" w:cs="Arial"/>
        </w:rPr>
        <w:t xml:space="preserve">, Eliška </w:t>
      </w:r>
      <w:proofErr w:type="spellStart"/>
      <w:r w:rsidRPr="00FA7128">
        <w:rPr>
          <w:rFonts w:ascii="Arial" w:hAnsi="Arial" w:cs="Arial"/>
        </w:rPr>
        <w:t>Selinger</w:t>
      </w:r>
      <w:proofErr w:type="spellEnd"/>
      <w:r w:rsidRPr="00FA7128">
        <w:rPr>
          <w:rFonts w:ascii="Arial" w:hAnsi="Arial" w:cs="Arial"/>
        </w:rPr>
        <w:t xml:space="preserve"> </w:t>
      </w:r>
      <w:r w:rsidRPr="00FA7128">
        <w:rPr>
          <w:rFonts w:ascii="Arial" w:hAnsi="Arial" w:cs="Arial"/>
          <w:vertAlign w:val="superscript"/>
        </w:rPr>
        <w:t>1,3, 4</w:t>
      </w:r>
      <w:r w:rsidRPr="00FA7128">
        <w:rPr>
          <w:rFonts w:ascii="Arial" w:hAnsi="Arial" w:cs="Arial"/>
        </w:rPr>
        <w:t xml:space="preserve">, Filip </w:t>
      </w:r>
      <w:proofErr w:type="spellStart"/>
      <w:r w:rsidRPr="00FA7128">
        <w:rPr>
          <w:rFonts w:ascii="Arial" w:hAnsi="Arial" w:cs="Arial"/>
        </w:rPr>
        <w:t>Tichanek</w:t>
      </w:r>
      <w:proofErr w:type="spellEnd"/>
      <w:r w:rsidRPr="00FA7128">
        <w:rPr>
          <w:rFonts w:ascii="Arial" w:hAnsi="Arial" w:cs="Arial"/>
        </w:rPr>
        <w:t xml:space="preserve"> </w:t>
      </w:r>
      <w:r w:rsidRPr="00FA7128">
        <w:rPr>
          <w:rFonts w:ascii="Arial" w:hAnsi="Arial" w:cs="Arial"/>
          <w:vertAlign w:val="superscript"/>
        </w:rPr>
        <w:t>4</w:t>
      </w:r>
      <w:r w:rsidRPr="00FA7128">
        <w:rPr>
          <w:rFonts w:ascii="Arial" w:hAnsi="Arial" w:cs="Arial"/>
        </w:rPr>
        <w:t xml:space="preserve">, Petra </w:t>
      </w:r>
      <w:proofErr w:type="spellStart"/>
      <w:r w:rsidRPr="00FA7128">
        <w:rPr>
          <w:rFonts w:ascii="Arial" w:hAnsi="Arial" w:cs="Arial"/>
        </w:rPr>
        <w:t>Polakovičová</w:t>
      </w:r>
      <w:proofErr w:type="spellEnd"/>
      <w:r w:rsidRPr="00FA7128">
        <w:rPr>
          <w:rFonts w:ascii="Arial" w:hAnsi="Arial" w:cs="Arial"/>
        </w:rPr>
        <w:t xml:space="preserve"> </w:t>
      </w:r>
      <w:r w:rsidRPr="00FA7128">
        <w:rPr>
          <w:rFonts w:ascii="Arial" w:hAnsi="Arial" w:cs="Arial"/>
          <w:vertAlign w:val="superscript"/>
        </w:rPr>
        <w:t>4</w:t>
      </w:r>
      <w:r w:rsidRPr="00FA7128">
        <w:rPr>
          <w:rFonts w:ascii="Arial" w:hAnsi="Arial" w:cs="Arial"/>
        </w:rPr>
        <w:t xml:space="preserve">, Dana Hrnčířová </w:t>
      </w:r>
      <w:r w:rsidRPr="00FA7128">
        <w:rPr>
          <w:rFonts w:ascii="Arial" w:hAnsi="Arial" w:cs="Arial"/>
          <w:vertAlign w:val="superscript"/>
        </w:rPr>
        <w:t>2</w:t>
      </w:r>
      <w:r w:rsidRPr="00FA7128">
        <w:rPr>
          <w:rFonts w:ascii="Arial" w:hAnsi="Arial" w:cs="Arial"/>
        </w:rPr>
        <w:t xml:space="preserve">, Pavel Dlouhý </w:t>
      </w:r>
      <w:r w:rsidRPr="00FA7128">
        <w:rPr>
          <w:rFonts w:ascii="Arial" w:hAnsi="Arial" w:cs="Arial"/>
          <w:vertAlign w:val="superscript"/>
        </w:rPr>
        <w:t>2</w:t>
      </w:r>
      <w:r w:rsidRPr="00FA7128">
        <w:rPr>
          <w:rFonts w:ascii="Arial" w:hAnsi="Arial" w:cs="Arial"/>
        </w:rPr>
        <w:t xml:space="preserve">, Martin Světnička </w:t>
      </w:r>
      <w:r w:rsidRPr="00FA7128">
        <w:rPr>
          <w:rFonts w:ascii="Arial" w:hAnsi="Arial" w:cs="Arial"/>
          <w:vertAlign w:val="superscript"/>
        </w:rPr>
        <w:t>5</w:t>
      </w:r>
      <w:r w:rsidRPr="00FA7128">
        <w:rPr>
          <w:rFonts w:ascii="Arial" w:hAnsi="Arial" w:cs="Arial"/>
        </w:rPr>
        <w:t>, Eva El-</w:t>
      </w:r>
      <w:proofErr w:type="spellStart"/>
      <w:r w:rsidRPr="00FA7128">
        <w:rPr>
          <w:rFonts w:ascii="Arial" w:hAnsi="Arial" w:cs="Arial"/>
        </w:rPr>
        <w:t>Lababidi</w:t>
      </w:r>
      <w:proofErr w:type="spellEnd"/>
      <w:r w:rsidRPr="00FA7128">
        <w:rPr>
          <w:rFonts w:ascii="Arial" w:hAnsi="Arial" w:cs="Arial"/>
        </w:rPr>
        <w:t xml:space="preserve"> </w:t>
      </w:r>
      <w:r w:rsidRPr="00FA7128">
        <w:rPr>
          <w:rFonts w:ascii="Arial" w:hAnsi="Arial" w:cs="Arial"/>
          <w:vertAlign w:val="superscript"/>
        </w:rPr>
        <w:t>5</w:t>
      </w:r>
      <w:r w:rsidRPr="00FA7128">
        <w:rPr>
          <w:rFonts w:ascii="Arial" w:hAnsi="Arial" w:cs="Arial"/>
        </w:rPr>
        <w:t>, Jana Potočková</w:t>
      </w:r>
      <w:r w:rsidRPr="00FA7128">
        <w:rPr>
          <w:rFonts w:ascii="Arial" w:hAnsi="Arial" w:cs="Arial"/>
          <w:vertAlign w:val="superscript"/>
        </w:rPr>
        <w:t>1</w:t>
      </w:r>
      <w:r w:rsidRPr="00FA7128">
        <w:rPr>
          <w:rFonts w:ascii="Arial" w:hAnsi="Arial" w:cs="Arial"/>
        </w:rPr>
        <w:t xml:space="preserve">, </w:t>
      </w:r>
      <w:proofErr w:type="spellStart"/>
      <w:r w:rsidRPr="00FA7128">
        <w:rPr>
          <w:rFonts w:ascii="Arial" w:hAnsi="Arial" w:cs="Arial"/>
        </w:rPr>
        <w:t>Tilman</w:t>
      </w:r>
      <w:proofErr w:type="spellEnd"/>
      <w:r w:rsidRPr="00FA7128">
        <w:rPr>
          <w:rFonts w:ascii="Arial" w:hAnsi="Arial" w:cs="Arial"/>
        </w:rPr>
        <w:t xml:space="preserve"> </w:t>
      </w:r>
      <w:proofErr w:type="spellStart"/>
      <w:r w:rsidRPr="00FA7128">
        <w:rPr>
          <w:rFonts w:ascii="Arial" w:hAnsi="Arial" w:cs="Arial"/>
        </w:rPr>
        <w:t>Kühn</w:t>
      </w:r>
      <w:proofErr w:type="spellEnd"/>
      <w:r w:rsidRPr="00FA7128">
        <w:rPr>
          <w:rFonts w:ascii="Arial" w:hAnsi="Arial" w:cs="Arial"/>
          <w:vertAlign w:val="superscript"/>
        </w:rPr>
        <w:t xml:space="preserve"> 6</w:t>
      </w:r>
      <w:r w:rsidRPr="00FA7128">
        <w:rPr>
          <w:rFonts w:ascii="Arial" w:hAnsi="Arial" w:cs="Arial"/>
        </w:rPr>
        <w:t xml:space="preserve">, Monika Cahová </w:t>
      </w:r>
      <w:r w:rsidRPr="00FA7128">
        <w:rPr>
          <w:rFonts w:ascii="Arial" w:hAnsi="Arial" w:cs="Arial"/>
          <w:vertAlign w:val="superscript"/>
        </w:rPr>
        <w:t>4</w:t>
      </w:r>
      <w:r w:rsidRPr="00832458">
        <w:rPr>
          <w:rFonts w:ascii="Arial" w:eastAsia="Arial" w:hAnsi="Arial" w:cs="Arial"/>
          <w:vertAlign w:val="superscript"/>
        </w:rPr>
        <w:t>†</w:t>
      </w:r>
      <w:r w:rsidRPr="00FA7128">
        <w:rPr>
          <w:rFonts w:ascii="Arial" w:hAnsi="Arial" w:cs="Arial"/>
        </w:rPr>
        <w:t xml:space="preserve">, Jan Gojda </w:t>
      </w:r>
      <w:r w:rsidRPr="00FA7128">
        <w:rPr>
          <w:rFonts w:ascii="Arial" w:hAnsi="Arial" w:cs="Arial"/>
          <w:vertAlign w:val="superscript"/>
        </w:rPr>
        <w:t>1</w:t>
      </w:r>
      <w:r w:rsidRPr="00832458">
        <w:rPr>
          <w:rFonts w:ascii="Arial" w:eastAsia="Arial" w:hAnsi="Arial" w:cs="Arial"/>
          <w:vertAlign w:val="superscript"/>
        </w:rPr>
        <w:t>†</w:t>
      </w:r>
    </w:p>
    <w:p w14:paraId="23FE1C03" w14:textId="77777777" w:rsidR="008227A5" w:rsidRPr="008227A5" w:rsidRDefault="008227A5" w:rsidP="008227A5">
      <w:pPr>
        <w:pStyle w:val="Bezmezer"/>
        <w:spacing w:line="360" w:lineRule="auto"/>
        <w:rPr>
          <w:rFonts w:ascii="Arial" w:hAnsi="Arial" w:cs="Arial"/>
          <w:i/>
          <w:iCs/>
          <w:sz w:val="20"/>
          <w:szCs w:val="20"/>
        </w:rPr>
      </w:pPr>
      <w:r w:rsidRPr="008227A5">
        <w:rPr>
          <w:rFonts w:ascii="Arial" w:hAnsi="Arial" w:cs="Arial"/>
          <w:i/>
          <w:iCs/>
          <w:sz w:val="20"/>
          <w:szCs w:val="20"/>
        </w:rPr>
        <w:t xml:space="preserve">1/ Department of Internal Medicine, </w:t>
      </w:r>
      <w:proofErr w:type="spellStart"/>
      <w:r w:rsidRPr="008227A5">
        <w:rPr>
          <w:rFonts w:ascii="Arial" w:hAnsi="Arial" w:cs="Arial"/>
          <w:i/>
          <w:iCs/>
          <w:sz w:val="20"/>
          <w:szCs w:val="20"/>
        </w:rPr>
        <w:t>Kralovske</w:t>
      </w:r>
      <w:proofErr w:type="spellEnd"/>
      <w:r w:rsidRPr="008227A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227A5">
        <w:rPr>
          <w:rFonts w:ascii="Arial" w:hAnsi="Arial" w:cs="Arial"/>
          <w:i/>
          <w:iCs/>
          <w:sz w:val="20"/>
          <w:szCs w:val="20"/>
        </w:rPr>
        <w:t>Vinohrady</w:t>
      </w:r>
      <w:proofErr w:type="spellEnd"/>
      <w:r w:rsidRPr="008227A5">
        <w:rPr>
          <w:rFonts w:ascii="Arial" w:hAnsi="Arial" w:cs="Arial"/>
          <w:i/>
          <w:iCs/>
          <w:sz w:val="20"/>
          <w:szCs w:val="20"/>
        </w:rPr>
        <w:t xml:space="preserve"> University Hospital and</w:t>
      </w:r>
      <w:r w:rsidRPr="008227A5">
        <w:rPr>
          <w:rFonts w:ascii="Arial" w:hAnsi="Arial" w:cs="Arial"/>
          <w:i/>
          <w:iCs/>
          <w:sz w:val="20"/>
          <w:szCs w:val="20"/>
          <w:vertAlign w:val="superscript"/>
        </w:rPr>
        <w:t xml:space="preserve"> </w:t>
      </w:r>
      <w:r w:rsidRPr="008227A5">
        <w:rPr>
          <w:rFonts w:ascii="Arial" w:hAnsi="Arial" w:cs="Arial"/>
          <w:i/>
          <w:iCs/>
          <w:sz w:val="20"/>
          <w:szCs w:val="20"/>
        </w:rPr>
        <w:t>Third Faculty of Medicine, Charles University, Prague, Czech Republic;</w:t>
      </w:r>
    </w:p>
    <w:p w14:paraId="6685631F" w14:textId="77777777" w:rsidR="008227A5" w:rsidRPr="008227A5" w:rsidRDefault="008227A5" w:rsidP="008227A5">
      <w:pPr>
        <w:pStyle w:val="Bezmezer"/>
        <w:spacing w:line="360" w:lineRule="auto"/>
        <w:rPr>
          <w:rFonts w:ascii="Arial" w:hAnsi="Arial" w:cs="Arial"/>
          <w:i/>
          <w:iCs/>
          <w:sz w:val="20"/>
          <w:szCs w:val="20"/>
        </w:rPr>
      </w:pPr>
      <w:r w:rsidRPr="008227A5">
        <w:rPr>
          <w:rFonts w:ascii="Arial" w:hAnsi="Arial" w:cs="Arial"/>
          <w:i/>
          <w:iCs/>
          <w:sz w:val="20"/>
          <w:szCs w:val="20"/>
        </w:rPr>
        <w:t>2/ Department of Hygiene, Third Faculty of Medicine, Charles University, Prague, Czech Republic;</w:t>
      </w:r>
    </w:p>
    <w:p w14:paraId="263899C5" w14:textId="77777777" w:rsidR="008227A5" w:rsidRPr="008227A5" w:rsidRDefault="008227A5" w:rsidP="008227A5">
      <w:pPr>
        <w:pStyle w:val="Bezmezer"/>
        <w:spacing w:line="360" w:lineRule="auto"/>
        <w:rPr>
          <w:rFonts w:ascii="Arial" w:hAnsi="Arial" w:cs="Arial"/>
          <w:i/>
          <w:iCs/>
          <w:sz w:val="20"/>
          <w:szCs w:val="20"/>
        </w:rPr>
      </w:pPr>
      <w:r w:rsidRPr="008227A5">
        <w:rPr>
          <w:rFonts w:ascii="Arial" w:hAnsi="Arial" w:cs="Arial"/>
          <w:i/>
          <w:iCs/>
          <w:sz w:val="20"/>
          <w:szCs w:val="20"/>
        </w:rPr>
        <w:t xml:space="preserve">3/ Department of Epidemiology, Third Faculty of Medicine, Charles University, Prague, Czech Republic; </w:t>
      </w:r>
    </w:p>
    <w:p w14:paraId="646FD78E" w14:textId="77777777" w:rsidR="008227A5" w:rsidRPr="008227A5" w:rsidRDefault="008227A5" w:rsidP="008227A5">
      <w:pPr>
        <w:pStyle w:val="Bezmezer"/>
        <w:spacing w:line="360" w:lineRule="auto"/>
        <w:rPr>
          <w:rFonts w:ascii="Arial" w:hAnsi="Arial" w:cs="Arial"/>
          <w:i/>
          <w:iCs/>
          <w:sz w:val="20"/>
          <w:szCs w:val="20"/>
        </w:rPr>
      </w:pPr>
      <w:r w:rsidRPr="008227A5">
        <w:rPr>
          <w:rFonts w:ascii="Arial" w:hAnsi="Arial" w:cs="Arial"/>
          <w:i/>
          <w:iCs/>
          <w:sz w:val="20"/>
          <w:szCs w:val="20"/>
        </w:rPr>
        <w:t xml:space="preserve">4/ </w:t>
      </w:r>
      <w:r w:rsidRPr="008227A5">
        <w:rPr>
          <w:rFonts w:ascii="Arial" w:eastAsia="Times New Roman" w:hAnsi="Arial" w:cs="Arial"/>
          <w:i/>
          <w:iCs/>
          <w:sz w:val="20"/>
          <w:szCs w:val="20"/>
        </w:rPr>
        <w:t>Centre for Public Health Promotion,</w:t>
      </w:r>
      <w:r w:rsidRPr="008227A5">
        <w:rPr>
          <w:rFonts w:ascii="Arial" w:hAnsi="Arial" w:cs="Arial"/>
          <w:i/>
          <w:iCs/>
          <w:sz w:val="20"/>
          <w:szCs w:val="20"/>
        </w:rPr>
        <w:t xml:space="preserve"> National Health Institute, Prague, Czech </w:t>
      </w:r>
      <w:proofErr w:type="gramStart"/>
      <w:r w:rsidRPr="008227A5">
        <w:rPr>
          <w:rFonts w:ascii="Arial" w:hAnsi="Arial" w:cs="Arial"/>
          <w:i/>
          <w:iCs/>
          <w:sz w:val="20"/>
          <w:szCs w:val="20"/>
        </w:rPr>
        <w:t>Republic ;</w:t>
      </w:r>
      <w:proofErr w:type="gramEnd"/>
    </w:p>
    <w:p w14:paraId="31AD5D3F" w14:textId="77777777" w:rsidR="008227A5" w:rsidRPr="008227A5" w:rsidRDefault="008227A5" w:rsidP="008227A5">
      <w:pPr>
        <w:pStyle w:val="Bezmezer"/>
        <w:spacing w:line="360" w:lineRule="auto"/>
        <w:rPr>
          <w:rFonts w:ascii="Arial" w:hAnsi="Arial" w:cs="Arial"/>
          <w:i/>
          <w:iCs/>
          <w:sz w:val="20"/>
          <w:szCs w:val="20"/>
        </w:rPr>
      </w:pPr>
      <w:r w:rsidRPr="008227A5">
        <w:rPr>
          <w:rFonts w:ascii="Arial" w:hAnsi="Arial" w:cs="Arial"/>
          <w:i/>
          <w:iCs/>
          <w:sz w:val="20"/>
          <w:szCs w:val="20"/>
        </w:rPr>
        <w:t>5/ Institute for Clinical and Experimental Medicine, Prague, Czech Republic;</w:t>
      </w:r>
    </w:p>
    <w:p w14:paraId="62DEFA9F" w14:textId="77777777" w:rsidR="008227A5" w:rsidRPr="008227A5" w:rsidRDefault="008227A5" w:rsidP="008227A5">
      <w:pPr>
        <w:pStyle w:val="Bezmezer"/>
        <w:spacing w:line="360" w:lineRule="auto"/>
        <w:rPr>
          <w:rFonts w:ascii="Arial" w:hAnsi="Arial" w:cs="Arial"/>
          <w:i/>
          <w:iCs/>
          <w:sz w:val="20"/>
          <w:szCs w:val="20"/>
        </w:rPr>
      </w:pPr>
      <w:r w:rsidRPr="008227A5">
        <w:rPr>
          <w:rFonts w:ascii="Arial" w:hAnsi="Arial" w:cs="Arial"/>
          <w:i/>
          <w:iCs/>
          <w:sz w:val="20"/>
          <w:szCs w:val="20"/>
        </w:rPr>
        <w:t xml:space="preserve">6/ Department of </w:t>
      </w:r>
      <w:proofErr w:type="spellStart"/>
      <w:r w:rsidRPr="008227A5">
        <w:rPr>
          <w:rFonts w:ascii="Arial" w:hAnsi="Arial" w:cs="Arial"/>
          <w:i/>
          <w:iCs/>
          <w:sz w:val="20"/>
          <w:szCs w:val="20"/>
        </w:rPr>
        <w:t>Pediatrics</w:t>
      </w:r>
      <w:proofErr w:type="spellEnd"/>
      <w:r w:rsidRPr="008227A5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8227A5">
        <w:rPr>
          <w:rFonts w:ascii="Arial" w:hAnsi="Arial" w:cs="Arial"/>
          <w:i/>
          <w:iCs/>
          <w:sz w:val="20"/>
          <w:szCs w:val="20"/>
        </w:rPr>
        <w:t>Kralovske</w:t>
      </w:r>
      <w:proofErr w:type="spellEnd"/>
      <w:r w:rsidRPr="008227A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8227A5">
        <w:rPr>
          <w:rFonts w:ascii="Arial" w:hAnsi="Arial" w:cs="Arial"/>
          <w:i/>
          <w:iCs/>
          <w:sz w:val="20"/>
          <w:szCs w:val="20"/>
        </w:rPr>
        <w:t>Vinohrady</w:t>
      </w:r>
      <w:proofErr w:type="spellEnd"/>
      <w:r w:rsidRPr="008227A5">
        <w:rPr>
          <w:rFonts w:ascii="Arial" w:hAnsi="Arial" w:cs="Arial"/>
          <w:i/>
          <w:iCs/>
          <w:sz w:val="20"/>
          <w:szCs w:val="20"/>
        </w:rPr>
        <w:t xml:space="preserve"> University Hospital and</w:t>
      </w:r>
      <w:r w:rsidRPr="008227A5">
        <w:rPr>
          <w:rFonts w:ascii="Arial" w:hAnsi="Arial" w:cs="Arial"/>
          <w:i/>
          <w:iCs/>
          <w:sz w:val="20"/>
          <w:szCs w:val="20"/>
          <w:vertAlign w:val="superscript"/>
        </w:rPr>
        <w:t xml:space="preserve"> </w:t>
      </w:r>
      <w:r w:rsidRPr="008227A5">
        <w:rPr>
          <w:rFonts w:ascii="Arial" w:hAnsi="Arial" w:cs="Arial"/>
          <w:i/>
          <w:iCs/>
          <w:sz w:val="20"/>
          <w:szCs w:val="20"/>
        </w:rPr>
        <w:t>Third Faculty of Medicine, Charles University, Prague, Czech Republic;</w:t>
      </w:r>
    </w:p>
    <w:p w14:paraId="1F41A392" w14:textId="77777777" w:rsidR="008227A5" w:rsidRPr="008227A5" w:rsidRDefault="008227A5" w:rsidP="008227A5">
      <w:pPr>
        <w:pStyle w:val="Bezmezer"/>
        <w:spacing w:line="360" w:lineRule="auto"/>
        <w:rPr>
          <w:rFonts w:ascii="Arial" w:hAnsi="Arial" w:cs="Arial"/>
          <w:i/>
          <w:iCs/>
          <w:sz w:val="20"/>
          <w:szCs w:val="20"/>
        </w:rPr>
      </w:pPr>
      <w:r w:rsidRPr="008227A5">
        <w:rPr>
          <w:rFonts w:ascii="Arial" w:hAnsi="Arial" w:cs="Arial"/>
          <w:i/>
          <w:iCs/>
          <w:sz w:val="20"/>
          <w:szCs w:val="20"/>
        </w:rPr>
        <w:t xml:space="preserve">7/ Department of Epidemiology, </w:t>
      </w:r>
      <w:proofErr w:type="spellStart"/>
      <w:r w:rsidRPr="008227A5">
        <w:rPr>
          <w:rFonts w:ascii="Arial" w:hAnsi="Arial" w:cs="Arial"/>
          <w:i/>
          <w:iCs/>
          <w:sz w:val="20"/>
          <w:szCs w:val="20"/>
        </w:rPr>
        <w:t>MedUni</w:t>
      </w:r>
      <w:proofErr w:type="spellEnd"/>
      <w:r w:rsidRPr="008227A5">
        <w:rPr>
          <w:rFonts w:ascii="Arial" w:hAnsi="Arial" w:cs="Arial"/>
          <w:i/>
          <w:iCs/>
          <w:sz w:val="20"/>
          <w:szCs w:val="20"/>
        </w:rPr>
        <w:t>, Vienna, Austria.</w:t>
      </w:r>
    </w:p>
    <w:p w14:paraId="3562FA4F" w14:textId="77777777" w:rsidR="008227A5" w:rsidRPr="008D6B39" w:rsidRDefault="008227A5" w:rsidP="008227A5">
      <w:pPr>
        <w:rPr>
          <w:rFonts w:ascii="Arial" w:hAnsi="Arial" w:cs="Arial"/>
          <w:lang w:val="en-US"/>
        </w:rPr>
      </w:pPr>
    </w:p>
    <w:p w14:paraId="31296AF0" w14:textId="77777777" w:rsidR="008227A5" w:rsidRPr="008D6B39" w:rsidRDefault="008227A5" w:rsidP="008227A5">
      <w:pPr>
        <w:rPr>
          <w:rFonts w:ascii="Arial" w:hAnsi="Arial" w:cs="Arial"/>
          <w:lang w:val="en-US"/>
        </w:rPr>
      </w:pPr>
      <w:r w:rsidRPr="008D6B39">
        <w:rPr>
          <w:rFonts w:ascii="Arial" w:hAnsi="Arial" w:cs="Arial"/>
          <w:lang w:val="en-US"/>
        </w:rPr>
        <w:t>Correspond</w:t>
      </w:r>
      <w:r>
        <w:rPr>
          <w:rFonts w:ascii="Arial" w:hAnsi="Arial" w:cs="Arial"/>
          <w:lang w:val="en-US"/>
        </w:rPr>
        <w:t>ence</w:t>
      </w:r>
      <w:r w:rsidRPr="008D6B39">
        <w:rPr>
          <w:rFonts w:ascii="Arial" w:hAnsi="Arial" w:cs="Arial"/>
          <w:lang w:val="en-US"/>
        </w:rPr>
        <w:t xml:space="preserve">:  </w:t>
      </w:r>
    </w:p>
    <w:p w14:paraId="1CF8428B" w14:textId="77777777" w:rsidR="008227A5" w:rsidRPr="008D6B39" w:rsidRDefault="008227A5" w:rsidP="008227A5">
      <w:pPr>
        <w:rPr>
          <w:rFonts w:ascii="Arial" w:hAnsi="Arial" w:cs="Arial"/>
          <w:lang w:val="en-US"/>
        </w:rPr>
      </w:pPr>
      <w:r w:rsidRPr="008D6B39">
        <w:rPr>
          <w:rFonts w:ascii="Arial" w:hAnsi="Arial" w:cs="Arial"/>
          <w:lang w:val="en-US"/>
        </w:rPr>
        <w:t xml:space="preserve">Jan Gojda, MD, PhD., e-mail: </w:t>
      </w:r>
      <w:hyperlink r:id="rId4" w:history="1">
        <w:r w:rsidRPr="008D6B39">
          <w:rPr>
            <w:rStyle w:val="Hypertextovodkaz"/>
            <w:rFonts w:ascii="Arial" w:hAnsi="Arial" w:cs="Arial"/>
            <w:lang w:val="en-US"/>
          </w:rPr>
          <w:t>jan.gojda@lf3.cuni.cz</w:t>
        </w:r>
      </w:hyperlink>
      <w:r>
        <w:rPr>
          <w:rStyle w:val="Hypertextovodkaz"/>
          <w:rFonts w:ascii="Arial" w:hAnsi="Arial" w:cs="Arial"/>
          <w:lang w:val="en-US"/>
        </w:rPr>
        <w:t xml:space="preserve">, </w:t>
      </w:r>
      <w:r w:rsidRPr="008D6B39">
        <w:rPr>
          <w:rStyle w:val="Hypertextovodkaz"/>
          <w:rFonts w:ascii="Arial" w:hAnsi="Arial" w:cs="Arial"/>
          <w:lang w:val="en-US"/>
        </w:rPr>
        <w:t xml:space="preserve">ORCID no. </w:t>
      </w:r>
      <w:r w:rsidRPr="008D6B39">
        <w:rPr>
          <w:rFonts w:ascii="Arial" w:hAnsi="Arial" w:cs="Arial"/>
          <w:lang w:val="en-US"/>
        </w:rPr>
        <w:t>0000-0002-7995-5947</w:t>
      </w:r>
    </w:p>
    <w:p w14:paraId="7B1DA1AA" w14:textId="77777777" w:rsidR="008227A5" w:rsidRPr="008D6B39" w:rsidRDefault="008227A5" w:rsidP="008227A5">
      <w:pPr>
        <w:rPr>
          <w:rFonts w:ascii="Arial" w:hAnsi="Arial" w:cs="Arial"/>
          <w:lang w:val="en-US"/>
        </w:rPr>
      </w:pPr>
    </w:p>
    <w:p w14:paraId="3ACFE86D" w14:textId="77777777" w:rsidR="008227A5" w:rsidRPr="008227A5" w:rsidRDefault="008227A5" w:rsidP="008227A5">
      <w:pPr>
        <w:rPr>
          <w:rFonts w:ascii="Arial" w:hAnsi="Arial" w:cs="Arial"/>
          <w:sz w:val="20"/>
          <w:szCs w:val="20"/>
          <w:lang w:val="en-US"/>
        </w:rPr>
      </w:pPr>
      <w:r w:rsidRPr="008227A5">
        <w:rPr>
          <w:rFonts w:ascii="Arial" w:hAnsi="Arial" w:cs="Arial"/>
          <w:sz w:val="20"/>
          <w:szCs w:val="20"/>
          <w:lang w:val="en-US"/>
        </w:rPr>
        <w:t>*These authors have contributed equally and shall be considered as joint first authors</w:t>
      </w:r>
    </w:p>
    <w:p w14:paraId="55146634" w14:textId="77777777" w:rsidR="008227A5" w:rsidRPr="008227A5" w:rsidRDefault="008227A5" w:rsidP="008227A5">
      <w:pPr>
        <w:spacing w:line="360" w:lineRule="auto"/>
        <w:rPr>
          <w:rFonts w:ascii="Arial" w:eastAsia="Arial" w:hAnsi="Arial" w:cs="Arial"/>
          <w:sz w:val="20"/>
          <w:szCs w:val="20"/>
        </w:rPr>
      </w:pPr>
      <w:r w:rsidRPr="008227A5">
        <w:rPr>
          <w:rFonts w:ascii="Arial" w:eastAsia="Arial" w:hAnsi="Arial" w:cs="Arial"/>
          <w:sz w:val="20"/>
          <w:szCs w:val="20"/>
          <w:vertAlign w:val="superscript"/>
        </w:rPr>
        <w:t>†</w:t>
      </w:r>
      <w:r w:rsidRPr="008227A5">
        <w:rPr>
          <w:rFonts w:ascii="Arial" w:eastAsia="Arial" w:hAnsi="Arial" w:cs="Arial"/>
          <w:sz w:val="20"/>
          <w:szCs w:val="20"/>
        </w:rPr>
        <w:t xml:space="preserve"> These </w:t>
      </w:r>
      <w:proofErr w:type="spellStart"/>
      <w:r w:rsidRPr="008227A5">
        <w:rPr>
          <w:rFonts w:ascii="Arial" w:eastAsia="Arial" w:hAnsi="Arial" w:cs="Arial"/>
          <w:sz w:val="20"/>
          <w:szCs w:val="20"/>
        </w:rPr>
        <w:t>authors</w:t>
      </w:r>
      <w:proofErr w:type="spellEnd"/>
      <w:r w:rsidRPr="008227A5">
        <w:rPr>
          <w:rFonts w:ascii="Arial" w:eastAsia="Arial" w:hAnsi="Arial" w:cs="Arial"/>
          <w:sz w:val="20"/>
          <w:szCs w:val="20"/>
        </w:rPr>
        <w:t xml:space="preserve"> </w:t>
      </w:r>
      <w:bookmarkStart w:id="0" w:name="_Hlk210245016"/>
      <w:proofErr w:type="spellStart"/>
      <w:r w:rsidRPr="008227A5">
        <w:rPr>
          <w:rFonts w:ascii="Arial" w:eastAsia="Arial" w:hAnsi="Arial" w:cs="Arial"/>
          <w:sz w:val="20"/>
          <w:szCs w:val="20"/>
        </w:rPr>
        <w:t>jointly</w:t>
      </w:r>
      <w:proofErr w:type="spellEnd"/>
      <w:r w:rsidRPr="008227A5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8227A5">
        <w:rPr>
          <w:rFonts w:ascii="Arial" w:eastAsia="Arial" w:hAnsi="Arial" w:cs="Arial"/>
          <w:sz w:val="20"/>
          <w:szCs w:val="20"/>
        </w:rPr>
        <w:t>supervised</w:t>
      </w:r>
      <w:proofErr w:type="spellEnd"/>
      <w:r w:rsidRPr="008227A5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8227A5">
        <w:rPr>
          <w:rFonts w:ascii="Arial" w:eastAsia="Arial" w:hAnsi="Arial" w:cs="Arial"/>
          <w:sz w:val="20"/>
          <w:szCs w:val="20"/>
        </w:rPr>
        <w:t>this</w:t>
      </w:r>
      <w:proofErr w:type="spellEnd"/>
      <w:r w:rsidRPr="008227A5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8227A5">
        <w:rPr>
          <w:rFonts w:ascii="Arial" w:eastAsia="Arial" w:hAnsi="Arial" w:cs="Arial"/>
          <w:sz w:val="20"/>
          <w:szCs w:val="20"/>
        </w:rPr>
        <w:t>work</w:t>
      </w:r>
      <w:bookmarkEnd w:id="0"/>
      <w:proofErr w:type="spellEnd"/>
    </w:p>
    <w:p w14:paraId="60816883" w14:textId="77777777" w:rsidR="008227A5" w:rsidRDefault="008227A5" w:rsidP="000428B1">
      <w:pPr>
        <w:rPr>
          <w:rFonts w:ascii="Arial" w:eastAsia="Arial" w:hAnsi="Arial" w:cs="Arial"/>
          <w:b/>
          <w:lang w:val="en-US"/>
        </w:rPr>
      </w:pPr>
    </w:p>
    <w:p w14:paraId="34B32967" w14:textId="77777777" w:rsidR="008227A5" w:rsidRDefault="008227A5" w:rsidP="000428B1">
      <w:pPr>
        <w:rPr>
          <w:rFonts w:ascii="Arial" w:eastAsia="Arial" w:hAnsi="Arial" w:cs="Arial"/>
          <w:b/>
          <w:lang w:val="en-US"/>
        </w:rPr>
      </w:pPr>
    </w:p>
    <w:p w14:paraId="4A5F2943" w14:textId="5F9365BF" w:rsidR="000428B1" w:rsidRPr="008D6B39" w:rsidRDefault="000428B1" w:rsidP="000428B1">
      <w:pPr>
        <w:rPr>
          <w:rFonts w:ascii="Arial" w:eastAsia="Arial" w:hAnsi="Arial" w:cs="Arial"/>
          <w:i/>
          <w:lang w:val="en-US"/>
        </w:rPr>
      </w:pPr>
      <w:r w:rsidRPr="008D6B39">
        <w:rPr>
          <w:rFonts w:ascii="Arial" w:eastAsia="Arial" w:hAnsi="Arial" w:cs="Arial"/>
          <w:i/>
          <w:lang w:val="en-US"/>
        </w:rPr>
        <w:lastRenderedPageBreak/>
        <w:t>Laboratory Analytic Methods.</w:t>
      </w:r>
    </w:p>
    <w:p w14:paraId="74F2EC23" w14:textId="08025136" w:rsidR="00A45064" w:rsidRDefault="00A45064"/>
    <w:tbl>
      <w:tblPr>
        <w:tblW w:w="143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4820"/>
        <w:gridCol w:w="2806"/>
        <w:gridCol w:w="3856"/>
      </w:tblGrid>
      <w:tr w:rsidR="000428B1" w:rsidRPr="00016088" w14:paraId="4CC36040" w14:textId="77777777" w:rsidTr="000428B1">
        <w:trPr>
          <w:jc w:val="center"/>
        </w:trPr>
        <w:tc>
          <w:tcPr>
            <w:tcW w:w="2830" w:type="dxa"/>
            <w:vAlign w:val="center"/>
          </w:tcPr>
          <w:p w14:paraId="742E3B9B" w14:textId="77777777" w:rsidR="000428B1" w:rsidRPr="00B51249" w:rsidRDefault="000428B1" w:rsidP="000428B1">
            <w:pPr>
              <w:jc w:val="center"/>
              <w:rPr>
                <w:rFonts w:ascii="Arial" w:eastAsia="Arial" w:hAnsi="Arial" w:cs="Arial"/>
                <w:bCs/>
                <w:sz w:val="20"/>
                <w:szCs w:val="20"/>
                <w:lang w:val="en-US"/>
              </w:rPr>
            </w:pPr>
            <w:r w:rsidRPr="00B51249">
              <w:rPr>
                <w:rFonts w:ascii="Arial" w:eastAsia="Arial" w:hAnsi="Arial" w:cs="Arial"/>
                <w:bCs/>
                <w:color w:val="000000"/>
                <w:sz w:val="20"/>
                <w:szCs w:val="20"/>
                <w:lang w:val="en-US"/>
              </w:rPr>
              <w:t>Laboratory parameter</w:t>
            </w:r>
          </w:p>
        </w:tc>
        <w:tc>
          <w:tcPr>
            <w:tcW w:w="4820" w:type="dxa"/>
            <w:vAlign w:val="center"/>
          </w:tcPr>
          <w:p w14:paraId="2CB1A70A" w14:textId="77777777" w:rsidR="000428B1" w:rsidRPr="00B51249" w:rsidRDefault="000428B1" w:rsidP="000428B1">
            <w:pPr>
              <w:jc w:val="center"/>
              <w:rPr>
                <w:rFonts w:ascii="Arial" w:eastAsia="Arial" w:hAnsi="Arial" w:cs="Arial"/>
                <w:bCs/>
                <w:sz w:val="20"/>
                <w:szCs w:val="20"/>
                <w:lang w:val="en-US"/>
              </w:rPr>
            </w:pPr>
            <w:r w:rsidRPr="00B51249">
              <w:rPr>
                <w:rFonts w:ascii="Arial" w:eastAsia="Arial" w:hAnsi="Arial" w:cs="Arial"/>
                <w:bCs/>
                <w:color w:val="000000"/>
                <w:sz w:val="20"/>
                <w:szCs w:val="20"/>
                <w:lang w:val="en-US"/>
              </w:rPr>
              <w:t>Analytic method</w:t>
            </w:r>
          </w:p>
        </w:tc>
        <w:tc>
          <w:tcPr>
            <w:tcW w:w="2806" w:type="dxa"/>
            <w:vAlign w:val="center"/>
          </w:tcPr>
          <w:p w14:paraId="3661FCAE" w14:textId="77777777" w:rsidR="000428B1" w:rsidRPr="00B51249" w:rsidRDefault="000428B1" w:rsidP="000428B1">
            <w:pPr>
              <w:jc w:val="center"/>
              <w:rPr>
                <w:rFonts w:ascii="Arial" w:eastAsia="Arial" w:hAnsi="Arial" w:cs="Arial"/>
                <w:bCs/>
                <w:sz w:val="20"/>
                <w:szCs w:val="20"/>
                <w:lang w:val="en-US"/>
              </w:rPr>
            </w:pPr>
            <w:r w:rsidRPr="00B51249">
              <w:rPr>
                <w:rFonts w:ascii="Arial" w:eastAsia="Arial" w:hAnsi="Arial" w:cs="Arial"/>
                <w:bCs/>
                <w:color w:val="000000"/>
                <w:sz w:val="20"/>
                <w:szCs w:val="20"/>
                <w:lang w:val="en-US"/>
              </w:rPr>
              <w:t>Analyzer</w:t>
            </w:r>
          </w:p>
        </w:tc>
        <w:tc>
          <w:tcPr>
            <w:tcW w:w="3856" w:type="dxa"/>
          </w:tcPr>
          <w:p w14:paraId="68277514" w14:textId="77777777" w:rsidR="000428B1" w:rsidRPr="00B51249" w:rsidRDefault="000428B1" w:rsidP="000428B1">
            <w:pPr>
              <w:rPr>
                <w:rFonts w:ascii="Arial" w:eastAsia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B51249">
              <w:rPr>
                <w:rFonts w:ascii="Arial" w:eastAsia="Arial" w:hAnsi="Arial" w:cs="Arial"/>
                <w:bCs/>
                <w:color w:val="000000"/>
                <w:sz w:val="20"/>
                <w:szCs w:val="20"/>
                <w:lang w:val="en-US"/>
              </w:rPr>
              <w:t xml:space="preserve">Reference </w:t>
            </w:r>
          </w:p>
        </w:tc>
      </w:tr>
      <w:tr w:rsidR="000428B1" w:rsidRPr="00016088" w14:paraId="377815BC" w14:textId="77777777" w:rsidTr="000428B1">
        <w:trPr>
          <w:jc w:val="center"/>
        </w:trPr>
        <w:tc>
          <w:tcPr>
            <w:tcW w:w="2830" w:type="dxa"/>
            <w:vAlign w:val="center"/>
          </w:tcPr>
          <w:p w14:paraId="7E5044DF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FPG (mmol/l)</w:t>
            </w:r>
          </w:p>
        </w:tc>
        <w:tc>
          <w:tcPr>
            <w:tcW w:w="4820" w:type="dxa"/>
            <w:vAlign w:val="center"/>
          </w:tcPr>
          <w:p w14:paraId="686F261B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absorption spectrophotometry</w:t>
            </w:r>
          </w:p>
        </w:tc>
        <w:tc>
          <w:tcPr>
            <w:tcW w:w="2806" w:type="dxa"/>
            <w:vAlign w:val="center"/>
          </w:tcPr>
          <w:p w14:paraId="0B15C6D5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Siemens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Atellica</w:t>
            </w:r>
            <w:proofErr w:type="spellEnd"/>
          </w:p>
        </w:tc>
        <w:tc>
          <w:tcPr>
            <w:tcW w:w="3856" w:type="dxa"/>
          </w:tcPr>
          <w:p w14:paraId="5D7997DE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1D - 1M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1.67 - 4.44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1CC40C39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1M - 1Y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3.3 - 5.5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2815A1C1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1 - 15YRS 3.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3 - 5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.5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60EB21AF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15 - 99YRS 3.6 - 5.59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</w:tc>
      </w:tr>
      <w:tr w:rsidR="000428B1" w:rsidRPr="00016088" w14:paraId="71A51A1A" w14:textId="77777777" w:rsidTr="000428B1">
        <w:trPr>
          <w:jc w:val="center"/>
        </w:trPr>
        <w:tc>
          <w:tcPr>
            <w:tcW w:w="2830" w:type="dxa"/>
            <w:vAlign w:val="center"/>
          </w:tcPr>
          <w:p w14:paraId="14E69B00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TC (mmol/l)</w:t>
            </w:r>
          </w:p>
        </w:tc>
        <w:tc>
          <w:tcPr>
            <w:tcW w:w="4820" w:type="dxa"/>
            <w:vAlign w:val="center"/>
          </w:tcPr>
          <w:p w14:paraId="6DD51056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absorption spectrophotometry</w:t>
            </w:r>
          </w:p>
        </w:tc>
        <w:tc>
          <w:tcPr>
            <w:tcW w:w="2806" w:type="dxa"/>
            <w:vAlign w:val="center"/>
          </w:tcPr>
          <w:p w14:paraId="21E09C12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Siemens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Atellica</w:t>
            </w:r>
            <w:proofErr w:type="spellEnd"/>
          </w:p>
        </w:tc>
        <w:tc>
          <w:tcPr>
            <w:tcW w:w="3856" w:type="dxa"/>
          </w:tcPr>
          <w:p w14:paraId="40D01683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0D - 1M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1.3 - 4.3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09FC6D5E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1M - 1Y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2.6 - 4.2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33FC7775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1Y - 15YRS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2.6 - 4.8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777F81D7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15 - 99YRS 2.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9 - 5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</w:tc>
      </w:tr>
      <w:tr w:rsidR="000428B1" w:rsidRPr="00016088" w14:paraId="45B87FC5" w14:textId="77777777" w:rsidTr="000428B1">
        <w:trPr>
          <w:jc w:val="center"/>
        </w:trPr>
        <w:tc>
          <w:tcPr>
            <w:tcW w:w="2830" w:type="dxa"/>
            <w:vAlign w:val="center"/>
          </w:tcPr>
          <w:p w14:paraId="65E7412B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C-HDL (mmol/l)</w:t>
            </w:r>
          </w:p>
        </w:tc>
        <w:tc>
          <w:tcPr>
            <w:tcW w:w="4820" w:type="dxa"/>
            <w:vAlign w:val="center"/>
          </w:tcPr>
          <w:p w14:paraId="73BBF3D9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absorption spectrophotometry</w:t>
            </w:r>
          </w:p>
        </w:tc>
        <w:tc>
          <w:tcPr>
            <w:tcW w:w="2806" w:type="dxa"/>
            <w:vAlign w:val="center"/>
          </w:tcPr>
          <w:p w14:paraId="0C86B4E3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Siemens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Atellica</w:t>
            </w:r>
            <w:proofErr w:type="spellEnd"/>
          </w:p>
        </w:tc>
        <w:tc>
          <w:tcPr>
            <w:tcW w:w="3856" w:type="dxa"/>
          </w:tcPr>
          <w:p w14:paraId="26D60F0E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1D - 1M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0.73 - 1.17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7D0C5477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1M - 1Y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0.94 - 1.26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5D1144E7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1Y - 10YRS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1.11 - 1.83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7A8D2C81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10 - 15YRS 1.27 - 1.71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14F141DC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15 - 99YRS</w:t>
            </w:r>
          </w:p>
          <w:p w14:paraId="0678451B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F 1.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2 - 2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.7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4EFFC86B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 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1 - 2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.1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</w:tc>
      </w:tr>
      <w:tr w:rsidR="000428B1" w:rsidRPr="00016088" w14:paraId="3D89B9F8" w14:textId="77777777" w:rsidTr="000428B1">
        <w:trPr>
          <w:jc w:val="center"/>
        </w:trPr>
        <w:tc>
          <w:tcPr>
            <w:tcW w:w="2830" w:type="dxa"/>
            <w:vAlign w:val="center"/>
          </w:tcPr>
          <w:p w14:paraId="520A8CAB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C-LDL (mmol/l)</w:t>
            </w:r>
          </w:p>
        </w:tc>
        <w:tc>
          <w:tcPr>
            <w:tcW w:w="4820" w:type="dxa"/>
            <w:vAlign w:val="center"/>
          </w:tcPr>
          <w:p w14:paraId="79C36FBB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formula</w:t>
            </w:r>
          </w:p>
        </w:tc>
        <w:tc>
          <w:tcPr>
            <w:tcW w:w="2806" w:type="dxa"/>
            <w:vAlign w:val="center"/>
          </w:tcPr>
          <w:p w14:paraId="59A2638D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calculated using the standard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Friedewald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 equation</w:t>
            </w:r>
          </w:p>
        </w:tc>
        <w:tc>
          <w:tcPr>
            <w:tcW w:w="3856" w:type="dxa"/>
          </w:tcPr>
          <w:p w14:paraId="45D1F38F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0D - 5YRS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0.5 - 1.5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22799EE6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5 - 18YRS 1.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6 - 3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2ED1B140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18 - 99YRS 1.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2 - 3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</w:tc>
      </w:tr>
      <w:tr w:rsidR="000428B1" w:rsidRPr="00016088" w14:paraId="03BC1141" w14:textId="77777777" w:rsidTr="000428B1">
        <w:trPr>
          <w:jc w:val="center"/>
        </w:trPr>
        <w:tc>
          <w:tcPr>
            <w:tcW w:w="2830" w:type="dxa"/>
            <w:vAlign w:val="center"/>
          </w:tcPr>
          <w:p w14:paraId="67B03123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lastRenderedPageBreak/>
              <w:t>TG (mmol/l)</w:t>
            </w:r>
          </w:p>
        </w:tc>
        <w:tc>
          <w:tcPr>
            <w:tcW w:w="4820" w:type="dxa"/>
            <w:vAlign w:val="center"/>
          </w:tcPr>
          <w:p w14:paraId="6D5A07F2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absorption spectrophotometry</w:t>
            </w:r>
          </w:p>
        </w:tc>
        <w:tc>
          <w:tcPr>
            <w:tcW w:w="2806" w:type="dxa"/>
            <w:vAlign w:val="center"/>
          </w:tcPr>
          <w:p w14:paraId="31EFAEE6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Siemens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Atellica</w:t>
            </w:r>
            <w:proofErr w:type="spellEnd"/>
          </w:p>
        </w:tc>
        <w:tc>
          <w:tcPr>
            <w:tcW w:w="3856" w:type="dxa"/>
          </w:tcPr>
          <w:p w14:paraId="53157B41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0D - 1M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0.8 - 1.2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7A265450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1M - 1Y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0.9 - 2.2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2B7D69E4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1Y - 15YRS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1.2 - 1.6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055407CE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15 - 99YRS 0.45 - 1.7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</w:tc>
      </w:tr>
      <w:tr w:rsidR="000428B1" w:rsidRPr="00016088" w14:paraId="531C906C" w14:textId="77777777" w:rsidTr="000428B1">
        <w:trPr>
          <w:jc w:val="center"/>
        </w:trPr>
        <w:tc>
          <w:tcPr>
            <w:tcW w:w="2830" w:type="dxa"/>
            <w:vAlign w:val="center"/>
          </w:tcPr>
          <w:p w14:paraId="60EE8C8E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Ca (mmol/l)</w:t>
            </w:r>
          </w:p>
        </w:tc>
        <w:tc>
          <w:tcPr>
            <w:tcW w:w="4820" w:type="dxa"/>
            <w:vAlign w:val="center"/>
          </w:tcPr>
          <w:p w14:paraId="3A93084A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atomic absorption spectroscopy</w:t>
            </w:r>
          </w:p>
        </w:tc>
        <w:tc>
          <w:tcPr>
            <w:tcW w:w="2806" w:type="dxa"/>
            <w:vAlign w:val="center"/>
          </w:tcPr>
          <w:p w14:paraId="35B1DD85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Siemens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Atellica</w:t>
            </w:r>
            <w:proofErr w:type="spellEnd"/>
          </w:p>
        </w:tc>
        <w:tc>
          <w:tcPr>
            <w:tcW w:w="3856" w:type="dxa"/>
          </w:tcPr>
          <w:p w14:paraId="038BFA9B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0D - 1Y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2.2 - 2.84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2C19C422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1Y - 14YRS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2.25 - 2.69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73860C30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14 - 19YRS</w:t>
            </w:r>
          </w:p>
          <w:p w14:paraId="788E8458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F 2.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2 - 2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.62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0E782E5D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 2.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3 - 2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.77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33976C25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19 - 99YRS 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2 - 2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.75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</w:tc>
      </w:tr>
      <w:tr w:rsidR="000428B1" w:rsidRPr="00016088" w14:paraId="3B82FA32" w14:textId="77777777" w:rsidTr="000428B1">
        <w:trPr>
          <w:jc w:val="center"/>
        </w:trPr>
        <w:tc>
          <w:tcPr>
            <w:tcW w:w="2830" w:type="dxa"/>
            <w:vAlign w:val="center"/>
          </w:tcPr>
          <w:p w14:paraId="09DD55EE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P (mmol/l)</w:t>
            </w:r>
          </w:p>
        </w:tc>
        <w:tc>
          <w:tcPr>
            <w:tcW w:w="4820" w:type="dxa"/>
            <w:vAlign w:val="center"/>
          </w:tcPr>
          <w:p w14:paraId="0B364502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absorption spectrophotometry</w:t>
            </w:r>
          </w:p>
        </w:tc>
        <w:tc>
          <w:tcPr>
            <w:tcW w:w="2806" w:type="dxa"/>
            <w:vAlign w:val="center"/>
          </w:tcPr>
          <w:p w14:paraId="3C022462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Siemens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Atellica</w:t>
            </w:r>
            <w:proofErr w:type="spellEnd"/>
          </w:p>
        </w:tc>
        <w:tc>
          <w:tcPr>
            <w:tcW w:w="3856" w:type="dxa"/>
          </w:tcPr>
          <w:p w14:paraId="393AA875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0D - 1M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1.36 - 2.58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1A5D56B7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1M - 1Y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1.29 - 2.26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09D46587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1Y - 15YRS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1.16 - 1.9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3447A49D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15 - 99YRS 0.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65 - 1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.61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</w:tc>
      </w:tr>
      <w:tr w:rsidR="000428B1" w:rsidRPr="00016088" w14:paraId="5DA780F2" w14:textId="77777777" w:rsidTr="000428B1">
        <w:trPr>
          <w:jc w:val="center"/>
        </w:trPr>
        <w:tc>
          <w:tcPr>
            <w:tcW w:w="2830" w:type="dxa"/>
            <w:vAlign w:val="center"/>
          </w:tcPr>
          <w:p w14:paraId="2AC51DDE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Mg (mmol/l)</w:t>
            </w:r>
          </w:p>
        </w:tc>
        <w:tc>
          <w:tcPr>
            <w:tcW w:w="4820" w:type="dxa"/>
            <w:vAlign w:val="center"/>
          </w:tcPr>
          <w:p w14:paraId="67178EFC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absorption spectrophotometry</w:t>
            </w:r>
          </w:p>
        </w:tc>
        <w:tc>
          <w:tcPr>
            <w:tcW w:w="2806" w:type="dxa"/>
            <w:vAlign w:val="center"/>
          </w:tcPr>
          <w:p w14:paraId="0DD54260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Siemens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Atellica</w:t>
            </w:r>
            <w:proofErr w:type="spellEnd"/>
          </w:p>
        </w:tc>
        <w:tc>
          <w:tcPr>
            <w:tcW w:w="3856" w:type="dxa"/>
          </w:tcPr>
          <w:p w14:paraId="496014C5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1D - 1M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0.75 - 1.15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0609B6BE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1M - 1Y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0.66 - 0.95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3DB43D16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1Y - 15YRS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0.78 - 0.99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46985952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15 - 99YRS 0.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7 - 1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</w:tc>
      </w:tr>
      <w:tr w:rsidR="000428B1" w:rsidRPr="00016088" w14:paraId="50C4C08A" w14:textId="77777777" w:rsidTr="000428B1">
        <w:trPr>
          <w:jc w:val="center"/>
        </w:trPr>
        <w:tc>
          <w:tcPr>
            <w:tcW w:w="2830" w:type="dxa"/>
            <w:vAlign w:val="center"/>
          </w:tcPr>
          <w:p w14:paraId="7E0A9BCD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Se (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μmol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4820" w:type="dxa"/>
            <w:vAlign w:val="center"/>
          </w:tcPr>
          <w:p w14:paraId="78080A25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Inductively coupled plasma mass spectrometry</w:t>
            </w:r>
          </w:p>
        </w:tc>
        <w:tc>
          <w:tcPr>
            <w:tcW w:w="2806" w:type="dxa"/>
            <w:vAlign w:val="center"/>
          </w:tcPr>
          <w:p w14:paraId="677A2540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Shimadzu ICPMS-2030</w:t>
            </w:r>
          </w:p>
        </w:tc>
        <w:tc>
          <w:tcPr>
            <w:tcW w:w="3856" w:type="dxa"/>
          </w:tcPr>
          <w:p w14:paraId="53F3F32C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0D - 100YRS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0.75-1.86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μmol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</w:tc>
      </w:tr>
      <w:tr w:rsidR="000428B1" w:rsidRPr="00016088" w14:paraId="10B43204" w14:textId="77777777" w:rsidTr="000428B1">
        <w:trPr>
          <w:jc w:val="center"/>
        </w:trPr>
        <w:tc>
          <w:tcPr>
            <w:tcW w:w="2830" w:type="dxa"/>
            <w:vAlign w:val="center"/>
          </w:tcPr>
          <w:p w14:paraId="271B5B01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Zn (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μmol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/l)</w:t>
            </w:r>
          </w:p>
        </w:tc>
        <w:tc>
          <w:tcPr>
            <w:tcW w:w="4820" w:type="dxa"/>
            <w:vAlign w:val="center"/>
          </w:tcPr>
          <w:p w14:paraId="5F7F0C47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Inductively coupled plasma mass spectrometry</w:t>
            </w:r>
          </w:p>
        </w:tc>
        <w:tc>
          <w:tcPr>
            <w:tcW w:w="2806" w:type="dxa"/>
            <w:vAlign w:val="center"/>
          </w:tcPr>
          <w:p w14:paraId="2806F49C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Shimadzu ICPMS-2030</w:t>
            </w:r>
          </w:p>
        </w:tc>
        <w:tc>
          <w:tcPr>
            <w:tcW w:w="3856" w:type="dxa"/>
          </w:tcPr>
          <w:p w14:paraId="2DE2BEF8" w14:textId="77777777" w:rsidR="000428B1" w:rsidRPr="00016088" w:rsidRDefault="000428B1" w:rsidP="000428B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16088">
              <w:rPr>
                <w:rFonts w:ascii="Arial" w:hAnsi="Arial" w:cs="Arial"/>
                <w:sz w:val="20"/>
                <w:szCs w:val="20"/>
              </w:rPr>
              <w:t>0D - 4MS</w:t>
            </w:r>
            <w:proofErr w:type="gramEnd"/>
            <w:r w:rsidRPr="00016088">
              <w:rPr>
                <w:rFonts w:ascii="Arial" w:hAnsi="Arial" w:cs="Arial"/>
                <w:sz w:val="20"/>
                <w:szCs w:val="20"/>
              </w:rPr>
              <w:t xml:space="preserve"> 9.9 - 21.4</w:t>
            </w: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μmol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6EC4EFB5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hAnsi="Arial" w:cs="Arial"/>
                <w:sz w:val="20"/>
                <w:szCs w:val="20"/>
              </w:rPr>
              <w:t>4MS - 1Y</w:t>
            </w:r>
            <w:proofErr w:type="gramEnd"/>
            <w:r w:rsidRPr="00016088">
              <w:rPr>
                <w:rFonts w:ascii="Arial" w:hAnsi="Arial" w:cs="Arial"/>
                <w:sz w:val="20"/>
                <w:szCs w:val="20"/>
              </w:rPr>
              <w:t xml:space="preserve"> 9.9 - 19.9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μmol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142CD4C3" w14:textId="77777777" w:rsidR="000428B1" w:rsidRPr="00016088" w:rsidRDefault="000428B1" w:rsidP="000428B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16088">
              <w:rPr>
                <w:rFonts w:ascii="Arial" w:hAnsi="Arial" w:cs="Arial"/>
                <w:sz w:val="20"/>
                <w:szCs w:val="20"/>
              </w:rPr>
              <w:t>1Y - 5YRS</w:t>
            </w:r>
            <w:proofErr w:type="gramEnd"/>
            <w:r w:rsidRPr="00016088">
              <w:rPr>
                <w:rFonts w:ascii="Arial" w:hAnsi="Arial" w:cs="Arial"/>
                <w:sz w:val="20"/>
                <w:szCs w:val="20"/>
              </w:rPr>
              <w:t xml:space="preserve"> 10.3-18.1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μmol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16EB06CC" w14:textId="77777777" w:rsidR="000428B1" w:rsidRPr="00016088" w:rsidRDefault="000428B1" w:rsidP="000428B1">
            <w:pPr>
              <w:rPr>
                <w:rFonts w:ascii="Arial" w:hAnsi="Arial" w:cs="Arial"/>
                <w:sz w:val="20"/>
                <w:szCs w:val="20"/>
              </w:rPr>
            </w:pPr>
            <w:r w:rsidRPr="00016088">
              <w:rPr>
                <w:rFonts w:ascii="Arial" w:hAnsi="Arial" w:cs="Arial"/>
                <w:sz w:val="20"/>
                <w:szCs w:val="20"/>
              </w:rPr>
              <w:lastRenderedPageBreak/>
              <w:t>5 - 10YRS 11.8-16.4</w:t>
            </w: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μmol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51707E4D" w14:textId="77777777" w:rsidR="000428B1" w:rsidRPr="00016088" w:rsidRDefault="000428B1" w:rsidP="000428B1">
            <w:pPr>
              <w:rPr>
                <w:rFonts w:ascii="Arial" w:hAnsi="Arial" w:cs="Arial"/>
                <w:sz w:val="20"/>
                <w:szCs w:val="20"/>
              </w:rPr>
            </w:pPr>
            <w:r w:rsidRPr="00016088">
              <w:rPr>
                <w:rFonts w:ascii="Arial" w:hAnsi="Arial" w:cs="Arial"/>
                <w:sz w:val="20"/>
                <w:szCs w:val="20"/>
              </w:rPr>
              <w:t xml:space="preserve">10 - 15YRS 9.8-18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μmol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63AA20AB" w14:textId="77777777" w:rsidR="000428B1" w:rsidRPr="00016088" w:rsidRDefault="000428B1" w:rsidP="000428B1">
            <w:pPr>
              <w:rPr>
                <w:rFonts w:ascii="Arial" w:hAnsi="Arial" w:cs="Arial"/>
                <w:sz w:val="20"/>
                <w:szCs w:val="20"/>
              </w:rPr>
            </w:pPr>
            <w:r w:rsidRPr="00016088">
              <w:rPr>
                <w:rFonts w:ascii="Arial" w:hAnsi="Arial" w:cs="Arial"/>
                <w:sz w:val="20"/>
                <w:szCs w:val="20"/>
              </w:rPr>
              <w:t xml:space="preserve">15 - 100YRS 9.8-18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μmol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</w:tc>
      </w:tr>
      <w:tr w:rsidR="000428B1" w:rsidRPr="00016088" w14:paraId="40F765AA" w14:textId="77777777" w:rsidTr="000428B1">
        <w:trPr>
          <w:jc w:val="center"/>
        </w:trPr>
        <w:tc>
          <w:tcPr>
            <w:tcW w:w="2830" w:type="dxa"/>
            <w:vAlign w:val="center"/>
          </w:tcPr>
          <w:p w14:paraId="6BEF7A86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lastRenderedPageBreak/>
              <w:t>Iron (µmol/l)</w:t>
            </w:r>
          </w:p>
        </w:tc>
        <w:tc>
          <w:tcPr>
            <w:tcW w:w="4820" w:type="dxa"/>
            <w:vAlign w:val="center"/>
          </w:tcPr>
          <w:p w14:paraId="5D3C53EC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absorption spectrophotometry</w:t>
            </w:r>
          </w:p>
        </w:tc>
        <w:tc>
          <w:tcPr>
            <w:tcW w:w="2806" w:type="dxa"/>
            <w:vAlign w:val="center"/>
          </w:tcPr>
          <w:p w14:paraId="6E6C7EA4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Siemens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Atellica</w:t>
            </w:r>
            <w:proofErr w:type="spellEnd"/>
          </w:p>
        </w:tc>
        <w:tc>
          <w:tcPr>
            <w:tcW w:w="3856" w:type="dxa"/>
          </w:tcPr>
          <w:p w14:paraId="534347B9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0D - 1M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11 - 36 µmol/l</w:t>
            </w:r>
          </w:p>
          <w:p w14:paraId="57235EA5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1M - 1Y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6 - 28 µmol/l</w:t>
            </w:r>
          </w:p>
          <w:p w14:paraId="02F2C300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1Y - 15YRS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4 - 24 µmol/l</w:t>
            </w:r>
          </w:p>
          <w:p w14:paraId="362F8F6C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15 - 99YRS</w:t>
            </w:r>
          </w:p>
          <w:p w14:paraId="599DF375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F 6.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6 - 28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µmol/l</w:t>
            </w:r>
          </w:p>
          <w:p w14:paraId="1B91BC74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 7.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2 - 29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µmol/l</w:t>
            </w:r>
          </w:p>
        </w:tc>
      </w:tr>
      <w:tr w:rsidR="000428B1" w:rsidRPr="00016088" w14:paraId="5AD9F63C" w14:textId="77777777" w:rsidTr="000428B1">
        <w:trPr>
          <w:jc w:val="center"/>
        </w:trPr>
        <w:tc>
          <w:tcPr>
            <w:tcW w:w="2830" w:type="dxa"/>
            <w:vAlign w:val="center"/>
          </w:tcPr>
          <w:p w14:paraId="6E03F516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TIBC (µmol/l)</w:t>
            </w:r>
          </w:p>
        </w:tc>
        <w:tc>
          <w:tcPr>
            <w:tcW w:w="4820" w:type="dxa"/>
            <w:vAlign w:val="center"/>
          </w:tcPr>
          <w:p w14:paraId="28DE2E07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1F1F1F"/>
                <w:sz w:val="20"/>
                <w:szCs w:val="20"/>
                <w:lang w:val="en-US"/>
              </w:rPr>
              <w:t>formula</w:t>
            </w:r>
          </w:p>
        </w:tc>
        <w:tc>
          <w:tcPr>
            <w:tcW w:w="2806" w:type="dxa"/>
            <w:vAlign w:val="center"/>
          </w:tcPr>
          <w:p w14:paraId="6E987EB5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TIBC (µmol/l) = Transferrin (g/l) × 25.2</w:t>
            </w:r>
          </w:p>
        </w:tc>
        <w:tc>
          <w:tcPr>
            <w:tcW w:w="3856" w:type="dxa"/>
          </w:tcPr>
          <w:p w14:paraId="6B41E07C" w14:textId="77777777" w:rsidR="000428B1" w:rsidRPr="00016088" w:rsidRDefault="000428B1" w:rsidP="000428B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16088">
              <w:rPr>
                <w:rFonts w:ascii="Arial" w:hAnsi="Arial" w:cs="Arial"/>
                <w:sz w:val="20"/>
                <w:szCs w:val="20"/>
              </w:rPr>
              <w:t>0D - 99YRS</w:t>
            </w:r>
            <w:proofErr w:type="gramEnd"/>
          </w:p>
          <w:p w14:paraId="594DE344" w14:textId="77777777" w:rsidR="000428B1" w:rsidRPr="00016088" w:rsidRDefault="000428B1" w:rsidP="000428B1">
            <w:pPr>
              <w:rPr>
                <w:rFonts w:ascii="Arial" w:hAnsi="Arial" w:cs="Arial"/>
                <w:sz w:val="20"/>
                <w:szCs w:val="20"/>
              </w:rPr>
            </w:pPr>
            <w:r w:rsidRPr="00016088">
              <w:rPr>
                <w:rFonts w:ascii="Arial" w:hAnsi="Arial" w:cs="Arial"/>
                <w:sz w:val="20"/>
                <w:szCs w:val="20"/>
              </w:rPr>
              <w:t>F 24.</w:t>
            </w:r>
            <w:proofErr w:type="gramStart"/>
            <w:r w:rsidRPr="00016088">
              <w:rPr>
                <w:rFonts w:ascii="Arial" w:hAnsi="Arial" w:cs="Arial"/>
                <w:sz w:val="20"/>
                <w:szCs w:val="20"/>
              </w:rPr>
              <w:t>2 - 70</w:t>
            </w:r>
            <w:proofErr w:type="gramEnd"/>
            <w:r w:rsidRPr="00016088">
              <w:rPr>
                <w:rFonts w:ascii="Arial" w:hAnsi="Arial" w:cs="Arial"/>
                <w:sz w:val="20"/>
                <w:szCs w:val="20"/>
              </w:rPr>
              <w:t>.1</w:t>
            </w: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 µmol/l</w:t>
            </w:r>
          </w:p>
          <w:p w14:paraId="1C14890A" w14:textId="77777777" w:rsidR="000428B1" w:rsidRPr="00016088" w:rsidRDefault="000428B1" w:rsidP="000428B1">
            <w:pPr>
              <w:rPr>
                <w:rFonts w:ascii="Arial" w:hAnsi="Arial" w:cs="Arial"/>
                <w:sz w:val="20"/>
                <w:szCs w:val="20"/>
              </w:rPr>
            </w:pPr>
            <w:r w:rsidRPr="00016088">
              <w:rPr>
                <w:rFonts w:ascii="Arial" w:hAnsi="Arial" w:cs="Arial"/>
                <w:sz w:val="20"/>
                <w:szCs w:val="20"/>
              </w:rPr>
              <w:t>M 22.</w:t>
            </w:r>
            <w:proofErr w:type="gramStart"/>
            <w:r w:rsidRPr="00016088">
              <w:rPr>
                <w:rFonts w:ascii="Arial" w:hAnsi="Arial" w:cs="Arial"/>
                <w:sz w:val="20"/>
                <w:szCs w:val="20"/>
              </w:rPr>
              <w:t>3 - 61</w:t>
            </w:r>
            <w:proofErr w:type="gramEnd"/>
            <w:r w:rsidRPr="00016088">
              <w:rPr>
                <w:rFonts w:ascii="Arial" w:hAnsi="Arial" w:cs="Arial"/>
                <w:sz w:val="20"/>
                <w:szCs w:val="20"/>
              </w:rPr>
              <w:t>.7</w:t>
            </w: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 µmol/l</w:t>
            </w:r>
          </w:p>
        </w:tc>
      </w:tr>
      <w:tr w:rsidR="000428B1" w:rsidRPr="00016088" w14:paraId="45C1D475" w14:textId="77777777" w:rsidTr="000428B1">
        <w:trPr>
          <w:jc w:val="center"/>
        </w:trPr>
        <w:tc>
          <w:tcPr>
            <w:tcW w:w="2830" w:type="dxa"/>
            <w:vAlign w:val="center"/>
          </w:tcPr>
          <w:p w14:paraId="76C83F13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Ferritin (µg/l)</w:t>
            </w:r>
          </w:p>
        </w:tc>
        <w:tc>
          <w:tcPr>
            <w:tcW w:w="4820" w:type="dxa"/>
            <w:vAlign w:val="center"/>
          </w:tcPr>
          <w:p w14:paraId="7B28AF97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chemiluminescent immunoassay</w:t>
            </w:r>
          </w:p>
        </w:tc>
        <w:tc>
          <w:tcPr>
            <w:tcW w:w="2806" w:type="dxa"/>
            <w:vAlign w:val="center"/>
          </w:tcPr>
          <w:p w14:paraId="62E51F13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Siemens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Atellica</w:t>
            </w:r>
            <w:proofErr w:type="spellEnd"/>
          </w:p>
        </w:tc>
        <w:tc>
          <w:tcPr>
            <w:tcW w:w="3856" w:type="dxa"/>
          </w:tcPr>
          <w:p w14:paraId="0AE61969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1Y - 15YRS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7 - 142 µg/l</w:t>
            </w:r>
          </w:p>
          <w:p w14:paraId="38698E23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15 - 99YRS</w:t>
            </w:r>
          </w:p>
          <w:p w14:paraId="447EA902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 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10 - 291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µg/l</w:t>
            </w:r>
          </w:p>
          <w:p w14:paraId="4A2698D4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 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22 - 322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µg/l</w:t>
            </w:r>
          </w:p>
        </w:tc>
      </w:tr>
      <w:tr w:rsidR="000428B1" w:rsidRPr="00016088" w14:paraId="7A4620DF" w14:textId="77777777" w:rsidTr="000428B1">
        <w:trPr>
          <w:jc w:val="center"/>
        </w:trPr>
        <w:tc>
          <w:tcPr>
            <w:tcW w:w="2830" w:type="dxa"/>
            <w:vAlign w:val="center"/>
          </w:tcPr>
          <w:p w14:paraId="3800655F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Transferrin (g/l)</w:t>
            </w:r>
          </w:p>
        </w:tc>
        <w:tc>
          <w:tcPr>
            <w:tcW w:w="4820" w:type="dxa"/>
            <w:vAlign w:val="center"/>
          </w:tcPr>
          <w:p w14:paraId="023DB153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1F1F1F"/>
                <w:sz w:val="20"/>
                <w:szCs w:val="20"/>
                <w:lang w:val="en-US"/>
              </w:rPr>
              <w:t>turbidimetric immunoassay</w:t>
            </w:r>
          </w:p>
        </w:tc>
        <w:tc>
          <w:tcPr>
            <w:tcW w:w="2806" w:type="dxa"/>
            <w:vAlign w:val="center"/>
          </w:tcPr>
          <w:p w14:paraId="13C87F64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Siemens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Atellica</w:t>
            </w:r>
            <w:proofErr w:type="spellEnd"/>
          </w:p>
        </w:tc>
        <w:tc>
          <w:tcPr>
            <w:tcW w:w="3856" w:type="dxa"/>
          </w:tcPr>
          <w:p w14:paraId="0DCBE8B0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0D - 1M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0.92 - 2.08 g/l</w:t>
            </w:r>
          </w:p>
          <w:p w14:paraId="62AA6BBF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1M - 1Y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1.28 - 3.64 g/l</w:t>
            </w:r>
          </w:p>
          <w:p w14:paraId="3EF466FD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1Y - 15YRS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1.71 - 3.74 g/l</w:t>
            </w:r>
          </w:p>
          <w:p w14:paraId="411FC144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15 - 99YRS 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2 - 3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.6 g/l</w:t>
            </w:r>
          </w:p>
        </w:tc>
      </w:tr>
      <w:tr w:rsidR="000428B1" w:rsidRPr="00016088" w14:paraId="2F3086D0" w14:textId="77777777" w:rsidTr="000428B1">
        <w:trPr>
          <w:jc w:val="center"/>
        </w:trPr>
        <w:tc>
          <w:tcPr>
            <w:tcW w:w="2830" w:type="dxa"/>
            <w:vAlign w:val="center"/>
          </w:tcPr>
          <w:p w14:paraId="6F67FCAD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lastRenderedPageBreak/>
              <w:t>Transferrin saturation (%)</w:t>
            </w:r>
          </w:p>
        </w:tc>
        <w:tc>
          <w:tcPr>
            <w:tcW w:w="4820" w:type="dxa"/>
            <w:vAlign w:val="center"/>
          </w:tcPr>
          <w:p w14:paraId="035567D2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formula</w:t>
            </w:r>
          </w:p>
        </w:tc>
        <w:tc>
          <w:tcPr>
            <w:tcW w:w="2806" w:type="dxa"/>
            <w:vAlign w:val="center"/>
          </w:tcPr>
          <w:p w14:paraId="7E7C9736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Transferin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 saturation (%) = (3.98 × Serum iron (µmol/l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) )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 / Transferrin (g/l)</w:t>
            </w:r>
          </w:p>
        </w:tc>
        <w:tc>
          <w:tcPr>
            <w:tcW w:w="3856" w:type="dxa"/>
          </w:tcPr>
          <w:p w14:paraId="0CC1EE1B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0D - 99YRS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16 - 45 %</w:t>
            </w:r>
          </w:p>
          <w:p w14:paraId="06D83331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0428B1" w:rsidRPr="00016088" w14:paraId="66E3880C" w14:textId="77777777" w:rsidTr="000428B1">
        <w:trPr>
          <w:jc w:val="center"/>
        </w:trPr>
        <w:tc>
          <w:tcPr>
            <w:tcW w:w="2830" w:type="dxa"/>
            <w:vAlign w:val="center"/>
          </w:tcPr>
          <w:p w14:paraId="73B0B340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sTfR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 Index</w:t>
            </w:r>
          </w:p>
        </w:tc>
        <w:tc>
          <w:tcPr>
            <w:tcW w:w="4820" w:type="dxa"/>
            <w:vAlign w:val="center"/>
          </w:tcPr>
          <w:p w14:paraId="5CD98859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formula</w:t>
            </w:r>
          </w:p>
        </w:tc>
        <w:tc>
          <w:tcPr>
            <w:tcW w:w="2806" w:type="dxa"/>
            <w:vAlign w:val="center"/>
          </w:tcPr>
          <w:p w14:paraId="20509FF7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Soluble transferrin receptor (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sTfR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)/log ferritin index</w:t>
            </w:r>
          </w:p>
        </w:tc>
        <w:tc>
          <w:tcPr>
            <w:tcW w:w="3856" w:type="dxa"/>
            <w:shd w:val="clear" w:color="auto" w:fill="auto"/>
          </w:tcPr>
          <w:p w14:paraId="50159435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01608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016088">
              <w:rPr>
                <w:rFonts w:ascii="Arial" w:hAnsi="Arial" w:cs="Arial"/>
                <w:color w:val="000000"/>
                <w:sz w:val="20"/>
                <w:szCs w:val="20"/>
              </w:rPr>
              <w:t>.76-1.76</w:t>
            </w:r>
          </w:p>
        </w:tc>
      </w:tr>
      <w:tr w:rsidR="000428B1" w:rsidRPr="00016088" w14:paraId="7FE07D17" w14:textId="77777777" w:rsidTr="000428B1">
        <w:trPr>
          <w:jc w:val="center"/>
        </w:trPr>
        <w:tc>
          <w:tcPr>
            <w:tcW w:w="2830" w:type="dxa"/>
            <w:vAlign w:val="center"/>
          </w:tcPr>
          <w:p w14:paraId="41E7298C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STFR (mg/l)</w:t>
            </w:r>
          </w:p>
        </w:tc>
        <w:tc>
          <w:tcPr>
            <w:tcW w:w="4820" w:type="dxa"/>
            <w:vAlign w:val="center"/>
          </w:tcPr>
          <w:p w14:paraId="5C31BCFE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nephelometry</w:t>
            </w:r>
          </w:p>
        </w:tc>
        <w:tc>
          <w:tcPr>
            <w:tcW w:w="2806" w:type="dxa"/>
            <w:vAlign w:val="center"/>
          </w:tcPr>
          <w:p w14:paraId="7B2C5401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Siemens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Atellica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 NEPH 630</w:t>
            </w:r>
          </w:p>
        </w:tc>
        <w:tc>
          <w:tcPr>
            <w:tcW w:w="3856" w:type="dxa"/>
          </w:tcPr>
          <w:p w14:paraId="6E9FB49A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15YRS - 99YRS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0.76 - 1.76 mg/l</w:t>
            </w:r>
          </w:p>
        </w:tc>
      </w:tr>
      <w:tr w:rsidR="000428B1" w:rsidRPr="00016088" w14:paraId="7EE125B9" w14:textId="77777777" w:rsidTr="000428B1">
        <w:trPr>
          <w:jc w:val="center"/>
        </w:trPr>
        <w:tc>
          <w:tcPr>
            <w:tcW w:w="2830" w:type="dxa"/>
            <w:vAlign w:val="center"/>
          </w:tcPr>
          <w:p w14:paraId="622BD304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bookmarkStart w:id="1" w:name="_Hlk194244932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Hb (g/l)</w:t>
            </w:r>
          </w:p>
        </w:tc>
        <w:tc>
          <w:tcPr>
            <w:tcW w:w="4820" w:type="dxa"/>
            <w:vAlign w:val="center"/>
          </w:tcPr>
          <w:p w14:paraId="464B1D70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absorption spectrophotometry</w:t>
            </w:r>
          </w:p>
        </w:tc>
        <w:tc>
          <w:tcPr>
            <w:tcW w:w="2806" w:type="dxa"/>
            <w:vAlign w:val="center"/>
          </w:tcPr>
          <w:p w14:paraId="4AB53B7C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Sysmex XN</w:t>
            </w:r>
          </w:p>
        </w:tc>
        <w:tc>
          <w:tcPr>
            <w:tcW w:w="3856" w:type="dxa"/>
          </w:tcPr>
          <w:p w14:paraId="25B7F02C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 w:eastAsia="cs-CZ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 w:eastAsia="cs-CZ"/>
              </w:rPr>
              <w:t>2WS - 4WS 125 - 205 g/l</w:t>
            </w:r>
          </w:p>
          <w:p w14:paraId="1C857F95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 w:eastAsia="cs-CZ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 w:eastAsia="cs-CZ"/>
              </w:rPr>
              <w:t>4WS - 2MS 100 - 180 g/l</w:t>
            </w:r>
          </w:p>
          <w:p w14:paraId="487C486D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 w:eastAsia="cs-CZ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 w:eastAsia="cs-CZ"/>
              </w:rPr>
              <w:t>2 - 3MS 90 - 140 g/l</w:t>
            </w:r>
          </w:p>
          <w:p w14:paraId="62F35A82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 w:eastAsia="cs-CZ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 w:eastAsia="cs-CZ"/>
              </w:rPr>
              <w:t>3 - 6MS 95 - 135 g/l</w:t>
            </w:r>
          </w:p>
          <w:p w14:paraId="2CE4100F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 w:eastAsia="cs-CZ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 w:eastAsia="cs-CZ"/>
              </w:rPr>
              <w:t>6MS - 2YRS 105 - 135 g/l</w:t>
            </w:r>
          </w:p>
          <w:p w14:paraId="4448D954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 w:eastAsia="cs-CZ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 w:eastAsia="cs-CZ"/>
              </w:rPr>
              <w:t>2 - 6YRS 115 - 135 g/l</w:t>
            </w:r>
          </w:p>
          <w:p w14:paraId="39C6491A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 w:eastAsia="cs-CZ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 w:eastAsia="cs-CZ"/>
              </w:rPr>
              <w:t>6 - 12YRS 115 - 155 g/l</w:t>
            </w:r>
          </w:p>
          <w:p w14:paraId="06EF3F45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 w:eastAsia="cs-CZ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 w:eastAsia="cs-CZ"/>
              </w:rPr>
              <w:t xml:space="preserve">12 - 15YRS </w:t>
            </w:r>
          </w:p>
          <w:p w14:paraId="235ADEDC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 w:eastAsia="cs-CZ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 w:eastAsia="cs-CZ"/>
              </w:rPr>
              <w:t>F 120 - 160 g/l</w:t>
            </w:r>
          </w:p>
          <w:p w14:paraId="70245883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 w:eastAsia="cs-CZ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 w:eastAsia="cs-CZ"/>
              </w:rPr>
              <w:t>M 130 - 160 g/l</w:t>
            </w:r>
          </w:p>
          <w:p w14:paraId="3D649B71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 w:eastAsia="cs-CZ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 w:eastAsia="cs-CZ"/>
              </w:rPr>
              <w:t xml:space="preserve">15 - 99YRS </w:t>
            </w:r>
            <w:r w:rsidRPr="00016088">
              <w:rPr>
                <w:rFonts w:ascii="Arial" w:hAnsi="Arial" w:cs="Arial"/>
                <w:sz w:val="20"/>
                <w:szCs w:val="20"/>
                <w:lang w:val="en-GB" w:eastAsia="cs-CZ"/>
              </w:rPr>
              <w:br/>
              <w:t>F 120 - 160 g/l</w:t>
            </w:r>
          </w:p>
          <w:p w14:paraId="57AC0FA6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 w:eastAsia="cs-CZ"/>
              </w:rPr>
              <w:t>M 135 - 175 g/l</w:t>
            </w:r>
          </w:p>
        </w:tc>
      </w:tr>
      <w:tr w:rsidR="000428B1" w:rsidRPr="00016088" w14:paraId="6C9B2411" w14:textId="77777777" w:rsidTr="000428B1">
        <w:trPr>
          <w:jc w:val="center"/>
        </w:trPr>
        <w:tc>
          <w:tcPr>
            <w:tcW w:w="2830" w:type="dxa"/>
            <w:vAlign w:val="center"/>
          </w:tcPr>
          <w:p w14:paraId="1E7122EB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bookmarkStart w:id="2" w:name="_Hlk194245214"/>
            <w:bookmarkEnd w:id="1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MCV (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fl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4820" w:type="dxa"/>
            <w:vAlign w:val="center"/>
          </w:tcPr>
          <w:p w14:paraId="75555CD2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formula</w:t>
            </w:r>
          </w:p>
        </w:tc>
        <w:tc>
          <w:tcPr>
            <w:tcW w:w="2806" w:type="dxa"/>
            <w:vAlign w:val="center"/>
          </w:tcPr>
          <w:p w14:paraId="66D6E11E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Sysmex XN MCV = (hematocrit/ RBC count)</w:t>
            </w:r>
          </w:p>
        </w:tc>
        <w:tc>
          <w:tcPr>
            <w:tcW w:w="3856" w:type="dxa"/>
          </w:tcPr>
          <w:p w14:paraId="5C872D6A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0D - 3DS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95 - 121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fl</w:t>
            </w:r>
            <w:proofErr w:type="spellEnd"/>
          </w:p>
          <w:p w14:paraId="48E61C77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4DS - 2WS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88 - 126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fl</w:t>
            </w:r>
            <w:proofErr w:type="spellEnd"/>
          </w:p>
          <w:p w14:paraId="3EDEDCB8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2 - 4WS 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86 - 124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fl</w:t>
            </w:r>
            <w:proofErr w:type="spellEnd"/>
          </w:p>
          <w:p w14:paraId="06C6505F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4WS - 2MS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85 - 123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fl</w:t>
            </w:r>
            <w:proofErr w:type="spellEnd"/>
          </w:p>
          <w:p w14:paraId="0105F19B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 xml:space="preserve">2 - 3MS 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77 - 115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fl</w:t>
            </w:r>
            <w:proofErr w:type="spellEnd"/>
          </w:p>
          <w:p w14:paraId="5C127769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3 - 6MS 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74 - 108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fl</w:t>
            </w:r>
            <w:proofErr w:type="spellEnd"/>
          </w:p>
          <w:p w14:paraId="4B7BE883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6MS - 2YRS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70 - 86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fl</w:t>
            </w:r>
            <w:proofErr w:type="spellEnd"/>
          </w:p>
          <w:p w14:paraId="6B93C812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2 - 6YRS 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75 - 87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fl</w:t>
            </w:r>
            <w:proofErr w:type="spellEnd"/>
          </w:p>
          <w:p w14:paraId="1F6F5C9E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6 - 12YRS 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77 - 95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fl</w:t>
            </w:r>
            <w:proofErr w:type="spellEnd"/>
          </w:p>
          <w:p w14:paraId="0E40D977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12 - 15YRS</w:t>
            </w:r>
          </w:p>
          <w:p w14:paraId="68E36951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 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78 - 102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fl</w:t>
            </w:r>
            <w:proofErr w:type="spellEnd"/>
          </w:p>
          <w:p w14:paraId="774C4661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 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78 - 98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fl</w:t>
            </w:r>
            <w:proofErr w:type="spellEnd"/>
          </w:p>
          <w:p w14:paraId="4434DE0A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15 - 99YRS+</w:t>
            </w:r>
          </w:p>
          <w:p w14:paraId="3B370791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 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82 - 98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fl</w:t>
            </w:r>
            <w:proofErr w:type="spellEnd"/>
          </w:p>
          <w:p w14:paraId="492A08A9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 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82 - 98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fl</w:t>
            </w:r>
            <w:proofErr w:type="spellEnd"/>
          </w:p>
        </w:tc>
      </w:tr>
      <w:bookmarkEnd w:id="2"/>
      <w:tr w:rsidR="000428B1" w:rsidRPr="00016088" w14:paraId="5274598F" w14:textId="77777777" w:rsidTr="000428B1">
        <w:trPr>
          <w:jc w:val="center"/>
        </w:trPr>
        <w:tc>
          <w:tcPr>
            <w:tcW w:w="2830" w:type="dxa"/>
            <w:vAlign w:val="center"/>
          </w:tcPr>
          <w:p w14:paraId="16C396DD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lastRenderedPageBreak/>
              <w:t>PTH (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pmol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/l)</w:t>
            </w:r>
          </w:p>
        </w:tc>
        <w:tc>
          <w:tcPr>
            <w:tcW w:w="4820" w:type="dxa"/>
            <w:vAlign w:val="center"/>
          </w:tcPr>
          <w:p w14:paraId="687F6B55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electrochemiluminescence immunoassay</w:t>
            </w:r>
          </w:p>
        </w:tc>
        <w:tc>
          <w:tcPr>
            <w:tcW w:w="2806" w:type="dxa"/>
            <w:vAlign w:val="center"/>
          </w:tcPr>
          <w:p w14:paraId="7B458DEB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PTH 1-84 - Roche Cobas e411</w:t>
            </w:r>
          </w:p>
        </w:tc>
        <w:tc>
          <w:tcPr>
            <w:tcW w:w="3856" w:type="dxa"/>
          </w:tcPr>
          <w:p w14:paraId="36625BBF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0D - 99YRS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1.6 - 6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pmol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76666D19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0428B1" w:rsidRPr="00016088" w14:paraId="4C7AAE91" w14:textId="77777777" w:rsidTr="000428B1">
        <w:trPr>
          <w:jc w:val="center"/>
        </w:trPr>
        <w:tc>
          <w:tcPr>
            <w:tcW w:w="2830" w:type="dxa"/>
            <w:vAlign w:val="center"/>
          </w:tcPr>
          <w:p w14:paraId="549C97FE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Beta cross laps (µg/l)</w:t>
            </w:r>
          </w:p>
        </w:tc>
        <w:tc>
          <w:tcPr>
            <w:tcW w:w="4820" w:type="dxa"/>
            <w:vAlign w:val="center"/>
          </w:tcPr>
          <w:p w14:paraId="167FCB56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electrochemiluminescence immunoassay</w:t>
            </w:r>
          </w:p>
        </w:tc>
        <w:tc>
          <w:tcPr>
            <w:tcW w:w="2806" w:type="dxa"/>
            <w:vAlign w:val="center"/>
          </w:tcPr>
          <w:p w14:paraId="3FA85079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Roche Cobas e801</w:t>
            </w:r>
          </w:p>
        </w:tc>
        <w:tc>
          <w:tcPr>
            <w:tcW w:w="3856" w:type="dxa"/>
          </w:tcPr>
          <w:p w14:paraId="37240E92" w14:textId="77777777" w:rsidR="000428B1" w:rsidRPr="00016088" w:rsidRDefault="000428B1" w:rsidP="000428B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16088">
              <w:rPr>
                <w:rFonts w:ascii="Arial" w:hAnsi="Arial" w:cs="Arial"/>
                <w:sz w:val="20"/>
                <w:szCs w:val="20"/>
              </w:rPr>
              <w:t>&lt; 5</w:t>
            </w:r>
            <w:proofErr w:type="gramEnd"/>
            <w:r w:rsidRPr="00016088">
              <w:rPr>
                <w:rFonts w:ascii="Arial" w:hAnsi="Arial" w:cs="Arial"/>
                <w:sz w:val="20"/>
                <w:szCs w:val="20"/>
              </w:rPr>
              <w:t xml:space="preserve">YRS 0.600 - 1.700 </w:t>
            </w: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 µg/l</w:t>
            </w:r>
          </w:p>
          <w:p w14:paraId="7D4FBDFE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016088">
              <w:rPr>
                <w:rFonts w:ascii="Arial" w:hAnsi="Arial" w:cs="Arial"/>
                <w:sz w:val="20"/>
                <w:szCs w:val="20"/>
              </w:rPr>
              <w:t xml:space="preserve">5 - 9YRS 0.700 - </w:t>
            </w:r>
            <w:proofErr w:type="gramStart"/>
            <w:r w:rsidRPr="00016088">
              <w:rPr>
                <w:rFonts w:ascii="Arial" w:hAnsi="Arial" w:cs="Arial"/>
                <w:sz w:val="20"/>
                <w:szCs w:val="20"/>
              </w:rPr>
              <w:t xml:space="preserve">1.900 </w:t>
            </w: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 µ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g/l</w:t>
            </w:r>
          </w:p>
          <w:p w14:paraId="7738B9FF" w14:textId="77777777" w:rsidR="000428B1" w:rsidRPr="00016088" w:rsidRDefault="000428B1" w:rsidP="000428B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446E3C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F</w:t>
            </w:r>
          </w:p>
          <w:p w14:paraId="1A45E4B7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9 - 14YRS 0.900 - 2.600 µg/l</w:t>
            </w:r>
          </w:p>
          <w:p w14:paraId="0664100F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14 - 16YRS 0.400 - 2.000 µg/l</w:t>
            </w:r>
          </w:p>
          <w:p w14:paraId="47C8BF2E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16 - 17YRS 0.400 - 1.500 µg/l</w:t>
            </w:r>
          </w:p>
          <w:p w14:paraId="7B5B163C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17 - 20YRS 0.400 - 1.200 µg/l</w:t>
            </w:r>
          </w:p>
          <w:p w14:paraId="7070E36C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20 - 23YRS 0.300 - 1.200 µg/l</w:t>
            </w:r>
          </w:p>
          <w:p w14:paraId="35D1882B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lastRenderedPageBreak/>
              <w:t>23 - 26YRS 0.200 - 1.000 µg/l</w:t>
            </w:r>
          </w:p>
          <w:p w14:paraId="42619CAF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26 - 30YRS 0.148 - 0.967 µg/l</w:t>
            </w:r>
          </w:p>
          <w:p w14:paraId="35C4AEDB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30 - 40YRS 0.150 - 0.635 µg/l</w:t>
            </w:r>
          </w:p>
          <w:p w14:paraId="5574D3C2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40 - 50YRS 0.131 - 0.670 µg/l</w:t>
            </w:r>
          </w:p>
          <w:p w14:paraId="7DECAF43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50 - 60YRS 0.183 - 1.060 µg/l</w:t>
            </w:r>
          </w:p>
          <w:p w14:paraId="7C0C8BDB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60 - 70YRS 0.171 - 0.970 µg/l</w:t>
            </w:r>
          </w:p>
          <w:p w14:paraId="085E4DC4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70 - 150YRS 0.152 - 0.858 µg/l</w:t>
            </w:r>
          </w:p>
          <w:p w14:paraId="24DA1FC3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</w:p>
          <w:p w14:paraId="5F014139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M</w:t>
            </w:r>
          </w:p>
          <w:p w14:paraId="4E300930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9 - 11YRS 0.900 - 2.400 µg/l</w:t>
            </w:r>
          </w:p>
          <w:p w14:paraId="23DD5C58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11 - 13YRS 1.000 - 3.000 µg/l</w:t>
            </w:r>
          </w:p>
          <w:p w14:paraId="7E2C50A4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13 - 15YRS 1.000 - 3.300 µg/l</w:t>
            </w:r>
          </w:p>
          <w:p w14:paraId="051E9805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15 - 16YRS 1.000 - 3.000 µg/l</w:t>
            </w:r>
          </w:p>
          <w:p w14:paraId="01BAB5C9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16 - 17YRS 0.750 - 2.700 µg/l</w:t>
            </w:r>
          </w:p>
          <w:p w14:paraId="72DC9BCF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17 - 19YRS 0.500 - 2.300 µg/l</w:t>
            </w:r>
          </w:p>
          <w:p w14:paraId="14525275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19 - 30YRS 0.238 - 1.019 µg/l</w:t>
            </w:r>
          </w:p>
          <w:p w14:paraId="35321F75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30 - 40YRS 0.225 - 0.936 µg/l</w:t>
            </w:r>
          </w:p>
          <w:p w14:paraId="5EED93E2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40 - 50YRS 0.182 - 0.801 µg/l</w:t>
            </w:r>
          </w:p>
          <w:p w14:paraId="5B4F30C6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50 - 60YRS 0.161 - 0.737 µg/l</w:t>
            </w:r>
          </w:p>
          <w:p w14:paraId="080EF672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60 - 70YRS 0.132 - 0.752 µg/l</w:t>
            </w:r>
          </w:p>
          <w:p w14:paraId="41113713" w14:textId="77777777" w:rsidR="000428B1" w:rsidRPr="00016088" w:rsidRDefault="000428B1" w:rsidP="000428B1">
            <w:pPr>
              <w:rPr>
                <w:rFonts w:ascii="Arial" w:hAnsi="Arial" w:cs="Arial"/>
                <w:sz w:val="20"/>
                <w:szCs w:val="20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70 - 150YRS 0.118 - 0.776 µg/l</w:t>
            </w:r>
          </w:p>
        </w:tc>
      </w:tr>
      <w:tr w:rsidR="000428B1" w:rsidRPr="00016088" w14:paraId="69EA5EFA" w14:textId="77777777" w:rsidTr="000428B1">
        <w:trPr>
          <w:jc w:val="center"/>
        </w:trPr>
        <w:tc>
          <w:tcPr>
            <w:tcW w:w="2830" w:type="dxa"/>
            <w:vAlign w:val="center"/>
          </w:tcPr>
          <w:p w14:paraId="1987C246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lastRenderedPageBreak/>
              <w:t>P1NP (µg/l)</w:t>
            </w:r>
          </w:p>
        </w:tc>
        <w:tc>
          <w:tcPr>
            <w:tcW w:w="4820" w:type="dxa"/>
            <w:vAlign w:val="center"/>
          </w:tcPr>
          <w:p w14:paraId="0834C9DB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electrochemiluminescence immunoassay</w:t>
            </w:r>
          </w:p>
        </w:tc>
        <w:tc>
          <w:tcPr>
            <w:tcW w:w="2806" w:type="dxa"/>
            <w:vAlign w:val="center"/>
          </w:tcPr>
          <w:p w14:paraId="6C30828A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Roche Cobas e801</w:t>
            </w:r>
          </w:p>
        </w:tc>
        <w:tc>
          <w:tcPr>
            <w:tcW w:w="3856" w:type="dxa"/>
          </w:tcPr>
          <w:p w14:paraId="1C0CD9E0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F</w:t>
            </w:r>
          </w:p>
          <w:p w14:paraId="340F3606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lastRenderedPageBreak/>
              <w:t>&lt; 1YRS 600 - 3000 µg/l</w:t>
            </w:r>
          </w:p>
          <w:p w14:paraId="4698613E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1 - 2YRS 600 - 2000 µg/l</w:t>
            </w:r>
          </w:p>
          <w:p w14:paraId="5ED751ED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2 - 3YRS 300 - 1300 µg/l</w:t>
            </w:r>
          </w:p>
          <w:p w14:paraId="056ED91A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3 - 9YRS 300 - 950 µg/l</w:t>
            </w:r>
          </w:p>
          <w:p w14:paraId="088B726C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9 - 14YRS 300 - 1200 µg/l</w:t>
            </w:r>
          </w:p>
          <w:p w14:paraId="68B140A5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14 - 15YRS 150 - 800 µg/l</w:t>
            </w:r>
          </w:p>
          <w:p w14:paraId="7309E89C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15 - 17YRS 30 - 500 µg/l</w:t>
            </w:r>
          </w:p>
          <w:p w14:paraId="5E2D8D60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17 - 18YRS 30 - 300 µg/l</w:t>
            </w:r>
          </w:p>
          <w:p w14:paraId="14957A83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18 - 23YRS 30 - 150 µg/l</w:t>
            </w:r>
          </w:p>
          <w:p w14:paraId="4589B6E0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23 - 26YRS 20 - 100 µg/l</w:t>
            </w:r>
          </w:p>
          <w:p w14:paraId="4F398D8F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26 - 150YRS 16.27 - 73.87 µg/l</w:t>
            </w:r>
          </w:p>
          <w:p w14:paraId="6DF88D26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</w:p>
          <w:p w14:paraId="734BE1B7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M</w:t>
            </w:r>
          </w:p>
          <w:p w14:paraId="411F0D83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&lt; 1YRS 600 - 3000 µg/l</w:t>
            </w:r>
          </w:p>
          <w:p w14:paraId="5F5620F2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1 - 2YRS 600 - 2000 µg/l</w:t>
            </w:r>
          </w:p>
          <w:p w14:paraId="063AD343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2 - 3YRS 300 - 1300 µg/l</w:t>
            </w:r>
          </w:p>
          <w:p w14:paraId="19C761AC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3 - 11YRS 300 - 950 µg/l</w:t>
            </w:r>
          </w:p>
          <w:p w14:paraId="10FABD08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11 - 16YRS 300 - 1400 µg/l</w:t>
            </w:r>
          </w:p>
          <w:p w14:paraId="7E32A28F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16 - 19YRS 150 - 850 µg/l</w:t>
            </w:r>
          </w:p>
          <w:p w14:paraId="7793532A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19 - 150YRS 16.00 - 62.60 µg/l</w:t>
            </w:r>
          </w:p>
        </w:tc>
      </w:tr>
      <w:tr w:rsidR="000428B1" w:rsidRPr="00016088" w14:paraId="7DEF62CA" w14:textId="77777777" w:rsidTr="000428B1">
        <w:trPr>
          <w:jc w:val="center"/>
        </w:trPr>
        <w:tc>
          <w:tcPr>
            <w:tcW w:w="2830" w:type="dxa"/>
            <w:vAlign w:val="center"/>
          </w:tcPr>
          <w:p w14:paraId="5F4A8C3D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lastRenderedPageBreak/>
              <w:t>Urea (mmol/l)</w:t>
            </w:r>
          </w:p>
        </w:tc>
        <w:tc>
          <w:tcPr>
            <w:tcW w:w="4820" w:type="dxa"/>
            <w:vAlign w:val="center"/>
          </w:tcPr>
          <w:p w14:paraId="49F2DDD2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absorption spectrophotometry</w:t>
            </w:r>
          </w:p>
        </w:tc>
        <w:tc>
          <w:tcPr>
            <w:tcW w:w="2806" w:type="dxa"/>
            <w:vAlign w:val="center"/>
          </w:tcPr>
          <w:p w14:paraId="05349D15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Siemens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Atellica</w:t>
            </w:r>
            <w:proofErr w:type="spellEnd"/>
          </w:p>
        </w:tc>
        <w:tc>
          <w:tcPr>
            <w:tcW w:w="3856" w:type="dxa"/>
          </w:tcPr>
          <w:p w14:paraId="4E7ACF4C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0D - 1M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0.7 - 5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586F77F1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1M - 1Y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0.4 - 5.4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47593084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1Y - 15YRS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1.8 - 6.7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43A71B3C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15YRS - 99YRS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7CCC9A1F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 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2 - 6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.7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/l </w:t>
            </w:r>
          </w:p>
          <w:p w14:paraId="5041827C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 2.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8 - 8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mmol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7C37A62F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0428B1" w:rsidRPr="00016088" w14:paraId="62AA2564" w14:textId="77777777" w:rsidTr="000428B1">
        <w:trPr>
          <w:jc w:val="center"/>
        </w:trPr>
        <w:tc>
          <w:tcPr>
            <w:tcW w:w="2830" w:type="dxa"/>
            <w:vAlign w:val="center"/>
          </w:tcPr>
          <w:p w14:paraId="63ADDA30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lastRenderedPageBreak/>
              <w:t>Creatinine (µmol/l)</w:t>
            </w:r>
          </w:p>
        </w:tc>
        <w:tc>
          <w:tcPr>
            <w:tcW w:w="4820" w:type="dxa"/>
            <w:vAlign w:val="center"/>
          </w:tcPr>
          <w:p w14:paraId="1F98588D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absorption spectrophotometry</w:t>
            </w:r>
          </w:p>
        </w:tc>
        <w:tc>
          <w:tcPr>
            <w:tcW w:w="2806" w:type="dxa"/>
            <w:vAlign w:val="center"/>
          </w:tcPr>
          <w:p w14:paraId="3289EF64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Siemens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Atellica</w:t>
            </w:r>
            <w:proofErr w:type="spellEnd"/>
          </w:p>
        </w:tc>
        <w:tc>
          <w:tcPr>
            <w:tcW w:w="3856" w:type="dxa"/>
          </w:tcPr>
          <w:p w14:paraId="70B1A4D2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1D - 1M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12 - 48 µmol/l</w:t>
            </w:r>
          </w:p>
          <w:p w14:paraId="6A0CEFCB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1M - 1Y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21 - 55 µmol/l</w:t>
            </w:r>
          </w:p>
          <w:p w14:paraId="0D5820FB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1Y - 15YRS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27 - 88 µmol/l</w:t>
            </w:r>
          </w:p>
          <w:p w14:paraId="08F5F5AF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15YRS - 99YRS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+</w:t>
            </w:r>
          </w:p>
          <w:p w14:paraId="5EDEEC66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 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46 - 90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µmol/l</w:t>
            </w:r>
          </w:p>
          <w:p w14:paraId="291FFD3E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 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63 - 104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µmol/l</w:t>
            </w:r>
          </w:p>
          <w:p w14:paraId="4B42F47C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0428B1" w:rsidRPr="00016088" w14:paraId="7131BCCD" w14:textId="77777777" w:rsidTr="000428B1">
        <w:trPr>
          <w:jc w:val="center"/>
        </w:trPr>
        <w:tc>
          <w:tcPr>
            <w:tcW w:w="2830" w:type="dxa"/>
            <w:vAlign w:val="center"/>
          </w:tcPr>
          <w:p w14:paraId="34696032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UA (µmol/l)</w:t>
            </w:r>
          </w:p>
        </w:tc>
        <w:tc>
          <w:tcPr>
            <w:tcW w:w="4820" w:type="dxa"/>
            <w:vAlign w:val="center"/>
          </w:tcPr>
          <w:p w14:paraId="499C2319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absorption spectrophotometry</w:t>
            </w:r>
          </w:p>
        </w:tc>
        <w:tc>
          <w:tcPr>
            <w:tcW w:w="2806" w:type="dxa"/>
            <w:vAlign w:val="center"/>
          </w:tcPr>
          <w:p w14:paraId="05FB541F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Siemens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Atellica</w:t>
            </w:r>
            <w:proofErr w:type="spellEnd"/>
          </w:p>
        </w:tc>
        <w:tc>
          <w:tcPr>
            <w:tcW w:w="3856" w:type="dxa"/>
          </w:tcPr>
          <w:p w14:paraId="15D6DB2B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1D - 1M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143 - 340 µmol/l</w:t>
            </w:r>
          </w:p>
          <w:p w14:paraId="6EA2B30C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1M – 1Y 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120 - 340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µmol/l</w:t>
            </w:r>
          </w:p>
          <w:p w14:paraId="72BBB690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1Y - 15YRS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140 - 340 µmol/l</w:t>
            </w:r>
          </w:p>
          <w:p w14:paraId="26579F09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15YRS - 99YRS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+</w:t>
            </w:r>
          </w:p>
          <w:p w14:paraId="0A7CE554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 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140 - 340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µmol/l</w:t>
            </w:r>
          </w:p>
          <w:p w14:paraId="74767ECF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 </w:t>
            </w: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220 - 420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µmol/l</w:t>
            </w:r>
          </w:p>
          <w:p w14:paraId="00EBCD5B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0428B1" w:rsidRPr="00016088" w14:paraId="77CC9B33" w14:textId="77777777" w:rsidTr="000428B1">
        <w:trPr>
          <w:jc w:val="center"/>
        </w:trPr>
        <w:tc>
          <w:tcPr>
            <w:tcW w:w="2830" w:type="dxa"/>
            <w:vAlign w:val="center"/>
          </w:tcPr>
          <w:p w14:paraId="1C24ECC7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Holotranscobalamine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pmol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/l)</w:t>
            </w:r>
          </w:p>
        </w:tc>
        <w:tc>
          <w:tcPr>
            <w:tcW w:w="4820" w:type="dxa"/>
            <w:vAlign w:val="center"/>
          </w:tcPr>
          <w:p w14:paraId="4F9C4750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chemiluminescence immunoassay</w:t>
            </w:r>
          </w:p>
        </w:tc>
        <w:tc>
          <w:tcPr>
            <w:tcW w:w="2806" w:type="dxa"/>
            <w:vAlign w:val="center"/>
          </w:tcPr>
          <w:p w14:paraId="3968AAAB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Siemens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Atellica</w:t>
            </w:r>
            <w:proofErr w:type="spellEnd"/>
          </w:p>
          <w:p w14:paraId="7F683D75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56" w:type="dxa"/>
          </w:tcPr>
          <w:p w14:paraId="5D0A9B73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0D - 99YRS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27.24 - 169.62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pmol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7AFA84FB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0428B1" w:rsidRPr="00016088" w14:paraId="17B4AC89" w14:textId="77777777" w:rsidTr="000428B1">
        <w:trPr>
          <w:jc w:val="center"/>
        </w:trPr>
        <w:tc>
          <w:tcPr>
            <w:tcW w:w="2830" w:type="dxa"/>
            <w:vAlign w:val="center"/>
          </w:tcPr>
          <w:p w14:paraId="7F6AE3D7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Homocysteine (µmol/l)</w:t>
            </w:r>
          </w:p>
        </w:tc>
        <w:tc>
          <w:tcPr>
            <w:tcW w:w="4820" w:type="dxa"/>
            <w:vAlign w:val="center"/>
          </w:tcPr>
          <w:p w14:paraId="42B3BA19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chemiluminescent immunoassay</w:t>
            </w:r>
          </w:p>
        </w:tc>
        <w:tc>
          <w:tcPr>
            <w:tcW w:w="2806" w:type="dxa"/>
            <w:vAlign w:val="center"/>
          </w:tcPr>
          <w:p w14:paraId="03F728D4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Siemens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Atellica</w:t>
            </w:r>
            <w:proofErr w:type="spellEnd"/>
          </w:p>
        </w:tc>
        <w:tc>
          <w:tcPr>
            <w:tcW w:w="3856" w:type="dxa"/>
          </w:tcPr>
          <w:p w14:paraId="3BE5F507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0D - 99YRS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4 - 15.2 µmol/l</w:t>
            </w:r>
          </w:p>
          <w:p w14:paraId="7FF5E73B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0428B1" w:rsidRPr="00016088" w14:paraId="4E96C082" w14:textId="77777777" w:rsidTr="000428B1">
        <w:trPr>
          <w:jc w:val="center"/>
        </w:trPr>
        <w:tc>
          <w:tcPr>
            <w:tcW w:w="2830" w:type="dxa"/>
            <w:vAlign w:val="center"/>
          </w:tcPr>
          <w:p w14:paraId="094BBF0B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lastRenderedPageBreak/>
              <w:t>MMA (nmol/l)</w:t>
            </w:r>
          </w:p>
        </w:tc>
        <w:tc>
          <w:tcPr>
            <w:tcW w:w="4820" w:type="dxa"/>
            <w:vAlign w:val="center"/>
          </w:tcPr>
          <w:p w14:paraId="39ECB01C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474747"/>
                <w:sz w:val="20"/>
                <w:szCs w:val="20"/>
                <w:lang w:val="en-US"/>
              </w:rPr>
              <w:t>liquid chromatography-mass spectrometry</w:t>
            </w:r>
          </w:p>
        </w:tc>
        <w:tc>
          <w:tcPr>
            <w:tcW w:w="2806" w:type="dxa"/>
            <w:vAlign w:val="center"/>
          </w:tcPr>
          <w:p w14:paraId="482CF4F8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Agilent 6460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TripleQuad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 LC/MS System</w:t>
            </w:r>
          </w:p>
        </w:tc>
        <w:tc>
          <w:tcPr>
            <w:tcW w:w="3856" w:type="dxa"/>
          </w:tcPr>
          <w:p w14:paraId="7FBE9CEA" w14:textId="77777777" w:rsidR="000428B1" w:rsidRPr="00016088" w:rsidRDefault="000428B1" w:rsidP="000428B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16088">
              <w:rPr>
                <w:rFonts w:ascii="Arial" w:hAnsi="Arial" w:cs="Arial"/>
                <w:sz w:val="20"/>
                <w:szCs w:val="20"/>
              </w:rPr>
              <w:t>0D - 100YRS</w:t>
            </w:r>
            <w:proofErr w:type="gramEnd"/>
            <w:r w:rsidRPr="00016088">
              <w:rPr>
                <w:rFonts w:ascii="Arial" w:hAnsi="Arial" w:cs="Arial"/>
                <w:sz w:val="20"/>
                <w:szCs w:val="20"/>
              </w:rPr>
              <w:t xml:space="preserve"> 80.0-560.0</w:t>
            </w:r>
          </w:p>
        </w:tc>
      </w:tr>
      <w:tr w:rsidR="000428B1" w:rsidRPr="00016088" w14:paraId="1905E869" w14:textId="77777777" w:rsidTr="000428B1">
        <w:trPr>
          <w:jc w:val="center"/>
        </w:trPr>
        <w:tc>
          <w:tcPr>
            <w:tcW w:w="2830" w:type="dxa"/>
            <w:vAlign w:val="center"/>
          </w:tcPr>
          <w:p w14:paraId="08640CAD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25-hydroxyvitamin D (nmol/l)</w:t>
            </w:r>
          </w:p>
        </w:tc>
        <w:tc>
          <w:tcPr>
            <w:tcW w:w="4820" w:type="dxa"/>
            <w:vAlign w:val="center"/>
          </w:tcPr>
          <w:p w14:paraId="01470D56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212121"/>
                <w:sz w:val="20"/>
                <w:szCs w:val="20"/>
                <w:lang w:val="en-US"/>
              </w:rPr>
              <w:t>chemiluminescent immunoassay</w:t>
            </w:r>
          </w:p>
        </w:tc>
        <w:tc>
          <w:tcPr>
            <w:tcW w:w="2806" w:type="dxa"/>
            <w:vAlign w:val="center"/>
          </w:tcPr>
          <w:p w14:paraId="1DD75078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DiaSorin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 Inc. USA</w:t>
            </w:r>
          </w:p>
        </w:tc>
        <w:tc>
          <w:tcPr>
            <w:tcW w:w="3856" w:type="dxa"/>
          </w:tcPr>
          <w:p w14:paraId="6836D639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0D - 99YRS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75 - 250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nmol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/l</w:t>
            </w:r>
          </w:p>
          <w:p w14:paraId="1AC52AC1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0428B1" w:rsidRPr="00016088" w14:paraId="2C840E20" w14:textId="77777777" w:rsidTr="000428B1">
        <w:trPr>
          <w:jc w:val="center"/>
        </w:trPr>
        <w:tc>
          <w:tcPr>
            <w:tcW w:w="2830" w:type="dxa"/>
            <w:vAlign w:val="center"/>
          </w:tcPr>
          <w:p w14:paraId="12B1C3C3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Folate (µg/l)</w:t>
            </w:r>
          </w:p>
        </w:tc>
        <w:tc>
          <w:tcPr>
            <w:tcW w:w="4820" w:type="dxa"/>
            <w:vAlign w:val="center"/>
          </w:tcPr>
          <w:p w14:paraId="48AFCB7C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chemiluminescent immunoassay</w:t>
            </w:r>
          </w:p>
        </w:tc>
        <w:tc>
          <w:tcPr>
            <w:tcW w:w="2806" w:type="dxa"/>
            <w:vAlign w:val="center"/>
          </w:tcPr>
          <w:p w14:paraId="1B1E1E01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Siemens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Atellica</w:t>
            </w:r>
            <w:proofErr w:type="spellEnd"/>
          </w:p>
        </w:tc>
        <w:tc>
          <w:tcPr>
            <w:tcW w:w="3856" w:type="dxa"/>
          </w:tcPr>
          <w:p w14:paraId="6D71CA8D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0D - 99YRS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5.38 - 40 µg/l</w:t>
            </w:r>
          </w:p>
          <w:p w14:paraId="41747A49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0428B1" w:rsidRPr="00016088" w14:paraId="2C973BA9" w14:textId="77777777" w:rsidTr="000428B1">
        <w:trPr>
          <w:jc w:val="center"/>
        </w:trPr>
        <w:tc>
          <w:tcPr>
            <w:tcW w:w="2830" w:type="dxa"/>
            <w:vAlign w:val="center"/>
          </w:tcPr>
          <w:p w14:paraId="611E9FAA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IGF-1 (</w:t>
            </w: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µg/l)</w:t>
            </w:r>
          </w:p>
        </w:tc>
        <w:tc>
          <w:tcPr>
            <w:tcW w:w="4820" w:type="dxa"/>
            <w:vAlign w:val="center"/>
          </w:tcPr>
          <w:p w14:paraId="6EE025E1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electrochemiluminescence immunoassay</w:t>
            </w:r>
          </w:p>
        </w:tc>
        <w:tc>
          <w:tcPr>
            <w:tcW w:w="2806" w:type="dxa"/>
            <w:vAlign w:val="center"/>
          </w:tcPr>
          <w:p w14:paraId="281A22E0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DiaSorin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 Inc. Liaison XL</w:t>
            </w:r>
          </w:p>
        </w:tc>
        <w:tc>
          <w:tcPr>
            <w:tcW w:w="3856" w:type="dxa"/>
          </w:tcPr>
          <w:p w14:paraId="0DB8A1DA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F</w:t>
            </w:r>
          </w:p>
          <w:p w14:paraId="7F25DDB1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2 - 5YRS 33.5 - 171.8 µg/l</w:t>
            </w:r>
          </w:p>
          <w:p w14:paraId="6AB6C3AA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6 - 8YRS 79.8 - 244 µg/l</w:t>
            </w:r>
          </w:p>
          <w:p w14:paraId="007D2E0C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9 - 11YRS 87.4 - 399.3 µg/l</w:t>
            </w:r>
          </w:p>
          <w:p w14:paraId="5D5C3B4E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12 - 15YRS 188.4 - 510 µg/l</w:t>
            </w:r>
          </w:p>
          <w:p w14:paraId="365BFAFA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16 - 20YRS 267.5 - 470.8 µg/l</w:t>
            </w:r>
          </w:p>
          <w:p w14:paraId="01B80D62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20 - 24YRS 149.1 - 332.3 µg/l</w:t>
            </w:r>
          </w:p>
          <w:p w14:paraId="0CE623CC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25 - 39YRS 107.8 - 246.5 µg/l</w:t>
            </w:r>
          </w:p>
          <w:p w14:paraId="73F80F9E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40 - 54YRS 92.7 - 244.6 µg/l</w:t>
            </w:r>
          </w:p>
          <w:p w14:paraId="0E7C0E50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54 - 100YRS 54 - 204.4 µg/l</w:t>
            </w:r>
          </w:p>
          <w:p w14:paraId="483DC93C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br/>
              <w:t>M</w:t>
            </w:r>
          </w:p>
          <w:p w14:paraId="055DE927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2 - 5YRS 27.4 - 113.5 µg/l</w:t>
            </w:r>
          </w:p>
          <w:p w14:paraId="7EC63549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6 - 8YRS 54.9 - 206.4 µg/l</w:t>
            </w:r>
          </w:p>
          <w:p w14:paraId="14F73399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9 - 11YRS 85.2 - 248.8 µg/l</w:t>
            </w:r>
          </w:p>
          <w:p w14:paraId="6A8334A5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lastRenderedPageBreak/>
              <w:t>12 - 15YRS 115.4 - 498.2 µg/l</w:t>
            </w:r>
          </w:p>
          <w:p w14:paraId="46878365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16 - 20YRS 247.3 - 481.7 µg/l</w:t>
            </w:r>
          </w:p>
          <w:p w14:paraId="57C89148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20 - 24YRS 187.9 - 400 µg/l</w:t>
            </w:r>
          </w:p>
          <w:p w14:paraId="447A5DF5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25 - 39YRS 96.4 - 227.8 µg/l</w:t>
            </w:r>
          </w:p>
          <w:p w14:paraId="257361F0" w14:textId="77777777" w:rsidR="000428B1" w:rsidRPr="00016088" w:rsidRDefault="000428B1" w:rsidP="000428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40 - 54YRS 88.3 - 209.9 µg/l</w:t>
            </w:r>
          </w:p>
          <w:p w14:paraId="5680F72C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016088">
              <w:rPr>
                <w:rFonts w:ascii="Arial" w:hAnsi="Arial" w:cs="Arial"/>
                <w:sz w:val="20"/>
                <w:szCs w:val="20"/>
                <w:lang w:val="en-GB"/>
                <w14:ligatures w14:val="standardContextual"/>
              </w:rPr>
              <w:t>54 - 100YRS 54.6 - 185.7 µg/l</w:t>
            </w:r>
          </w:p>
        </w:tc>
      </w:tr>
      <w:tr w:rsidR="000428B1" w:rsidRPr="00016088" w14:paraId="0124B93F" w14:textId="77777777" w:rsidTr="000428B1">
        <w:trPr>
          <w:jc w:val="center"/>
        </w:trPr>
        <w:tc>
          <w:tcPr>
            <w:tcW w:w="2830" w:type="dxa"/>
            <w:vAlign w:val="center"/>
          </w:tcPr>
          <w:p w14:paraId="40D892B8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lastRenderedPageBreak/>
              <w:t>TSH (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mIU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/l)</w:t>
            </w:r>
          </w:p>
        </w:tc>
        <w:tc>
          <w:tcPr>
            <w:tcW w:w="4820" w:type="dxa"/>
            <w:vAlign w:val="center"/>
          </w:tcPr>
          <w:p w14:paraId="4F816BE4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chemiluminescent immunoassay</w:t>
            </w:r>
          </w:p>
        </w:tc>
        <w:tc>
          <w:tcPr>
            <w:tcW w:w="2806" w:type="dxa"/>
            <w:vAlign w:val="center"/>
          </w:tcPr>
          <w:p w14:paraId="3314FBDF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Siemens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Atellica</w:t>
            </w:r>
            <w:proofErr w:type="spellEnd"/>
          </w:p>
        </w:tc>
        <w:tc>
          <w:tcPr>
            <w:tcW w:w="3856" w:type="dxa"/>
          </w:tcPr>
          <w:p w14:paraId="470F5F05" w14:textId="77777777" w:rsidR="000428B1" w:rsidRPr="00012FAD" w:rsidRDefault="000428B1" w:rsidP="000428B1">
            <w:pPr>
              <w:pStyle w:val="Bezmezer"/>
            </w:pPr>
            <w:r w:rsidRPr="00012FAD">
              <w:t>1</w:t>
            </w:r>
            <w:r>
              <w:t>M</w:t>
            </w:r>
            <w:r w:rsidRPr="00012FAD">
              <w:t xml:space="preserve"> – 2YRS 0.87 - 6.15 </w:t>
            </w:r>
            <w:proofErr w:type="spellStart"/>
            <w:r w:rsidRPr="00012FAD">
              <w:rPr>
                <w:rFonts w:eastAsia="Arial"/>
                <w:color w:val="000000"/>
                <w:lang w:val="en-US"/>
              </w:rPr>
              <w:t>mIU</w:t>
            </w:r>
            <w:proofErr w:type="spellEnd"/>
            <w:r w:rsidRPr="00012FAD">
              <w:rPr>
                <w:rFonts w:eastAsia="Arial"/>
                <w:color w:val="000000"/>
                <w:lang w:val="en-US"/>
              </w:rPr>
              <w:t>/l</w:t>
            </w:r>
          </w:p>
          <w:p w14:paraId="33BD27D2" w14:textId="77777777" w:rsidR="000428B1" w:rsidRPr="00012FAD" w:rsidRDefault="000428B1" w:rsidP="000428B1">
            <w:pPr>
              <w:pStyle w:val="Bezmezer"/>
            </w:pPr>
            <w:r w:rsidRPr="00012FAD">
              <w:t xml:space="preserve">2 – 12YRS 0.67 - 4.16 </w:t>
            </w:r>
            <w:proofErr w:type="spellStart"/>
            <w:r w:rsidRPr="00012FAD">
              <w:rPr>
                <w:rFonts w:eastAsia="Arial"/>
                <w:color w:val="000000"/>
                <w:lang w:val="en-US"/>
              </w:rPr>
              <w:t>mIU</w:t>
            </w:r>
            <w:proofErr w:type="spellEnd"/>
            <w:r w:rsidRPr="00012FAD">
              <w:rPr>
                <w:rFonts w:eastAsia="Arial"/>
                <w:color w:val="000000"/>
                <w:lang w:val="en-US"/>
              </w:rPr>
              <w:t>/l</w:t>
            </w:r>
          </w:p>
          <w:p w14:paraId="7AAD776E" w14:textId="77777777" w:rsidR="000428B1" w:rsidRPr="00012FAD" w:rsidRDefault="000428B1" w:rsidP="000428B1">
            <w:pPr>
              <w:pStyle w:val="Bezmezer"/>
            </w:pPr>
            <w:r w:rsidRPr="00012FAD">
              <w:t>12 – 20YRS 0.48 - 4.17</w:t>
            </w:r>
            <w:r w:rsidRPr="00012FAD">
              <w:rPr>
                <w:rFonts w:eastAsia="Arial"/>
                <w:color w:val="000000"/>
                <w:lang w:val="en-US"/>
              </w:rPr>
              <w:t xml:space="preserve"> </w:t>
            </w:r>
            <w:proofErr w:type="spellStart"/>
            <w:r w:rsidRPr="00012FAD">
              <w:rPr>
                <w:rFonts w:eastAsia="Arial"/>
                <w:color w:val="000000"/>
                <w:lang w:val="en-US"/>
              </w:rPr>
              <w:t>mIU</w:t>
            </w:r>
            <w:proofErr w:type="spellEnd"/>
            <w:r w:rsidRPr="00012FAD">
              <w:rPr>
                <w:rFonts w:eastAsia="Arial"/>
                <w:color w:val="000000"/>
                <w:lang w:val="en-US"/>
              </w:rPr>
              <w:t>/l</w:t>
            </w:r>
          </w:p>
          <w:p w14:paraId="6BCBB67D" w14:textId="77777777" w:rsidR="000428B1" w:rsidRPr="00012FAD" w:rsidRDefault="000428B1" w:rsidP="000428B1">
            <w:pPr>
              <w:pStyle w:val="Bezmezer"/>
            </w:pPr>
            <w:r w:rsidRPr="00012FAD">
              <w:t>20 – 99+YRS 0.55 - 4.78</w:t>
            </w:r>
            <w:r w:rsidRPr="00012FAD">
              <w:rPr>
                <w:rFonts w:eastAsia="Arial"/>
                <w:color w:val="000000"/>
                <w:lang w:val="en-US"/>
              </w:rPr>
              <w:t xml:space="preserve"> </w:t>
            </w:r>
            <w:proofErr w:type="spellStart"/>
            <w:r w:rsidRPr="00012FAD">
              <w:rPr>
                <w:rFonts w:eastAsia="Arial"/>
                <w:color w:val="000000"/>
                <w:lang w:val="en-US"/>
              </w:rPr>
              <w:t>mIU</w:t>
            </w:r>
            <w:proofErr w:type="spellEnd"/>
            <w:r w:rsidRPr="00012FAD">
              <w:rPr>
                <w:rFonts w:eastAsia="Arial"/>
                <w:color w:val="000000"/>
                <w:lang w:val="en-US"/>
              </w:rPr>
              <w:t>/l</w:t>
            </w:r>
          </w:p>
        </w:tc>
      </w:tr>
      <w:tr w:rsidR="000428B1" w:rsidRPr="00016088" w14:paraId="726A5A4C" w14:textId="77777777" w:rsidTr="000428B1">
        <w:trPr>
          <w:jc w:val="center"/>
        </w:trPr>
        <w:tc>
          <w:tcPr>
            <w:tcW w:w="2830" w:type="dxa"/>
            <w:vAlign w:val="center"/>
          </w:tcPr>
          <w:p w14:paraId="78E365A6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uCreatinine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 (mmol/l)</w:t>
            </w:r>
          </w:p>
        </w:tc>
        <w:tc>
          <w:tcPr>
            <w:tcW w:w="4820" w:type="dxa"/>
            <w:vAlign w:val="center"/>
          </w:tcPr>
          <w:p w14:paraId="46BF8140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absorption spectrophotometry</w:t>
            </w:r>
          </w:p>
        </w:tc>
        <w:tc>
          <w:tcPr>
            <w:tcW w:w="2806" w:type="dxa"/>
            <w:vAlign w:val="center"/>
          </w:tcPr>
          <w:p w14:paraId="3BCE4180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Siemens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Atellica</w:t>
            </w:r>
            <w:proofErr w:type="spellEnd"/>
          </w:p>
        </w:tc>
        <w:tc>
          <w:tcPr>
            <w:tcW w:w="3856" w:type="dxa"/>
          </w:tcPr>
          <w:p w14:paraId="72B3AFC0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Not specified</w:t>
            </w:r>
          </w:p>
        </w:tc>
      </w:tr>
      <w:tr w:rsidR="000428B1" w:rsidRPr="00016088" w14:paraId="5C5FC4AC" w14:textId="77777777" w:rsidTr="000428B1">
        <w:trPr>
          <w:jc w:val="center"/>
        </w:trPr>
        <w:tc>
          <w:tcPr>
            <w:tcW w:w="2830" w:type="dxa"/>
            <w:vAlign w:val="center"/>
          </w:tcPr>
          <w:p w14:paraId="7517180E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UIC (µg/l)</w:t>
            </w:r>
          </w:p>
        </w:tc>
        <w:tc>
          <w:tcPr>
            <w:tcW w:w="4820" w:type="dxa"/>
            <w:vAlign w:val="center"/>
          </w:tcPr>
          <w:p w14:paraId="1202DA6F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inductively coupled plasma mass spectrometry</w:t>
            </w:r>
          </w:p>
        </w:tc>
        <w:tc>
          <w:tcPr>
            <w:tcW w:w="2806" w:type="dxa"/>
            <w:vAlign w:val="center"/>
          </w:tcPr>
          <w:p w14:paraId="128285DB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Shimadzu ICPMS-2030</w:t>
            </w:r>
          </w:p>
        </w:tc>
        <w:tc>
          <w:tcPr>
            <w:tcW w:w="3856" w:type="dxa"/>
          </w:tcPr>
          <w:p w14:paraId="3455D882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Not specified</w:t>
            </w:r>
          </w:p>
        </w:tc>
      </w:tr>
      <w:tr w:rsidR="000428B1" w:rsidRPr="00016088" w14:paraId="42760439" w14:textId="77777777" w:rsidTr="000428B1">
        <w:trPr>
          <w:jc w:val="center"/>
        </w:trPr>
        <w:tc>
          <w:tcPr>
            <w:tcW w:w="2830" w:type="dxa"/>
            <w:vAlign w:val="center"/>
          </w:tcPr>
          <w:p w14:paraId="6108E555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uICR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 (µg/g)</w:t>
            </w:r>
          </w:p>
        </w:tc>
        <w:tc>
          <w:tcPr>
            <w:tcW w:w="4820" w:type="dxa"/>
            <w:vAlign w:val="center"/>
          </w:tcPr>
          <w:p w14:paraId="2D52C878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formula</w:t>
            </w:r>
          </w:p>
        </w:tc>
        <w:tc>
          <w:tcPr>
            <w:tcW w:w="2806" w:type="dxa"/>
            <w:vAlign w:val="center"/>
          </w:tcPr>
          <w:p w14:paraId="5BE16E39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56" w:type="dxa"/>
          </w:tcPr>
          <w:p w14:paraId="724E573F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Not specified</w:t>
            </w:r>
          </w:p>
        </w:tc>
      </w:tr>
      <w:tr w:rsidR="000428B1" w:rsidRPr="00016088" w14:paraId="7F7847DB" w14:textId="77777777" w:rsidTr="000428B1">
        <w:trPr>
          <w:jc w:val="center"/>
        </w:trPr>
        <w:tc>
          <w:tcPr>
            <w:tcW w:w="2830" w:type="dxa"/>
            <w:vAlign w:val="center"/>
          </w:tcPr>
          <w:p w14:paraId="448CCDC2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uCalcium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 (mmol/l)</w:t>
            </w:r>
          </w:p>
        </w:tc>
        <w:tc>
          <w:tcPr>
            <w:tcW w:w="4820" w:type="dxa"/>
            <w:vAlign w:val="center"/>
          </w:tcPr>
          <w:p w14:paraId="68BE5727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absorption spectrophotometry</w:t>
            </w:r>
          </w:p>
        </w:tc>
        <w:tc>
          <w:tcPr>
            <w:tcW w:w="2806" w:type="dxa"/>
            <w:vAlign w:val="center"/>
          </w:tcPr>
          <w:p w14:paraId="69225E8A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Siemens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Atellica</w:t>
            </w:r>
            <w:proofErr w:type="spellEnd"/>
          </w:p>
        </w:tc>
        <w:tc>
          <w:tcPr>
            <w:tcW w:w="3856" w:type="dxa"/>
          </w:tcPr>
          <w:p w14:paraId="6691B922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Not specified</w:t>
            </w:r>
          </w:p>
        </w:tc>
      </w:tr>
      <w:tr w:rsidR="000428B1" w:rsidRPr="00016088" w14:paraId="0570CCFC" w14:textId="77777777" w:rsidTr="000428B1">
        <w:trPr>
          <w:jc w:val="center"/>
        </w:trPr>
        <w:tc>
          <w:tcPr>
            <w:tcW w:w="2830" w:type="dxa"/>
            <w:vAlign w:val="center"/>
          </w:tcPr>
          <w:p w14:paraId="44699C16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uCCR</w:t>
            </w:r>
            <w:proofErr w:type="spellEnd"/>
          </w:p>
        </w:tc>
        <w:tc>
          <w:tcPr>
            <w:tcW w:w="4820" w:type="dxa"/>
            <w:vAlign w:val="center"/>
          </w:tcPr>
          <w:p w14:paraId="2295D7D4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formula</w:t>
            </w:r>
          </w:p>
        </w:tc>
        <w:tc>
          <w:tcPr>
            <w:tcW w:w="2806" w:type="dxa"/>
            <w:vAlign w:val="center"/>
          </w:tcPr>
          <w:p w14:paraId="69859FB4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56" w:type="dxa"/>
          </w:tcPr>
          <w:p w14:paraId="464CA55D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>0D - 99YRS</w:t>
            </w:r>
            <w:proofErr w:type="gram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0.25 - 0.55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(mg/mg)</w:t>
            </w:r>
          </w:p>
        </w:tc>
      </w:tr>
      <w:tr w:rsidR="000428B1" w:rsidRPr="00016088" w14:paraId="72644334" w14:textId="77777777" w:rsidTr="000428B1">
        <w:trPr>
          <w:jc w:val="center"/>
        </w:trPr>
        <w:tc>
          <w:tcPr>
            <w:tcW w:w="2830" w:type="dxa"/>
            <w:vAlign w:val="center"/>
          </w:tcPr>
          <w:p w14:paraId="53749E1C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uPhosphorus</w:t>
            </w:r>
            <w:proofErr w:type="spellEnd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 (mmol/l)</w:t>
            </w:r>
          </w:p>
        </w:tc>
        <w:tc>
          <w:tcPr>
            <w:tcW w:w="4820" w:type="dxa"/>
            <w:vAlign w:val="center"/>
          </w:tcPr>
          <w:p w14:paraId="3BE28BB6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absorption spectrophotometry</w:t>
            </w:r>
          </w:p>
        </w:tc>
        <w:tc>
          <w:tcPr>
            <w:tcW w:w="2806" w:type="dxa"/>
            <w:vAlign w:val="center"/>
          </w:tcPr>
          <w:p w14:paraId="7D16A266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 xml:space="preserve">Siemens </w:t>
            </w: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Atellica</w:t>
            </w:r>
            <w:proofErr w:type="spellEnd"/>
          </w:p>
        </w:tc>
        <w:tc>
          <w:tcPr>
            <w:tcW w:w="3856" w:type="dxa"/>
          </w:tcPr>
          <w:p w14:paraId="686128BA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Not specified</w:t>
            </w:r>
          </w:p>
        </w:tc>
      </w:tr>
      <w:tr w:rsidR="000428B1" w:rsidRPr="00016088" w14:paraId="52C2855F" w14:textId="77777777" w:rsidTr="000428B1">
        <w:trPr>
          <w:jc w:val="center"/>
        </w:trPr>
        <w:tc>
          <w:tcPr>
            <w:tcW w:w="2830" w:type="dxa"/>
            <w:vAlign w:val="center"/>
          </w:tcPr>
          <w:p w14:paraId="0B7327B7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uPCR</w:t>
            </w:r>
            <w:proofErr w:type="spellEnd"/>
          </w:p>
        </w:tc>
        <w:tc>
          <w:tcPr>
            <w:tcW w:w="4820" w:type="dxa"/>
            <w:vAlign w:val="center"/>
          </w:tcPr>
          <w:p w14:paraId="5BC75AD7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formula</w:t>
            </w:r>
          </w:p>
        </w:tc>
        <w:tc>
          <w:tcPr>
            <w:tcW w:w="2806" w:type="dxa"/>
            <w:vAlign w:val="center"/>
          </w:tcPr>
          <w:p w14:paraId="09F4CF43" w14:textId="77777777" w:rsidR="000428B1" w:rsidRPr="00016088" w:rsidRDefault="000428B1" w:rsidP="000428B1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856" w:type="dxa"/>
          </w:tcPr>
          <w:p w14:paraId="0FBFF910" w14:textId="77777777" w:rsidR="000428B1" w:rsidRPr="00016088" w:rsidRDefault="000428B1" w:rsidP="000428B1">
            <w:pP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016088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Notspecified</w:t>
            </w:r>
            <w:proofErr w:type="spellEnd"/>
          </w:p>
        </w:tc>
      </w:tr>
    </w:tbl>
    <w:p w14:paraId="0B836DF3" w14:textId="77777777" w:rsidR="000428B1" w:rsidRDefault="000428B1" w:rsidP="000428B1"/>
    <w:p w14:paraId="4C1DADFC" w14:textId="77777777" w:rsidR="000428B1" w:rsidRDefault="000428B1" w:rsidP="000428B1">
      <w:pPr>
        <w:rPr>
          <w:rFonts w:ascii="Arial" w:hAnsi="Arial" w:cs="Arial"/>
          <w:lang w:val="en-GB"/>
          <w14:ligatures w14:val="standardContextual"/>
        </w:rPr>
      </w:pPr>
      <w:r w:rsidRPr="00016088">
        <w:rPr>
          <w:rFonts w:ascii="Arial" w:hAnsi="Arial" w:cs="Arial"/>
          <w:lang w:val="en-GB"/>
          <w14:ligatures w14:val="standardContextual"/>
        </w:rPr>
        <w:t xml:space="preserve">Reference per the laboratory manuals of the Laboratory diagnostics department of University Hospital </w:t>
      </w:r>
      <w:proofErr w:type="spellStart"/>
      <w:r w:rsidRPr="00016088">
        <w:rPr>
          <w:rFonts w:ascii="Arial" w:hAnsi="Arial" w:cs="Arial"/>
          <w:lang w:val="en-GB"/>
          <w14:ligatures w14:val="standardContextual"/>
        </w:rPr>
        <w:t>Kralovske</w:t>
      </w:r>
      <w:proofErr w:type="spellEnd"/>
      <w:r w:rsidRPr="00016088">
        <w:rPr>
          <w:rFonts w:ascii="Arial" w:hAnsi="Arial" w:cs="Arial"/>
          <w:lang w:val="en-GB"/>
          <w14:ligatures w14:val="standardContextual"/>
        </w:rPr>
        <w:t xml:space="preserve"> </w:t>
      </w:r>
      <w:proofErr w:type="spellStart"/>
      <w:r w:rsidRPr="00016088">
        <w:rPr>
          <w:rFonts w:ascii="Arial" w:hAnsi="Arial" w:cs="Arial"/>
          <w:lang w:val="en-GB"/>
          <w14:ligatures w14:val="standardContextual"/>
        </w:rPr>
        <w:t>Vinohrady</w:t>
      </w:r>
      <w:proofErr w:type="spellEnd"/>
      <w:r w:rsidRPr="00016088">
        <w:rPr>
          <w:rFonts w:ascii="Arial" w:hAnsi="Arial" w:cs="Arial"/>
          <w:lang w:val="en-GB"/>
          <w14:ligatures w14:val="standardContextual"/>
        </w:rPr>
        <w:t xml:space="preserve"> (ČSN EN ISO 15189; available online </w:t>
      </w:r>
      <w:hyperlink r:id="rId5" w:history="1">
        <w:r w:rsidRPr="00016088">
          <w:rPr>
            <w:rFonts w:ascii="Arial" w:hAnsi="Arial" w:cs="Arial"/>
            <w:u w:val="single"/>
            <w:lang w:val="en-GB"/>
            <w14:ligatures w14:val="standardContextual"/>
          </w:rPr>
          <w:t>https://fnkv.slp.blue/verejna-prirucka/stranka/laboratorni-prirucka-centralnich-laboratori-fnkv</w:t>
        </w:r>
      </w:hyperlink>
      <w:r w:rsidRPr="00016088">
        <w:rPr>
          <w:rFonts w:ascii="Arial" w:hAnsi="Arial" w:cs="Arial"/>
          <w:lang w:val="en-GB"/>
          <w14:ligatures w14:val="standardContextual"/>
        </w:rPr>
        <w:t xml:space="preserve">) and Laboratory </w:t>
      </w:r>
      <w:proofErr w:type="spellStart"/>
      <w:r w:rsidRPr="00016088">
        <w:rPr>
          <w:rFonts w:ascii="Arial" w:hAnsi="Arial" w:cs="Arial"/>
          <w:lang w:val="en-GB"/>
          <w14:ligatures w14:val="standardContextual"/>
        </w:rPr>
        <w:t>Spadia</w:t>
      </w:r>
      <w:proofErr w:type="spellEnd"/>
      <w:r w:rsidRPr="00016088">
        <w:rPr>
          <w:rFonts w:ascii="Arial" w:hAnsi="Arial" w:cs="Arial"/>
          <w:lang w:val="en-GB"/>
          <w14:ligatures w14:val="standardContextual"/>
        </w:rPr>
        <w:t xml:space="preserve"> (ČSN EN ISO 15189:2013; available online https://virtuallab.spadia.cz/Verejne/LaboratorniPrirucka) for PTH, </w:t>
      </w:r>
      <w:proofErr w:type="spellStart"/>
      <w:r w:rsidRPr="00016088">
        <w:rPr>
          <w:rFonts w:ascii="Arial" w:hAnsi="Arial" w:cs="Arial"/>
          <w:lang w:val="en-GB"/>
          <w14:ligatures w14:val="standardContextual"/>
        </w:rPr>
        <w:t>CTx</w:t>
      </w:r>
      <w:proofErr w:type="spellEnd"/>
      <w:r w:rsidRPr="00016088">
        <w:rPr>
          <w:rFonts w:ascii="Arial" w:hAnsi="Arial" w:cs="Arial"/>
          <w:lang w:val="en-GB"/>
          <w14:ligatures w14:val="standardContextual"/>
        </w:rPr>
        <w:t xml:space="preserve">, P1NP, UIC, MMA, IGF-1. FPG, Fasting plasma glucose; TC, Total cholesterol; C-HDL, HDL cholesterol; C-LDL, LDL cholesterol; TG, Triglycerides; Ca, Calcium; P, Phosphate; Mg, Magnesium; Se, Selenium; Zn, Zinc; TIBC, Total iron binding capacity; </w:t>
      </w:r>
      <w:proofErr w:type="spellStart"/>
      <w:r w:rsidRPr="00016088">
        <w:rPr>
          <w:rFonts w:ascii="Arial" w:hAnsi="Arial" w:cs="Arial"/>
          <w:lang w:val="en-GB"/>
          <w14:ligatures w14:val="standardContextual"/>
        </w:rPr>
        <w:t>sTfR</w:t>
      </w:r>
      <w:proofErr w:type="spellEnd"/>
      <w:r w:rsidRPr="00016088">
        <w:rPr>
          <w:rFonts w:ascii="Arial" w:hAnsi="Arial" w:cs="Arial"/>
          <w:lang w:val="en-GB"/>
          <w14:ligatures w14:val="standardContextual"/>
        </w:rPr>
        <w:t xml:space="preserve"> Index, Soluble transferrin receptor/log Ferritin Index; STFR, Soluble transferrin receptor; Hb, </w:t>
      </w:r>
      <w:proofErr w:type="spellStart"/>
      <w:r w:rsidRPr="00016088">
        <w:rPr>
          <w:rFonts w:ascii="Arial" w:hAnsi="Arial" w:cs="Arial"/>
          <w:lang w:val="en-GB"/>
          <w14:ligatures w14:val="standardContextual"/>
        </w:rPr>
        <w:t>Hemoglobine</w:t>
      </w:r>
      <w:proofErr w:type="spellEnd"/>
      <w:r w:rsidRPr="00016088">
        <w:rPr>
          <w:rFonts w:ascii="Arial" w:hAnsi="Arial" w:cs="Arial"/>
          <w:lang w:val="en-GB"/>
          <w14:ligatures w14:val="standardContextual"/>
        </w:rPr>
        <w:t xml:space="preserve">; MCV, Mean corpuscular volume; PTH, Parathormone; </w:t>
      </w:r>
      <w:proofErr w:type="spellStart"/>
      <w:r w:rsidRPr="00016088">
        <w:rPr>
          <w:rFonts w:ascii="Arial" w:hAnsi="Arial" w:cs="Arial"/>
          <w:lang w:val="en-GB"/>
          <w14:ligatures w14:val="standardContextual"/>
        </w:rPr>
        <w:t>CTx</w:t>
      </w:r>
      <w:proofErr w:type="spellEnd"/>
      <w:r w:rsidRPr="00016088">
        <w:rPr>
          <w:rFonts w:ascii="Arial" w:hAnsi="Arial" w:cs="Arial"/>
          <w:lang w:val="en-GB"/>
          <w14:ligatures w14:val="standardContextual"/>
        </w:rPr>
        <w:t xml:space="preserve">, Beta cross laps; P1NP, Procollagen type I </w:t>
      </w:r>
      <w:proofErr w:type="spellStart"/>
      <w:r w:rsidRPr="00016088">
        <w:rPr>
          <w:rFonts w:ascii="Arial" w:hAnsi="Arial" w:cs="Arial"/>
          <w:lang w:val="en-GB"/>
          <w14:ligatures w14:val="standardContextual"/>
        </w:rPr>
        <w:t>aminoterminal</w:t>
      </w:r>
      <w:proofErr w:type="spellEnd"/>
      <w:r w:rsidRPr="00016088">
        <w:rPr>
          <w:rFonts w:ascii="Arial" w:hAnsi="Arial" w:cs="Arial"/>
          <w:lang w:val="en-GB"/>
          <w14:ligatures w14:val="standardContextual"/>
        </w:rPr>
        <w:t xml:space="preserve"> </w:t>
      </w:r>
      <w:proofErr w:type="spellStart"/>
      <w:r w:rsidRPr="00016088">
        <w:rPr>
          <w:rFonts w:ascii="Arial" w:hAnsi="Arial" w:cs="Arial"/>
          <w:lang w:val="en-GB"/>
          <w14:ligatures w14:val="standardContextual"/>
        </w:rPr>
        <w:t>propeptide</w:t>
      </w:r>
      <w:proofErr w:type="spellEnd"/>
      <w:r w:rsidRPr="00016088">
        <w:rPr>
          <w:rFonts w:ascii="Arial" w:hAnsi="Arial" w:cs="Arial"/>
          <w:lang w:val="en-GB"/>
          <w14:ligatures w14:val="standardContextual"/>
        </w:rPr>
        <w:t xml:space="preserve">; UIC, Urine iodine concentration; UA, Uric acid; Active B12, </w:t>
      </w:r>
      <w:proofErr w:type="spellStart"/>
      <w:r w:rsidRPr="00016088">
        <w:rPr>
          <w:rFonts w:ascii="Arial" w:hAnsi="Arial" w:cs="Arial"/>
          <w:lang w:val="en-GB"/>
          <w14:ligatures w14:val="standardContextual"/>
        </w:rPr>
        <w:t>Holotranscobalamine</w:t>
      </w:r>
      <w:proofErr w:type="spellEnd"/>
      <w:r w:rsidRPr="00016088">
        <w:rPr>
          <w:rFonts w:ascii="Arial" w:hAnsi="Arial" w:cs="Arial"/>
          <w:lang w:val="en-GB"/>
          <w14:ligatures w14:val="standardContextual"/>
        </w:rPr>
        <w:t xml:space="preserve">; MMA, </w:t>
      </w:r>
      <w:r w:rsidRPr="00016088">
        <w:rPr>
          <w:rFonts w:ascii="Arial" w:hAnsi="Arial" w:cs="Arial"/>
          <w:lang w:val="en-GB"/>
          <w14:ligatures w14:val="standardContextual"/>
        </w:rPr>
        <w:lastRenderedPageBreak/>
        <w:t xml:space="preserve">Methylmalonic acid; IGF-1,  Insulin-like growth factor 1; </w:t>
      </w:r>
      <w:proofErr w:type="spellStart"/>
      <w:r w:rsidRPr="00016088">
        <w:rPr>
          <w:rFonts w:ascii="Arial" w:hAnsi="Arial" w:cs="Arial"/>
          <w:lang w:val="en-GB"/>
          <w14:ligatures w14:val="standardContextual"/>
        </w:rPr>
        <w:t>uCr</w:t>
      </w:r>
      <w:proofErr w:type="spellEnd"/>
      <w:r w:rsidRPr="00016088">
        <w:rPr>
          <w:rFonts w:ascii="Arial" w:hAnsi="Arial" w:cs="Arial"/>
          <w:lang w:val="en-GB"/>
          <w14:ligatures w14:val="standardContextual"/>
        </w:rPr>
        <w:t xml:space="preserve">, Urinary Creatinine; </w:t>
      </w:r>
      <w:proofErr w:type="spellStart"/>
      <w:r w:rsidRPr="00016088">
        <w:rPr>
          <w:rFonts w:ascii="Arial" w:hAnsi="Arial" w:cs="Arial"/>
          <w:lang w:val="en-GB"/>
          <w14:ligatures w14:val="standardContextual"/>
        </w:rPr>
        <w:t>uCa</w:t>
      </w:r>
      <w:proofErr w:type="spellEnd"/>
      <w:r w:rsidRPr="00016088">
        <w:rPr>
          <w:rFonts w:ascii="Arial" w:hAnsi="Arial" w:cs="Arial"/>
          <w:lang w:val="en-GB"/>
          <w14:ligatures w14:val="standardContextual"/>
        </w:rPr>
        <w:t xml:space="preserve">,  Urinary Calcium; </w:t>
      </w:r>
      <w:proofErr w:type="spellStart"/>
      <w:r w:rsidRPr="00016088">
        <w:rPr>
          <w:rFonts w:ascii="Arial" w:hAnsi="Arial" w:cs="Arial"/>
          <w:lang w:val="en-GB"/>
          <w14:ligatures w14:val="standardContextual"/>
        </w:rPr>
        <w:t>uCCR</w:t>
      </w:r>
      <w:proofErr w:type="spellEnd"/>
      <w:r w:rsidRPr="00016088">
        <w:rPr>
          <w:rFonts w:ascii="Arial" w:hAnsi="Arial" w:cs="Arial"/>
          <w:lang w:val="en-GB"/>
          <w14:ligatures w14:val="standardContextual"/>
        </w:rPr>
        <w:t>, Urinary calcium</w:t>
      </w:r>
      <w:r>
        <w:rPr>
          <w:rFonts w:ascii="Arial" w:hAnsi="Arial" w:cs="Arial"/>
          <w:lang w:val="en-GB"/>
          <w14:ligatures w14:val="standardContextual"/>
        </w:rPr>
        <w:t>-</w:t>
      </w:r>
      <w:r w:rsidRPr="00016088">
        <w:rPr>
          <w:rFonts w:ascii="Arial" w:hAnsi="Arial" w:cs="Arial"/>
          <w:lang w:val="en-GB"/>
          <w14:ligatures w14:val="standardContextual"/>
        </w:rPr>
        <w:t xml:space="preserve">creatinine ratio; </w:t>
      </w:r>
      <w:proofErr w:type="spellStart"/>
      <w:r w:rsidRPr="00016088">
        <w:rPr>
          <w:rFonts w:ascii="Arial" w:hAnsi="Arial" w:cs="Arial"/>
          <w:lang w:val="en-GB"/>
          <w14:ligatures w14:val="standardContextual"/>
        </w:rPr>
        <w:t>uICR</w:t>
      </w:r>
      <w:proofErr w:type="spellEnd"/>
      <w:r w:rsidRPr="00016088">
        <w:rPr>
          <w:rFonts w:ascii="Arial" w:hAnsi="Arial" w:cs="Arial"/>
          <w:lang w:val="en-GB"/>
          <w14:ligatures w14:val="standardContextual"/>
        </w:rPr>
        <w:t>, Urinary iodine</w:t>
      </w:r>
      <w:r>
        <w:rPr>
          <w:rFonts w:ascii="Arial" w:hAnsi="Arial" w:cs="Arial"/>
          <w:lang w:val="en-GB"/>
          <w14:ligatures w14:val="standardContextual"/>
        </w:rPr>
        <w:t>-</w:t>
      </w:r>
      <w:r w:rsidRPr="00016088">
        <w:rPr>
          <w:rFonts w:ascii="Arial" w:hAnsi="Arial" w:cs="Arial"/>
          <w:lang w:val="en-GB"/>
          <w14:ligatures w14:val="standardContextual"/>
        </w:rPr>
        <w:t xml:space="preserve">creatinine ratio; </w:t>
      </w:r>
      <w:proofErr w:type="spellStart"/>
      <w:r w:rsidRPr="00016088">
        <w:rPr>
          <w:rFonts w:ascii="Arial" w:hAnsi="Arial" w:cs="Arial"/>
          <w:lang w:val="en-GB"/>
          <w14:ligatures w14:val="standardContextual"/>
        </w:rPr>
        <w:t>uP</w:t>
      </w:r>
      <w:proofErr w:type="spellEnd"/>
      <w:r w:rsidRPr="00016088">
        <w:rPr>
          <w:rFonts w:ascii="Arial" w:hAnsi="Arial" w:cs="Arial"/>
          <w:lang w:val="en-GB"/>
          <w14:ligatures w14:val="standardContextual"/>
        </w:rPr>
        <w:t xml:space="preserve">, Urinary phosphate; </w:t>
      </w:r>
      <w:proofErr w:type="spellStart"/>
      <w:r w:rsidRPr="00016088">
        <w:rPr>
          <w:rFonts w:ascii="Arial" w:hAnsi="Arial" w:cs="Arial"/>
          <w:lang w:val="en-GB"/>
          <w14:ligatures w14:val="standardContextual"/>
        </w:rPr>
        <w:t>uPCR</w:t>
      </w:r>
      <w:proofErr w:type="spellEnd"/>
      <w:r w:rsidRPr="00016088">
        <w:rPr>
          <w:rFonts w:ascii="Arial" w:hAnsi="Arial" w:cs="Arial"/>
          <w:lang w:val="en-GB"/>
          <w14:ligatures w14:val="standardContextual"/>
        </w:rPr>
        <w:t>,  Urinary phosphate</w:t>
      </w:r>
      <w:r>
        <w:rPr>
          <w:rFonts w:ascii="Arial" w:hAnsi="Arial" w:cs="Arial"/>
          <w:lang w:val="en-GB"/>
          <w14:ligatures w14:val="standardContextual"/>
        </w:rPr>
        <w:t>-</w:t>
      </w:r>
      <w:r w:rsidRPr="00016088">
        <w:rPr>
          <w:rFonts w:ascii="Arial" w:hAnsi="Arial" w:cs="Arial"/>
          <w:lang w:val="en-GB"/>
          <w14:ligatures w14:val="standardContextual"/>
        </w:rPr>
        <w:t>creatinine ratio.</w:t>
      </w:r>
    </w:p>
    <w:p w14:paraId="29A88AEB" w14:textId="77777777" w:rsidR="000428B1" w:rsidRDefault="000428B1" w:rsidP="000428B1"/>
    <w:p w14:paraId="5BF2297B" w14:textId="77777777" w:rsidR="000428B1" w:rsidRDefault="000428B1"/>
    <w:sectPr w:rsidR="000428B1" w:rsidSect="000428B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U0N7E0NrM0NjIwMzVU0lEKTi0uzszPAykwrgUAiamE9CwAAAA="/>
  </w:docVars>
  <w:rsids>
    <w:rsidRoot w:val="000428B1"/>
    <w:rsid w:val="000428B1"/>
    <w:rsid w:val="003A3E75"/>
    <w:rsid w:val="00432126"/>
    <w:rsid w:val="006835B8"/>
    <w:rsid w:val="008227A5"/>
    <w:rsid w:val="00A45064"/>
    <w:rsid w:val="00B51249"/>
    <w:rsid w:val="00BE24BD"/>
    <w:rsid w:val="00DA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26F940"/>
  <w15:chartTrackingRefBased/>
  <w15:docId w15:val="{8A47F3A2-E480-44DE-88B5-30E13F4F9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27A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428B1"/>
    <w:pPr>
      <w:spacing w:after="0" w:line="240" w:lineRule="auto"/>
    </w:pPr>
    <w:rPr>
      <w:rFonts w:ascii="Calibri" w:eastAsia="Calibri" w:hAnsi="Calibri" w:cs="Calibri"/>
      <w:lang w:val="en-GB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8227A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GB"/>
    </w:rPr>
  </w:style>
  <w:style w:type="character" w:styleId="Hypertextovodkaz">
    <w:name w:val="Hyperlink"/>
    <w:basedOn w:val="Standardnpsmoodstavce"/>
    <w:uiPriority w:val="99"/>
    <w:unhideWhenUsed/>
    <w:rsid w:val="008227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nkv.slp.blue/verejna-prirucka/stranka/laboratorni-prirucka-centralnich-laboratori-fnkv" TargetMode="External"/><Relationship Id="rId4" Type="http://schemas.openxmlformats.org/officeDocument/2006/relationships/hyperlink" Target="mailto:jan.gojda@lf3.cuni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1816</Words>
  <Characters>8032</Characters>
  <Application>Microsoft Office Word</Application>
  <DocSecurity>0</DocSecurity>
  <Lines>382</Lines>
  <Paragraphs>410</Paragraphs>
  <ScaleCrop>false</ScaleCrop>
  <Company/>
  <LinksUpToDate>false</LinksUpToDate>
  <CharactersWithSpaces>9438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GOJDA Jan doc.MUDr.Ph.D.</dc:creator>
  <cp:keywords/>
  <dc:description/>
  <cp:lastModifiedBy>GOJDA Jan doc.MUDr.Ph.D.</cp:lastModifiedBy>
  <cp:revision>4</cp:revision>
  <dcterms:created xsi:type="dcterms:W3CDTF">2025-11-04T09:56:00Z</dcterms:created>
  <dcterms:modified xsi:type="dcterms:W3CDTF">2025-11-04T10:03:00Z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448c0adc-3a9f-4565-961a-3e0aa23ee26d</vt:lpwstr>
  </property>
</Properties>
</file>