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B5D10" w14:textId="77777777" w:rsidR="005621A9" w:rsidRPr="005621A9" w:rsidRDefault="005621A9" w:rsidP="005621A9">
      <w:pPr>
        <w:jc w:val="center"/>
        <w:rPr>
          <w:b/>
          <w:bCs/>
        </w:rPr>
      </w:pPr>
      <w:r w:rsidRPr="005621A9">
        <w:rPr>
          <w:b/>
          <w:bCs/>
        </w:rPr>
        <w:t>Description of Additional Supplementary Files</w:t>
      </w:r>
    </w:p>
    <w:p w14:paraId="52FFAE16" w14:textId="77777777" w:rsidR="005621A9" w:rsidRDefault="005621A9"/>
    <w:p w14:paraId="16282745" w14:textId="77777777" w:rsidR="005621A9" w:rsidRDefault="005621A9"/>
    <w:p w14:paraId="10269334" w14:textId="35C65E9B" w:rsidR="005621A9" w:rsidRDefault="005621A9">
      <w:r w:rsidRPr="005621A9">
        <w:t>Supplementary Data 1:</w:t>
      </w:r>
      <w:r w:rsidRPr="005621A9">
        <w:br/>
        <w:t>Table showing the number of cases and controls for women and men in each of the datasets</w:t>
      </w:r>
      <w:r>
        <w:t xml:space="preserve"> </w:t>
      </w:r>
      <w:r w:rsidRPr="005621A9">
        <w:t xml:space="preserve">downloaded from Gene Expression Omnibus and </w:t>
      </w:r>
      <w:proofErr w:type="spellStart"/>
      <w:r w:rsidRPr="005621A9">
        <w:t>ArrayExpress</w:t>
      </w:r>
      <w:proofErr w:type="spellEnd"/>
      <w:r w:rsidRPr="005621A9">
        <w:t>. The table provides both the study</w:t>
      </w:r>
      <w:r>
        <w:t xml:space="preserve"> </w:t>
      </w:r>
      <w:r w:rsidRPr="005621A9">
        <w:t>identifier and the disease to which it refers.</w:t>
      </w:r>
    </w:p>
    <w:p w14:paraId="4441FBCD" w14:textId="63F38447" w:rsidR="005621A9" w:rsidRDefault="005621A9">
      <w:r w:rsidRPr="005621A9">
        <w:br/>
        <w:t>Supplementary Data 2:</w:t>
      </w:r>
      <w:r w:rsidRPr="005621A9">
        <w:br/>
        <w:t>Data used to generate Figures 2-5 in the main text.</w:t>
      </w:r>
      <w:r>
        <w:t xml:space="preserve"> </w:t>
      </w:r>
      <w:r w:rsidRPr="005621A9">
        <w:t>The sheets named ‘Figure 2 (women heatmap)</w:t>
      </w:r>
      <w:proofErr w:type="gramStart"/>
      <w:r w:rsidRPr="005621A9">
        <w:t>’</w:t>
      </w:r>
      <w:proofErr w:type="gramEnd"/>
      <w:r w:rsidRPr="005621A9">
        <w:t xml:space="preserve"> and ‘Figure 2 (men heatmap)’ provide matrices</w:t>
      </w:r>
      <w:r>
        <w:t xml:space="preserve"> </w:t>
      </w:r>
      <w:r w:rsidRPr="005621A9">
        <w:t xml:space="preserve">indicating for each ICD10 (columns) the </w:t>
      </w:r>
      <w:proofErr w:type="spellStart"/>
      <w:r w:rsidRPr="005621A9">
        <w:t>reactome</w:t>
      </w:r>
      <w:proofErr w:type="spellEnd"/>
      <w:r w:rsidRPr="005621A9">
        <w:t xml:space="preserve"> pathways (rows) that are significantly altered</w:t>
      </w:r>
      <w:r>
        <w:t xml:space="preserve"> </w:t>
      </w:r>
      <w:r w:rsidRPr="005621A9">
        <w:t>(FDR&gt;=0.05). Specifically, a 0 is given if there is no significant enrichment, and if there is, the</w:t>
      </w:r>
      <w:r>
        <w:t xml:space="preserve"> </w:t>
      </w:r>
      <w:r w:rsidRPr="005621A9">
        <w:t>Normalised Enrichment Score is given.</w:t>
      </w:r>
      <w:r>
        <w:t xml:space="preserve"> </w:t>
      </w:r>
      <w:r w:rsidRPr="005621A9">
        <w:t>The sheet named ‘Figure 3 (network)’ provides a table in which the first two columns (disease1 and</w:t>
      </w:r>
      <w:r>
        <w:t xml:space="preserve"> </w:t>
      </w:r>
      <w:r w:rsidRPr="005621A9">
        <w:t>disease2) provide the names of diseases that are similar at the transcriptional level and co-occur based</w:t>
      </w:r>
      <w:r>
        <w:t xml:space="preserve"> </w:t>
      </w:r>
      <w:r w:rsidRPr="005621A9">
        <w:t>on epidemiological studies. The third column indicates whether this relationship occurs in</w:t>
      </w:r>
      <w:r>
        <w:t xml:space="preserve"> </w:t>
      </w:r>
      <w:r w:rsidRPr="005621A9">
        <w:t>men, women,</w:t>
      </w:r>
      <w:r>
        <w:t xml:space="preserve"> </w:t>
      </w:r>
      <w:r w:rsidRPr="005621A9">
        <w:t>both, or even when adjusted for sex. The ‘colour’ column indicates the colour with which the edge is</w:t>
      </w:r>
      <w:r>
        <w:t xml:space="preserve"> </w:t>
      </w:r>
      <w:r w:rsidRPr="005621A9">
        <w:t>painted. The ‘shape’ column indicates the type of edge represented. The ‘</w:t>
      </w:r>
      <w:proofErr w:type="spellStart"/>
      <w:r w:rsidRPr="005621A9">
        <w:t>weight_women</w:t>
      </w:r>
      <w:proofErr w:type="spellEnd"/>
      <w:r w:rsidRPr="005621A9">
        <w:t>’,</w:t>
      </w:r>
      <w:r>
        <w:t xml:space="preserve"> </w:t>
      </w:r>
      <w:r w:rsidRPr="005621A9">
        <w:t>“</w:t>
      </w:r>
      <w:proofErr w:type="spellStart"/>
      <w:r w:rsidRPr="005621A9">
        <w:t>weight_men</w:t>
      </w:r>
      <w:proofErr w:type="spellEnd"/>
      <w:r w:rsidRPr="005621A9">
        <w:t>”, and ‘</w:t>
      </w:r>
      <w:proofErr w:type="spellStart"/>
      <w:r w:rsidRPr="005621A9">
        <w:t>weight_adjusted</w:t>
      </w:r>
      <w:proofErr w:type="spellEnd"/>
      <w:r w:rsidRPr="005621A9">
        <w:t>’ columns indicate the weights of the associations.</w:t>
      </w:r>
      <w:r>
        <w:t xml:space="preserve"> </w:t>
      </w:r>
      <w:r w:rsidRPr="005621A9">
        <w:t>The sheets named ‘Figure 4 (women heatmap)’ and ‘Figure 4 (men heatmap)’ represent matrices that</w:t>
      </w:r>
      <w:r>
        <w:t xml:space="preserve"> </w:t>
      </w:r>
      <w:r w:rsidRPr="005621A9">
        <w:t>indicate, for each pair of comorbid diseases in both sexes (indicated with ICD10 codes separated by</w:t>
      </w:r>
      <w:r>
        <w:t xml:space="preserve"> </w:t>
      </w:r>
      <w:r w:rsidRPr="005621A9">
        <w:t xml:space="preserve">‘|’), the associations of the pathways of the different </w:t>
      </w:r>
      <w:proofErr w:type="spellStart"/>
      <w:r w:rsidRPr="005621A9">
        <w:t>reactome</w:t>
      </w:r>
      <w:proofErr w:type="spellEnd"/>
      <w:r w:rsidRPr="005621A9">
        <w:t xml:space="preserve"> categories that are up or down in both</w:t>
      </w:r>
      <w:r>
        <w:t xml:space="preserve"> </w:t>
      </w:r>
      <w:r w:rsidRPr="005621A9">
        <w:t>diseases in women or men, respectively.</w:t>
      </w:r>
      <w:r w:rsidRPr="005621A9">
        <w:br/>
        <w:t>The sheet named ‘Figure 5 (drug-mediated net)’ contains a table showing in columns 2 and 3 the</w:t>
      </w:r>
      <w:r>
        <w:t xml:space="preserve"> </w:t>
      </w:r>
      <w:r w:rsidRPr="005621A9">
        <w:t>association between a disease and a drug (if the drug is indicated for treating the disease) or between</w:t>
      </w:r>
      <w:r>
        <w:t xml:space="preserve"> </w:t>
      </w:r>
      <w:r w:rsidRPr="005621A9">
        <w:t>a drug and a disease (if the drug is enriched in the expression changes observed in the disease). The</w:t>
      </w:r>
      <w:r>
        <w:t xml:space="preserve"> </w:t>
      </w:r>
      <w:r w:rsidRPr="005621A9">
        <w:t>first column indicates the sex in which the enrichment occurs. The fourth column (weight) indicates</w:t>
      </w:r>
      <w:r w:rsidRPr="005621A9">
        <w:br/>
        <w:t>whether the association observed is an ‘indication’ or an enrichment (numerical value). The fifth column</w:t>
      </w:r>
      <w:r>
        <w:t xml:space="preserve"> </w:t>
      </w:r>
      <w:r w:rsidRPr="005621A9">
        <w:t>indicates the colour with which to colour the edges.</w:t>
      </w:r>
    </w:p>
    <w:p w14:paraId="4EA5EB2C" w14:textId="18CF46A8" w:rsidR="005621A9" w:rsidRDefault="005621A9">
      <w:r w:rsidRPr="005621A9">
        <w:br/>
        <w:t>Supplementary Data 3:</w:t>
      </w:r>
      <w:r w:rsidRPr="005621A9">
        <w:br/>
        <w:t xml:space="preserve">The sheets named ‘Women’ and ‘Men’ provide tables indicating the </w:t>
      </w:r>
      <w:proofErr w:type="spellStart"/>
      <w:r w:rsidRPr="005621A9">
        <w:t>Reactome</w:t>
      </w:r>
      <w:proofErr w:type="spellEnd"/>
      <w:r w:rsidRPr="005621A9">
        <w:t xml:space="preserve"> pathways commonly</w:t>
      </w:r>
      <w:r>
        <w:t xml:space="preserve"> </w:t>
      </w:r>
      <w:r w:rsidRPr="005621A9">
        <w:t>enriched in pairs of diseases comorbid exclusively in women/men and altered in the same direction.</w:t>
      </w:r>
      <w:r>
        <w:t xml:space="preserve"> </w:t>
      </w:r>
      <w:proofErr w:type="spellStart"/>
      <w:r w:rsidRPr="005621A9">
        <w:t>Reactome</w:t>
      </w:r>
      <w:proofErr w:type="spellEnd"/>
      <w:r w:rsidRPr="005621A9">
        <w:t xml:space="preserve"> pathways significantly enriched in both</w:t>
      </w:r>
      <w:r>
        <w:t xml:space="preserve"> </w:t>
      </w:r>
      <w:r w:rsidRPr="005621A9">
        <w:t>diseases of pairs that exhibit comorbidity exclusively</w:t>
      </w:r>
      <w:r>
        <w:t xml:space="preserve"> </w:t>
      </w:r>
      <w:r w:rsidRPr="005621A9">
        <w:t xml:space="preserve">in women/men. Only pathways </w:t>
      </w:r>
      <w:r w:rsidRPr="005621A9">
        <w:lastRenderedPageBreak/>
        <w:t>showing concordant regulation (up- or down-regulated in the same</w:t>
      </w:r>
      <w:r>
        <w:t xml:space="preserve"> </w:t>
      </w:r>
      <w:r w:rsidRPr="005621A9">
        <w:t>direction) in both diseases in women but not men are included (or the other way around in the sheet</w:t>
      </w:r>
      <w:r>
        <w:t xml:space="preserve"> </w:t>
      </w:r>
      <w:r w:rsidRPr="005621A9">
        <w:t>“Men”).</w:t>
      </w:r>
    </w:p>
    <w:p w14:paraId="52F358FF" w14:textId="77777777" w:rsidR="005621A9" w:rsidRDefault="005621A9">
      <w:r w:rsidRPr="005621A9">
        <w:br/>
        <w:t>Supplementary Data 4:</w:t>
      </w:r>
      <w:r w:rsidRPr="005621A9">
        <w:br/>
        <w:t>Sex-specific concordant pathway alterations in disease pairs comorbid in both women and men. For</w:t>
      </w:r>
      <w:r>
        <w:t xml:space="preserve"> </w:t>
      </w:r>
      <w:r w:rsidRPr="005621A9">
        <w:t xml:space="preserve">disease pairs that show comorbidity in both sexes, this table presents </w:t>
      </w:r>
      <w:proofErr w:type="spellStart"/>
      <w:r w:rsidRPr="005621A9">
        <w:t>Reactome</w:t>
      </w:r>
      <w:proofErr w:type="spellEnd"/>
      <w:r w:rsidRPr="005621A9">
        <w:t xml:space="preserve"> pathways significantly</w:t>
      </w:r>
      <w:r>
        <w:t xml:space="preserve"> </w:t>
      </w:r>
      <w:r w:rsidRPr="005621A9">
        <w:t>enriched in both diseases but concordantly regulated (up- or down-regulated in the same direction)</w:t>
      </w:r>
      <w:r>
        <w:t xml:space="preserve"> </w:t>
      </w:r>
      <w:r w:rsidRPr="005621A9">
        <w:t>exclusively in one sex—either in women or in men.</w:t>
      </w:r>
    </w:p>
    <w:p w14:paraId="7D585F94" w14:textId="04950528" w:rsidR="00D53161" w:rsidRDefault="005621A9">
      <w:r w:rsidRPr="005621A9">
        <w:br/>
        <w:t>Supplementary Data 5:</w:t>
      </w:r>
      <w:r w:rsidRPr="005621A9">
        <w:br/>
        <w:t>Medicines indicated for one disease that are enriched in another. For each disease in which the drug is</w:t>
      </w:r>
      <w:r>
        <w:t xml:space="preserve"> </w:t>
      </w:r>
      <w:r w:rsidRPr="005621A9">
        <w:t>enriched, the Normalised Enrichment Score (NES) provided by GSEA is indicated.</w:t>
      </w:r>
    </w:p>
    <w:sectPr w:rsidR="00D531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A9"/>
    <w:rsid w:val="005621A9"/>
    <w:rsid w:val="008E6077"/>
    <w:rsid w:val="00AA6AC7"/>
    <w:rsid w:val="00D5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AFE05"/>
  <w15:chartTrackingRefBased/>
  <w15:docId w15:val="{29AEFBD7-026F-4DAE-8B0C-0F44F4FC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1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1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1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1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1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1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1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1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1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1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1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1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1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1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1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2766</Characters>
  <Application>Microsoft Office Word</Application>
  <DocSecurity>0</DocSecurity>
  <Lines>62</Lines>
  <Paragraphs>1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Samant</dc:creator>
  <cp:keywords/>
  <dc:description/>
  <cp:lastModifiedBy>Prithvi Samant</cp:lastModifiedBy>
  <cp:revision>1</cp:revision>
  <dcterms:created xsi:type="dcterms:W3CDTF">2025-12-10T14:44:00Z</dcterms:created>
  <dcterms:modified xsi:type="dcterms:W3CDTF">2025-12-10T14:46:00Z</dcterms:modified>
</cp:coreProperties>
</file>