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C9EA3" w14:textId="77777777" w:rsidR="003C1456" w:rsidRPr="003C1456" w:rsidRDefault="003C1456" w:rsidP="003C1456">
      <w:pPr>
        <w:jc w:val="center"/>
        <w:rPr>
          <w:b/>
          <w:bCs/>
        </w:rPr>
      </w:pPr>
      <w:r w:rsidRPr="003C1456">
        <w:rPr>
          <w:b/>
          <w:bCs/>
        </w:rPr>
        <w:t>Description of Additional Supplementary Files</w:t>
      </w:r>
    </w:p>
    <w:p w14:paraId="68F6F12A" w14:textId="77777777" w:rsidR="00D53161" w:rsidRDefault="00D53161"/>
    <w:p w14:paraId="248D4624" w14:textId="77777777" w:rsidR="003C1456" w:rsidRPr="003C1456" w:rsidRDefault="003C1456" w:rsidP="003C1456">
      <w:r w:rsidRPr="003C1456">
        <w:rPr>
          <w:b/>
          <w:bCs/>
        </w:rPr>
        <w:t>Supplementary Data 1. Availability and access status of prostate cancer cell lines.</w:t>
      </w:r>
      <w:r w:rsidRPr="003C1456">
        <w:br/>
        <w:t>This file provides a curated list of prostate cancer and prostate-derived cell lines included in the cell-line relevance review. For each cell line, the table records whether it is commonly available from major repositories, the typical access route, and relevant notes on provenance, biological subtype, repository catalogue information, discontinued status, misidentification/problematic status, or requirement for material transfer agreement/collaborative access.</w:t>
      </w:r>
    </w:p>
    <w:p w14:paraId="5AC88C3F" w14:textId="77777777" w:rsidR="003C1456" w:rsidRPr="003C1456" w:rsidRDefault="003C1456" w:rsidP="003C1456">
      <w:r w:rsidRPr="003C1456">
        <w:rPr>
          <w:b/>
          <w:bCs/>
        </w:rPr>
        <w:t>Supplementary Data 2. Clinical cohort samples sharing genomic alteration profiles with prostate cancer cell lines.</w:t>
      </w:r>
      <w:r w:rsidRPr="003C1456">
        <w:br/>
        <w:t xml:space="preserve">This workbook lists clinical prostate cancer samples whose genomic alterations overlap with selected prostate cancer cell lines. Individual worksheets are provided for NCI-H660, </w:t>
      </w:r>
      <w:proofErr w:type="spellStart"/>
      <w:r w:rsidRPr="003C1456">
        <w:t>VCaP</w:t>
      </w:r>
      <w:proofErr w:type="spellEnd"/>
      <w:r w:rsidRPr="003C1456">
        <w:t>, MDA-PCa-2b, DU145, LNCaP-FGC, 22Rv1 and PC-3. Samples are grouped according to the number of shared alterations with the corresponding cell line: one shared alteration, two to four shared alterations, or five to six shared alterations. These data support comparison of cell-line molecular features with patient tumour profiles.</w:t>
      </w:r>
    </w:p>
    <w:p w14:paraId="5AB93D6D" w14:textId="77777777" w:rsidR="003C1456" w:rsidRPr="003C1456" w:rsidRDefault="003C1456" w:rsidP="003C1456">
      <w:r w:rsidRPr="003C1456">
        <w:rPr>
          <w:b/>
          <w:bCs/>
        </w:rPr>
        <w:t>Supplementary Data 3. Merged RNA-</w:t>
      </w:r>
      <w:proofErr w:type="spellStart"/>
      <w:r w:rsidRPr="003C1456">
        <w:rPr>
          <w:b/>
          <w:bCs/>
        </w:rPr>
        <w:t>seq</w:t>
      </w:r>
      <w:proofErr w:type="spellEnd"/>
      <w:r w:rsidRPr="003C1456">
        <w:rPr>
          <w:b/>
          <w:bCs/>
        </w:rPr>
        <w:t xml:space="preserve"> expression matrix for prostate cancer cell lines and TCGA-PRAD samples.</w:t>
      </w:r>
      <w:r w:rsidRPr="003C1456">
        <w:br/>
        <w:t>This file contains the merged transcriptomic dataset used to compare prostate cancer cell lines with patient prostate cancer samples. RNA-</w:t>
      </w:r>
      <w:proofErr w:type="spellStart"/>
      <w:r w:rsidRPr="003C1456">
        <w:t>seq</w:t>
      </w:r>
      <w:proofErr w:type="spellEnd"/>
      <w:r w:rsidRPr="003C1456">
        <w:t xml:space="preserve"> expression data for five prostate cancer cell lines were obtained from the Cell Passport database, and normalised TPM values for TCGA Prostate Adenocarcinoma (PRAD) were downloaded from the UCSC Xena TCGA data hub. The datasets were merged by gene identifier to produce a combined expression matrix containing sample identifiers, group annotation as cell line or patient, and gene-level TPM expression values.</w:t>
      </w:r>
    </w:p>
    <w:p w14:paraId="16ECA81B" w14:textId="77777777" w:rsidR="003C1456" w:rsidRDefault="003C1456"/>
    <w:sectPr w:rsidR="003C14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456"/>
    <w:rsid w:val="003C1456"/>
    <w:rsid w:val="00AA6AC7"/>
    <w:rsid w:val="00B61207"/>
    <w:rsid w:val="00D5316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59744"/>
  <w15:chartTrackingRefBased/>
  <w15:docId w15:val="{7E0534FA-A570-4C68-8793-19784D9E7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14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14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14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14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14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14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14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14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14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4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14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14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14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14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14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14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14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1456"/>
    <w:rPr>
      <w:rFonts w:eastAsiaTheme="majorEastAsia" w:cstheme="majorBidi"/>
      <w:color w:val="272727" w:themeColor="text1" w:themeTint="D8"/>
    </w:rPr>
  </w:style>
  <w:style w:type="paragraph" w:styleId="Title">
    <w:name w:val="Title"/>
    <w:basedOn w:val="Normal"/>
    <w:next w:val="Normal"/>
    <w:link w:val="TitleChar"/>
    <w:uiPriority w:val="10"/>
    <w:qFormat/>
    <w:rsid w:val="003C14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14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14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14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1456"/>
    <w:pPr>
      <w:spacing w:before="160"/>
      <w:jc w:val="center"/>
    </w:pPr>
    <w:rPr>
      <w:i/>
      <w:iCs/>
      <w:color w:val="404040" w:themeColor="text1" w:themeTint="BF"/>
    </w:rPr>
  </w:style>
  <w:style w:type="character" w:customStyle="1" w:styleId="QuoteChar">
    <w:name w:val="Quote Char"/>
    <w:basedOn w:val="DefaultParagraphFont"/>
    <w:link w:val="Quote"/>
    <w:uiPriority w:val="29"/>
    <w:rsid w:val="003C1456"/>
    <w:rPr>
      <w:i/>
      <w:iCs/>
      <w:color w:val="404040" w:themeColor="text1" w:themeTint="BF"/>
    </w:rPr>
  </w:style>
  <w:style w:type="paragraph" w:styleId="ListParagraph">
    <w:name w:val="List Paragraph"/>
    <w:basedOn w:val="Normal"/>
    <w:uiPriority w:val="34"/>
    <w:qFormat/>
    <w:rsid w:val="003C1456"/>
    <w:pPr>
      <w:ind w:left="720"/>
      <w:contextualSpacing/>
    </w:pPr>
  </w:style>
  <w:style w:type="character" w:styleId="IntenseEmphasis">
    <w:name w:val="Intense Emphasis"/>
    <w:basedOn w:val="DefaultParagraphFont"/>
    <w:uiPriority w:val="21"/>
    <w:qFormat/>
    <w:rsid w:val="003C1456"/>
    <w:rPr>
      <w:i/>
      <w:iCs/>
      <w:color w:val="0F4761" w:themeColor="accent1" w:themeShade="BF"/>
    </w:rPr>
  </w:style>
  <w:style w:type="paragraph" w:styleId="IntenseQuote">
    <w:name w:val="Intense Quote"/>
    <w:basedOn w:val="Normal"/>
    <w:next w:val="Normal"/>
    <w:link w:val="IntenseQuoteChar"/>
    <w:uiPriority w:val="30"/>
    <w:qFormat/>
    <w:rsid w:val="003C14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1456"/>
    <w:rPr>
      <w:i/>
      <w:iCs/>
      <w:color w:val="0F4761" w:themeColor="accent1" w:themeShade="BF"/>
    </w:rPr>
  </w:style>
  <w:style w:type="character" w:styleId="IntenseReference">
    <w:name w:val="Intense Reference"/>
    <w:basedOn w:val="DefaultParagraphFont"/>
    <w:uiPriority w:val="32"/>
    <w:qFormat/>
    <w:rsid w:val="003C14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281</Words>
  <Characters>1606</Characters>
  <Application>Microsoft Office Word</Application>
  <DocSecurity>0</DocSecurity>
  <Lines>13</Lines>
  <Paragraphs>3</Paragraphs>
  <ScaleCrop>false</ScaleCrop>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Prithvi Samant</dc:creator>
  <cp:keywords/>
  <dc:description/>
  <cp:lastModifiedBy>Prithvi Samant</cp:lastModifiedBy>
  <cp:revision>1</cp:revision>
  <dcterms:created xsi:type="dcterms:W3CDTF">2026-09-04T02:48:00Z</dcterms:created>
  <dcterms:modified xsi:type="dcterms:W3CDTF">2026-09-04T02:49:00Z</dcterms:modified>
</cp:coreProperties>
</file>