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EB49F" w14:textId="62264208" w:rsidR="00C21A77" w:rsidRPr="00E42596" w:rsidRDefault="00E42596" w:rsidP="00C21A77">
      <w:pPr>
        <w:jc w:val="both"/>
        <w:rPr>
          <w:b/>
          <w:bCs/>
          <w:u w:val="single"/>
          <w:lang w:val="en-US"/>
        </w:rPr>
      </w:pPr>
      <w:r w:rsidRPr="00E42596">
        <w:rPr>
          <w:b/>
          <w:bCs/>
          <w:u w:val="single"/>
          <w:lang w:val="en-US"/>
        </w:rPr>
        <w:t>SUPPLEMENTARY DATA DESCRIPTIONS</w:t>
      </w:r>
    </w:p>
    <w:p w14:paraId="25F42635" w14:textId="77777777" w:rsidR="00E42596" w:rsidRDefault="00E42596" w:rsidP="00C21A77">
      <w:pPr>
        <w:jc w:val="both"/>
        <w:rPr>
          <w:b/>
          <w:bCs/>
          <w:lang w:val="en-US"/>
        </w:rPr>
      </w:pPr>
    </w:p>
    <w:p w14:paraId="5A690F6B" w14:textId="5466370C" w:rsidR="00E42596" w:rsidRDefault="00E42596" w:rsidP="00C21A77">
      <w:pPr>
        <w:jc w:val="both"/>
        <w:rPr>
          <w:color w:val="000000" w:themeColor="text1"/>
          <w:lang w:val="en-US"/>
        </w:rPr>
      </w:pPr>
      <w:r w:rsidRPr="00C21A77">
        <w:rPr>
          <w:b/>
          <w:bCs/>
          <w:lang w:val="en-US"/>
        </w:rPr>
        <w:t xml:space="preserve">Supplementary </w:t>
      </w:r>
      <w:r>
        <w:rPr>
          <w:b/>
          <w:bCs/>
          <w:lang w:val="en-US"/>
        </w:rPr>
        <w:t xml:space="preserve">Data 1: Source data from Figure 1b. </w:t>
      </w:r>
      <w:r w:rsidRPr="00E42596">
        <w:rPr>
          <w:color w:val="000000" w:themeColor="text1"/>
          <w:lang w:val="en-US"/>
        </w:rPr>
        <w:t>Chimerism in peripheral blood before and after the hematopoietic stem cell transplantation in Patient #1. Source data from the lymphoid reconstitution in Patient #1</w:t>
      </w:r>
      <w:r>
        <w:rPr>
          <w:b/>
          <w:bCs/>
          <w:color w:val="000000" w:themeColor="text1"/>
          <w:lang w:val="en-US"/>
        </w:rPr>
        <w:t xml:space="preserve">. </w:t>
      </w:r>
      <w:r>
        <w:rPr>
          <w:b/>
          <w:bCs/>
          <w:lang w:val="en-US"/>
        </w:rPr>
        <w:t xml:space="preserve">Source data from Figure 1d. </w:t>
      </w:r>
      <w:r w:rsidRPr="00E42596">
        <w:rPr>
          <w:color w:val="000000" w:themeColor="text1"/>
          <w:lang w:val="en-US"/>
        </w:rPr>
        <w:t>Chimerism in peripheral blood before and after the hematopoietic stem cell transplantation in Patient #</w:t>
      </w:r>
      <w:r>
        <w:rPr>
          <w:color w:val="000000" w:themeColor="text1"/>
          <w:lang w:val="en-US"/>
        </w:rPr>
        <w:t>2</w:t>
      </w:r>
      <w:r w:rsidRPr="00E42596">
        <w:rPr>
          <w:color w:val="000000" w:themeColor="text1"/>
          <w:lang w:val="en-US"/>
        </w:rPr>
        <w:t>. Source data from the lymphoid reconstitution in Patient #</w:t>
      </w:r>
      <w:r>
        <w:rPr>
          <w:color w:val="000000" w:themeColor="text1"/>
          <w:lang w:val="en-US"/>
        </w:rPr>
        <w:t xml:space="preserve">2. </w:t>
      </w:r>
    </w:p>
    <w:p w14:paraId="3BF3FE36" w14:textId="4D5B530A" w:rsidR="00F95407" w:rsidRPr="00F95407" w:rsidRDefault="00F95407" w:rsidP="00C21A77">
      <w:pPr>
        <w:jc w:val="both"/>
        <w:rPr>
          <w:lang w:val="en-US"/>
        </w:rPr>
      </w:pPr>
      <w:r w:rsidRPr="00C21A77">
        <w:rPr>
          <w:b/>
          <w:bCs/>
          <w:lang w:val="en-US"/>
        </w:rPr>
        <w:t xml:space="preserve">Supplementary </w:t>
      </w:r>
      <w:r>
        <w:rPr>
          <w:b/>
          <w:bCs/>
          <w:lang w:val="en-US"/>
        </w:rPr>
        <w:t xml:space="preserve">Data 2: </w:t>
      </w:r>
      <w:r w:rsidRPr="00F95407">
        <w:rPr>
          <w:lang w:val="en-US"/>
        </w:rPr>
        <w:t>Source data from clonotype analysis in Figure 3. Non-reactive clonotypes in Patient #2 prior to HSCT are shown</w:t>
      </w:r>
    </w:p>
    <w:p w14:paraId="552EF55B" w14:textId="608B40D3" w:rsidR="00F95407" w:rsidRDefault="00F95407" w:rsidP="00F95407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Supplementary Data 3:  </w:t>
      </w:r>
      <w:r w:rsidRPr="00F95407">
        <w:rPr>
          <w:lang w:val="en-US"/>
        </w:rPr>
        <w:t>Source data from clonotype analysis in Figure 3. Reactive clonotypes in Patient #2 prior to HSCT are shown</w:t>
      </w:r>
    </w:p>
    <w:p w14:paraId="512E7C45" w14:textId="2A93DF8B" w:rsidR="00F95407" w:rsidRDefault="00F95407" w:rsidP="00F95407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Supplementary Data 4: </w:t>
      </w:r>
      <w:r w:rsidRPr="00F95407">
        <w:rPr>
          <w:lang w:val="en-US"/>
        </w:rPr>
        <w:t>Source data from clonotype analysis in Figure 3. Non-reactive clonotypes in Patient #2 post-HSCT are shown</w:t>
      </w:r>
    </w:p>
    <w:p w14:paraId="508CBB8E" w14:textId="5DC975FC" w:rsidR="00F95407" w:rsidRDefault="00F95407" w:rsidP="00F95407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Supplementary Data 5:  </w:t>
      </w:r>
      <w:r w:rsidRPr="00F95407">
        <w:rPr>
          <w:lang w:val="en-US"/>
        </w:rPr>
        <w:t>Source data from clonotype analysis in Figure 3. Reactive clonotypes in Patient #2 post-HSCT are shown</w:t>
      </w:r>
    </w:p>
    <w:p w14:paraId="2726DFE5" w14:textId="05878B50" w:rsidR="00F95407" w:rsidRPr="00C21A77" w:rsidRDefault="00F95407" w:rsidP="00C21A77">
      <w:pPr>
        <w:jc w:val="both"/>
        <w:rPr>
          <w:lang w:val="en-US"/>
        </w:rPr>
      </w:pPr>
    </w:p>
    <w:sectPr w:rsidR="00F95407" w:rsidRPr="00C21A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A77"/>
    <w:rsid w:val="00185908"/>
    <w:rsid w:val="00313AF4"/>
    <w:rsid w:val="00442C35"/>
    <w:rsid w:val="00554567"/>
    <w:rsid w:val="00576F86"/>
    <w:rsid w:val="00AA7E32"/>
    <w:rsid w:val="00AE210F"/>
    <w:rsid w:val="00C21A77"/>
    <w:rsid w:val="00D0030E"/>
    <w:rsid w:val="00E42596"/>
    <w:rsid w:val="00F067C1"/>
    <w:rsid w:val="00F9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B498C"/>
  <w15:chartTrackingRefBased/>
  <w15:docId w15:val="{9532F9FB-4A54-4BF9-92AF-01B6B777C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1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A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A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1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1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1A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1A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1A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A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1A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Aguirre_Portolés.Cristina</dc:creator>
  <cp:keywords/>
  <dc:description/>
  <cp:lastModifiedBy>Prithvi Samant</cp:lastModifiedBy>
  <cp:revision>3</cp:revision>
  <dcterms:created xsi:type="dcterms:W3CDTF">2026-08-20T16:57:00Z</dcterms:created>
  <dcterms:modified xsi:type="dcterms:W3CDTF">2026-09-01T10:28:00Z</dcterms:modified>
</cp:coreProperties>
</file>