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A41D4B" w14:textId="77777777" w:rsidR="00AC65EA" w:rsidRPr="00AC65EA" w:rsidRDefault="00AC65EA" w:rsidP="00777B9E">
      <w:pPr>
        <w:spacing w:after="120"/>
        <w:jc w:val="both"/>
        <w:rPr>
          <w:rFonts w:ascii="Arial" w:hAnsi="Arial" w:cs="Arial"/>
          <w:b/>
          <w:bCs/>
        </w:rPr>
      </w:pPr>
      <w:r w:rsidRPr="00AC65EA">
        <w:rPr>
          <w:rFonts w:ascii="Arial" w:hAnsi="Arial" w:cs="Arial"/>
          <w:b/>
          <w:bCs/>
        </w:rPr>
        <w:t>SUPPLEMENTARY DATA FILE DESCRIPTIONS</w:t>
      </w:r>
    </w:p>
    <w:p w14:paraId="60048110" w14:textId="77777777" w:rsidR="00AC65EA" w:rsidRPr="00AC65EA" w:rsidRDefault="00AC65EA" w:rsidP="00777B9E">
      <w:pPr>
        <w:spacing w:after="120"/>
        <w:jc w:val="both"/>
        <w:rPr>
          <w:rFonts w:ascii="Arial" w:hAnsi="Arial" w:cs="Arial"/>
        </w:rPr>
      </w:pPr>
    </w:p>
    <w:p w14:paraId="2C313D6A" w14:textId="4F21BC63" w:rsidR="00AC65EA" w:rsidRPr="00AC65EA" w:rsidRDefault="00AC65EA" w:rsidP="00777B9E">
      <w:pPr>
        <w:spacing w:after="120"/>
        <w:jc w:val="both"/>
        <w:rPr>
          <w:rFonts w:ascii="Arial" w:hAnsi="Arial" w:cs="Arial"/>
        </w:rPr>
      </w:pPr>
      <w:r w:rsidRPr="00AC65EA">
        <w:rPr>
          <w:rFonts w:ascii="Arial" w:hAnsi="Arial" w:cs="Arial"/>
          <w:b/>
          <w:bCs/>
        </w:rPr>
        <w:t>Study</w:t>
      </w:r>
      <w:r w:rsidRPr="00AC65EA">
        <w:rPr>
          <w:rFonts w:ascii="Arial" w:hAnsi="Arial" w:cs="Arial"/>
        </w:rPr>
        <w:t>: Cell-specific proteome profiling reveals altered immune cell</w:t>
      </w:r>
      <w:r w:rsidR="00777B9E">
        <w:rPr>
          <w:rFonts w:ascii="Arial" w:hAnsi="Arial" w:cs="Arial"/>
        </w:rPr>
        <w:t xml:space="preserve"> </w:t>
      </w:r>
      <w:r w:rsidRPr="00AC65EA">
        <w:rPr>
          <w:rFonts w:ascii="Arial" w:hAnsi="Arial" w:cs="Arial"/>
        </w:rPr>
        <w:t>communication in early multiple sclerosis</w:t>
      </w:r>
    </w:p>
    <w:p w14:paraId="780DD815" w14:textId="77777777" w:rsidR="00AC65EA" w:rsidRPr="00AC65EA" w:rsidRDefault="00AC65EA" w:rsidP="00777B9E">
      <w:pPr>
        <w:spacing w:after="120"/>
        <w:jc w:val="both"/>
        <w:rPr>
          <w:rFonts w:ascii="Arial" w:hAnsi="Arial" w:cs="Arial"/>
        </w:rPr>
      </w:pPr>
    </w:p>
    <w:p w14:paraId="26BCB23D" w14:textId="198D16A1" w:rsidR="00AC65EA" w:rsidRPr="00AC65EA" w:rsidRDefault="00AC65EA" w:rsidP="00777B9E">
      <w:pPr>
        <w:spacing w:after="120"/>
        <w:jc w:val="both"/>
        <w:rPr>
          <w:rFonts w:ascii="Arial" w:hAnsi="Arial" w:cs="Arial"/>
        </w:rPr>
      </w:pPr>
      <w:r w:rsidRPr="00AC65EA">
        <w:rPr>
          <w:rFonts w:ascii="Arial" w:hAnsi="Arial" w:cs="Arial"/>
          <w:b/>
          <w:bCs/>
        </w:rPr>
        <w:t>Supplementary Data 1</w:t>
      </w:r>
      <w:r>
        <w:rPr>
          <w:rFonts w:ascii="Arial" w:hAnsi="Arial" w:cs="Arial"/>
        </w:rPr>
        <w:t>:</w:t>
      </w:r>
      <w:r w:rsidRPr="00AC65EA">
        <w:rPr>
          <w:rFonts w:ascii="Arial" w:hAnsi="Arial" w:cs="Arial"/>
        </w:rPr>
        <w:t xml:space="preserve"> Participant demographics and disease</w:t>
      </w:r>
      <w:r w:rsidR="00777B9E">
        <w:rPr>
          <w:rFonts w:ascii="Arial" w:hAnsi="Arial" w:cs="Arial"/>
        </w:rPr>
        <w:t xml:space="preserve"> </w:t>
      </w:r>
      <w:r w:rsidRPr="00AC65EA">
        <w:rPr>
          <w:rFonts w:ascii="Arial" w:hAnsi="Arial" w:cs="Arial"/>
        </w:rPr>
        <w:t>characteristics. Contains sample-level demographic and clinical</w:t>
      </w:r>
      <w:r w:rsidR="00777B9E">
        <w:rPr>
          <w:rFonts w:ascii="Arial" w:hAnsi="Arial" w:cs="Arial"/>
        </w:rPr>
        <w:t xml:space="preserve"> </w:t>
      </w:r>
      <w:r w:rsidRPr="00AC65EA">
        <w:rPr>
          <w:rFonts w:ascii="Arial" w:hAnsi="Arial" w:cs="Arial"/>
        </w:rPr>
        <w:t>information for healthy controls (HC) and multiple sclerosis (MS) cases.</w:t>
      </w:r>
      <w:r w:rsidR="00777B9E">
        <w:rPr>
          <w:rFonts w:ascii="Arial" w:hAnsi="Arial" w:cs="Arial"/>
        </w:rPr>
        <w:t xml:space="preserve"> </w:t>
      </w:r>
      <w:r w:rsidRPr="00AC65EA">
        <w:rPr>
          <w:rFonts w:ascii="Arial" w:hAnsi="Arial" w:cs="Arial"/>
        </w:rPr>
        <w:t>Columns: Sample ID; Group; Age; Gender; EDSS (Expanded</w:t>
      </w:r>
      <w:r w:rsidR="00771192">
        <w:rPr>
          <w:rFonts w:ascii="Arial" w:hAnsi="Arial" w:cs="Arial"/>
        </w:rPr>
        <w:t xml:space="preserve"> </w:t>
      </w:r>
      <w:r w:rsidRPr="00AC65EA">
        <w:rPr>
          <w:rFonts w:ascii="Arial" w:hAnsi="Arial" w:cs="Arial"/>
        </w:rPr>
        <w:t>Disability Status Scale; not</w:t>
      </w:r>
      <w:r w:rsidR="00771192">
        <w:rPr>
          <w:rFonts w:ascii="Arial" w:hAnsi="Arial" w:cs="Arial"/>
        </w:rPr>
        <w:t xml:space="preserve"> </w:t>
      </w:r>
      <w:r w:rsidRPr="00AC65EA">
        <w:rPr>
          <w:rFonts w:ascii="Arial" w:hAnsi="Arial" w:cs="Arial"/>
        </w:rPr>
        <w:t>applicable to healthy controls)</w:t>
      </w:r>
      <w:r w:rsidR="00771192">
        <w:rPr>
          <w:rFonts w:ascii="Arial" w:hAnsi="Arial" w:cs="Arial"/>
        </w:rPr>
        <w:t>; Keep</w:t>
      </w:r>
      <w:r w:rsidR="00777B9E">
        <w:rPr>
          <w:rFonts w:ascii="Arial" w:hAnsi="Arial" w:cs="Arial"/>
        </w:rPr>
        <w:t xml:space="preserve"> </w:t>
      </w:r>
      <w:r w:rsidR="00771192">
        <w:rPr>
          <w:rFonts w:ascii="Arial" w:hAnsi="Arial" w:cs="Arial"/>
        </w:rPr>
        <w:t>(</w:t>
      </w:r>
      <w:r w:rsidR="00771192" w:rsidRPr="00771192">
        <w:rPr>
          <w:rFonts w:ascii="Arial" w:hAnsi="Arial" w:cs="Arial"/>
        </w:rPr>
        <w:t>Indicates whether the</w:t>
      </w:r>
      <w:r w:rsidR="00777B9E">
        <w:rPr>
          <w:rFonts w:ascii="Arial" w:hAnsi="Arial" w:cs="Arial"/>
        </w:rPr>
        <w:t xml:space="preserve"> </w:t>
      </w:r>
      <w:r w:rsidR="00771192" w:rsidRPr="00771192">
        <w:rPr>
          <w:rFonts w:ascii="Arial" w:hAnsi="Arial" w:cs="Arial"/>
        </w:rPr>
        <w:t>participant’s samples</w:t>
      </w:r>
      <w:r w:rsidR="00771192">
        <w:rPr>
          <w:rFonts w:ascii="Arial" w:hAnsi="Arial" w:cs="Arial"/>
        </w:rPr>
        <w:t xml:space="preserve"> </w:t>
      </w:r>
      <w:r w:rsidR="00771192" w:rsidRPr="00771192">
        <w:rPr>
          <w:rFonts w:ascii="Arial" w:hAnsi="Arial" w:cs="Arial"/>
        </w:rPr>
        <w:t>were</w:t>
      </w:r>
      <w:r w:rsidR="00771192">
        <w:rPr>
          <w:rFonts w:ascii="Arial" w:hAnsi="Arial" w:cs="Arial"/>
        </w:rPr>
        <w:t xml:space="preserve"> </w:t>
      </w:r>
      <w:r w:rsidR="00771192" w:rsidRPr="00771192">
        <w:rPr>
          <w:rFonts w:ascii="Arial" w:hAnsi="Arial" w:cs="Arial"/>
        </w:rPr>
        <w:t>included in the final proteomics dataset</w:t>
      </w:r>
      <w:r w:rsidR="00771192" w:rsidRPr="00771192">
        <w:rPr>
          <w:rFonts w:ascii="Arial" w:hAnsi="Arial" w:cs="Arial"/>
        </w:rPr>
        <w:t xml:space="preserve"> </w:t>
      </w:r>
      <w:r w:rsidR="00771192" w:rsidRPr="00771192">
        <w:rPr>
          <w:rFonts w:ascii="Arial" w:hAnsi="Arial" w:cs="Arial"/>
        </w:rPr>
        <w:t>Y, yes; N, no).</w:t>
      </w:r>
    </w:p>
    <w:p w14:paraId="300E99D7" w14:textId="77777777" w:rsidR="00AC65EA" w:rsidRPr="00AC65EA" w:rsidRDefault="00AC65EA" w:rsidP="00777B9E">
      <w:pPr>
        <w:spacing w:after="120"/>
        <w:jc w:val="both"/>
        <w:rPr>
          <w:rFonts w:ascii="Arial" w:hAnsi="Arial" w:cs="Arial"/>
        </w:rPr>
      </w:pPr>
    </w:p>
    <w:p w14:paraId="425F4D47" w14:textId="6429CB37" w:rsidR="00AC65EA" w:rsidRPr="00AC65EA" w:rsidRDefault="00AC65EA" w:rsidP="00777B9E">
      <w:pPr>
        <w:spacing w:after="120"/>
        <w:jc w:val="both"/>
        <w:rPr>
          <w:rFonts w:ascii="Arial" w:hAnsi="Arial" w:cs="Arial"/>
        </w:rPr>
      </w:pPr>
      <w:r w:rsidRPr="00AC65EA">
        <w:rPr>
          <w:rFonts w:ascii="Arial" w:hAnsi="Arial" w:cs="Arial"/>
          <w:b/>
          <w:bCs/>
        </w:rPr>
        <w:t>Supplementary Data 2</w:t>
      </w:r>
      <w:r>
        <w:rPr>
          <w:rFonts w:ascii="Arial" w:hAnsi="Arial" w:cs="Arial"/>
        </w:rPr>
        <w:t>:</w:t>
      </w:r>
      <w:r w:rsidRPr="00AC65EA">
        <w:rPr>
          <w:rFonts w:ascii="Arial" w:hAnsi="Arial" w:cs="Arial"/>
        </w:rPr>
        <w:t xml:space="preserve"> Fibrinogen levels measured by ELISA. Contains</w:t>
      </w:r>
      <w:r w:rsidR="00777B9E">
        <w:rPr>
          <w:rFonts w:ascii="Arial" w:hAnsi="Arial" w:cs="Arial"/>
        </w:rPr>
        <w:t xml:space="preserve"> </w:t>
      </w:r>
      <w:r w:rsidRPr="00AC65EA">
        <w:rPr>
          <w:rFonts w:ascii="Arial" w:hAnsi="Arial" w:cs="Arial"/>
        </w:rPr>
        <w:t>sample-level serum fibrinogen measurements used for validation. Columns:</w:t>
      </w:r>
      <w:r w:rsidR="00777B9E">
        <w:rPr>
          <w:rFonts w:ascii="Arial" w:hAnsi="Arial" w:cs="Arial"/>
        </w:rPr>
        <w:t xml:space="preserve"> </w:t>
      </w:r>
      <w:r w:rsidRPr="00AC65EA">
        <w:rPr>
          <w:rFonts w:ascii="Arial" w:hAnsi="Arial" w:cs="Arial"/>
        </w:rPr>
        <w:t>Sample ID; Group; Fibrinogen (ng/mL).</w:t>
      </w:r>
    </w:p>
    <w:p w14:paraId="5D2475F5" w14:textId="77777777" w:rsidR="00AC65EA" w:rsidRPr="00AC65EA" w:rsidRDefault="00AC65EA" w:rsidP="00777B9E">
      <w:pPr>
        <w:spacing w:after="120"/>
        <w:jc w:val="both"/>
        <w:rPr>
          <w:rFonts w:ascii="Arial" w:hAnsi="Arial" w:cs="Arial"/>
        </w:rPr>
      </w:pPr>
    </w:p>
    <w:p w14:paraId="5DFFB242" w14:textId="741A95B1" w:rsidR="00AC65EA" w:rsidRPr="00AC65EA" w:rsidRDefault="00AC65EA" w:rsidP="00777B9E">
      <w:pPr>
        <w:spacing w:after="120"/>
        <w:jc w:val="both"/>
        <w:rPr>
          <w:rFonts w:ascii="Arial" w:hAnsi="Arial" w:cs="Arial"/>
        </w:rPr>
      </w:pPr>
      <w:r w:rsidRPr="00AC65EA">
        <w:rPr>
          <w:rFonts w:ascii="Arial" w:hAnsi="Arial" w:cs="Arial"/>
          <w:b/>
          <w:bCs/>
        </w:rPr>
        <w:t>Supplementary Data 3</w:t>
      </w:r>
      <w:r>
        <w:rPr>
          <w:rFonts w:ascii="Arial" w:hAnsi="Arial" w:cs="Arial"/>
        </w:rPr>
        <w:t>:</w:t>
      </w:r>
      <w:r w:rsidRPr="00AC65EA">
        <w:rPr>
          <w:rFonts w:ascii="Arial" w:hAnsi="Arial" w:cs="Arial"/>
        </w:rPr>
        <w:t xml:space="preserve"> Proteins with nominal differential abundance in</w:t>
      </w:r>
      <w:r w:rsidR="00777B9E">
        <w:rPr>
          <w:rFonts w:ascii="Arial" w:hAnsi="Arial" w:cs="Arial"/>
        </w:rPr>
        <w:t xml:space="preserve"> </w:t>
      </w:r>
      <w:r w:rsidRPr="00AC65EA">
        <w:rPr>
          <w:rFonts w:ascii="Arial" w:hAnsi="Arial" w:cs="Arial"/>
        </w:rPr>
        <w:t>CD4+ T cells. Contains proteins meeting the nominal</w:t>
      </w:r>
      <w:r w:rsidR="00777B9E">
        <w:rPr>
          <w:rFonts w:ascii="Arial" w:hAnsi="Arial" w:cs="Arial"/>
        </w:rPr>
        <w:t xml:space="preserve"> </w:t>
      </w:r>
      <w:r w:rsidRPr="00AC65EA">
        <w:rPr>
          <w:rFonts w:ascii="Arial" w:hAnsi="Arial" w:cs="Arial"/>
        </w:rPr>
        <w:t>differential-abundance criterion in CD4+ T cells. Columns: gene</w:t>
      </w:r>
      <w:r w:rsidR="00777B9E">
        <w:rPr>
          <w:rFonts w:ascii="Arial" w:hAnsi="Arial" w:cs="Arial"/>
        </w:rPr>
        <w:t xml:space="preserve"> </w:t>
      </w:r>
      <w:r w:rsidRPr="00AC65EA">
        <w:rPr>
          <w:rFonts w:ascii="Arial" w:hAnsi="Arial" w:cs="Arial"/>
        </w:rPr>
        <w:t xml:space="preserve">(gene/protein symbol); </w:t>
      </w:r>
      <w:proofErr w:type="spellStart"/>
      <w:r w:rsidRPr="00AC65EA">
        <w:rPr>
          <w:rFonts w:ascii="Arial" w:hAnsi="Arial" w:cs="Arial"/>
        </w:rPr>
        <w:t>pval</w:t>
      </w:r>
      <w:proofErr w:type="spellEnd"/>
      <w:r w:rsidRPr="00AC65EA">
        <w:rPr>
          <w:rFonts w:ascii="Arial" w:hAnsi="Arial" w:cs="Arial"/>
        </w:rPr>
        <w:t xml:space="preserve"> (nominal P value); log2fc (log2 fold</w:t>
      </w:r>
      <w:r w:rsidR="00777B9E">
        <w:rPr>
          <w:rFonts w:ascii="Arial" w:hAnsi="Arial" w:cs="Arial"/>
        </w:rPr>
        <w:t xml:space="preserve"> </w:t>
      </w:r>
      <w:r w:rsidRPr="00AC65EA">
        <w:rPr>
          <w:rFonts w:ascii="Arial" w:hAnsi="Arial" w:cs="Arial"/>
        </w:rPr>
        <w:t>change);</w:t>
      </w:r>
      <w:r w:rsidR="00777B9E">
        <w:rPr>
          <w:rFonts w:ascii="Arial" w:hAnsi="Arial" w:cs="Arial"/>
        </w:rPr>
        <w:t xml:space="preserve"> </w:t>
      </w:r>
      <w:proofErr w:type="spellStart"/>
      <w:r w:rsidRPr="00AC65EA">
        <w:rPr>
          <w:rFonts w:ascii="Arial" w:hAnsi="Arial" w:cs="Arial"/>
        </w:rPr>
        <w:t>n_missing_case</w:t>
      </w:r>
      <w:proofErr w:type="spellEnd"/>
      <w:r w:rsidRPr="00AC65EA">
        <w:rPr>
          <w:rFonts w:ascii="Arial" w:hAnsi="Arial" w:cs="Arial"/>
        </w:rPr>
        <w:t xml:space="preserve"> (number of missing observations among MS cases);</w:t>
      </w:r>
      <w:r w:rsidR="00777B9E">
        <w:rPr>
          <w:rFonts w:ascii="Arial" w:hAnsi="Arial" w:cs="Arial"/>
        </w:rPr>
        <w:t xml:space="preserve"> </w:t>
      </w:r>
      <w:proofErr w:type="spellStart"/>
      <w:r w:rsidRPr="00AC65EA">
        <w:rPr>
          <w:rFonts w:ascii="Arial" w:hAnsi="Arial" w:cs="Arial"/>
        </w:rPr>
        <w:t>n_missing_control</w:t>
      </w:r>
      <w:proofErr w:type="spellEnd"/>
      <w:r w:rsidRPr="00AC65EA">
        <w:rPr>
          <w:rFonts w:ascii="Arial" w:hAnsi="Arial" w:cs="Arial"/>
        </w:rPr>
        <w:t xml:space="preserve"> (number of missing observations among healthy</w:t>
      </w:r>
      <w:r w:rsidR="00777B9E">
        <w:rPr>
          <w:rFonts w:ascii="Arial" w:hAnsi="Arial" w:cs="Arial"/>
        </w:rPr>
        <w:t xml:space="preserve"> </w:t>
      </w:r>
      <w:r w:rsidRPr="00AC65EA">
        <w:rPr>
          <w:rFonts w:ascii="Arial" w:hAnsi="Arial" w:cs="Arial"/>
        </w:rPr>
        <w:t>controls).</w:t>
      </w:r>
    </w:p>
    <w:p w14:paraId="35666605" w14:textId="77777777" w:rsidR="00AC65EA" w:rsidRPr="00AC65EA" w:rsidRDefault="00AC65EA" w:rsidP="00777B9E">
      <w:pPr>
        <w:spacing w:after="120"/>
        <w:jc w:val="both"/>
        <w:rPr>
          <w:rFonts w:ascii="Arial" w:hAnsi="Arial" w:cs="Arial"/>
        </w:rPr>
      </w:pPr>
    </w:p>
    <w:p w14:paraId="483FF678" w14:textId="4C7B5ABE" w:rsidR="00AC65EA" w:rsidRPr="00AC65EA" w:rsidRDefault="00AC65EA" w:rsidP="00777B9E">
      <w:pPr>
        <w:spacing w:after="120"/>
        <w:jc w:val="both"/>
        <w:rPr>
          <w:rFonts w:ascii="Arial" w:hAnsi="Arial" w:cs="Arial"/>
        </w:rPr>
      </w:pPr>
      <w:r w:rsidRPr="00AC65EA">
        <w:rPr>
          <w:rFonts w:ascii="Arial" w:hAnsi="Arial" w:cs="Arial"/>
          <w:b/>
          <w:bCs/>
        </w:rPr>
        <w:t>Supplementary Data 4</w:t>
      </w:r>
      <w:r>
        <w:rPr>
          <w:rFonts w:ascii="Arial" w:hAnsi="Arial" w:cs="Arial"/>
          <w:b/>
          <w:bCs/>
        </w:rPr>
        <w:t>:</w:t>
      </w:r>
      <w:r w:rsidRPr="00AC65EA">
        <w:rPr>
          <w:rFonts w:ascii="Arial" w:hAnsi="Arial" w:cs="Arial"/>
        </w:rPr>
        <w:t xml:space="preserve"> Proteins with nominal differential abundance in</w:t>
      </w:r>
      <w:r w:rsidR="00777B9E">
        <w:rPr>
          <w:rFonts w:ascii="Arial" w:hAnsi="Arial" w:cs="Arial"/>
        </w:rPr>
        <w:t xml:space="preserve"> </w:t>
      </w:r>
      <w:r w:rsidRPr="00AC65EA">
        <w:rPr>
          <w:rFonts w:ascii="Arial" w:hAnsi="Arial" w:cs="Arial"/>
        </w:rPr>
        <w:t>CD8+ T cells. Contains proteins meeting the nominal</w:t>
      </w:r>
      <w:r w:rsidR="00777B9E">
        <w:rPr>
          <w:rFonts w:ascii="Arial" w:hAnsi="Arial" w:cs="Arial"/>
        </w:rPr>
        <w:t xml:space="preserve"> </w:t>
      </w:r>
      <w:r w:rsidRPr="00AC65EA">
        <w:rPr>
          <w:rFonts w:ascii="Arial" w:hAnsi="Arial" w:cs="Arial"/>
        </w:rPr>
        <w:t xml:space="preserve">differential-abundance criterion in CD8+ T cells. Columns: gene; </w:t>
      </w:r>
      <w:proofErr w:type="spellStart"/>
      <w:r w:rsidRPr="00AC65EA">
        <w:rPr>
          <w:rFonts w:ascii="Arial" w:hAnsi="Arial" w:cs="Arial"/>
        </w:rPr>
        <w:t>pval</w:t>
      </w:r>
      <w:proofErr w:type="spellEnd"/>
      <w:r w:rsidRPr="00AC65EA">
        <w:rPr>
          <w:rFonts w:ascii="Arial" w:hAnsi="Arial" w:cs="Arial"/>
        </w:rPr>
        <w:t>;</w:t>
      </w:r>
      <w:r w:rsidR="00777B9E">
        <w:rPr>
          <w:rFonts w:ascii="Arial" w:hAnsi="Arial" w:cs="Arial"/>
        </w:rPr>
        <w:t xml:space="preserve"> </w:t>
      </w:r>
      <w:r w:rsidRPr="00AC65EA">
        <w:rPr>
          <w:rFonts w:ascii="Arial" w:hAnsi="Arial" w:cs="Arial"/>
        </w:rPr>
        <w:t xml:space="preserve">log2fc; </w:t>
      </w:r>
      <w:proofErr w:type="spellStart"/>
      <w:r w:rsidRPr="00AC65EA">
        <w:rPr>
          <w:rFonts w:ascii="Arial" w:hAnsi="Arial" w:cs="Arial"/>
        </w:rPr>
        <w:t>n_missing_case</w:t>
      </w:r>
      <w:proofErr w:type="spellEnd"/>
      <w:r w:rsidRPr="00AC65EA">
        <w:rPr>
          <w:rFonts w:ascii="Arial" w:hAnsi="Arial" w:cs="Arial"/>
        </w:rPr>
        <w:t xml:space="preserve">; </w:t>
      </w:r>
      <w:proofErr w:type="spellStart"/>
      <w:r w:rsidRPr="00AC65EA">
        <w:rPr>
          <w:rFonts w:ascii="Arial" w:hAnsi="Arial" w:cs="Arial"/>
        </w:rPr>
        <w:t>n_missing_control</w:t>
      </w:r>
      <w:proofErr w:type="spellEnd"/>
      <w:r w:rsidRPr="00AC65EA">
        <w:rPr>
          <w:rFonts w:ascii="Arial" w:hAnsi="Arial" w:cs="Arial"/>
        </w:rPr>
        <w:t>.</w:t>
      </w:r>
    </w:p>
    <w:p w14:paraId="58DF47D0" w14:textId="77777777" w:rsidR="00AC65EA" w:rsidRPr="00AC65EA" w:rsidRDefault="00AC65EA" w:rsidP="00777B9E">
      <w:pPr>
        <w:spacing w:after="120"/>
        <w:jc w:val="both"/>
        <w:rPr>
          <w:rFonts w:ascii="Arial" w:hAnsi="Arial" w:cs="Arial"/>
        </w:rPr>
      </w:pPr>
    </w:p>
    <w:p w14:paraId="1483C9B0" w14:textId="41FCB49A" w:rsidR="00AC65EA" w:rsidRPr="00AC65EA" w:rsidRDefault="00AC65EA" w:rsidP="00777B9E">
      <w:pPr>
        <w:spacing w:after="120"/>
        <w:jc w:val="both"/>
        <w:rPr>
          <w:rFonts w:ascii="Arial" w:hAnsi="Arial" w:cs="Arial"/>
        </w:rPr>
      </w:pPr>
      <w:r w:rsidRPr="00AC65EA">
        <w:rPr>
          <w:rFonts w:ascii="Arial" w:hAnsi="Arial" w:cs="Arial"/>
          <w:b/>
          <w:bCs/>
        </w:rPr>
        <w:t>Supplementary Data 5</w:t>
      </w:r>
      <w:r w:rsidRPr="00AC65EA">
        <w:rPr>
          <w:rFonts w:ascii="Arial" w:hAnsi="Arial" w:cs="Arial"/>
        </w:rPr>
        <w:t>: Proteins with nominal differential abundance in</w:t>
      </w:r>
      <w:r w:rsidR="00777B9E">
        <w:rPr>
          <w:rFonts w:ascii="Arial" w:hAnsi="Arial" w:cs="Arial"/>
        </w:rPr>
        <w:t xml:space="preserve"> </w:t>
      </w:r>
      <w:r w:rsidRPr="00AC65EA">
        <w:rPr>
          <w:rFonts w:ascii="Arial" w:hAnsi="Arial" w:cs="Arial"/>
        </w:rPr>
        <w:t>CD19+ B cells. Contains proteins meeting the nominal</w:t>
      </w:r>
      <w:r w:rsidR="00777B9E">
        <w:rPr>
          <w:rFonts w:ascii="Arial" w:hAnsi="Arial" w:cs="Arial"/>
        </w:rPr>
        <w:t xml:space="preserve"> </w:t>
      </w:r>
      <w:r w:rsidRPr="00AC65EA">
        <w:rPr>
          <w:rFonts w:ascii="Arial" w:hAnsi="Arial" w:cs="Arial"/>
        </w:rPr>
        <w:t xml:space="preserve">differential-abundance criterion in CD19+ B cells. Columns: gene; </w:t>
      </w:r>
      <w:proofErr w:type="spellStart"/>
      <w:r w:rsidRPr="00AC65EA">
        <w:rPr>
          <w:rFonts w:ascii="Arial" w:hAnsi="Arial" w:cs="Arial"/>
        </w:rPr>
        <w:t>pval</w:t>
      </w:r>
      <w:proofErr w:type="spellEnd"/>
      <w:r w:rsidRPr="00AC65EA">
        <w:rPr>
          <w:rFonts w:ascii="Arial" w:hAnsi="Arial" w:cs="Arial"/>
        </w:rPr>
        <w:t>;</w:t>
      </w:r>
      <w:r w:rsidR="00777B9E">
        <w:rPr>
          <w:rFonts w:ascii="Arial" w:hAnsi="Arial" w:cs="Arial"/>
        </w:rPr>
        <w:t xml:space="preserve"> </w:t>
      </w:r>
      <w:r w:rsidRPr="00AC65EA">
        <w:rPr>
          <w:rFonts w:ascii="Arial" w:hAnsi="Arial" w:cs="Arial"/>
        </w:rPr>
        <w:t xml:space="preserve">log2fc; </w:t>
      </w:r>
      <w:proofErr w:type="spellStart"/>
      <w:r w:rsidRPr="00AC65EA">
        <w:rPr>
          <w:rFonts w:ascii="Arial" w:hAnsi="Arial" w:cs="Arial"/>
        </w:rPr>
        <w:t>n_missing_case</w:t>
      </w:r>
      <w:proofErr w:type="spellEnd"/>
      <w:r w:rsidRPr="00AC65EA">
        <w:rPr>
          <w:rFonts w:ascii="Arial" w:hAnsi="Arial" w:cs="Arial"/>
        </w:rPr>
        <w:t xml:space="preserve">; </w:t>
      </w:r>
      <w:proofErr w:type="spellStart"/>
      <w:r w:rsidRPr="00AC65EA">
        <w:rPr>
          <w:rFonts w:ascii="Arial" w:hAnsi="Arial" w:cs="Arial"/>
        </w:rPr>
        <w:t>n_missing_control</w:t>
      </w:r>
      <w:proofErr w:type="spellEnd"/>
      <w:r w:rsidRPr="00AC65EA">
        <w:rPr>
          <w:rFonts w:ascii="Arial" w:hAnsi="Arial" w:cs="Arial"/>
        </w:rPr>
        <w:t>.</w:t>
      </w:r>
    </w:p>
    <w:p w14:paraId="1EDD2D52" w14:textId="77777777" w:rsidR="00AC65EA" w:rsidRPr="00AC65EA" w:rsidRDefault="00AC65EA" w:rsidP="00777B9E">
      <w:pPr>
        <w:spacing w:after="120"/>
        <w:jc w:val="both"/>
        <w:rPr>
          <w:rFonts w:ascii="Arial" w:hAnsi="Arial" w:cs="Arial"/>
        </w:rPr>
      </w:pPr>
    </w:p>
    <w:p w14:paraId="33329B30" w14:textId="0C241094" w:rsidR="00AC65EA" w:rsidRPr="00AC65EA" w:rsidRDefault="00AC65EA" w:rsidP="00777B9E">
      <w:pPr>
        <w:spacing w:after="120"/>
        <w:jc w:val="both"/>
        <w:rPr>
          <w:rFonts w:ascii="Arial" w:hAnsi="Arial" w:cs="Arial"/>
        </w:rPr>
      </w:pPr>
      <w:r w:rsidRPr="00AC65EA">
        <w:rPr>
          <w:rFonts w:ascii="Arial" w:hAnsi="Arial" w:cs="Arial"/>
          <w:b/>
          <w:bCs/>
        </w:rPr>
        <w:t>Supplementary Data 6</w:t>
      </w:r>
      <w:r>
        <w:rPr>
          <w:rFonts w:ascii="Arial" w:hAnsi="Arial" w:cs="Arial"/>
          <w:b/>
          <w:bCs/>
        </w:rPr>
        <w:t>:</w:t>
      </w:r>
      <w:r w:rsidRPr="00AC65EA">
        <w:rPr>
          <w:rFonts w:ascii="Arial" w:hAnsi="Arial" w:cs="Arial"/>
        </w:rPr>
        <w:t xml:space="preserve"> Proteins with nominal differential abundance in</w:t>
      </w:r>
      <w:r w:rsidR="00777B9E">
        <w:rPr>
          <w:rFonts w:ascii="Arial" w:hAnsi="Arial" w:cs="Arial"/>
        </w:rPr>
        <w:t xml:space="preserve"> </w:t>
      </w:r>
      <w:r w:rsidRPr="00AC65EA">
        <w:rPr>
          <w:rFonts w:ascii="Arial" w:hAnsi="Arial" w:cs="Arial"/>
        </w:rPr>
        <w:t>CD14+ monocytes. Contains proteins meeting the nominal</w:t>
      </w:r>
      <w:r w:rsidR="00777B9E">
        <w:rPr>
          <w:rFonts w:ascii="Arial" w:hAnsi="Arial" w:cs="Arial"/>
        </w:rPr>
        <w:t xml:space="preserve"> </w:t>
      </w:r>
      <w:r w:rsidRPr="00AC65EA">
        <w:rPr>
          <w:rFonts w:ascii="Arial" w:hAnsi="Arial" w:cs="Arial"/>
        </w:rPr>
        <w:t>differential-abundance criterion in CD14+ monocytes. Columns: gene;</w:t>
      </w:r>
      <w:r w:rsidR="00777B9E">
        <w:rPr>
          <w:rFonts w:ascii="Arial" w:hAnsi="Arial" w:cs="Arial"/>
        </w:rPr>
        <w:t xml:space="preserve"> </w:t>
      </w:r>
      <w:proofErr w:type="spellStart"/>
      <w:r w:rsidRPr="00AC65EA">
        <w:rPr>
          <w:rFonts w:ascii="Arial" w:hAnsi="Arial" w:cs="Arial"/>
        </w:rPr>
        <w:t>pval</w:t>
      </w:r>
      <w:proofErr w:type="spellEnd"/>
      <w:r w:rsidRPr="00AC65EA">
        <w:rPr>
          <w:rFonts w:ascii="Arial" w:hAnsi="Arial" w:cs="Arial"/>
        </w:rPr>
        <w:t xml:space="preserve">; log2fc; </w:t>
      </w:r>
      <w:proofErr w:type="spellStart"/>
      <w:r w:rsidRPr="00AC65EA">
        <w:rPr>
          <w:rFonts w:ascii="Arial" w:hAnsi="Arial" w:cs="Arial"/>
        </w:rPr>
        <w:t>n_missing_case</w:t>
      </w:r>
      <w:proofErr w:type="spellEnd"/>
      <w:r w:rsidRPr="00AC65EA">
        <w:rPr>
          <w:rFonts w:ascii="Arial" w:hAnsi="Arial" w:cs="Arial"/>
        </w:rPr>
        <w:t xml:space="preserve">; </w:t>
      </w:r>
      <w:proofErr w:type="spellStart"/>
      <w:r w:rsidRPr="00AC65EA">
        <w:rPr>
          <w:rFonts w:ascii="Arial" w:hAnsi="Arial" w:cs="Arial"/>
        </w:rPr>
        <w:t>n_missing_control</w:t>
      </w:r>
      <w:proofErr w:type="spellEnd"/>
      <w:r w:rsidRPr="00AC65EA">
        <w:rPr>
          <w:rFonts w:ascii="Arial" w:hAnsi="Arial" w:cs="Arial"/>
        </w:rPr>
        <w:t>.</w:t>
      </w:r>
    </w:p>
    <w:p w14:paraId="37785209" w14:textId="77777777" w:rsidR="00AC65EA" w:rsidRPr="00AC65EA" w:rsidRDefault="00AC65EA" w:rsidP="00777B9E">
      <w:pPr>
        <w:spacing w:after="120"/>
        <w:jc w:val="both"/>
        <w:rPr>
          <w:rFonts w:ascii="Arial" w:hAnsi="Arial" w:cs="Arial"/>
        </w:rPr>
      </w:pPr>
    </w:p>
    <w:p w14:paraId="4C6F30B0" w14:textId="75106CA2" w:rsidR="00AC65EA" w:rsidRPr="00AC65EA" w:rsidRDefault="00AC65EA" w:rsidP="00777B9E">
      <w:pPr>
        <w:spacing w:after="120"/>
        <w:jc w:val="both"/>
        <w:rPr>
          <w:rFonts w:ascii="Arial" w:hAnsi="Arial" w:cs="Arial"/>
        </w:rPr>
      </w:pPr>
      <w:r w:rsidRPr="00AC65EA">
        <w:rPr>
          <w:rFonts w:ascii="Arial" w:hAnsi="Arial" w:cs="Arial"/>
          <w:b/>
          <w:bCs/>
        </w:rPr>
        <w:lastRenderedPageBreak/>
        <w:t>Supplementary Data 7</w:t>
      </w:r>
      <w:r>
        <w:rPr>
          <w:rFonts w:ascii="Arial" w:hAnsi="Arial" w:cs="Arial"/>
          <w:b/>
          <w:bCs/>
        </w:rPr>
        <w:t>:</w:t>
      </w:r>
      <w:r w:rsidRPr="00AC65EA">
        <w:rPr>
          <w:rFonts w:ascii="Arial" w:hAnsi="Arial" w:cs="Arial"/>
        </w:rPr>
        <w:t xml:space="preserve"> Enrichment results for differentially abundant</w:t>
      </w:r>
      <w:r w:rsidR="00777B9E">
        <w:rPr>
          <w:rFonts w:ascii="Arial" w:hAnsi="Arial" w:cs="Arial"/>
        </w:rPr>
        <w:t xml:space="preserve"> </w:t>
      </w:r>
      <w:r w:rsidRPr="00AC65EA">
        <w:rPr>
          <w:rFonts w:ascii="Arial" w:hAnsi="Arial" w:cs="Arial"/>
        </w:rPr>
        <w:t xml:space="preserve">proteins in CD4+ T cells. Columns: </w:t>
      </w:r>
      <w:proofErr w:type="spellStart"/>
      <w:r w:rsidRPr="00AC65EA">
        <w:rPr>
          <w:rFonts w:ascii="Arial" w:hAnsi="Arial" w:cs="Arial"/>
        </w:rPr>
        <w:t>GroupID</w:t>
      </w:r>
      <w:proofErr w:type="spellEnd"/>
      <w:r w:rsidRPr="00AC65EA">
        <w:rPr>
          <w:rFonts w:ascii="Arial" w:hAnsi="Arial" w:cs="Arial"/>
        </w:rPr>
        <w:t xml:space="preserve"> (enrichment cluster/group</w:t>
      </w:r>
      <w:r w:rsidR="00777B9E">
        <w:rPr>
          <w:rFonts w:ascii="Arial" w:hAnsi="Arial" w:cs="Arial"/>
        </w:rPr>
        <w:t xml:space="preserve"> </w:t>
      </w:r>
      <w:r w:rsidRPr="00AC65EA">
        <w:rPr>
          <w:rFonts w:ascii="Arial" w:hAnsi="Arial" w:cs="Arial"/>
        </w:rPr>
        <w:t>identifier); Category (annotation or pathway database); Term</w:t>
      </w:r>
      <w:r w:rsidR="00777B9E">
        <w:rPr>
          <w:rFonts w:ascii="Arial" w:hAnsi="Arial" w:cs="Arial"/>
        </w:rPr>
        <w:t xml:space="preserve"> </w:t>
      </w:r>
      <w:r w:rsidRPr="00AC65EA">
        <w:rPr>
          <w:rFonts w:ascii="Arial" w:hAnsi="Arial" w:cs="Arial"/>
        </w:rPr>
        <w:t xml:space="preserve">(term/pathway identifier); Description (term/pathway name); </w:t>
      </w:r>
      <w:proofErr w:type="spellStart"/>
      <w:r w:rsidRPr="00AC65EA">
        <w:rPr>
          <w:rFonts w:ascii="Arial" w:hAnsi="Arial" w:cs="Arial"/>
        </w:rPr>
        <w:t>LogP</w:t>
      </w:r>
      <w:proofErr w:type="spellEnd"/>
      <w:r w:rsidR="00777B9E">
        <w:rPr>
          <w:rFonts w:ascii="Arial" w:hAnsi="Arial" w:cs="Arial"/>
        </w:rPr>
        <w:t xml:space="preserve"> </w:t>
      </w:r>
      <w:r w:rsidRPr="00AC65EA">
        <w:rPr>
          <w:rFonts w:ascii="Arial" w:hAnsi="Arial" w:cs="Arial"/>
        </w:rPr>
        <w:t>(log-transformed enrichment P value); Log(q-value) (log-transformed</w:t>
      </w:r>
      <w:r w:rsidR="00777B9E">
        <w:rPr>
          <w:rFonts w:ascii="Arial" w:hAnsi="Arial" w:cs="Arial"/>
        </w:rPr>
        <w:t xml:space="preserve"> </w:t>
      </w:r>
      <w:r w:rsidRPr="00AC65EA">
        <w:rPr>
          <w:rFonts w:ascii="Arial" w:hAnsi="Arial" w:cs="Arial"/>
        </w:rPr>
        <w:t>multiple-testing-adjusted q value); Symbols (genes/proteins associated</w:t>
      </w:r>
      <w:r w:rsidR="00777B9E">
        <w:rPr>
          <w:rFonts w:ascii="Arial" w:hAnsi="Arial" w:cs="Arial"/>
        </w:rPr>
        <w:t xml:space="preserve"> </w:t>
      </w:r>
      <w:r w:rsidRPr="00AC65EA">
        <w:rPr>
          <w:rFonts w:ascii="Arial" w:hAnsi="Arial" w:cs="Arial"/>
        </w:rPr>
        <w:t>with the term).</w:t>
      </w:r>
    </w:p>
    <w:p w14:paraId="60ABB550" w14:textId="77777777" w:rsidR="00AC65EA" w:rsidRPr="00AC65EA" w:rsidRDefault="00AC65EA" w:rsidP="00777B9E">
      <w:pPr>
        <w:spacing w:after="120"/>
        <w:jc w:val="both"/>
        <w:rPr>
          <w:rFonts w:ascii="Arial" w:hAnsi="Arial" w:cs="Arial"/>
        </w:rPr>
      </w:pPr>
    </w:p>
    <w:p w14:paraId="151843B7" w14:textId="61F47DDE" w:rsidR="00AC65EA" w:rsidRPr="00AC65EA" w:rsidRDefault="00AC65EA" w:rsidP="00777B9E">
      <w:pPr>
        <w:spacing w:after="120"/>
        <w:jc w:val="both"/>
        <w:rPr>
          <w:rFonts w:ascii="Arial" w:hAnsi="Arial" w:cs="Arial"/>
        </w:rPr>
      </w:pPr>
      <w:r w:rsidRPr="00AC65EA">
        <w:rPr>
          <w:rFonts w:ascii="Arial" w:hAnsi="Arial" w:cs="Arial"/>
          <w:b/>
          <w:bCs/>
        </w:rPr>
        <w:t>Supplementary Data 8</w:t>
      </w:r>
      <w:r>
        <w:rPr>
          <w:rFonts w:ascii="Arial" w:hAnsi="Arial" w:cs="Arial"/>
        </w:rPr>
        <w:t>:</w:t>
      </w:r>
      <w:r w:rsidRPr="00AC65EA">
        <w:rPr>
          <w:rFonts w:ascii="Arial" w:hAnsi="Arial" w:cs="Arial"/>
        </w:rPr>
        <w:t xml:space="preserve"> Enrichment results for differentially abundant</w:t>
      </w:r>
      <w:r w:rsidR="00777B9E">
        <w:rPr>
          <w:rFonts w:ascii="Arial" w:hAnsi="Arial" w:cs="Arial"/>
        </w:rPr>
        <w:t xml:space="preserve"> </w:t>
      </w:r>
      <w:r w:rsidRPr="00AC65EA">
        <w:rPr>
          <w:rFonts w:ascii="Arial" w:hAnsi="Arial" w:cs="Arial"/>
        </w:rPr>
        <w:t xml:space="preserve">proteins in CD8+ T cells. Columns: </w:t>
      </w:r>
      <w:proofErr w:type="spellStart"/>
      <w:r w:rsidRPr="00AC65EA">
        <w:rPr>
          <w:rFonts w:ascii="Arial" w:hAnsi="Arial" w:cs="Arial"/>
        </w:rPr>
        <w:t>GroupID</w:t>
      </w:r>
      <w:proofErr w:type="spellEnd"/>
      <w:r w:rsidRPr="00AC65EA">
        <w:rPr>
          <w:rFonts w:ascii="Arial" w:hAnsi="Arial" w:cs="Arial"/>
        </w:rPr>
        <w:t>; Category; Term; Description;</w:t>
      </w:r>
      <w:r w:rsidR="00777B9E">
        <w:rPr>
          <w:rFonts w:ascii="Arial" w:hAnsi="Arial" w:cs="Arial"/>
        </w:rPr>
        <w:t xml:space="preserve"> </w:t>
      </w:r>
      <w:proofErr w:type="spellStart"/>
      <w:r w:rsidRPr="00AC65EA">
        <w:rPr>
          <w:rFonts w:ascii="Arial" w:hAnsi="Arial" w:cs="Arial"/>
        </w:rPr>
        <w:t>LogP</w:t>
      </w:r>
      <w:proofErr w:type="spellEnd"/>
      <w:r w:rsidRPr="00AC65EA">
        <w:rPr>
          <w:rFonts w:ascii="Arial" w:hAnsi="Arial" w:cs="Arial"/>
        </w:rPr>
        <w:t>; Log(q-value); Symbols.</w:t>
      </w:r>
    </w:p>
    <w:p w14:paraId="5EEA89FD" w14:textId="77777777" w:rsidR="00AC65EA" w:rsidRPr="00AC65EA" w:rsidRDefault="00AC65EA" w:rsidP="00777B9E">
      <w:pPr>
        <w:spacing w:after="120"/>
        <w:jc w:val="both"/>
        <w:rPr>
          <w:rFonts w:ascii="Arial" w:hAnsi="Arial" w:cs="Arial"/>
        </w:rPr>
      </w:pPr>
    </w:p>
    <w:p w14:paraId="2B5789E4" w14:textId="66AC5886" w:rsidR="00AC65EA" w:rsidRPr="00AC65EA" w:rsidRDefault="00AC65EA" w:rsidP="00777B9E">
      <w:pPr>
        <w:spacing w:after="120"/>
        <w:jc w:val="both"/>
        <w:rPr>
          <w:rFonts w:ascii="Arial" w:hAnsi="Arial" w:cs="Arial"/>
        </w:rPr>
      </w:pPr>
      <w:r w:rsidRPr="00AC65EA">
        <w:rPr>
          <w:rFonts w:ascii="Arial" w:hAnsi="Arial" w:cs="Arial"/>
          <w:b/>
          <w:bCs/>
        </w:rPr>
        <w:t>Supplementary Data 9</w:t>
      </w:r>
      <w:r>
        <w:rPr>
          <w:rFonts w:ascii="Arial" w:hAnsi="Arial" w:cs="Arial"/>
        </w:rPr>
        <w:t>:</w:t>
      </w:r>
      <w:r w:rsidRPr="00AC65EA">
        <w:rPr>
          <w:rFonts w:ascii="Arial" w:hAnsi="Arial" w:cs="Arial"/>
        </w:rPr>
        <w:t xml:space="preserve"> Enrichment results for differentially abundant</w:t>
      </w:r>
      <w:r w:rsidR="00777B9E">
        <w:rPr>
          <w:rFonts w:ascii="Arial" w:hAnsi="Arial" w:cs="Arial"/>
        </w:rPr>
        <w:t xml:space="preserve"> </w:t>
      </w:r>
      <w:r w:rsidRPr="00AC65EA">
        <w:rPr>
          <w:rFonts w:ascii="Arial" w:hAnsi="Arial" w:cs="Arial"/>
        </w:rPr>
        <w:t xml:space="preserve">proteins in CD19+ B cells. Columns: </w:t>
      </w:r>
      <w:proofErr w:type="spellStart"/>
      <w:r w:rsidRPr="00AC65EA">
        <w:rPr>
          <w:rFonts w:ascii="Arial" w:hAnsi="Arial" w:cs="Arial"/>
        </w:rPr>
        <w:t>GroupID</w:t>
      </w:r>
      <w:proofErr w:type="spellEnd"/>
      <w:r w:rsidRPr="00AC65EA">
        <w:rPr>
          <w:rFonts w:ascii="Arial" w:hAnsi="Arial" w:cs="Arial"/>
        </w:rPr>
        <w:t>; Category; Term;</w:t>
      </w:r>
      <w:r w:rsidR="00777B9E">
        <w:rPr>
          <w:rFonts w:ascii="Arial" w:hAnsi="Arial" w:cs="Arial"/>
        </w:rPr>
        <w:t xml:space="preserve"> </w:t>
      </w:r>
      <w:r w:rsidRPr="00AC65EA">
        <w:rPr>
          <w:rFonts w:ascii="Arial" w:hAnsi="Arial" w:cs="Arial"/>
        </w:rPr>
        <w:t xml:space="preserve">Description; </w:t>
      </w:r>
      <w:proofErr w:type="spellStart"/>
      <w:r w:rsidRPr="00AC65EA">
        <w:rPr>
          <w:rFonts w:ascii="Arial" w:hAnsi="Arial" w:cs="Arial"/>
        </w:rPr>
        <w:t>LogP</w:t>
      </w:r>
      <w:proofErr w:type="spellEnd"/>
      <w:r w:rsidRPr="00AC65EA">
        <w:rPr>
          <w:rFonts w:ascii="Arial" w:hAnsi="Arial" w:cs="Arial"/>
        </w:rPr>
        <w:t>; Log(q-value); Symbols.</w:t>
      </w:r>
    </w:p>
    <w:p w14:paraId="5851AF71" w14:textId="77777777" w:rsidR="00AC65EA" w:rsidRPr="00AC65EA" w:rsidRDefault="00AC65EA" w:rsidP="00777B9E">
      <w:pPr>
        <w:spacing w:after="120"/>
        <w:jc w:val="both"/>
        <w:rPr>
          <w:rFonts w:ascii="Arial" w:hAnsi="Arial" w:cs="Arial"/>
        </w:rPr>
      </w:pPr>
    </w:p>
    <w:p w14:paraId="2EEF1CF9" w14:textId="5CDCA784" w:rsidR="00AC65EA" w:rsidRPr="00AC65EA" w:rsidRDefault="00AC65EA" w:rsidP="00777B9E">
      <w:pPr>
        <w:spacing w:after="120"/>
        <w:jc w:val="both"/>
        <w:rPr>
          <w:rFonts w:ascii="Arial" w:hAnsi="Arial" w:cs="Arial"/>
        </w:rPr>
      </w:pPr>
      <w:r w:rsidRPr="00AC65EA">
        <w:rPr>
          <w:rFonts w:ascii="Arial" w:hAnsi="Arial" w:cs="Arial"/>
          <w:b/>
          <w:bCs/>
        </w:rPr>
        <w:t>Supplementary Data 10</w:t>
      </w:r>
      <w:r>
        <w:rPr>
          <w:rFonts w:ascii="Arial" w:hAnsi="Arial" w:cs="Arial"/>
        </w:rPr>
        <w:t>:</w:t>
      </w:r>
      <w:r w:rsidRPr="00AC65EA">
        <w:rPr>
          <w:rFonts w:ascii="Arial" w:hAnsi="Arial" w:cs="Arial"/>
        </w:rPr>
        <w:t xml:space="preserve"> Enrichment results for differentially abundant</w:t>
      </w:r>
      <w:r w:rsidR="00777B9E">
        <w:rPr>
          <w:rFonts w:ascii="Arial" w:hAnsi="Arial" w:cs="Arial"/>
        </w:rPr>
        <w:t xml:space="preserve"> </w:t>
      </w:r>
      <w:r w:rsidRPr="00AC65EA">
        <w:rPr>
          <w:rFonts w:ascii="Arial" w:hAnsi="Arial" w:cs="Arial"/>
        </w:rPr>
        <w:t xml:space="preserve">proteins in CD14+ monocytes. Columns: </w:t>
      </w:r>
      <w:proofErr w:type="spellStart"/>
      <w:r w:rsidRPr="00AC65EA">
        <w:rPr>
          <w:rFonts w:ascii="Arial" w:hAnsi="Arial" w:cs="Arial"/>
        </w:rPr>
        <w:t>GroupID</w:t>
      </w:r>
      <w:proofErr w:type="spellEnd"/>
      <w:r w:rsidRPr="00AC65EA">
        <w:rPr>
          <w:rFonts w:ascii="Arial" w:hAnsi="Arial" w:cs="Arial"/>
        </w:rPr>
        <w:t>; Category; Term;</w:t>
      </w:r>
      <w:r w:rsidR="00777B9E">
        <w:rPr>
          <w:rFonts w:ascii="Arial" w:hAnsi="Arial" w:cs="Arial"/>
        </w:rPr>
        <w:t xml:space="preserve"> </w:t>
      </w:r>
      <w:r w:rsidRPr="00AC65EA">
        <w:rPr>
          <w:rFonts w:ascii="Arial" w:hAnsi="Arial" w:cs="Arial"/>
        </w:rPr>
        <w:t xml:space="preserve">Description; </w:t>
      </w:r>
      <w:proofErr w:type="spellStart"/>
      <w:r w:rsidRPr="00AC65EA">
        <w:rPr>
          <w:rFonts w:ascii="Arial" w:hAnsi="Arial" w:cs="Arial"/>
        </w:rPr>
        <w:t>LogP</w:t>
      </w:r>
      <w:proofErr w:type="spellEnd"/>
      <w:r w:rsidRPr="00AC65EA">
        <w:rPr>
          <w:rFonts w:ascii="Arial" w:hAnsi="Arial" w:cs="Arial"/>
        </w:rPr>
        <w:t>; Log(q-value); Symbols.</w:t>
      </w:r>
    </w:p>
    <w:p w14:paraId="26374D28" w14:textId="77777777" w:rsidR="00AC65EA" w:rsidRPr="00AC65EA" w:rsidRDefault="00AC65EA" w:rsidP="00777B9E">
      <w:pPr>
        <w:spacing w:after="120"/>
        <w:jc w:val="both"/>
        <w:rPr>
          <w:rFonts w:ascii="Arial" w:hAnsi="Arial" w:cs="Arial"/>
        </w:rPr>
      </w:pPr>
    </w:p>
    <w:p w14:paraId="54E2DDC8" w14:textId="259E28E9" w:rsidR="00AC65EA" w:rsidRPr="00AC65EA" w:rsidRDefault="00AC65EA" w:rsidP="00777B9E">
      <w:pPr>
        <w:spacing w:after="120"/>
        <w:jc w:val="both"/>
        <w:rPr>
          <w:rFonts w:ascii="Arial" w:hAnsi="Arial" w:cs="Arial"/>
        </w:rPr>
      </w:pPr>
      <w:r w:rsidRPr="00AC65EA">
        <w:rPr>
          <w:rFonts w:ascii="Arial" w:hAnsi="Arial" w:cs="Arial"/>
          <w:b/>
          <w:bCs/>
        </w:rPr>
        <w:t>Supplementary Data 11</w:t>
      </w:r>
      <w:r>
        <w:rPr>
          <w:rFonts w:ascii="Arial" w:hAnsi="Arial" w:cs="Arial"/>
        </w:rPr>
        <w:t>:</w:t>
      </w:r>
      <w:r w:rsidRPr="00AC65EA">
        <w:rPr>
          <w:rFonts w:ascii="Arial" w:hAnsi="Arial" w:cs="Arial"/>
        </w:rPr>
        <w:t xml:space="preserve"> Annotation of ligand–receptor pairs by interaction</w:t>
      </w:r>
      <w:r w:rsidR="00777B9E">
        <w:rPr>
          <w:rFonts w:ascii="Arial" w:hAnsi="Arial" w:cs="Arial"/>
        </w:rPr>
        <w:t xml:space="preserve"> </w:t>
      </w:r>
      <w:r w:rsidRPr="00AC65EA">
        <w:rPr>
          <w:rFonts w:ascii="Arial" w:hAnsi="Arial" w:cs="Arial"/>
        </w:rPr>
        <w:t>type. Contains ligand–receptor pairs and the interaction/database</w:t>
      </w:r>
      <w:r w:rsidR="00777B9E">
        <w:rPr>
          <w:rFonts w:ascii="Arial" w:hAnsi="Arial" w:cs="Arial"/>
        </w:rPr>
        <w:t xml:space="preserve"> </w:t>
      </w:r>
      <w:r w:rsidRPr="00AC65EA">
        <w:rPr>
          <w:rFonts w:ascii="Arial" w:hAnsi="Arial" w:cs="Arial"/>
        </w:rPr>
        <w:t>annotations used to characterize cell–cell communication. The table</w:t>
      </w:r>
      <w:r w:rsidR="00777B9E">
        <w:rPr>
          <w:rFonts w:ascii="Arial" w:hAnsi="Arial" w:cs="Arial"/>
        </w:rPr>
        <w:t xml:space="preserve"> </w:t>
      </w:r>
      <w:r w:rsidRPr="00AC65EA">
        <w:rPr>
          <w:rFonts w:ascii="Arial" w:hAnsi="Arial" w:cs="Arial"/>
        </w:rPr>
        <w:t>reports ligand and receptor identities together with the supporting</w:t>
      </w:r>
      <w:r w:rsidR="00777B9E">
        <w:rPr>
          <w:rFonts w:ascii="Arial" w:hAnsi="Arial" w:cs="Arial"/>
        </w:rPr>
        <w:t xml:space="preserve"> </w:t>
      </w:r>
      <w:r w:rsidRPr="00AC65EA">
        <w:rPr>
          <w:rFonts w:ascii="Arial" w:hAnsi="Arial" w:cs="Arial"/>
        </w:rPr>
        <w:t>interaction database annotations.</w:t>
      </w:r>
    </w:p>
    <w:p w14:paraId="1E631B33" w14:textId="77777777" w:rsidR="00AC65EA" w:rsidRPr="00AC65EA" w:rsidRDefault="00AC65EA" w:rsidP="00777B9E">
      <w:pPr>
        <w:spacing w:after="120"/>
        <w:jc w:val="both"/>
        <w:rPr>
          <w:rFonts w:ascii="Arial" w:hAnsi="Arial" w:cs="Arial"/>
        </w:rPr>
      </w:pPr>
    </w:p>
    <w:p w14:paraId="04920FC7" w14:textId="008EB714" w:rsidR="00417ABB" w:rsidRPr="00AC65EA" w:rsidRDefault="00AC65EA" w:rsidP="00777B9E">
      <w:pPr>
        <w:spacing w:after="120"/>
        <w:jc w:val="both"/>
        <w:rPr>
          <w:rFonts w:ascii="Arial" w:hAnsi="Arial" w:cs="Arial"/>
        </w:rPr>
      </w:pPr>
      <w:r w:rsidRPr="00AC65EA">
        <w:rPr>
          <w:rFonts w:ascii="Arial" w:hAnsi="Arial" w:cs="Arial"/>
        </w:rPr>
        <w:t>Abbreviations HC, healthy control; MS, multiple sclerosis; EDSS,</w:t>
      </w:r>
      <w:r w:rsidR="00777B9E">
        <w:rPr>
          <w:rFonts w:ascii="Arial" w:hAnsi="Arial" w:cs="Arial"/>
        </w:rPr>
        <w:t xml:space="preserve"> </w:t>
      </w:r>
      <w:r w:rsidRPr="00AC65EA">
        <w:rPr>
          <w:rFonts w:ascii="Arial" w:hAnsi="Arial" w:cs="Arial"/>
        </w:rPr>
        <w:t>Expanded Disability Status Scale; ELISA, enzyme-linked immunosorbent</w:t>
      </w:r>
      <w:r w:rsidR="00777B9E">
        <w:rPr>
          <w:rFonts w:ascii="Arial" w:hAnsi="Arial" w:cs="Arial"/>
        </w:rPr>
        <w:t xml:space="preserve"> </w:t>
      </w:r>
      <w:r w:rsidRPr="00AC65EA">
        <w:rPr>
          <w:rFonts w:ascii="Arial" w:hAnsi="Arial" w:cs="Arial"/>
        </w:rPr>
        <w:t>assay; log2fc, log2 fold change.</w:t>
      </w:r>
    </w:p>
    <w:sectPr w:rsidR="00417ABB" w:rsidRPr="00AC65E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65EA"/>
    <w:rsid w:val="0017186E"/>
    <w:rsid w:val="00417ABB"/>
    <w:rsid w:val="00667730"/>
    <w:rsid w:val="00771192"/>
    <w:rsid w:val="00777B9E"/>
    <w:rsid w:val="00875A25"/>
    <w:rsid w:val="009E36BB"/>
    <w:rsid w:val="00A37732"/>
    <w:rsid w:val="00AC65EA"/>
    <w:rsid w:val="00C1381F"/>
    <w:rsid w:val="00C3439C"/>
    <w:rsid w:val="00DF1DB7"/>
    <w:rsid w:val="00FD72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F1AD071"/>
  <w15:chartTrackingRefBased/>
  <w15:docId w15:val="{20814F5F-20E9-C749-8743-EF3218DA62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C65E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C65E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C65E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C65E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C65E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C65E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C65E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C65E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C65E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C65E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C65E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C65E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C65E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C65E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C65E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C65E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C65E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C65E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C65E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C65E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C65E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C65E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C65E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C65E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C65E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C65E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C65E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C65E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C65E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491</Words>
  <Characters>2802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Hengameh Shams</dc:creator>
  <cp:keywords/>
  <dc:description/>
  <cp:lastModifiedBy>Hengameh Shams</cp:lastModifiedBy>
  <cp:revision>3</cp:revision>
  <dcterms:created xsi:type="dcterms:W3CDTF">2026-10-07T06:22:00Z</dcterms:created>
  <dcterms:modified xsi:type="dcterms:W3CDTF">2026-10-07T06:22:00Z</dcterms:modified>
</cp:coreProperties>
</file>