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87136" w14:textId="02DCB9AF" w:rsidR="002C25A0" w:rsidRPr="00035D6B" w:rsidRDefault="002C25A0" w:rsidP="002C25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/>
          <w:b/>
          <w:bCs/>
          <w:sz w:val="24"/>
          <w:szCs w:val="24"/>
        </w:rPr>
        <w:t>Supplemental Information Directory for:</w:t>
      </w:r>
    </w:p>
    <w:p w14:paraId="39B2469C" w14:textId="77777777" w:rsidR="002C25A0" w:rsidRPr="00035D6B" w:rsidRDefault="002C25A0" w:rsidP="002C25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/>
          <w:b/>
          <w:bCs/>
          <w:sz w:val="24"/>
          <w:szCs w:val="24"/>
        </w:rPr>
        <w:t>Integrated proteomic, transcriptomic, and epigenomic profiling identifies SRA1 as a novel therapeutic target for postpartum depression</w:t>
      </w:r>
    </w:p>
    <w:p w14:paraId="2F4F76BC" w14:textId="0621480D" w:rsidR="002C25A0" w:rsidRPr="00035D6B" w:rsidRDefault="002C25A0" w:rsidP="002C25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>Ming Chen</w:t>
      </w:r>
      <w:r w:rsidRPr="00035D6B">
        <w:rPr>
          <w:rFonts w:ascii="Times New Roman" w:hAnsi="Times New Roman" w:cs="Times New Roman"/>
          <w:b/>
          <w:bCs/>
          <w:sz w:val="24"/>
          <w:szCs w:val="24"/>
        </w:rPr>
        <w:t>, et al.</w:t>
      </w:r>
    </w:p>
    <w:p w14:paraId="6A367AAF" w14:textId="77777777" w:rsidR="002C25A0" w:rsidRPr="00035D6B" w:rsidRDefault="002C25A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07A3CF" w14:textId="77777777" w:rsidR="002C25A0" w:rsidRPr="00035D6B" w:rsidRDefault="002C25A0" w:rsidP="002C25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>ary</w:t>
      </w:r>
      <w:r w:rsidRPr="00035D6B">
        <w:rPr>
          <w:rFonts w:ascii="Times New Roman" w:hAnsi="Times New Roman" w:cs="Times New Roman"/>
          <w:b/>
          <w:bCs/>
          <w:sz w:val="24"/>
          <w:szCs w:val="24"/>
        </w:rPr>
        <w:t xml:space="preserve"> Figure 1. </w:t>
      </w:r>
      <w:r w:rsidRPr="00035D6B">
        <w:rPr>
          <w:rFonts w:ascii="Times New Roman" w:hAnsi="Times New Roman" w:cs="Times New Roman"/>
          <w:sz w:val="24"/>
          <w:szCs w:val="24"/>
        </w:rPr>
        <w:t>Colocalization results of SRA1 from decode and PPD.</w:t>
      </w:r>
    </w:p>
    <w:p w14:paraId="745458E0" w14:textId="77777777" w:rsidR="002C25A0" w:rsidRPr="00035D6B" w:rsidRDefault="002C25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>ary</w:t>
      </w:r>
      <w:r w:rsidRPr="00035D6B">
        <w:rPr>
          <w:rFonts w:ascii="Times New Roman" w:hAnsi="Times New Roman" w:cs="Times New Roman"/>
          <w:b/>
          <w:bCs/>
          <w:sz w:val="24"/>
          <w:szCs w:val="24"/>
        </w:rPr>
        <w:t xml:space="preserve"> Figure 2. </w:t>
      </w:r>
      <w:r w:rsidRPr="00035D6B">
        <w:rPr>
          <w:rFonts w:ascii="Times New Roman" w:hAnsi="Times New Roman" w:cs="Times New Roman"/>
          <w:sz w:val="24"/>
          <w:szCs w:val="24"/>
        </w:rPr>
        <w:t>Colocalization results of AGT from decode and PPD.</w:t>
      </w:r>
    </w:p>
    <w:p w14:paraId="62E2829B" w14:textId="699D4B88" w:rsidR="002C25A0" w:rsidRPr="00035D6B" w:rsidRDefault="002C25A0" w:rsidP="002C25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>ary</w:t>
      </w:r>
      <w:r w:rsidRPr="00035D6B">
        <w:rPr>
          <w:rFonts w:ascii="Times New Roman" w:hAnsi="Times New Roman" w:cs="Times New Roman"/>
          <w:b/>
          <w:bCs/>
          <w:sz w:val="24"/>
          <w:szCs w:val="24"/>
        </w:rPr>
        <w:t xml:space="preserve"> Figure 3. </w:t>
      </w:r>
      <w:r w:rsidRPr="00035D6B">
        <w:rPr>
          <w:rFonts w:ascii="Times New Roman" w:hAnsi="Times New Roman" w:cs="Times New Roman"/>
          <w:sz w:val="24"/>
          <w:szCs w:val="24"/>
        </w:rPr>
        <w:t>Colocalization results of PGP from decode and PPD.</w:t>
      </w:r>
    </w:p>
    <w:p w14:paraId="7315CE2B" w14:textId="6F34D5B2" w:rsidR="002C25A0" w:rsidRPr="00035D6B" w:rsidRDefault="002C25A0" w:rsidP="002C25A0">
      <w:pPr>
        <w:rPr>
          <w:rFonts w:ascii="Times New Roman" w:hAnsi="Times New Roman" w:cs="Times New Roman"/>
          <w:sz w:val="24"/>
          <w:szCs w:val="24"/>
        </w:rPr>
      </w:pPr>
      <w:r w:rsidRPr="00035D6B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>ary</w:t>
      </w:r>
      <w:r w:rsidRPr="00035D6B">
        <w:rPr>
          <w:rFonts w:ascii="Times New Roman" w:hAnsi="Times New Roman" w:cs="Times New Roman"/>
          <w:b/>
          <w:bCs/>
          <w:sz w:val="24"/>
          <w:szCs w:val="24"/>
        </w:rPr>
        <w:t xml:space="preserve"> Figure 4. </w:t>
      </w:r>
      <w:r w:rsidRPr="00035D6B">
        <w:rPr>
          <w:rFonts w:ascii="Times New Roman" w:hAnsi="Times New Roman" w:cs="Times New Roman"/>
          <w:sz w:val="24"/>
          <w:szCs w:val="24"/>
        </w:rPr>
        <w:t>Schematic illustration of the proposed mechanistic pathway linking peripartum hormonal fluctuations to postpartum depression via SRA1-mediated epigenomic and transcriptional dysregulation.</w:t>
      </w:r>
    </w:p>
    <w:p w14:paraId="553C9FD7" w14:textId="199F469B" w:rsidR="002C25A0" w:rsidRPr="00035D6B" w:rsidRDefault="002C25A0">
      <w:pPr>
        <w:rPr>
          <w:rFonts w:ascii="Times New Roman" w:hAnsi="Times New Roman" w:cs="Times New Roman"/>
          <w:sz w:val="24"/>
          <w:szCs w:val="24"/>
        </w:rPr>
      </w:pPr>
      <w:r w:rsidRPr="00035D6B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>ary</w:t>
      </w:r>
      <w:r w:rsidRPr="00035D6B">
        <w:rPr>
          <w:rFonts w:ascii="Times New Roman" w:hAnsi="Times New Roman" w:cs="Times New Roman"/>
          <w:b/>
          <w:bCs/>
          <w:sz w:val="24"/>
          <w:szCs w:val="24"/>
        </w:rPr>
        <w:t xml:space="preserve"> Figure 5. </w:t>
      </w:r>
      <w:r w:rsidRPr="00035D6B">
        <w:rPr>
          <w:rFonts w:ascii="Times New Roman" w:hAnsi="Times New Roman" w:cs="Times New Roman"/>
          <w:sz w:val="24"/>
          <w:szCs w:val="24"/>
        </w:rPr>
        <w:t>Mediation MR analysis results of SRA1, CSF and brain metabolites and PPD.</w:t>
      </w:r>
    </w:p>
    <w:p w14:paraId="7CEB4122" w14:textId="77777777" w:rsidR="002C25A0" w:rsidRPr="00035D6B" w:rsidRDefault="002C25A0" w:rsidP="002C25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>ary</w:t>
      </w:r>
      <w:r w:rsidRPr="00035D6B">
        <w:rPr>
          <w:rFonts w:ascii="Times New Roman" w:hAnsi="Times New Roman" w:cs="Times New Roman"/>
          <w:b/>
          <w:bCs/>
          <w:sz w:val="24"/>
          <w:szCs w:val="24"/>
        </w:rPr>
        <w:t xml:space="preserve"> Figure 6. </w:t>
      </w:r>
      <w:r w:rsidRPr="00035D6B">
        <w:rPr>
          <w:rFonts w:ascii="Times New Roman" w:hAnsi="Times New Roman" w:cs="Times New Roman"/>
          <w:sz w:val="24"/>
          <w:szCs w:val="24"/>
        </w:rPr>
        <w:t xml:space="preserve">Sensitivity MR analysis of the effect of </w:t>
      </w:r>
      <w:proofErr w:type="spellStart"/>
      <w:r w:rsidRPr="00035D6B">
        <w:rPr>
          <w:rFonts w:ascii="Times New Roman" w:hAnsi="Times New Roman" w:cs="Times New Roman"/>
          <w:sz w:val="24"/>
          <w:szCs w:val="24"/>
        </w:rPr>
        <w:t>rfMRI</w:t>
      </w:r>
      <w:proofErr w:type="spellEnd"/>
      <w:r w:rsidRPr="00035D6B">
        <w:rPr>
          <w:rFonts w:ascii="Times New Roman" w:hAnsi="Times New Roman" w:cs="Times New Roman"/>
          <w:sz w:val="24"/>
          <w:szCs w:val="24"/>
        </w:rPr>
        <w:t xml:space="preserve"> connectivity (ICA100 edge 442) on PPD.</w:t>
      </w:r>
    </w:p>
    <w:p w14:paraId="5F3041EE" w14:textId="77777777" w:rsidR="009F0881" w:rsidRPr="00035D6B" w:rsidRDefault="009F08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0057D4" w14:textId="77777777" w:rsidR="002C25A0" w:rsidRPr="00035D6B" w:rsidRDefault="002C25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/>
          <w:b/>
          <w:bCs/>
          <w:sz w:val="24"/>
          <w:szCs w:val="24"/>
        </w:rPr>
        <w:t xml:space="preserve">Supplementary Data Excel file includes the following: </w:t>
      </w:r>
    </w:p>
    <w:p w14:paraId="290AA238" w14:textId="1AB22C54" w:rsidR="00C246B8" w:rsidRPr="00035D6B" w:rsidRDefault="00C246B8" w:rsidP="00C246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1. </w:t>
      </w:r>
      <w:r w:rsidRPr="00035D6B">
        <w:rPr>
          <w:rFonts w:ascii="Times New Roman" w:hAnsi="Times New Roman" w:cs="Times New Roman" w:hint="eastAsia"/>
          <w:sz w:val="24"/>
          <w:szCs w:val="24"/>
        </w:rPr>
        <w:t>Proteome wide Mendelian randomization analysis on PPD using proteomics from decode.</w:t>
      </w:r>
    </w:p>
    <w:p w14:paraId="17FDFE69" w14:textId="409DDC4A" w:rsidR="00C246B8" w:rsidRPr="00035D6B" w:rsidRDefault="00C246B8" w:rsidP="00C246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2. </w:t>
      </w:r>
      <w:r w:rsidRPr="00035D6B">
        <w:rPr>
          <w:rFonts w:ascii="Times New Roman" w:hAnsi="Times New Roman" w:cs="Times New Roman" w:hint="eastAsia"/>
          <w:sz w:val="24"/>
          <w:szCs w:val="24"/>
        </w:rPr>
        <w:t>Proteome wide Mendelian randomization analysis on PPD using proteomics from FinnGen.</w:t>
      </w:r>
    </w:p>
    <w:p w14:paraId="0615C13D" w14:textId="1A01FCE0" w:rsidR="00C246B8" w:rsidRPr="00035D6B" w:rsidRDefault="00C246B8" w:rsidP="00C246B8">
      <w:pPr>
        <w:rPr>
          <w:rFonts w:ascii="Times New Roman" w:hAnsi="Times New Roman" w:cs="Times New Roman"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3. </w:t>
      </w:r>
      <w:r w:rsidRPr="00035D6B">
        <w:rPr>
          <w:rFonts w:ascii="Times New Roman" w:hAnsi="Times New Roman" w:cs="Times New Roman" w:hint="eastAsia"/>
          <w:sz w:val="24"/>
          <w:szCs w:val="24"/>
        </w:rPr>
        <w:t>Colocalization results of cross-protein from decode and PPD.</w:t>
      </w:r>
    </w:p>
    <w:p w14:paraId="0BA2F264" w14:textId="311BCACA" w:rsidR="00C246B8" w:rsidRPr="00035D6B" w:rsidRDefault="00C246B8" w:rsidP="00C246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4. </w:t>
      </w:r>
      <w:r w:rsidRPr="00035D6B">
        <w:rPr>
          <w:rFonts w:ascii="Times New Roman" w:hAnsi="Times New Roman" w:cs="Times New Roman" w:hint="eastAsia"/>
          <w:sz w:val="24"/>
          <w:szCs w:val="24"/>
        </w:rPr>
        <w:t>Significant transcriptomic SMR results of SRA1 on PPD in different tissues.</w:t>
      </w:r>
    </w:p>
    <w:p w14:paraId="0539A6C5" w14:textId="059F026B" w:rsidR="00C246B8" w:rsidRPr="00035D6B" w:rsidRDefault="00C246B8" w:rsidP="00C246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5. </w:t>
      </w:r>
      <w:r w:rsidRPr="00035D6B">
        <w:rPr>
          <w:rFonts w:ascii="Times New Roman" w:hAnsi="Times New Roman" w:cs="Times New Roman" w:hint="eastAsia"/>
          <w:sz w:val="24"/>
          <w:szCs w:val="24"/>
        </w:rPr>
        <w:t>Significant DNA methylation SMR results of SRA1 on PPD in blood and brain.</w:t>
      </w:r>
    </w:p>
    <w:p w14:paraId="0FBF8F23" w14:textId="21520CDA" w:rsidR="00C246B8" w:rsidRPr="00035D6B" w:rsidRDefault="00C246B8" w:rsidP="00C246B8">
      <w:pPr>
        <w:rPr>
          <w:rFonts w:ascii="Times New Roman" w:hAnsi="Times New Roman" w:cs="Times New Roman"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6. </w:t>
      </w:r>
      <w:r w:rsidRPr="00035D6B">
        <w:rPr>
          <w:rFonts w:ascii="Times New Roman" w:hAnsi="Times New Roman" w:cs="Times New Roman" w:hint="eastAsia"/>
          <w:sz w:val="24"/>
          <w:szCs w:val="24"/>
        </w:rPr>
        <w:t>MR-PheWAS analysis results of SRA1.</w:t>
      </w:r>
    </w:p>
    <w:p w14:paraId="42E2F4B3" w14:textId="60A33024" w:rsidR="00C246B8" w:rsidRPr="00035D6B" w:rsidRDefault="00C246B8" w:rsidP="00C246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7. </w:t>
      </w:r>
      <w:r w:rsidRPr="00035D6B">
        <w:rPr>
          <w:rFonts w:ascii="Times New Roman" w:hAnsi="Times New Roman" w:cs="Times New Roman" w:hint="eastAsia"/>
          <w:sz w:val="24"/>
          <w:szCs w:val="24"/>
        </w:rPr>
        <w:t>Mendelian randomization analysis results of SRA1 on 93 blood metabolites.</w:t>
      </w:r>
    </w:p>
    <w:p w14:paraId="17D25FB4" w14:textId="12D0850D" w:rsidR="00C246B8" w:rsidRPr="00035D6B" w:rsidRDefault="00C246B8" w:rsidP="00C246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8. </w:t>
      </w:r>
      <w:r w:rsidRPr="00035D6B">
        <w:rPr>
          <w:rFonts w:ascii="Times New Roman" w:hAnsi="Times New Roman" w:cs="Times New Roman" w:hint="eastAsia"/>
          <w:sz w:val="24"/>
          <w:szCs w:val="24"/>
        </w:rPr>
        <w:t>Mendelian randomization analysis results of 93 blood metabolites on PPD.</w:t>
      </w:r>
    </w:p>
    <w:p w14:paraId="7CAE4CB6" w14:textId="0526169B" w:rsidR="00C246B8" w:rsidRPr="00035D6B" w:rsidRDefault="00C246B8" w:rsidP="00C246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9. </w:t>
      </w:r>
      <w:r w:rsidRPr="00035D6B">
        <w:rPr>
          <w:rFonts w:ascii="Times New Roman" w:hAnsi="Times New Roman" w:cs="Times New Roman" w:hint="eastAsia"/>
          <w:sz w:val="24"/>
          <w:szCs w:val="24"/>
        </w:rPr>
        <w:t>Sensitivity MR analysis of the effect of significant blood metabolites on PPD.</w:t>
      </w:r>
    </w:p>
    <w:p w14:paraId="45C1D788" w14:textId="10D12DE7" w:rsidR="00C246B8" w:rsidRPr="00035D6B" w:rsidRDefault="00C246B8" w:rsidP="00C246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10. </w:t>
      </w:r>
      <w:r w:rsidRPr="00035D6B">
        <w:rPr>
          <w:rFonts w:ascii="Times New Roman" w:hAnsi="Times New Roman" w:cs="Times New Roman" w:hint="eastAsia"/>
          <w:sz w:val="24"/>
          <w:szCs w:val="24"/>
        </w:rPr>
        <w:t>Mendelian randomization analysis results of SRA1 on 440 CSF metabolites.</w:t>
      </w:r>
    </w:p>
    <w:p w14:paraId="38764829" w14:textId="3A422833" w:rsidR="00C246B8" w:rsidRPr="00035D6B" w:rsidRDefault="00C246B8" w:rsidP="00C246B8">
      <w:pPr>
        <w:rPr>
          <w:rFonts w:ascii="Times New Roman" w:hAnsi="Times New Roman" w:cs="Times New Roman"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11. </w:t>
      </w:r>
      <w:r w:rsidRPr="00035D6B">
        <w:rPr>
          <w:rFonts w:ascii="Times New Roman" w:hAnsi="Times New Roman" w:cs="Times New Roman" w:hint="eastAsia"/>
          <w:sz w:val="24"/>
          <w:szCs w:val="24"/>
        </w:rPr>
        <w:t>Mendelian randomization analysis results of SRA1 on 962 brain metabolites.</w:t>
      </w:r>
    </w:p>
    <w:p w14:paraId="2CBB18E0" w14:textId="569356CA" w:rsidR="00C246B8" w:rsidRPr="00035D6B" w:rsidRDefault="00C246B8" w:rsidP="00C246B8">
      <w:pPr>
        <w:rPr>
          <w:rFonts w:ascii="Times New Roman" w:hAnsi="Times New Roman" w:cs="Times New Roman"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12. </w:t>
      </w:r>
      <w:r w:rsidRPr="00035D6B">
        <w:rPr>
          <w:rFonts w:ascii="Times New Roman" w:hAnsi="Times New Roman" w:cs="Times New Roman" w:hint="eastAsia"/>
          <w:sz w:val="24"/>
          <w:szCs w:val="24"/>
        </w:rPr>
        <w:t>Mendelian randomization analysis results of SRA1 on 3935 IDPs.</w:t>
      </w:r>
    </w:p>
    <w:p w14:paraId="20B603E5" w14:textId="6B6C488D" w:rsidR="00C246B8" w:rsidRPr="00035D6B" w:rsidRDefault="00C246B8" w:rsidP="00C246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13. </w:t>
      </w:r>
      <w:r w:rsidRPr="00035D6B">
        <w:rPr>
          <w:rFonts w:ascii="Times New Roman" w:hAnsi="Times New Roman" w:cs="Times New Roman" w:hint="eastAsia"/>
          <w:sz w:val="24"/>
          <w:szCs w:val="24"/>
        </w:rPr>
        <w:t>Mendelian randomization analysis results of 3935 DIPs on PPD.</w:t>
      </w:r>
    </w:p>
    <w:p w14:paraId="363D7121" w14:textId="2C569269" w:rsidR="002C25A0" w:rsidRDefault="00C246B8" w:rsidP="00C246B8">
      <w:pPr>
        <w:rPr>
          <w:rFonts w:ascii="Times New Roman" w:hAnsi="Times New Roman" w:cs="Times New Roman"/>
          <w:sz w:val="24"/>
          <w:szCs w:val="24"/>
        </w:rPr>
      </w:pP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Data 14. </w:t>
      </w:r>
      <w:r w:rsidRPr="00035D6B">
        <w:rPr>
          <w:rFonts w:ascii="Times New Roman" w:hAnsi="Times New Roman" w:cs="Times New Roman" w:hint="eastAsia"/>
          <w:sz w:val="24"/>
          <w:szCs w:val="24"/>
        </w:rPr>
        <w:t>Sensitivity MR analysis of the effect of cross significant DIPs on PPD.</w:t>
      </w:r>
    </w:p>
    <w:p w14:paraId="7DF803B9" w14:textId="77777777" w:rsidR="008D1605" w:rsidRDefault="008D1605" w:rsidP="00C246B8">
      <w:pPr>
        <w:rPr>
          <w:rFonts w:ascii="Times New Roman" w:hAnsi="Times New Roman" w:cs="Times New Roman"/>
          <w:sz w:val="24"/>
          <w:szCs w:val="24"/>
        </w:rPr>
      </w:pPr>
    </w:p>
    <w:p w14:paraId="00A2B6B8" w14:textId="5BD61FA0" w:rsidR="002C25A0" w:rsidRPr="00035D6B" w:rsidRDefault="002C25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5D6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</w:t>
      </w:r>
      <w:r w:rsidRPr="00035D6B">
        <w:rPr>
          <w:rFonts w:ascii="Times New Roman" w:hAnsi="Times New Roman" w:cs="Times New Roman" w:hint="eastAsia"/>
          <w:b/>
          <w:bCs/>
          <w:sz w:val="24"/>
          <w:szCs w:val="24"/>
        </w:rPr>
        <w:t>ary</w:t>
      </w:r>
      <w:r w:rsidRPr="00035D6B">
        <w:rPr>
          <w:rFonts w:ascii="Times New Roman" w:hAnsi="Times New Roman" w:cs="Times New Roman"/>
          <w:b/>
          <w:bCs/>
          <w:sz w:val="24"/>
          <w:szCs w:val="24"/>
        </w:rPr>
        <w:t xml:space="preserve"> Figure 1. </w:t>
      </w:r>
      <w:r w:rsidRPr="00035D6B">
        <w:rPr>
          <w:rFonts w:ascii="Times New Roman" w:hAnsi="Times New Roman" w:cs="Times New Roman"/>
          <w:sz w:val="24"/>
          <w:szCs w:val="24"/>
        </w:rPr>
        <w:t>Colocalization results of SRA1 from decode and PPD.</w:t>
      </w:r>
    </w:p>
    <w:p w14:paraId="17DABFBB" w14:textId="29357D57" w:rsidR="00A6661F" w:rsidRDefault="00844D96">
      <w:pPr>
        <w:rPr>
          <w:rFonts w:ascii="Times New Roman" w:hAnsi="Times New Roman" w:cs="Times New Roman"/>
        </w:rPr>
      </w:pPr>
      <w:r w:rsidRPr="002C25A0">
        <w:rPr>
          <w:rFonts w:ascii="Times New Roman" w:hAnsi="Times New Roman" w:cs="Times New Roman"/>
          <w:noProof/>
        </w:rPr>
        <w:drawing>
          <wp:inline distT="0" distB="0" distL="0" distR="0" wp14:anchorId="7E964743" wp14:editId="0D5BA1B0">
            <wp:extent cx="4853354" cy="4853354"/>
            <wp:effectExtent l="0" t="0" r="4445" b="4445"/>
            <wp:docPr id="816556391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556391" name="图片 1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67" cy="486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91ADD" w14:textId="1EDD29C0" w:rsidR="002C25A0" w:rsidRDefault="00C91174">
      <w:pPr>
        <w:rPr>
          <w:rFonts w:ascii="Times New Roman" w:hAnsi="Times New Roman" w:cs="Times New Roman"/>
        </w:rPr>
      </w:pPr>
      <w:r w:rsidRPr="00C91174">
        <w:rPr>
          <w:rFonts w:ascii="Times New Roman" w:hAnsi="Times New Roman" w:cs="Times New Roman"/>
        </w:rPr>
        <w:t>Regional association plots and scatter plot showing shared genetic signals between SRA1 pQTL and PPD GWAS. Lead SNP rs801465 (purple diamond) is highlighted. Point colors indicate LD (r²) with rs801465.</w:t>
      </w:r>
      <w:r>
        <w:rPr>
          <w:rFonts w:ascii="Times New Roman" w:hAnsi="Times New Roman" w:cs="Times New Roman" w:hint="eastAsia"/>
        </w:rPr>
        <w:t xml:space="preserve"> </w:t>
      </w:r>
      <w:r w:rsidRPr="00C91174">
        <w:rPr>
          <w:rFonts w:ascii="Times New Roman" w:hAnsi="Times New Roman" w:cs="Times New Roman"/>
        </w:rPr>
        <w:t>PPD, postpartum depression; pQTL, protein quantitative trait locus; LD, linkage disequilibrium.</w:t>
      </w:r>
    </w:p>
    <w:p w14:paraId="090F1C07" w14:textId="77777777" w:rsidR="002C25A0" w:rsidRDefault="002C25A0">
      <w:pPr>
        <w:rPr>
          <w:rFonts w:ascii="Times New Roman" w:hAnsi="Times New Roman" w:cs="Times New Roman"/>
        </w:rPr>
      </w:pPr>
    </w:p>
    <w:p w14:paraId="2223ACD8" w14:textId="77777777" w:rsidR="002C25A0" w:rsidRDefault="002C25A0">
      <w:pPr>
        <w:rPr>
          <w:rFonts w:ascii="Times New Roman" w:hAnsi="Times New Roman" w:cs="Times New Roman"/>
        </w:rPr>
      </w:pPr>
    </w:p>
    <w:p w14:paraId="25AC50B7" w14:textId="77777777" w:rsidR="002C25A0" w:rsidRDefault="002C25A0">
      <w:pPr>
        <w:rPr>
          <w:rFonts w:ascii="Times New Roman" w:hAnsi="Times New Roman" w:cs="Times New Roman"/>
        </w:rPr>
      </w:pPr>
    </w:p>
    <w:p w14:paraId="69B9702A" w14:textId="77777777" w:rsidR="002C25A0" w:rsidRDefault="002C25A0">
      <w:pPr>
        <w:rPr>
          <w:rFonts w:ascii="Times New Roman" w:hAnsi="Times New Roman" w:cs="Times New Roman"/>
        </w:rPr>
      </w:pPr>
    </w:p>
    <w:p w14:paraId="4541756E" w14:textId="77777777" w:rsidR="002C25A0" w:rsidRDefault="002C25A0">
      <w:pPr>
        <w:rPr>
          <w:rFonts w:ascii="Times New Roman" w:hAnsi="Times New Roman" w:cs="Times New Roman"/>
        </w:rPr>
      </w:pPr>
    </w:p>
    <w:p w14:paraId="50E0897E" w14:textId="77777777" w:rsidR="002C25A0" w:rsidRDefault="002C25A0">
      <w:pPr>
        <w:rPr>
          <w:rFonts w:ascii="Times New Roman" w:hAnsi="Times New Roman" w:cs="Times New Roman"/>
        </w:rPr>
      </w:pPr>
    </w:p>
    <w:p w14:paraId="2AEBB588" w14:textId="77777777" w:rsidR="002C25A0" w:rsidRDefault="002C25A0">
      <w:pPr>
        <w:rPr>
          <w:rFonts w:ascii="Times New Roman" w:hAnsi="Times New Roman" w:cs="Times New Roman"/>
        </w:rPr>
      </w:pPr>
    </w:p>
    <w:p w14:paraId="26499DD2" w14:textId="77777777" w:rsidR="002C25A0" w:rsidRDefault="002C25A0">
      <w:pPr>
        <w:rPr>
          <w:rFonts w:ascii="Times New Roman" w:hAnsi="Times New Roman" w:cs="Times New Roman"/>
        </w:rPr>
      </w:pPr>
    </w:p>
    <w:p w14:paraId="181E68E8" w14:textId="77777777" w:rsidR="002C25A0" w:rsidRDefault="002C25A0">
      <w:pPr>
        <w:rPr>
          <w:rFonts w:ascii="Times New Roman" w:hAnsi="Times New Roman" w:cs="Times New Roman"/>
        </w:rPr>
      </w:pPr>
    </w:p>
    <w:p w14:paraId="046BA81D" w14:textId="77777777" w:rsidR="002C25A0" w:rsidRDefault="002C25A0">
      <w:pPr>
        <w:rPr>
          <w:rFonts w:ascii="Times New Roman" w:hAnsi="Times New Roman" w:cs="Times New Roman"/>
        </w:rPr>
      </w:pPr>
    </w:p>
    <w:p w14:paraId="44C63B0E" w14:textId="77777777" w:rsidR="002C25A0" w:rsidRDefault="002C25A0">
      <w:pPr>
        <w:rPr>
          <w:rFonts w:ascii="Times New Roman" w:hAnsi="Times New Roman" w:cs="Times New Roman"/>
        </w:rPr>
      </w:pPr>
    </w:p>
    <w:p w14:paraId="03732D28" w14:textId="77777777" w:rsidR="002C25A0" w:rsidRDefault="002C25A0">
      <w:pPr>
        <w:rPr>
          <w:rFonts w:ascii="Times New Roman" w:hAnsi="Times New Roman" w:cs="Times New Roman"/>
        </w:rPr>
      </w:pPr>
    </w:p>
    <w:p w14:paraId="075B63DE" w14:textId="77777777" w:rsidR="002C25A0" w:rsidRDefault="002C25A0">
      <w:pPr>
        <w:rPr>
          <w:rFonts w:ascii="Times New Roman" w:hAnsi="Times New Roman" w:cs="Times New Roman"/>
        </w:rPr>
      </w:pPr>
    </w:p>
    <w:p w14:paraId="6B7D5880" w14:textId="77777777" w:rsidR="002C25A0" w:rsidRDefault="002C25A0">
      <w:pPr>
        <w:rPr>
          <w:rFonts w:ascii="Times New Roman" w:hAnsi="Times New Roman" w:cs="Times New Roman"/>
        </w:rPr>
      </w:pPr>
    </w:p>
    <w:p w14:paraId="4EF3056B" w14:textId="77777777" w:rsidR="002C25A0" w:rsidRPr="002C25A0" w:rsidRDefault="002C25A0" w:rsidP="002C25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5A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ary</w:t>
      </w:r>
      <w:r w:rsidRPr="002C25A0">
        <w:rPr>
          <w:rFonts w:ascii="Times New Roman" w:hAnsi="Times New Roman" w:cs="Times New Roman"/>
          <w:b/>
          <w:bCs/>
          <w:sz w:val="24"/>
          <w:szCs w:val="24"/>
        </w:rPr>
        <w:t xml:space="preserve"> Figure 2. </w:t>
      </w:r>
      <w:r w:rsidRPr="002C25A0">
        <w:rPr>
          <w:rFonts w:ascii="Times New Roman" w:hAnsi="Times New Roman" w:cs="Times New Roman"/>
          <w:sz w:val="24"/>
          <w:szCs w:val="24"/>
        </w:rPr>
        <w:t>Colocalization results of AGT from decode and PPD.</w:t>
      </w:r>
    </w:p>
    <w:p w14:paraId="4954A2B6" w14:textId="77777777" w:rsidR="002C25A0" w:rsidRPr="002C25A0" w:rsidRDefault="002C25A0">
      <w:pPr>
        <w:rPr>
          <w:rFonts w:ascii="Times New Roman" w:hAnsi="Times New Roman" w:cs="Times New Roman"/>
        </w:rPr>
      </w:pPr>
    </w:p>
    <w:p w14:paraId="58A492AC" w14:textId="6D03CDFE" w:rsidR="00844D96" w:rsidRDefault="00FC6F29">
      <w:pPr>
        <w:rPr>
          <w:rFonts w:ascii="Times New Roman" w:hAnsi="Times New Roman" w:cs="Times New Roman"/>
        </w:rPr>
      </w:pPr>
      <w:r w:rsidRPr="002C25A0">
        <w:rPr>
          <w:rFonts w:ascii="Times New Roman" w:hAnsi="Times New Roman" w:cs="Times New Roman"/>
          <w:noProof/>
        </w:rPr>
        <w:drawing>
          <wp:inline distT="0" distB="0" distL="0" distR="0" wp14:anchorId="1785C153" wp14:editId="6BCF5E25">
            <wp:extent cx="4906108" cy="4906108"/>
            <wp:effectExtent l="0" t="0" r="8890" b="8890"/>
            <wp:docPr id="14470197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83" cy="490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53D4F" w14:textId="776A6758" w:rsidR="00C91174" w:rsidRDefault="00C91174" w:rsidP="00C91174">
      <w:pPr>
        <w:rPr>
          <w:rFonts w:ascii="Times New Roman" w:hAnsi="Times New Roman" w:cs="Times New Roman" w:hint="eastAsia"/>
        </w:rPr>
      </w:pPr>
      <w:r w:rsidRPr="00C91174">
        <w:rPr>
          <w:rFonts w:ascii="Times New Roman" w:hAnsi="Times New Roman" w:cs="Times New Roman"/>
        </w:rPr>
        <w:t xml:space="preserve">Regional association plots and scatter plot showing shared genetic signals between </w:t>
      </w:r>
      <w:r>
        <w:rPr>
          <w:rFonts w:ascii="Times New Roman" w:hAnsi="Times New Roman" w:cs="Times New Roman" w:hint="eastAsia"/>
        </w:rPr>
        <w:t>AGT</w:t>
      </w:r>
      <w:r w:rsidRPr="00C91174">
        <w:rPr>
          <w:rFonts w:ascii="Times New Roman" w:hAnsi="Times New Roman" w:cs="Times New Roman"/>
        </w:rPr>
        <w:t xml:space="preserve"> pQTL and PPD GWAS. Lead SNP </w:t>
      </w:r>
      <w:r>
        <w:rPr>
          <w:rFonts w:ascii="Times New Roman" w:hAnsi="Times New Roman" w:cs="Times New Roman" w:hint="eastAsia"/>
        </w:rPr>
        <w:t>rs6541328</w:t>
      </w:r>
      <w:r w:rsidRPr="00C91174">
        <w:rPr>
          <w:rFonts w:ascii="Times New Roman" w:hAnsi="Times New Roman" w:cs="Times New Roman"/>
        </w:rPr>
        <w:t xml:space="preserve"> (purple diamond) is highlighted. Point colors indicate LD (r²) with </w:t>
      </w:r>
      <w:r>
        <w:rPr>
          <w:rFonts w:ascii="Times New Roman" w:hAnsi="Times New Roman" w:cs="Times New Roman" w:hint="eastAsia"/>
        </w:rPr>
        <w:t>rs6541328</w:t>
      </w:r>
      <w:r w:rsidRPr="00C911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C91174">
        <w:rPr>
          <w:rFonts w:ascii="Times New Roman" w:hAnsi="Times New Roman" w:cs="Times New Roman"/>
        </w:rPr>
        <w:t>PPD, postpartum depression; pQTL, protein quantitative trait locus; LD, linkage disequilibrium.</w:t>
      </w:r>
    </w:p>
    <w:p w14:paraId="3BED2F35" w14:textId="77777777" w:rsidR="002C25A0" w:rsidRPr="00C91174" w:rsidRDefault="002C25A0">
      <w:pPr>
        <w:rPr>
          <w:rFonts w:ascii="Times New Roman" w:hAnsi="Times New Roman" w:cs="Times New Roman"/>
        </w:rPr>
      </w:pPr>
    </w:p>
    <w:p w14:paraId="416DD33C" w14:textId="77777777" w:rsidR="002C25A0" w:rsidRDefault="002C25A0">
      <w:pPr>
        <w:rPr>
          <w:rFonts w:ascii="Times New Roman" w:hAnsi="Times New Roman" w:cs="Times New Roman"/>
        </w:rPr>
      </w:pPr>
    </w:p>
    <w:p w14:paraId="13056D9C" w14:textId="77777777" w:rsidR="002C25A0" w:rsidRDefault="002C25A0">
      <w:pPr>
        <w:rPr>
          <w:rFonts w:ascii="Times New Roman" w:hAnsi="Times New Roman" w:cs="Times New Roman"/>
        </w:rPr>
      </w:pPr>
    </w:p>
    <w:p w14:paraId="19A17149" w14:textId="77777777" w:rsidR="002C25A0" w:rsidRDefault="002C25A0">
      <w:pPr>
        <w:rPr>
          <w:rFonts w:ascii="Times New Roman" w:hAnsi="Times New Roman" w:cs="Times New Roman"/>
        </w:rPr>
      </w:pPr>
    </w:p>
    <w:p w14:paraId="14CAF112" w14:textId="77777777" w:rsidR="002C25A0" w:rsidRDefault="002C25A0">
      <w:pPr>
        <w:rPr>
          <w:rFonts w:ascii="Times New Roman" w:hAnsi="Times New Roman" w:cs="Times New Roman"/>
        </w:rPr>
      </w:pPr>
    </w:p>
    <w:p w14:paraId="2EE573F0" w14:textId="77777777" w:rsidR="002C25A0" w:rsidRDefault="002C25A0">
      <w:pPr>
        <w:rPr>
          <w:rFonts w:ascii="Times New Roman" w:hAnsi="Times New Roman" w:cs="Times New Roman"/>
        </w:rPr>
      </w:pPr>
    </w:p>
    <w:p w14:paraId="3CF2B7D7" w14:textId="77777777" w:rsidR="002C25A0" w:rsidRDefault="002C25A0">
      <w:pPr>
        <w:rPr>
          <w:rFonts w:ascii="Times New Roman" w:hAnsi="Times New Roman" w:cs="Times New Roman"/>
        </w:rPr>
      </w:pPr>
    </w:p>
    <w:p w14:paraId="3F4A3705" w14:textId="77777777" w:rsidR="002C25A0" w:rsidRDefault="002C25A0">
      <w:pPr>
        <w:rPr>
          <w:rFonts w:ascii="Times New Roman" w:hAnsi="Times New Roman" w:cs="Times New Roman"/>
        </w:rPr>
      </w:pPr>
    </w:p>
    <w:p w14:paraId="75CCE3CF" w14:textId="77777777" w:rsidR="002C25A0" w:rsidRDefault="002C25A0">
      <w:pPr>
        <w:rPr>
          <w:rFonts w:ascii="Times New Roman" w:hAnsi="Times New Roman" w:cs="Times New Roman"/>
        </w:rPr>
      </w:pPr>
    </w:p>
    <w:p w14:paraId="1E5C2F0D" w14:textId="77777777" w:rsidR="002C25A0" w:rsidRDefault="002C25A0">
      <w:pPr>
        <w:rPr>
          <w:rFonts w:ascii="Times New Roman" w:hAnsi="Times New Roman" w:cs="Times New Roman"/>
        </w:rPr>
      </w:pPr>
    </w:p>
    <w:p w14:paraId="13ED7661" w14:textId="77777777" w:rsidR="002C25A0" w:rsidRDefault="002C25A0">
      <w:pPr>
        <w:rPr>
          <w:rFonts w:ascii="Times New Roman" w:hAnsi="Times New Roman" w:cs="Times New Roman"/>
        </w:rPr>
      </w:pPr>
    </w:p>
    <w:p w14:paraId="0281223F" w14:textId="77777777" w:rsidR="002C25A0" w:rsidRDefault="002C25A0">
      <w:pPr>
        <w:rPr>
          <w:rFonts w:ascii="Times New Roman" w:hAnsi="Times New Roman" w:cs="Times New Roman"/>
        </w:rPr>
      </w:pPr>
    </w:p>
    <w:p w14:paraId="6623F128" w14:textId="77777777" w:rsidR="002C25A0" w:rsidRDefault="002C25A0">
      <w:pPr>
        <w:rPr>
          <w:rFonts w:ascii="Times New Roman" w:hAnsi="Times New Roman" w:cs="Times New Roman"/>
        </w:rPr>
      </w:pPr>
    </w:p>
    <w:p w14:paraId="79C7E9C7" w14:textId="21194783" w:rsidR="002C25A0" w:rsidRPr="002C25A0" w:rsidRDefault="002C25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5A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ary</w:t>
      </w:r>
      <w:r w:rsidRPr="002C25A0">
        <w:rPr>
          <w:rFonts w:ascii="Times New Roman" w:hAnsi="Times New Roman" w:cs="Times New Roman"/>
          <w:b/>
          <w:bCs/>
          <w:sz w:val="24"/>
          <w:szCs w:val="24"/>
        </w:rPr>
        <w:t xml:space="preserve"> Figure 3. </w:t>
      </w:r>
      <w:r w:rsidRPr="002C25A0">
        <w:rPr>
          <w:rFonts w:ascii="Times New Roman" w:hAnsi="Times New Roman" w:cs="Times New Roman"/>
          <w:sz w:val="24"/>
          <w:szCs w:val="24"/>
        </w:rPr>
        <w:t>Colocalization results of PGP from decode and PPD.</w:t>
      </w:r>
    </w:p>
    <w:p w14:paraId="2ECECF1C" w14:textId="3145AA6E" w:rsidR="00FC6F29" w:rsidRDefault="00FC6F29">
      <w:pPr>
        <w:rPr>
          <w:rFonts w:ascii="Times New Roman" w:hAnsi="Times New Roman" w:cs="Times New Roman"/>
        </w:rPr>
      </w:pPr>
      <w:r w:rsidRPr="002C25A0">
        <w:rPr>
          <w:rFonts w:ascii="Times New Roman" w:hAnsi="Times New Roman" w:cs="Times New Roman"/>
          <w:noProof/>
        </w:rPr>
        <w:drawing>
          <wp:inline distT="0" distB="0" distL="0" distR="0" wp14:anchorId="6A3691E6" wp14:editId="53C5F185">
            <wp:extent cx="4774224" cy="4774224"/>
            <wp:effectExtent l="0" t="0" r="7620" b="7620"/>
            <wp:docPr id="543301104" name="图片 3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01104" name="图片 3" descr="图表, 箱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663" cy="477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6B9A4" w14:textId="5AE06BAD" w:rsidR="00C91174" w:rsidRDefault="00C91174" w:rsidP="00C91174">
      <w:pPr>
        <w:rPr>
          <w:rFonts w:ascii="Times New Roman" w:hAnsi="Times New Roman" w:cs="Times New Roman" w:hint="eastAsia"/>
        </w:rPr>
      </w:pPr>
      <w:r w:rsidRPr="00C91174">
        <w:rPr>
          <w:rFonts w:ascii="Times New Roman" w:hAnsi="Times New Roman" w:cs="Times New Roman"/>
        </w:rPr>
        <w:t xml:space="preserve">Regional association plots and scatter plot showing shared genetic signals between </w:t>
      </w:r>
      <w:r>
        <w:rPr>
          <w:rFonts w:ascii="Times New Roman" w:hAnsi="Times New Roman" w:cs="Times New Roman" w:hint="eastAsia"/>
        </w:rPr>
        <w:t>PGP</w:t>
      </w:r>
      <w:r w:rsidRPr="00C91174">
        <w:rPr>
          <w:rFonts w:ascii="Times New Roman" w:hAnsi="Times New Roman" w:cs="Times New Roman"/>
        </w:rPr>
        <w:t xml:space="preserve"> pQTL and PPD GWAS. Lead SNP </w:t>
      </w:r>
      <w:r>
        <w:rPr>
          <w:rFonts w:ascii="Times New Roman" w:hAnsi="Times New Roman" w:cs="Times New Roman" w:hint="eastAsia"/>
        </w:rPr>
        <w:t>rs116977380</w:t>
      </w:r>
      <w:r w:rsidRPr="00C91174">
        <w:rPr>
          <w:rFonts w:ascii="Times New Roman" w:hAnsi="Times New Roman" w:cs="Times New Roman"/>
        </w:rPr>
        <w:t xml:space="preserve"> (purple diamond) is highlighted. Point colors indicate LD (r²) with </w:t>
      </w:r>
      <w:r>
        <w:rPr>
          <w:rFonts w:ascii="Times New Roman" w:hAnsi="Times New Roman" w:cs="Times New Roman" w:hint="eastAsia"/>
        </w:rPr>
        <w:t>rs116977380</w:t>
      </w:r>
      <w:r w:rsidRPr="00C911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C91174">
        <w:rPr>
          <w:rFonts w:ascii="Times New Roman" w:hAnsi="Times New Roman" w:cs="Times New Roman"/>
        </w:rPr>
        <w:t>PPD, postpartum depression; pQTL, protein quantitative trait locus; LD, linkage disequilibrium.</w:t>
      </w:r>
    </w:p>
    <w:p w14:paraId="3AA91034" w14:textId="77777777" w:rsidR="002C25A0" w:rsidRPr="00C91174" w:rsidRDefault="002C25A0">
      <w:pPr>
        <w:rPr>
          <w:rFonts w:ascii="Times New Roman" w:hAnsi="Times New Roman" w:cs="Times New Roman"/>
        </w:rPr>
      </w:pPr>
    </w:p>
    <w:p w14:paraId="4DD0C6AC" w14:textId="77777777" w:rsidR="002C25A0" w:rsidRDefault="002C25A0">
      <w:pPr>
        <w:rPr>
          <w:rFonts w:ascii="Times New Roman" w:hAnsi="Times New Roman" w:cs="Times New Roman"/>
        </w:rPr>
      </w:pPr>
    </w:p>
    <w:p w14:paraId="27995EBC" w14:textId="77777777" w:rsidR="002C25A0" w:rsidRDefault="002C25A0">
      <w:pPr>
        <w:rPr>
          <w:rFonts w:ascii="Times New Roman" w:hAnsi="Times New Roman" w:cs="Times New Roman"/>
        </w:rPr>
      </w:pPr>
    </w:p>
    <w:p w14:paraId="037A4EB8" w14:textId="77777777" w:rsidR="002C25A0" w:rsidRDefault="002C25A0">
      <w:pPr>
        <w:rPr>
          <w:rFonts w:ascii="Times New Roman" w:hAnsi="Times New Roman" w:cs="Times New Roman"/>
        </w:rPr>
      </w:pPr>
    </w:p>
    <w:p w14:paraId="2B48CCA3" w14:textId="77777777" w:rsidR="002C25A0" w:rsidRDefault="002C25A0">
      <w:pPr>
        <w:rPr>
          <w:rFonts w:ascii="Times New Roman" w:hAnsi="Times New Roman" w:cs="Times New Roman"/>
        </w:rPr>
      </w:pPr>
    </w:p>
    <w:p w14:paraId="6ACBD117" w14:textId="77777777" w:rsidR="002C25A0" w:rsidRDefault="002C25A0">
      <w:pPr>
        <w:rPr>
          <w:rFonts w:ascii="Times New Roman" w:hAnsi="Times New Roman" w:cs="Times New Roman"/>
        </w:rPr>
      </w:pPr>
    </w:p>
    <w:p w14:paraId="1F5C70BD" w14:textId="77777777" w:rsidR="002C25A0" w:rsidRDefault="002C25A0">
      <w:pPr>
        <w:rPr>
          <w:rFonts w:ascii="Times New Roman" w:hAnsi="Times New Roman" w:cs="Times New Roman"/>
        </w:rPr>
      </w:pPr>
    </w:p>
    <w:p w14:paraId="007FB31A" w14:textId="77777777" w:rsidR="002C25A0" w:rsidRDefault="002C25A0">
      <w:pPr>
        <w:rPr>
          <w:rFonts w:ascii="Times New Roman" w:hAnsi="Times New Roman" w:cs="Times New Roman"/>
        </w:rPr>
      </w:pPr>
    </w:p>
    <w:p w14:paraId="210C3D12" w14:textId="77777777" w:rsidR="002C25A0" w:rsidRDefault="002C25A0">
      <w:pPr>
        <w:rPr>
          <w:rFonts w:ascii="Times New Roman" w:hAnsi="Times New Roman" w:cs="Times New Roman"/>
        </w:rPr>
      </w:pPr>
    </w:p>
    <w:p w14:paraId="3AAA38E1" w14:textId="77777777" w:rsidR="002C25A0" w:rsidRDefault="002C25A0">
      <w:pPr>
        <w:rPr>
          <w:rFonts w:ascii="Times New Roman" w:hAnsi="Times New Roman" w:cs="Times New Roman"/>
        </w:rPr>
      </w:pPr>
    </w:p>
    <w:p w14:paraId="5BFB7AEC" w14:textId="77777777" w:rsidR="002C25A0" w:rsidRDefault="002C25A0">
      <w:pPr>
        <w:rPr>
          <w:rFonts w:ascii="Times New Roman" w:hAnsi="Times New Roman" w:cs="Times New Roman"/>
        </w:rPr>
      </w:pPr>
    </w:p>
    <w:p w14:paraId="0CB44E4D" w14:textId="77777777" w:rsidR="002C25A0" w:rsidRDefault="002C25A0">
      <w:pPr>
        <w:rPr>
          <w:rFonts w:ascii="Times New Roman" w:hAnsi="Times New Roman" w:cs="Times New Roman"/>
        </w:rPr>
      </w:pPr>
    </w:p>
    <w:p w14:paraId="5474FC35" w14:textId="77777777" w:rsidR="002C25A0" w:rsidRDefault="002C25A0">
      <w:pPr>
        <w:rPr>
          <w:rFonts w:ascii="Times New Roman" w:hAnsi="Times New Roman" w:cs="Times New Roman"/>
        </w:rPr>
      </w:pPr>
    </w:p>
    <w:p w14:paraId="3C29E86C" w14:textId="77777777" w:rsidR="002C25A0" w:rsidRDefault="002C25A0">
      <w:pPr>
        <w:rPr>
          <w:rFonts w:ascii="Times New Roman" w:hAnsi="Times New Roman" w:cs="Times New Roman"/>
        </w:rPr>
      </w:pPr>
    </w:p>
    <w:p w14:paraId="769AC897" w14:textId="64D1F9C4" w:rsidR="002C25A0" w:rsidRPr="002C25A0" w:rsidRDefault="002C25A0">
      <w:pPr>
        <w:rPr>
          <w:rFonts w:ascii="Times New Roman" w:hAnsi="Times New Roman" w:cs="Times New Roman"/>
          <w:sz w:val="24"/>
          <w:szCs w:val="24"/>
        </w:rPr>
      </w:pPr>
      <w:r w:rsidRPr="002C25A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ary</w:t>
      </w:r>
      <w:r w:rsidRPr="002C25A0">
        <w:rPr>
          <w:rFonts w:ascii="Times New Roman" w:hAnsi="Times New Roman" w:cs="Times New Roman"/>
          <w:b/>
          <w:bCs/>
          <w:sz w:val="24"/>
          <w:szCs w:val="24"/>
        </w:rPr>
        <w:t xml:space="preserve"> Figure 4. </w:t>
      </w:r>
      <w:r w:rsidRPr="002C25A0">
        <w:rPr>
          <w:rFonts w:ascii="Times New Roman" w:hAnsi="Times New Roman" w:cs="Times New Roman"/>
          <w:sz w:val="24"/>
          <w:szCs w:val="24"/>
        </w:rPr>
        <w:t>Schematic illustration of the proposed mechanistic pathway linking peripartum hormonal fluctuations to postpartum depression via SRA1-mediated epigenomic and transcriptional dysregulation.</w:t>
      </w:r>
    </w:p>
    <w:p w14:paraId="11005ADD" w14:textId="57C9B36B" w:rsidR="00E82225" w:rsidRPr="002C25A0" w:rsidRDefault="00E82225" w:rsidP="00893B25">
      <w:pPr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2C25A0">
        <w:rPr>
          <w:rFonts w:ascii="Times New Roman" w:hAnsi="Times New Roman" w:cs="Times New Roman"/>
          <w:noProof/>
        </w:rPr>
        <w:drawing>
          <wp:inline distT="0" distB="0" distL="0" distR="0" wp14:anchorId="6DD3E8F5" wp14:editId="5FD2FE8B">
            <wp:extent cx="5157602" cy="2900274"/>
            <wp:effectExtent l="0" t="0" r="5080" b="0"/>
            <wp:docPr id="613861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826" cy="290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513F8" w14:textId="6FFBE416" w:rsidR="002C25A0" w:rsidRDefault="00E87CE4" w:rsidP="00FC6F29">
      <w:pPr>
        <w:rPr>
          <w:rFonts w:ascii="Times New Roman" w:hAnsi="Times New Roman" w:cs="Times New Roman"/>
          <w:sz w:val="24"/>
          <w:szCs w:val="24"/>
        </w:rPr>
      </w:pPr>
      <w:r w:rsidRPr="00E87CE4">
        <w:rPr>
          <w:rFonts w:ascii="Times New Roman" w:hAnsi="Times New Roman" w:cs="Times New Roman"/>
          <w:sz w:val="24"/>
          <w:szCs w:val="24"/>
        </w:rPr>
        <w:t>PPD, postpartum depression; E2, estradiol; P4, progesterone; ER, estrogen receptor; PR, progesterone receptor; 5-HT, serotonin; DA, dopamine; GABA, γ-aminobutyric acid; HPA, hypothalamic–pituitary–adrenal.</w:t>
      </w:r>
    </w:p>
    <w:p w14:paraId="39B65E16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6B99967D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7121977A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613CB21E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7BA5E6A9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545A2658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7345D7F2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18D14ED3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15160193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29E1EA9F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265C7144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0577C0CD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5EB3258D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3E373EB8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5DEFAAA4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0E9A61A6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5C119358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425E7A75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58123B1C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17DD7FAA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26902802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69F7FF63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20280CBB" w14:textId="77777777" w:rsidR="002C25A0" w:rsidRDefault="002C25A0" w:rsidP="00FC6F29">
      <w:pPr>
        <w:rPr>
          <w:rFonts w:ascii="Times New Roman" w:hAnsi="Times New Roman" w:cs="Times New Roman"/>
          <w:sz w:val="24"/>
          <w:szCs w:val="24"/>
        </w:rPr>
      </w:pPr>
    </w:p>
    <w:p w14:paraId="5A42A915" w14:textId="32A68C81" w:rsidR="002C25A0" w:rsidRPr="002C25A0" w:rsidRDefault="002C25A0" w:rsidP="00FC6F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5A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ary</w:t>
      </w:r>
      <w:r w:rsidRPr="002C25A0">
        <w:rPr>
          <w:rFonts w:ascii="Times New Roman" w:hAnsi="Times New Roman" w:cs="Times New Roman"/>
          <w:b/>
          <w:bCs/>
          <w:sz w:val="24"/>
          <w:szCs w:val="24"/>
        </w:rPr>
        <w:t xml:space="preserve"> Figure 5. </w:t>
      </w:r>
      <w:r w:rsidRPr="002C25A0">
        <w:rPr>
          <w:rFonts w:ascii="Times New Roman" w:hAnsi="Times New Roman" w:cs="Times New Roman"/>
          <w:sz w:val="24"/>
          <w:szCs w:val="24"/>
        </w:rPr>
        <w:t>Sensitivity MR analysis of the effect of isoleucine on PPD.</w:t>
      </w:r>
    </w:p>
    <w:p w14:paraId="1ED8716E" w14:textId="19A14F2A" w:rsidR="00FC6F29" w:rsidRDefault="00CC063E">
      <w:pPr>
        <w:rPr>
          <w:rFonts w:ascii="Times New Roman" w:hAnsi="Times New Roman" w:cs="Times New Roman"/>
        </w:rPr>
      </w:pPr>
      <w:r w:rsidRPr="002C25A0">
        <w:rPr>
          <w:rFonts w:ascii="Times New Roman" w:hAnsi="Times New Roman" w:cs="Times New Roman"/>
          <w:noProof/>
        </w:rPr>
        <w:drawing>
          <wp:inline distT="0" distB="0" distL="0" distR="0" wp14:anchorId="357E386F" wp14:editId="6E442FF6">
            <wp:extent cx="4967654" cy="4905057"/>
            <wp:effectExtent l="0" t="0" r="4445" b="0"/>
            <wp:docPr id="12461126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649" cy="490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0DCD7" w14:textId="272156DE" w:rsidR="002C25A0" w:rsidRDefault="00E87CE4">
      <w:pPr>
        <w:rPr>
          <w:rFonts w:ascii="Times New Roman" w:hAnsi="Times New Roman" w:cs="Times New Roman"/>
        </w:rPr>
      </w:pPr>
      <w:r w:rsidRPr="00E87CE4">
        <w:rPr>
          <w:rFonts w:ascii="Times New Roman" w:hAnsi="Times New Roman" w:cs="Times New Roman"/>
        </w:rPr>
        <w:t>(Top left) Scatter plot of SNP effects on isoleucine versus PPD across four MR methods. (Top right) Forest plot of per-SNP and summary MR effect estimates. (Bottom left) Leave-one-out analysis showing robustness of the overall estimate. (Bottom right) Funnel plot assessing directional pleiotropy. MR, Mendelian randomization; PPD, postpartum depression; IVW, inverse variance weighted; SNP, single nucleotide polymorphism.</w:t>
      </w:r>
    </w:p>
    <w:p w14:paraId="05AFA67B" w14:textId="77777777" w:rsidR="002C25A0" w:rsidRDefault="002C25A0">
      <w:pPr>
        <w:rPr>
          <w:rFonts w:ascii="Times New Roman" w:hAnsi="Times New Roman" w:cs="Times New Roman"/>
        </w:rPr>
      </w:pPr>
    </w:p>
    <w:p w14:paraId="104504D5" w14:textId="77777777" w:rsidR="002C25A0" w:rsidRDefault="002C25A0">
      <w:pPr>
        <w:rPr>
          <w:rFonts w:ascii="Times New Roman" w:hAnsi="Times New Roman" w:cs="Times New Roman"/>
        </w:rPr>
      </w:pPr>
    </w:p>
    <w:p w14:paraId="50B324F4" w14:textId="77777777" w:rsidR="002C25A0" w:rsidRDefault="002C25A0">
      <w:pPr>
        <w:rPr>
          <w:rFonts w:ascii="Times New Roman" w:hAnsi="Times New Roman" w:cs="Times New Roman"/>
        </w:rPr>
      </w:pPr>
    </w:p>
    <w:p w14:paraId="4CB0BEDB" w14:textId="77777777" w:rsidR="002C25A0" w:rsidRDefault="002C25A0">
      <w:pPr>
        <w:rPr>
          <w:rFonts w:ascii="Times New Roman" w:hAnsi="Times New Roman" w:cs="Times New Roman"/>
        </w:rPr>
      </w:pPr>
    </w:p>
    <w:p w14:paraId="35BBF7C4" w14:textId="77777777" w:rsidR="002C25A0" w:rsidRDefault="002C25A0">
      <w:pPr>
        <w:rPr>
          <w:rFonts w:ascii="Times New Roman" w:hAnsi="Times New Roman" w:cs="Times New Roman"/>
        </w:rPr>
      </w:pPr>
    </w:p>
    <w:p w14:paraId="78D18972" w14:textId="77777777" w:rsidR="002C25A0" w:rsidRDefault="002C25A0">
      <w:pPr>
        <w:rPr>
          <w:rFonts w:ascii="Times New Roman" w:hAnsi="Times New Roman" w:cs="Times New Roman"/>
        </w:rPr>
      </w:pPr>
    </w:p>
    <w:p w14:paraId="31F0B01D" w14:textId="77777777" w:rsidR="002C25A0" w:rsidRDefault="002C25A0">
      <w:pPr>
        <w:rPr>
          <w:rFonts w:ascii="Times New Roman" w:hAnsi="Times New Roman" w:cs="Times New Roman"/>
        </w:rPr>
      </w:pPr>
    </w:p>
    <w:p w14:paraId="31B9DC33" w14:textId="77777777" w:rsidR="002C25A0" w:rsidRDefault="002C25A0">
      <w:pPr>
        <w:rPr>
          <w:rFonts w:ascii="Times New Roman" w:hAnsi="Times New Roman" w:cs="Times New Roman"/>
        </w:rPr>
      </w:pPr>
    </w:p>
    <w:p w14:paraId="62162FC4" w14:textId="77777777" w:rsidR="002C25A0" w:rsidRDefault="002C25A0">
      <w:pPr>
        <w:rPr>
          <w:rFonts w:ascii="Times New Roman" w:hAnsi="Times New Roman" w:cs="Times New Roman"/>
        </w:rPr>
      </w:pPr>
    </w:p>
    <w:p w14:paraId="3851561C" w14:textId="77777777" w:rsidR="002C25A0" w:rsidRDefault="002C25A0">
      <w:pPr>
        <w:rPr>
          <w:rFonts w:ascii="Times New Roman" w:hAnsi="Times New Roman" w:cs="Times New Roman"/>
        </w:rPr>
      </w:pPr>
    </w:p>
    <w:p w14:paraId="658C7054" w14:textId="77777777" w:rsidR="002C25A0" w:rsidRDefault="002C25A0">
      <w:pPr>
        <w:rPr>
          <w:rFonts w:ascii="Times New Roman" w:hAnsi="Times New Roman" w:cs="Times New Roman"/>
        </w:rPr>
      </w:pPr>
    </w:p>
    <w:p w14:paraId="394FD6A8" w14:textId="77777777" w:rsidR="002C25A0" w:rsidRDefault="002C25A0">
      <w:pPr>
        <w:rPr>
          <w:rFonts w:ascii="Times New Roman" w:hAnsi="Times New Roman" w:cs="Times New Roman"/>
        </w:rPr>
      </w:pPr>
    </w:p>
    <w:p w14:paraId="344256B5" w14:textId="77777777" w:rsidR="002C25A0" w:rsidRDefault="002C25A0">
      <w:pPr>
        <w:rPr>
          <w:rFonts w:ascii="Times New Roman" w:hAnsi="Times New Roman" w:cs="Times New Roman"/>
        </w:rPr>
      </w:pPr>
    </w:p>
    <w:p w14:paraId="22E582D9" w14:textId="2B36CD90" w:rsidR="002C25A0" w:rsidRPr="002C25A0" w:rsidRDefault="002C25A0" w:rsidP="002C25A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25A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ary</w:t>
      </w:r>
      <w:r w:rsidRPr="002C25A0">
        <w:rPr>
          <w:rFonts w:ascii="Times New Roman" w:hAnsi="Times New Roman" w:cs="Times New Roman"/>
          <w:b/>
          <w:bCs/>
          <w:sz w:val="24"/>
          <w:szCs w:val="24"/>
        </w:rPr>
        <w:t xml:space="preserve"> Figure 5. </w:t>
      </w:r>
      <w:r w:rsidRPr="002C25A0">
        <w:rPr>
          <w:rFonts w:ascii="Times New Roman" w:hAnsi="Times New Roman" w:cs="Times New Roman"/>
          <w:sz w:val="24"/>
          <w:szCs w:val="24"/>
        </w:rPr>
        <w:t>Mediation MR analysis results of SRA1, CSF and brain metabolites and PPD</w:t>
      </w:r>
      <w:r w:rsidRPr="002C25A0">
        <w:rPr>
          <w:rFonts w:ascii="Times New Roman" w:hAnsi="Times New Roman" w:cs="Times New Roman" w:hint="eastAsia"/>
          <w:sz w:val="24"/>
          <w:szCs w:val="24"/>
        </w:rPr>
        <w:t>.</w:t>
      </w:r>
    </w:p>
    <w:p w14:paraId="170B2DB7" w14:textId="77777777" w:rsidR="002C25A0" w:rsidRPr="002C25A0" w:rsidRDefault="002C25A0">
      <w:pPr>
        <w:rPr>
          <w:rFonts w:ascii="Times New Roman" w:hAnsi="Times New Roman" w:cs="Times New Roman"/>
        </w:rPr>
      </w:pPr>
    </w:p>
    <w:p w14:paraId="7FE767C7" w14:textId="0C20CA56" w:rsidR="004E25AC" w:rsidRPr="002C25A0" w:rsidRDefault="00D45EF6" w:rsidP="004E25A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25A0">
        <w:rPr>
          <w:rFonts w:ascii="Times New Roman" w:hAnsi="Times New Roman" w:cs="Times New Roman"/>
          <w:noProof/>
        </w:rPr>
        <w:drawing>
          <wp:inline distT="0" distB="0" distL="0" distR="0" wp14:anchorId="73DF6EA0" wp14:editId="682EA092">
            <wp:extent cx="5065083" cy="2641769"/>
            <wp:effectExtent l="0" t="0" r="2540" b="6350"/>
            <wp:docPr id="17412742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681" cy="265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F790D" w14:textId="77777777" w:rsidR="004E25AC" w:rsidRPr="002C25A0" w:rsidRDefault="004E25AC" w:rsidP="004E25AC">
      <w:pPr>
        <w:spacing w:line="360" w:lineRule="auto"/>
        <w:rPr>
          <w:rFonts w:ascii="Times New Roman" w:hAnsi="Times New Roman" w:cs="Times New Roman"/>
          <w:sz w:val="22"/>
        </w:rPr>
      </w:pPr>
      <w:r w:rsidRPr="002C25A0">
        <w:rPr>
          <w:rFonts w:ascii="Times New Roman" w:hAnsi="Times New Roman" w:cs="Times New Roman"/>
          <w:b/>
          <w:bCs/>
          <w:sz w:val="22"/>
        </w:rPr>
        <w:t>(A) Classification of CSF and brain metabolites. (B) MR analysis of the effect of significant SRA1 on CSF and brain metabolites. (C)</w:t>
      </w:r>
      <w:r w:rsidRPr="002C25A0">
        <w:rPr>
          <w:rFonts w:ascii="Times New Roman" w:hAnsi="Times New Roman" w:cs="Times New Roman"/>
          <w:sz w:val="22"/>
        </w:rPr>
        <w:t xml:space="preserve"> </w:t>
      </w:r>
      <w:r w:rsidRPr="002C25A0">
        <w:rPr>
          <w:rFonts w:ascii="Times New Roman" w:hAnsi="Times New Roman" w:cs="Times New Roman"/>
          <w:b/>
          <w:bCs/>
          <w:sz w:val="22"/>
        </w:rPr>
        <w:t>Mediation proportion of cross key blood metabolites.</w:t>
      </w:r>
      <w:r w:rsidRPr="002C25A0">
        <w:rPr>
          <w:rFonts w:ascii="Times New Roman" w:hAnsi="Times New Roman" w:cs="Times New Roman"/>
          <w:sz w:val="22"/>
        </w:rPr>
        <w:t xml:space="preserve"> </w:t>
      </w:r>
    </w:p>
    <w:p w14:paraId="7ED30157" w14:textId="42C095EE" w:rsidR="004E25AC" w:rsidRDefault="004E25AC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C25A0">
        <w:rPr>
          <w:rFonts w:ascii="Times New Roman" w:hAnsi="Times New Roman" w:cs="Times New Roman"/>
          <w:sz w:val="20"/>
          <w:szCs w:val="20"/>
        </w:rPr>
        <w:t>Abbreviation: CSF: Cerebrospinal fluid; PPD: Postpartum depression; SRA1: Steroid receptor RNA activator 1.</w:t>
      </w:r>
    </w:p>
    <w:p w14:paraId="679A0A52" w14:textId="77777777" w:rsidR="002C25A0" w:rsidRDefault="002C25A0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664DC4F" w14:textId="77777777" w:rsidR="002C25A0" w:rsidRDefault="002C25A0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8C87A7D" w14:textId="77777777" w:rsidR="002C25A0" w:rsidRDefault="002C25A0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7910118" w14:textId="77777777" w:rsidR="002C25A0" w:rsidRDefault="002C25A0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310BF7C" w14:textId="77777777" w:rsidR="002C25A0" w:rsidRDefault="002C25A0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3F77B94" w14:textId="77777777" w:rsidR="002C25A0" w:rsidRDefault="002C25A0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3B276B6" w14:textId="77777777" w:rsidR="002C25A0" w:rsidRDefault="002C25A0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F8472B6" w14:textId="77777777" w:rsidR="002C25A0" w:rsidRDefault="002C25A0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1A617C4" w14:textId="77777777" w:rsidR="002C25A0" w:rsidRDefault="002C25A0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D9AE591" w14:textId="77777777" w:rsidR="002C25A0" w:rsidRDefault="002C25A0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1E63631" w14:textId="77777777" w:rsidR="002C25A0" w:rsidRDefault="002C25A0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192D365" w14:textId="77777777" w:rsidR="002C25A0" w:rsidRDefault="002C25A0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727B397" w14:textId="77777777" w:rsidR="002C25A0" w:rsidRDefault="002C25A0" w:rsidP="004E25A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9B55519" w14:textId="5A6D8F07" w:rsidR="002C25A0" w:rsidRPr="002C25A0" w:rsidRDefault="002C25A0" w:rsidP="002C25A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"/>
      <w:r w:rsidRPr="002C25A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ary</w:t>
      </w:r>
      <w:r w:rsidRPr="002C25A0">
        <w:rPr>
          <w:rFonts w:ascii="Times New Roman" w:hAnsi="Times New Roman" w:cs="Times New Roman"/>
          <w:b/>
          <w:bCs/>
          <w:sz w:val="24"/>
          <w:szCs w:val="24"/>
        </w:rPr>
        <w:t xml:space="preserve"> Figure 6. </w:t>
      </w:r>
      <w:r w:rsidRPr="002C25A0">
        <w:rPr>
          <w:rFonts w:ascii="Times New Roman" w:hAnsi="Times New Roman" w:cs="Times New Roman"/>
          <w:sz w:val="24"/>
          <w:szCs w:val="24"/>
        </w:rPr>
        <w:t xml:space="preserve">Sensitivity MR analysis of the effect of </w:t>
      </w:r>
      <w:proofErr w:type="spellStart"/>
      <w:r w:rsidRPr="002C25A0">
        <w:rPr>
          <w:rFonts w:ascii="Times New Roman" w:hAnsi="Times New Roman" w:cs="Times New Roman"/>
          <w:sz w:val="24"/>
          <w:szCs w:val="24"/>
        </w:rPr>
        <w:t>rfMRI</w:t>
      </w:r>
      <w:proofErr w:type="spellEnd"/>
      <w:r w:rsidRPr="002C25A0">
        <w:rPr>
          <w:rFonts w:ascii="Times New Roman" w:hAnsi="Times New Roman" w:cs="Times New Roman"/>
          <w:sz w:val="24"/>
          <w:szCs w:val="24"/>
        </w:rPr>
        <w:t xml:space="preserve"> connectivity (ICA100 edge 442) on PPD.</w:t>
      </w:r>
    </w:p>
    <w:bookmarkEnd w:id="0"/>
    <w:p w14:paraId="1AB9397D" w14:textId="7761FF73" w:rsidR="00CC063E" w:rsidRDefault="004E10E3">
      <w:pPr>
        <w:rPr>
          <w:rFonts w:ascii="Times New Roman" w:hAnsi="Times New Roman" w:cs="Times New Roman"/>
        </w:rPr>
      </w:pPr>
      <w:r w:rsidRPr="002C25A0">
        <w:rPr>
          <w:rFonts w:ascii="Times New Roman" w:hAnsi="Times New Roman" w:cs="Times New Roman"/>
          <w:noProof/>
        </w:rPr>
        <w:drawing>
          <wp:inline distT="0" distB="0" distL="0" distR="0" wp14:anchorId="584DA324" wp14:editId="616979AD">
            <wp:extent cx="5014435" cy="4932484"/>
            <wp:effectExtent l="0" t="0" r="0" b="1905"/>
            <wp:docPr id="805037261" name="图片 5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037261" name="图片 5" descr="图表, 箱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451" cy="493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F105B" w14:textId="5E486A4E" w:rsidR="00035D6B" w:rsidRDefault="00E87CE4">
      <w:pPr>
        <w:rPr>
          <w:rFonts w:ascii="Times New Roman" w:hAnsi="Times New Roman" w:cs="Times New Roman"/>
        </w:rPr>
      </w:pPr>
      <w:r w:rsidRPr="00E87CE4">
        <w:rPr>
          <w:rFonts w:ascii="Times New Roman" w:hAnsi="Times New Roman" w:cs="Times New Roman"/>
        </w:rPr>
        <w:t xml:space="preserve">(Top left) Scatter plot of SNP effects on </w:t>
      </w:r>
      <w:proofErr w:type="spellStart"/>
      <w:r w:rsidRPr="00E87CE4">
        <w:rPr>
          <w:rFonts w:ascii="Times New Roman" w:hAnsi="Times New Roman" w:cs="Times New Roman"/>
        </w:rPr>
        <w:t>rfMRI</w:t>
      </w:r>
      <w:proofErr w:type="spellEnd"/>
      <w:r w:rsidRPr="00E87CE4">
        <w:rPr>
          <w:rFonts w:ascii="Times New Roman" w:hAnsi="Times New Roman" w:cs="Times New Roman"/>
        </w:rPr>
        <w:t xml:space="preserve"> connectivity versus PPD across four MR methods. (Top right) Forest plot of per-SNP and summary MR effect estimates. (Bottom left) Leave-one-out analysis showing robustness of the overall estimate. (Bottom right) Funnel plot assessing directional pleiotropy. MR, Mendelian randomization; PPD, postpartum depression; </w:t>
      </w:r>
      <w:proofErr w:type="spellStart"/>
      <w:r w:rsidRPr="00E87CE4">
        <w:rPr>
          <w:rFonts w:ascii="Times New Roman" w:hAnsi="Times New Roman" w:cs="Times New Roman"/>
        </w:rPr>
        <w:t>rfMRI</w:t>
      </w:r>
      <w:proofErr w:type="spellEnd"/>
      <w:r w:rsidRPr="00E87CE4">
        <w:rPr>
          <w:rFonts w:ascii="Times New Roman" w:hAnsi="Times New Roman" w:cs="Times New Roman"/>
        </w:rPr>
        <w:t>, resting-state functional MRI; IVW, inverse variance weighted; SNP, single nucleotide polymorphism.</w:t>
      </w:r>
    </w:p>
    <w:p w14:paraId="5DF1B263" w14:textId="77777777" w:rsidR="00035D6B" w:rsidRDefault="00035D6B">
      <w:pPr>
        <w:rPr>
          <w:rFonts w:ascii="Times New Roman" w:hAnsi="Times New Roman" w:cs="Times New Roman"/>
        </w:rPr>
      </w:pPr>
    </w:p>
    <w:p w14:paraId="157C364F" w14:textId="77777777" w:rsidR="00035D6B" w:rsidRDefault="00035D6B">
      <w:pPr>
        <w:rPr>
          <w:rFonts w:ascii="Times New Roman" w:hAnsi="Times New Roman" w:cs="Times New Roman"/>
        </w:rPr>
      </w:pPr>
    </w:p>
    <w:p w14:paraId="729946A1" w14:textId="77777777" w:rsidR="00035D6B" w:rsidRDefault="00035D6B">
      <w:pPr>
        <w:rPr>
          <w:rFonts w:ascii="Times New Roman" w:hAnsi="Times New Roman" w:cs="Times New Roman"/>
        </w:rPr>
      </w:pPr>
    </w:p>
    <w:p w14:paraId="5824C591" w14:textId="77777777" w:rsidR="00035D6B" w:rsidRDefault="00035D6B">
      <w:pPr>
        <w:rPr>
          <w:rFonts w:ascii="Times New Roman" w:hAnsi="Times New Roman" w:cs="Times New Roman"/>
        </w:rPr>
      </w:pPr>
    </w:p>
    <w:p w14:paraId="6E038A1B" w14:textId="77777777" w:rsidR="00035D6B" w:rsidRDefault="00035D6B">
      <w:pPr>
        <w:rPr>
          <w:rFonts w:ascii="Times New Roman" w:hAnsi="Times New Roman" w:cs="Times New Roman"/>
        </w:rPr>
      </w:pPr>
    </w:p>
    <w:p w14:paraId="69265810" w14:textId="77777777" w:rsidR="00035D6B" w:rsidRDefault="00035D6B">
      <w:pPr>
        <w:rPr>
          <w:rFonts w:ascii="Times New Roman" w:hAnsi="Times New Roman" w:cs="Times New Roman"/>
        </w:rPr>
      </w:pPr>
    </w:p>
    <w:p w14:paraId="3BAF15BA" w14:textId="77777777" w:rsidR="00035D6B" w:rsidRDefault="00035D6B">
      <w:pPr>
        <w:rPr>
          <w:rFonts w:ascii="Times New Roman" w:hAnsi="Times New Roman" w:cs="Times New Roman"/>
        </w:rPr>
      </w:pPr>
    </w:p>
    <w:p w14:paraId="4AD5682A" w14:textId="77777777" w:rsidR="00035D6B" w:rsidRDefault="00035D6B">
      <w:pPr>
        <w:rPr>
          <w:rFonts w:ascii="Times New Roman" w:hAnsi="Times New Roman" w:cs="Times New Roman"/>
        </w:rPr>
      </w:pPr>
    </w:p>
    <w:p w14:paraId="32BF4864" w14:textId="77777777" w:rsidR="00035D6B" w:rsidRDefault="00035D6B">
      <w:pPr>
        <w:rPr>
          <w:rFonts w:ascii="Times New Roman" w:hAnsi="Times New Roman" w:cs="Times New Roman"/>
        </w:rPr>
      </w:pPr>
    </w:p>
    <w:p w14:paraId="5A1E3967" w14:textId="77777777" w:rsidR="00035D6B" w:rsidRDefault="00035D6B">
      <w:pPr>
        <w:rPr>
          <w:rFonts w:ascii="Times New Roman" w:hAnsi="Times New Roman" w:cs="Times New Roman"/>
        </w:rPr>
      </w:pPr>
    </w:p>
    <w:p w14:paraId="3FBDFEC1" w14:textId="77777777" w:rsidR="00035D6B" w:rsidRDefault="00035D6B">
      <w:pPr>
        <w:rPr>
          <w:rFonts w:ascii="Times New Roman" w:hAnsi="Times New Roman" w:cs="Times New Roman"/>
        </w:rPr>
      </w:pPr>
    </w:p>
    <w:p w14:paraId="7CD03E05" w14:textId="77777777" w:rsidR="00035D6B" w:rsidRDefault="00035D6B">
      <w:pPr>
        <w:rPr>
          <w:rFonts w:ascii="Times New Roman" w:hAnsi="Times New Roman" w:cs="Times New Roman"/>
        </w:rPr>
      </w:pPr>
    </w:p>
    <w:p w14:paraId="77E18A6C" w14:textId="77777777" w:rsidR="00035D6B" w:rsidRDefault="00035D6B">
      <w:pPr>
        <w:rPr>
          <w:rFonts w:ascii="Times New Roman" w:hAnsi="Times New Roman" w:cs="Times New Roman"/>
        </w:rPr>
      </w:pPr>
    </w:p>
    <w:p w14:paraId="63C59AB4" w14:textId="77777777" w:rsidR="00035D6B" w:rsidRDefault="00035D6B">
      <w:pPr>
        <w:rPr>
          <w:rFonts w:ascii="Times New Roman" w:hAnsi="Times New Roman" w:cs="Times New Roman"/>
        </w:rPr>
      </w:pPr>
    </w:p>
    <w:p w14:paraId="04D62AA6" w14:textId="77777777" w:rsidR="00035D6B" w:rsidRDefault="00035D6B">
      <w:pPr>
        <w:rPr>
          <w:rFonts w:ascii="Times New Roman" w:hAnsi="Times New Roman" w:cs="Times New Roman"/>
        </w:rPr>
      </w:pPr>
    </w:p>
    <w:p w14:paraId="0D927707" w14:textId="77777777" w:rsidR="00035D6B" w:rsidRPr="00035D6B" w:rsidRDefault="00035D6B">
      <w:pPr>
        <w:rPr>
          <w:rFonts w:ascii="Times New Roman" w:hAnsi="Times New Roman" w:cs="Times New Roman"/>
        </w:rPr>
      </w:pPr>
    </w:p>
    <w:sectPr w:rsidR="00035D6B" w:rsidRPr="00035D6B" w:rsidSect="002C25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94BE2" w14:textId="77777777" w:rsidR="001C4DC2" w:rsidRDefault="001C4DC2" w:rsidP="00844D96">
      <w:pPr>
        <w:rPr>
          <w:rFonts w:hint="eastAsia"/>
        </w:rPr>
      </w:pPr>
      <w:r>
        <w:separator/>
      </w:r>
    </w:p>
  </w:endnote>
  <w:endnote w:type="continuationSeparator" w:id="0">
    <w:p w14:paraId="0ECEEEF7" w14:textId="77777777" w:rsidR="001C4DC2" w:rsidRDefault="001C4DC2" w:rsidP="00844D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18BF0" w14:textId="77777777" w:rsidR="001C4DC2" w:rsidRDefault="001C4DC2" w:rsidP="00844D96">
      <w:pPr>
        <w:rPr>
          <w:rFonts w:hint="eastAsia"/>
        </w:rPr>
      </w:pPr>
      <w:r>
        <w:separator/>
      </w:r>
    </w:p>
  </w:footnote>
  <w:footnote w:type="continuationSeparator" w:id="0">
    <w:p w14:paraId="48AE149C" w14:textId="77777777" w:rsidR="001C4DC2" w:rsidRDefault="001C4DC2" w:rsidP="00844D9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12"/>
    <w:rsid w:val="00035D6B"/>
    <w:rsid w:val="001240E9"/>
    <w:rsid w:val="001C4DC2"/>
    <w:rsid w:val="002C25A0"/>
    <w:rsid w:val="003D65CD"/>
    <w:rsid w:val="004E10E3"/>
    <w:rsid w:val="004E25AC"/>
    <w:rsid w:val="00542A95"/>
    <w:rsid w:val="00554A95"/>
    <w:rsid w:val="00561F7D"/>
    <w:rsid w:val="00832CFC"/>
    <w:rsid w:val="00844D96"/>
    <w:rsid w:val="00893B25"/>
    <w:rsid w:val="00897277"/>
    <w:rsid w:val="008D1605"/>
    <w:rsid w:val="008D45DC"/>
    <w:rsid w:val="009A1484"/>
    <w:rsid w:val="009D6E50"/>
    <w:rsid w:val="009E2DEE"/>
    <w:rsid w:val="009F0881"/>
    <w:rsid w:val="00A573A0"/>
    <w:rsid w:val="00A6661F"/>
    <w:rsid w:val="00B67927"/>
    <w:rsid w:val="00BF4658"/>
    <w:rsid w:val="00BF6ADD"/>
    <w:rsid w:val="00C246B8"/>
    <w:rsid w:val="00C91174"/>
    <w:rsid w:val="00CB79A7"/>
    <w:rsid w:val="00CC063E"/>
    <w:rsid w:val="00CE589C"/>
    <w:rsid w:val="00D45EF6"/>
    <w:rsid w:val="00DD00DB"/>
    <w:rsid w:val="00E82225"/>
    <w:rsid w:val="00E87CE4"/>
    <w:rsid w:val="00F56AD8"/>
    <w:rsid w:val="00F8258A"/>
    <w:rsid w:val="00F93E12"/>
    <w:rsid w:val="00F97E0E"/>
    <w:rsid w:val="00FC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7DFE53"/>
  <w15:chartTrackingRefBased/>
  <w15:docId w15:val="{80737CFB-0348-45A7-898A-1D502C8D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E1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E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E1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E1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E1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E1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E1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E1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E1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93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3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3E1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3E1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93E1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3E1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3E1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3E1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3E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3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E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3E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3E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3E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3E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3E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3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3E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3E1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44D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44D9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44D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44D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9</Pages>
  <Words>776</Words>
  <Characters>4573</Characters>
  <Application>Microsoft Office Word</Application>
  <DocSecurity>0</DocSecurity>
  <Lines>78</Lines>
  <Paragraphs>19</Paragraphs>
  <ScaleCrop>false</ScaleCrop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 H</dc:creator>
  <cp:keywords/>
  <dc:description/>
  <cp:lastModifiedBy>ZZ H</cp:lastModifiedBy>
  <cp:revision>25</cp:revision>
  <dcterms:created xsi:type="dcterms:W3CDTF">2024-12-26T02:57:00Z</dcterms:created>
  <dcterms:modified xsi:type="dcterms:W3CDTF">2026-06-16T14:02:00Z</dcterms:modified>
</cp:coreProperties>
</file>