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31B1D2" w14:textId="34019AFD" w:rsidR="00BD032C" w:rsidRPr="009D2B73" w:rsidRDefault="008344B3" w:rsidP="005A3990">
      <w:pPr>
        <w:spacing w:line="480" w:lineRule="auto"/>
        <w:jc w:val="center"/>
        <w:rPr>
          <w:b/>
          <w:sz w:val="52"/>
          <w:szCs w:val="52"/>
        </w:rPr>
      </w:pPr>
      <w:r w:rsidRPr="009D2B73">
        <w:rPr>
          <w:b/>
          <w:sz w:val="52"/>
          <w:szCs w:val="52"/>
        </w:rPr>
        <w:t>Appendix</w:t>
      </w:r>
    </w:p>
    <w:p w14:paraId="677A07E6" w14:textId="77777777" w:rsidR="00E74D87" w:rsidRPr="006A0AA5" w:rsidRDefault="00E74D87" w:rsidP="00E74D87">
      <w:pPr>
        <w:widowControl w:val="0"/>
        <w:pBdr>
          <w:top w:val="nil"/>
          <w:left w:val="nil"/>
          <w:bottom w:val="nil"/>
          <w:right w:val="nil"/>
          <w:between w:val="nil"/>
        </w:pBdr>
        <w:jc w:val="center"/>
        <w:rPr>
          <w:b/>
          <w:sz w:val="28"/>
          <w:szCs w:val="28"/>
        </w:rPr>
      </w:pPr>
      <w:r w:rsidRPr="006A0AA5">
        <w:rPr>
          <w:b/>
          <w:sz w:val="28"/>
          <w:szCs w:val="28"/>
        </w:rPr>
        <w:t xml:space="preserve">Energy landscape steering mediates dynamic coupling in ATP-driven protein </w:t>
      </w:r>
      <w:proofErr w:type="gramStart"/>
      <w:r w:rsidRPr="006A0AA5">
        <w:rPr>
          <w:b/>
          <w:sz w:val="28"/>
          <w:szCs w:val="28"/>
        </w:rPr>
        <w:t>translocation</w:t>
      </w:r>
      <w:proofErr w:type="gramEnd"/>
      <w:r w:rsidRPr="006A0AA5">
        <w:rPr>
          <w:b/>
          <w:sz w:val="28"/>
          <w:szCs w:val="28"/>
        </w:rPr>
        <w:t xml:space="preserve"> </w:t>
      </w:r>
    </w:p>
    <w:p w14:paraId="4F8E00F5" w14:textId="77777777" w:rsidR="00E74D87" w:rsidRPr="006A0AA5" w:rsidRDefault="00E74D87" w:rsidP="00E74D87">
      <w:pPr>
        <w:widowControl w:val="0"/>
        <w:pBdr>
          <w:top w:val="nil"/>
          <w:left w:val="nil"/>
          <w:bottom w:val="nil"/>
          <w:right w:val="nil"/>
          <w:between w:val="nil"/>
        </w:pBdr>
        <w:jc w:val="center"/>
      </w:pPr>
    </w:p>
    <w:p w14:paraId="15C7A141" w14:textId="77777777" w:rsidR="00E74D87" w:rsidRPr="006A0AA5" w:rsidRDefault="00E74D87" w:rsidP="00E74D87">
      <w:pPr>
        <w:jc w:val="center"/>
      </w:pPr>
      <w:r w:rsidRPr="006A0AA5">
        <w:t>Joel A. Crossley</w:t>
      </w:r>
      <w:r w:rsidRPr="006A0AA5">
        <w:rPr>
          <w:vertAlign w:val="superscript"/>
        </w:rPr>
        <w:t>1,2,3</w:t>
      </w:r>
      <w:r w:rsidRPr="006A0AA5">
        <w:t>, William J. Allen</w:t>
      </w:r>
      <w:r w:rsidRPr="006A0AA5">
        <w:rPr>
          <w:vertAlign w:val="superscript"/>
        </w:rPr>
        <w:t>4</w:t>
      </w:r>
      <w:r w:rsidRPr="006A0AA5">
        <w:t>, Daniel W. Watkins</w:t>
      </w:r>
      <w:proofErr w:type="gramStart"/>
      <w:r w:rsidRPr="006A0AA5">
        <w:rPr>
          <w:vertAlign w:val="superscript"/>
        </w:rPr>
        <w:t>4,‡</w:t>
      </w:r>
      <w:proofErr w:type="gramEnd"/>
      <w:r w:rsidRPr="006A0AA5">
        <w:t>, Tara Sabir</w:t>
      </w:r>
      <w:r w:rsidRPr="006A0AA5">
        <w:rPr>
          <w:vertAlign w:val="superscript"/>
        </w:rPr>
        <w:t>3</w:t>
      </w:r>
      <w:r w:rsidRPr="006A0AA5">
        <w:t>, Sheena E. Radford</w:t>
      </w:r>
      <w:r w:rsidRPr="006A0AA5">
        <w:rPr>
          <w:vertAlign w:val="superscript"/>
        </w:rPr>
        <w:t>1</w:t>
      </w:r>
      <w:r w:rsidRPr="006A0AA5">
        <w:t>, Roman Tuma</w:t>
      </w:r>
      <w:r w:rsidRPr="006A0AA5">
        <w:rPr>
          <w:vertAlign w:val="superscript"/>
        </w:rPr>
        <w:t xml:space="preserve">1,2 </w:t>
      </w:r>
      <w:r w:rsidRPr="006A0AA5">
        <w:t>Ian Collinson</w:t>
      </w:r>
      <w:r w:rsidRPr="006A0AA5">
        <w:rPr>
          <w:vertAlign w:val="superscript"/>
        </w:rPr>
        <w:t>4</w:t>
      </w:r>
      <w:r w:rsidRPr="006A0AA5">
        <w:t>* and Tomas Fessl</w:t>
      </w:r>
      <w:r w:rsidRPr="006A0AA5">
        <w:rPr>
          <w:vertAlign w:val="superscript"/>
        </w:rPr>
        <w:t>2</w:t>
      </w:r>
      <w:r w:rsidRPr="006A0AA5">
        <w:t>*</w:t>
      </w:r>
    </w:p>
    <w:p w14:paraId="268203D2" w14:textId="77777777" w:rsidR="00E74D87" w:rsidRPr="006A0AA5" w:rsidRDefault="00E74D87" w:rsidP="00E74D87">
      <w:pPr>
        <w:jc w:val="center"/>
        <w:rPr>
          <w:i/>
          <w:iCs/>
        </w:rPr>
      </w:pPr>
      <w:r w:rsidRPr="006A0AA5">
        <w:rPr>
          <w:i/>
          <w:iCs/>
          <w:vertAlign w:val="superscript"/>
        </w:rPr>
        <w:t>1</w:t>
      </w:r>
      <w:r w:rsidRPr="006A0AA5">
        <w:rPr>
          <w:i/>
          <w:iCs/>
        </w:rPr>
        <w:t>Astbury Centre for Structural Molecular Biology, School of Molecular and Cellular Biology, Faculty of Biological Sciences, University of Leeds, Leeds,</w:t>
      </w:r>
      <w:r w:rsidRPr="006A0AA5">
        <w:t xml:space="preserve"> </w:t>
      </w:r>
      <w:r w:rsidRPr="006A0AA5">
        <w:rPr>
          <w:i/>
          <w:iCs/>
        </w:rPr>
        <w:t>LS2 9JT, United Kingdom</w:t>
      </w:r>
    </w:p>
    <w:p w14:paraId="64D95485" w14:textId="77777777" w:rsidR="00E74D87" w:rsidRPr="006A0AA5" w:rsidRDefault="00E74D87" w:rsidP="00E74D87">
      <w:pPr>
        <w:jc w:val="center"/>
        <w:rPr>
          <w:i/>
          <w:iCs/>
        </w:rPr>
      </w:pPr>
      <w:r w:rsidRPr="006A0AA5">
        <w:rPr>
          <w:i/>
          <w:iCs/>
          <w:vertAlign w:val="superscript"/>
        </w:rPr>
        <w:t>2</w:t>
      </w:r>
      <w:r w:rsidRPr="006A0AA5">
        <w:rPr>
          <w:i/>
          <w:iCs/>
        </w:rPr>
        <w:t xml:space="preserve">Faculty of Science, University of South Bohemia, </w:t>
      </w:r>
      <w:proofErr w:type="spellStart"/>
      <w:r w:rsidRPr="006A0AA5">
        <w:rPr>
          <w:i/>
          <w:iCs/>
        </w:rPr>
        <w:t>České</w:t>
      </w:r>
      <w:proofErr w:type="spellEnd"/>
      <w:r w:rsidRPr="006A0AA5">
        <w:rPr>
          <w:i/>
          <w:iCs/>
        </w:rPr>
        <w:t xml:space="preserve"> </w:t>
      </w:r>
      <w:proofErr w:type="spellStart"/>
      <w:r w:rsidRPr="006A0AA5">
        <w:rPr>
          <w:i/>
          <w:iCs/>
        </w:rPr>
        <w:t>Budějovice</w:t>
      </w:r>
      <w:proofErr w:type="spellEnd"/>
      <w:r w:rsidRPr="006A0AA5">
        <w:rPr>
          <w:i/>
          <w:iCs/>
        </w:rPr>
        <w:t>, 370 05, Czech Republic</w:t>
      </w:r>
    </w:p>
    <w:p w14:paraId="008C6C3B" w14:textId="77777777" w:rsidR="00E74D87" w:rsidRPr="006A0AA5" w:rsidRDefault="00E74D87" w:rsidP="00E74D87">
      <w:pPr>
        <w:jc w:val="center"/>
        <w:rPr>
          <w:i/>
          <w:iCs/>
        </w:rPr>
      </w:pPr>
      <w:r w:rsidRPr="006A0AA5">
        <w:rPr>
          <w:i/>
          <w:iCs/>
          <w:vertAlign w:val="superscript"/>
        </w:rPr>
        <w:t>3</w:t>
      </w:r>
      <w:r w:rsidRPr="006A0AA5">
        <w:rPr>
          <w:i/>
          <w:iCs/>
        </w:rPr>
        <w:t>School of Clinical and Applied Sciences, Leeds Beckett University, Leeds, LS1 3HE, United Kingdom</w:t>
      </w:r>
    </w:p>
    <w:p w14:paraId="2620B4DB" w14:textId="77777777" w:rsidR="00E74D87" w:rsidRDefault="00E74D87" w:rsidP="00E74D87">
      <w:pPr>
        <w:jc w:val="center"/>
        <w:rPr>
          <w:i/>
          <w:iCs/>
        </w:rPr>
      </w:pPr>
      <w:r w:rsidRPr="006A0AA5">
        <w:rPr>
          <w:i/>
          <w:iCs/>
          <w:vertAlign w:val="superscript"/>
        </w:rPr>
        <w:t>4</w:t>
      </w:r>
      <w:r w:rsidRPr="006A0AA5">
        <w:rPr>
          <w:i/>
          <w:iCs/>
        </w:rPr>
        <w:t>School of Biochemistry, University of Bristol, Bristol, BS8 1QU, United Kingdom</w:t>
      </w:r>
    </w:p>
    <w:p w14:paraId="4FC6E97C" w14:textId="77777777" w:rsidR="00E74D87" w:rsidRPr="006A0AA5" w:rsidRDefault="00E74D87" w:rsidP="00E74D87">
      <w:pPr>
        <w:jc w:val="center"/>
        <w:rPr>
          <w:i/>
          <w:iCs/>
        </w:rPr>
      </w:pPr>
    </w:p>
    <w:p w14:paraId="1CF81AAB" w14:textId="77777777" w:rsidR="00E74D87" w:rsidRPr="006A0AA5" w:rsidRDefault="00E74D87" w:rsidP="00E74D87">
      <w:pPr>
        <w:jc w:val="both"/>
      </w:pPr>
      <w:r w:rsidRPr="006A0AA5">
        <w:t>*Correspondence: fessl@prf.jcu.cz and ian.collinson@bristol.ac.uk</w:t>
      </w:r>
    </w:p>
    <w:p w14:paraId="7523E178" w14:textId="77777777" w:rsidR="00E74D87" w:rsidRPr="006A0AA5" w:rsidRDefault="00E74D87" w:rsidP="00E74D87">
      <w:pPr>
        <w:pStyle w:val="Paragraph"/>
        <w:spacing w:after="120" w:line="276" w:lineRule="auto"/>
        <w:ind w:left="187" w:right="289" w:hanging="187"/>
        <w:contextualSpacing/>
        <w:jc w:val="both"/>
        <w:rPr>
          <w:rFonts w:ascii="Arial" w:hAnsi="Arial" w:cs="Arial"/>
          <w:sz w:val="22"/>
          <w:szCs w:val="22"/>
          <w:lang w:val="en-GB"/>
        </w:rPr>
      </w:pPr>
      <w:r w:rsidRPr="006A0AA5">
        <w:rPr>
          <w:sz w:val="22"/>
          <w:szCs w:val="22"/>
          <w:vertAlign w:val="superscript"/>
        </w:rPr>
        <w:t>‡</w:t>
      </w:r>
      <w:r w:rsidRPr="006A0AA5">
        <w:rPr>
          <w:rFonts w:ascii="Arial" w:hAnsi="Arial" w:cs="Arial"/>
          <w:sz w:val="22"/>
          <w:szCs w:val="22"/>
          <w:lang w:val="en-GB"/>
        </w:rPr>
        <w:t xml:space="preserve">, present address: </w:t>
      </w:r>
      <w:proofErr w:type="spellStart"/>
      <w:r w:rsidRPr="006A0AA5">
        <w:rPr>
          <w:rFonts w:ascii="Arial" w:hAnsi="Arial" w:cs="Arial"/>
          <w:sz w:val="22"/>
          <w:szCs w:val="22"/>
          <w:lang w:val="en-GB"/>
        </w:rPr>
        <w:t>CytoSeek</w:t>
      </w:r>
      <w:proofErr w:type="spellEnd"/>
      <w:r w:rsidRPr="006A0AA5">
        <w:rPr>
          <w:rFonts w:ascii="Arial" w:hAnsi="Arial" w:cs="Arial"/>
          <w:sz w:val="22"/>
          <w:szCs w:val="22"/>
          <w:lang w:val="en-GB"/>
        </w:rPr>
        <w:t>, Science Creates Old Market, Midland Road, Bristol, BS2 0JZ, United Kingdom.</w:t>
      </w:r>
    </w:p>
    <w:p w14:paraId="57A35BF5" w14:textId="77777777" w:rsidR="00BD032C" w:rsidRPr="00690CDC" w:rsidRDefault="00BD032C" w:rsidP="00FA4F1C">
      <w:pPr>
        <w:spacing w:line="480" w:lineRule="auto"/>
        <w:jc w:val="both"/>
        <w:rPr>
          <w:szCs w:val="16"/>
        </w:rPr>
      </w:pPr>
    </w:p>
    <w:p w14:paraId="3246AC49" w14:textId="5E3E6D5F" w:rsidR="00213356" w:rsidRPr="00CF14D9" w:rsidRDefault="00F11315">
      <w:pPr>
        <w:rPr>
          <w:b/>
          <w:sz w:val="28"/>
          <w:szCs w:val="28"/>
        </w:rPr>
      </w:pPr>
      <w:r w:rsidRPr="00CF14D9">
        <w:rPr>
          <w:b/>
          <w:sz w:val="28"/>
          <w:szCs w:val="28"/>
        </w:rPr>
        <w:t>Table of Contents</w:t>
      </w:r>
    </w:p>
    <w:bookmarkStart w:id="0" w:name="_Toc142659997"/>
    <w:p w14:paraId="209F2CE3" w14:textId="10E7E31C" w:rsidR="00A10A48" w:rsidRPr="00A10A48" w:rsidRDefault="00213356" w:rsidP="00B52C5E">
      <w:pPr>
        <w:pStyle w:val="TOC1"/>
        <w:rPr>
          <w:sz w:val="22"/>
          <w:lang w:val="en-GB" w:eastAsia="en-GB"/>
        </w:rPr>
      </w:pPr>
      <w:r w:rsidRPr="000F5A5E">
        <w:rPr>
          <w:rFonts w:asciiTheme="majorHAnsi" w:hAnsiTheme="majorHAnsi"/>
        </w:rPr>
        <w:fldChar w:fldCharType="begin"/>
      </w:r>
      <w:r w:rsidRPr="000F5A5E">
        <w:rPr>
          <w:rFonts w:asciiTheme="majorHAnsi" w:hAnsiTheme="majorHAnsi"/>
        </w:rPr>
        <w:instrText xml:space="preserve"> TOC \o "1-3" \h \z \u </w:instrText>
      </w:r>
      <w:r w:rsidRPr="000F5A5E">
        <w:rPr>
          <w:rFonts w:asciiTheme="majorHAnsi" w:hAnsiTheme="majorHAnsi"/>
        </w:rPr>
        <w:fldChar w:fldCharType="separate"/>
      </w:r>
      <w:hyperlink w:anchor="_Toc149991197" w:history="1">
        <w:r w:rsidR="00A10A48" w:rsidRPr="00A10A48">
          <w:rPr>
            <w:rStyle w:val="Hyperlink"/>
          </w:rPr>
          <w:t>Appendix Materials and Methods</w:t>
        </w:r>
        <w:r w:rsidR="00A10A48" w:rsidRPr="00A10A48">
          <w:rPr>
            <w:webHidden/>
          </w:rPr>
          <w:tab/>
        </w:r>
        <w:r w:rsidR="00A10A48" w:rsidRPr="00A10A48">
          <w:rPr>
            <w:webHidden/>
          </w:rPr>
          <w:fldChar w:fldCharType="begin"/>
        </w:r>
        <w:r w:rsidR="00A10A48" w:rsidRPr="00A10A48">
          <w:rPr>
            <w:webHidden/>
          </w:rPr>
          <w:instrText xml:space="preserve"> PAGEREF _Toc149991197 \h </w:instrText>
        </w:r>
        <w:r w:rsidR="00A10A48" w:rsidRPr="00A10A48">
          <w:rPr>
            <w:webHidden/>
          </w:rPr>
        </w:r>
        <w:r w:rsidR="00A10A48" w:rsidRPr="00A10A48">
          <w:rPr>
            <w:webHidden/>
          </w:rPr>
          <w:fldChar w:fldCharType="separate"/>
        </w:r>
        <w:r w:rsidR="00A10A48" w:rsidRPr="00A10A48">
          <w:rPr>
            <w:webHidden/>
          </w:rPr>
          <w:t>3</w:t>
        </w:r>
        <w:r w:rsidR="00A10A48" w:rsidRPr="00A10A48">
          <w:rPr>
            <w:webHidden/>
          </w:rPr>
          <w:fldChar w:fldCharType="end"/>
        </w:r>
      </w:hyperlink>
    </w:p>
    <w:p w14:paraId="1589BEF5" w14:textId="27DC7C25" w:rsidR="00A10A48" w:rsidRPr="00B52C5E" w:rsidRDefault="00A10A48">
      <w:pPr>
        <w:pStyle w:val="TOC2"/>
        <w:rPr>
          <w:rFonts w:ascii="Arial" w:hAnsi="Arial" w:cs="Arial"/>
          <w:lang w:val="en-GB" w:eastAsia="en-GB"/>
        </w:rPr>
      </w:pPr>
      <w:hyperlink w:anchor="_Toc149991198" w:history="1">
        <w:r w:rsidRPr="00B52C5E">
          <w:rPr>
            <w:rStyle w:val="Hyperlink"/>
            <w:rFonts w:ascii="Arial" w:hAnsi="Arial" w:cs="Arial"/>
            <w:highlight w:val="white"/>
          </w:rPr>
          <w:t>Protein expression, purification, labelling</w:t>
        </w:r>
        <w:r w:rsidRPr="00B52C5E">
          <w:rPr>
            <w:rStyle w:val="Hyperlink"/>
            <w:rFonts w:ascii="Arial" w:hAnsi="Arial" w:cs="Arial"/>
          </w:rPr>
          <w:t xml:space="preserve"> and reconstitution</w:t>
        </w:r>
        <w:r w:rsidRPr="00B52C5E">
          <w:rPr>
            <w:rFonts w:ascii="Arial" w:hAnsi="Arial" w:cs="Arial"/>
            <w:webHidden/>
          </w:rPr>
          <w:tab/>
        </w:r>
        <w:r w:rsidRPr="00B52C5E">
          <w:rPr>
            <w:rFonts w:ascii="Arial" w:hAnsi="Arial" w:cs="Arial"/>
            <w:webHidden/>
          </w:rPr>
          <w:fldChar w:fldCharType="begin"/>
        </w:r>
        <w:r w:rsidRPr="00B52C5E">
          <w:rPr>
            <w:rFonts w:ascii="Arial" w:hAnsi="Arial" w:cs="Arial"/>
            <w:webHidden/>
          </w:rPr>
          <w:instrText xml:space="preserve"> PAGEREF _Toc149991198 \h </w:instrText>
        </w:r>
        <w:r w:rsidRPr="00B52C5E">
          <w:rPr>
            <w:rFonts w:ascii="Arial" w:hAnsi="Arial" w:cs="Arial"/>
            <w:webHidden/>
          </w:rPr>
        </w:r>
        <w:r w:rsidRPr="00B52C5E">
          <w:rPr>
            <w:rFonts w:ascii="Arial" w:hAnsi="Arial" w:cs="Arial"/>
            <w:webHidden/>
          </w:rPr>
          <w:fldChar w:fldCharType="separate"/>
        </w:r>
        <w:r w:rsidRPr="00B52C5E">
          <w:rPr>
            <w:rFonts w:ascii="Arial" w:hAnsi="Arial" w:cs="Arial"/>
            <w:webHidden/>
          </w:rPr>
          <w:t>3</w:t>
        </w:r>
        <w:r w:rsidRPr="00B52C5E">
          <w:rPr>
            <w:rFonts w:ascii="Arial" w:hAnsi="Arial" w:cs="Arial"/>
            <w:webHidden/>
          </w:rPr>
          <w:fldChar w:fldCharType="end"/>
        </w:r>
      </w:hyperlink>
    </w:p>
    <w:p w14:paraId="606F8336" w14:textId="479D800A" w:rsidR="00A10A48" w:rsidRPr="00B52C5E" w:rsidRDefault="00A10A48">
      <w:pPr>
        <w:pStyle w:val="TOC2"/>
        <w:rPr>
          <w:rFonts w:ascii="Arial" w:hAnsi="Arial" w:cs="Arial"/>
          <w:lang w:val="en-GB" w:eastAsia="en-GB"/>
        </w:rPr>
      </w:pPr>
      <w:hyperlink w:anchor="_Toc149991199" w:history="1">
        <w:r w:rsidRPr="00B52C5E">
          <w:rPr>
            <w:rStyle w:val="Hyperlink"/>
            <w:rFonts w:ascii="Arial" w:hAnsi="Arial" w:cs="Arial"/>
          </w:rPr>
          <w:t>ATPase assays</w:t>
        </w:r>
        <w:r w:rsidRPr="00B52C5E">
          <w:rPr>
            <w:rFonts w:ascii="Arial" w:hAnsi="Arial" w:cs="Arial"/>
            <w:webHidden/>
          </w:rPr>
          <w:tab/>
        </w:r>
        <w:r w:rsidRPr="00B52C5E">
          <w:rPr>
            <w:rFonts w:ascii="Arial" w:hAnsi="Arial" w:cs="Arial"/>
            <w:webHidden/>
          </w:rPr>
          <w:fldChar w:fldCharType="begin"/>
        </w:r>
        <w:r w:rsidRPr="00B52C5E">
          <w:rPr>
            <w:rFonts w:ascii="Arial" w:hAnsi="Arial" w:cs="Arial"/>
            <w:webHidden/>
          </w:rPr>
          <w:instrText xml:space="preserve"> PAGEREF _Toc149991199 \h </w:instrText>
        </w:r>
        <w:r w:rsidRPr="00B52C5E">
          <w:rPr>
            <w:rFonts w:ascii="Arial" w:hAnsi="Arial" w:cs="Arial"/>
            <w:webHidden/>
          </w:rPr>
        </w:r>
        <w:r w:rsidRPr="00B52C5E">
          <w:rPr>
            <w:rFonts w:ascii="Arial" w:hAnsi="Arial" w:cs="Arial"/>
            <w:webHidden/>
          </w:rPr>
          <w:fldChar w:fldCharType="separate"/>
        </w:r>
        <w:r w:rsidRPr="00B52C5E">
          <w:rPr>
            <w:rFonts w:ascii="Arial" w:hAnsi="Arial" w:cs="Arial"/>
            <w:webHidden/>
          </w:rPr>
          <w:t>6</w:t>
        </w:r>
        <w:r w:rsidRPr="00B52C5E">
          <w:rPr>
            <w:rFonts w:ascii="Arial" w:hAnsi="Arial" w:cs="Arial"/>
            <w:webHidden/>
          </w:rPr>
          <w:fldChar w:fldCharType="end"/>
        </w:r>
      </w:hyperlink>
    </w:p>
    <w:p w14:paraId="31099006" w14:textId="12DD550B" w:rsidR="00A10A48" w:rsidRPr="00B52C5E" w:rsidRDefault="00A10A48">
      <w:pPr>
        <w:pStyle w:val="TOC2"/>
        <w:rPr>
          <w:rFonts w:ascii="Arial" w:hAnsi="Arial" w:cs="Arial"/>
          <w:lang w:val="en-GB" w:eastAsia="en-GB"/>
        </w:rPr>
      </w:pPr>
      <w:hyperlink w:anchor="_Toc149991200" w:history="1">
        <w:r w:rsidRPr="00B52C5E">
          <w:rPr>
            <w:rStyle w:val="Hyperlink"/>
            <w:rFonts w:ascii="Arial" w:hAnsi="Arial" w:cs="Arial"/>
          </w:rPr>
          <w:t>Transport assays</w:t>
        </w:r>
        <w:r w:rsidRPr="00B52C5E">
          <w:rPr>
            <w:rFonts w:ascii="Arial" w:hAnsi="Arial" w:cs="Arial"/>
            <w:webHidden/>
          </w:rPr>
          <w:tab/>
        </w:r>
        <w:r w:rsidRPr="00B52C5E">
          <w:rPr>
            <w:rFonts w:ascii="Arial" w:hAnsi="Arial" w:cs="Arial"/>
            <w:webHidden/>
          </w:rPr>
          <w:fldChar w:fldCharType="begin"/>
        </w:r>
        <w:r w:rsidRPr="00B52C5E">
          <w:rPr>
            <w:rFonts w:ascii="Arial" w:hAnsi="Arial" w:cs="Arial"/>
            <w:webHidden/>
          </w:rPr>
          <w:instrText xml:space="preserve"> PAGEREF _Toc149991200 \h </w:instrText>
        </w:r>
        <w:r w:rsidRPr="00B52C5E">
          <w:rPr>
            <w:rFonts w:ascii="Arial" w:hAnsi="Arial" w:cs="Arial"/>
            <w:webHidden/>
          </w:rPr>
        </w:r>
        <w:r w:rsidRPr="00B52C5E">
          <w:rPr>
            <w:rFonts w:ascii="Arial" w:hAnsi="Arial" w:cs="Arial"/>
            <w:webHidden/>
          </w:rPr>
          <w:fldChar w:fldCharType="separate"/>
        </w:r>
        <w:r w:rsidRPr="00B52C5E">
          <w:rPr>
            <w:rFonts w:ascii="Arial" w:hAnsi="Arial" w:cs="Arial"/>
            <w:webHidden/>
          </w:rPr>
          <w:t>7</w:t>
        </w:r>
        <w:r w:rsidRPr="00B52C5E">
          <w:rPr>
            <w:rFonts w:ascii="Arial" w:hAnsi="Arial" w:cs="Arial"/>
            <w:webHidden/>
          </w:rPr>
          <w:fldChar w:fldCharType="end"/>
        </w:r>
      </w:hyperlink>
    </w:p>
    <w:p w14:paraId="56E7151D" w14:textId="19BB362C" w:rsidR="00A10A48" w:rsidRPr="00B52C5E" w:rsidRDefault="00A10A48">
      <w:pPr>
        <w:pStyle w:val="TOC2"/>
        <w:rPr>
          <w:rFonts w:ascii="Arial" w:hAnsi="Arial" w:cs="Arial"/>
          <w:lang w:val="en-GB" w:eastAsia="en-GB"/>
        </w:rPr>
      </w:pPr>
      <w:hyperlink w:anchor="_Toc149991201" w:history="1">
        <w:r w:rsidRPr="00B52C5E">
          <w:rPr>
            <w:rStyle w:val="Hyperlink"/>
            <w:rFonts w:ascii="Arial" w:hAnsi="Arial" w:cs="Arial"/>
          </w:rPr>
          <w:t>Single-molecule data acquisition</w:t>
        </w:r>
        <w:r w:rsidRPr="00B52C5E">
          <w:rPr>
            <w:rFonts w:ascii="Arial" w:hAnsi="Arial" w:cs="Arial"/>
            <w:webHidden/>
          </w:rPr>
          <w:tab/>
        </w:r>
        <w:r w:rsidRPr="00B52C5E">
          <w:rPr>
            <w:rFonts w:ascii="Arial" w:hAnsi="Arial" w:cs="Arial"/>
            <w:webHidden/>
          </w:rPr>
          <w:fldChar w:fldCharType="begin"/>
        </w:r>
        <w:r w:rsidRPr="00B52C5E">
          <w:rPr>
            <w:rFonts w:ascii="Arial" w:hAnsi="Arial" w:cs="Arial"/>
            <w:webHidden/>
          </w:rPr>
          <w:instrText xml:space="preserve"> PAGEREF _Toc149991201 \h </w:instrText>
        </w:r>
        <w:r w:rsidRPr="00B52C5E">
          <w:rPr>
            <w:rFonts w:ascii="Arial" w:hAnsi="Arial" w:cs="Arial"/>
            <w:webHidden/>
          </w:rPr>
        </w:r>
        <w:r w:rsidRPr="00B52C5E">
          <w:rPr>
            <w:rFonts w:ascii="Arial" w:hAnsi="Arial" w:cs="Arial"/>
            <w:webHidden/>
          </w:rPr>
          <w:fldChar w:fldCharType="separate"/>
        </w:r>
        <w:r w:rsidRPr="00B52C5E">
          <w:rPr>
            <w:rFonts w:ascii="Arial" w:hAnsi="Arial" w:cs="Arial"/>
            <w:webHidden/>
          </w:rPr>
          <w:t>8</w:t>
        </w:r>
        <w:r w:rsidRPr="00B52C5E">
          <w:rPr>
            <w:rFonts w:ascii="Arial" w:hAnsi="Arial" w:cs="Arial"/>
            <w:webHidden/>
          </w:rPr>
          <w:fldChar w:fldCharType="end"/>
        </w:r>
      </w:hyperlink>
    </w:p>
    <w:p w14:paraId="7A21D8B1" w14:textId="0ED58FC0" w:rsidR="00A10A48" w:rsidRPr="00B52C5E" w:rsidRDefault="00A10A48">
      <w:pPr>
        <w:pStyle w:val="TOC2"/>
        <w:rPr>
          <w:rFonts w:ascii="Arial" w:hAnsi="Arial" w:cs="Arial"/>
          <w:lang w:val="en-GB" w:eastAsia="en-GB"/>
        </w:rPr>
      </w:pPr>
      <w:hyperlink w:anchor="_Toc149991202" w:history="1">
        <w:r w:rsidRPr="00B52C5E">
          <w:rPr>
            <w:rStyle w:val="Hyperlink"/>
            <w:rFonts w:ascii="Arial" w:hAnsi="Arial" w:cs="Arial"/>
          </w:rPr>
          <w:t>Burst selection</w:t>
        </w:r>
        <w:r w:rsidRPr="00B52C5E">
          <w:rPr>
            <w:rFonts w:ascii="Arial" w:hAnsi="Arial" w:cs="Arial"/>
            <w:webHidden/>
          </w:rPr>
          <w:tab/>
        </w:r>
        <w:r w:rsidRPr="00B52C5E">
          <w:rPr>
            <w:rFonts w:ascii="Arial" w:hAnsi="Arial" w:cs="Arial"/>
            <w:webHidden/>
          </w:rPr>
          <w:fldChar w:fldCharType="begin"/>
        </w:r>
        <w:r w:rsidRPr="00B52C5E">
          <w:rPr>
            <w:rFonts w:ascii="Arial" w:hAnsi="Arial" w:cs="Arial"/>
            <w:webHidden/>
          </w:rPr>
          <w:instrText xml:space="preserve"> PAGEREF _Toc149991202 \h </w:instrText>
        </w:r>
        <w:r w:rsidRPr="00B52C5E">
          <w:rPr>
            <w:rFonts w:ascii="Arial" w:hAnsi="Arial" w:cs="Arial"/>
            <w:webHidden/>
          </w:rPr>
        </w:r>
        <w:r w:rsidRPr="00B52C5E">
          <w:rPr>
            <w:rFonts w:ascii="Arial" w:hAnsi="Arial" w:cs="Arial"/>
            <w:webHidden/>
          </w:rPr>
          <w:fldChar w:fldCharType="separate"/>
        </w:r>
        <w:r w:rsidRPr="00B52C5E">
          <w:rPr>
            <w:rFonts w:ascii="Arial" w:hAnsi="Arial" w:cs="Arial"/>
            <w:webHidden/>
          </w:rPr>
          <w:t>9</w:t>
        </w:r>
        <w:r w:rsidRPr="00B52C5E">
          <w:rPr>
            <w:rFonts w:ascii="Arial" w:hAnsi="Arial" w:cs="Arial"/>
            <w:webHidden/>
          </w:rPr>
          <w:fldChar w:fldCharType="end"/>
        </w:r>
      </w:hyperlink>
    </w:p>
    <w:p w14:paraId="7F82F25C" w14:textId="42E56779" w:rsidR="00A10A48" w:rsidRPr="00B52C5E" w:rsidRDefault="00A10A48">
      <w:pPr>
        <w:pStyle w:val="TOC2"/>
        <w:rPr>
          <w:rFonts w:ascii="Arial" w:hAnsi="Arial" w:cs="Arial"/>
          <w:lang w:val="en-GB" w:eastAsia="en-GB"/>
        </w:rPr>
      </w:pPr>
      <w:hyperlink w:anchor="_Toc149991203" w:history="1">
        <w:r w:rsidRPr="00B52C5E">
          <w:rPr>
            <w:rStyle w:val="Hyperlink"/>
            <w:rFonts w:ascii="Arial" w:hAnsi="Arial" w:cs="Arial"/>
          </w:rPr>
          <w:t>mpH</w:t>
        </w:r>
        <w:r w:rsidRPr="00B52C5E">
          <w:rPr>
            <w:rStyle w:val="Hyperlink"/>
            <w:rFonts w:ascii="Arial" w:hAnsi="Arial" w:cs="Arial"/>
            <w:vertAlign w:val="superscript"/>
          </w:rPr>
          <w:t>2</w:t>
        </w:r>
        <w:r w:rsidRPr="00B52C5E">
          <w:rPr>
            <w:rStyle w:val="Hyperlink"/>
            <w:rFonts w:ascii="Arial" w:hAnsi="Arial" w:cs="Arial"/>
          </w:rPr>
          <w:t>MM analysis</w:t>
        </w:r>
        <w:r w:rsidRPr="00B52C5E">
          <w:rPr>
            <w:rFonts w:ascii="Arial" w:hAnsi="Arial" w:cs="Arial"/>
            <w:webHidden/>
          </w:rPr>
          <w:tab/>
        </w:r>
        <w:r w:rsidRPr="00B52C5E">
          <w:rPr>
            <w:rFonts w:ascii="Arial" w:hAnsi="Arial" w:cs="Arial"/>
            <w:webHidden/>
          </w:rPr>
          <w:fldChar w:fldCharType="begin"/>
        </w:r>
        <w:r w:rsidRPr="00B52C5E">
          <w:rPr>
            <w:rFonts w:ascii="Arial" w:hAnsi="Arial" w:cs="Arial"/>
            <w:webHidden/>
          </w:rPr>
          <w:instrText xml:space="preserve"> PAGEREF _Toc149991203 \h </w:instrText>
        </w:r>
        <w:r w:rsidRPr="00B52C5E">
          <w:rPr>
            <w:rFonts w:ascii="Arial" w:hAnsi="Arial" w:cs="Arial"/>
            <w:webHidden/>
          </w:rPr>
        </w:r>
        <w:r w:rsidRPr="00B52C5E">
          <w:rPr>
            <w:rFonts w:ascii="Arial" w:hAnsi="Arial" w:cs="Arial"/>
            <w:webHidden/>
          </w:rPr>
          <w:fldChar w:fldCharType="separate"/>
        </w:r>
        <w:r w:rsidRPr="00B52C5E">
          <w:rPr>
            <w:rFonts w:ascii="Arial" w:hAnsi="Arial" w:cs="Arial"/>
            <w:webHidden/>
          </w:rPr>
          <w:t>9</w:t>
        </w:r>
        <w:r w:rsidRPr="00B52C5E">
          <w:rPr>
            <w:rFonts w:ascii="Arial" w:hAnsi="Arial" w:cs="Arial"/>
            <w:webHidden/>
          </w:rPr>
          <w:fldChar w:fldCharType="end"/>
        </w:r>
      </w:hyperlink>
    </w:p>
    <w:p w14:paraId="5D98C18F" w14:textId="624AB55F" w:rsidR="00A10A48" w:rsidRPr="00B52C5E" w:rsidRDefault="00A10A48">
      <w:pPr>
        <w:pStyle w:val="TOC2"/>
        <w:rPr>
          <w:rFonts w:ascii="Arial" w:hAnsi="Arial" w:cs="Arial"/>
          <w:lang w:val="en-GB" w:eastAsia="en-GB"/>
        </w:rPr>
      </w:pPr>
      <w:hyperlink w:anchor="_Toc149991204" w:history="1">
        <w:r w:rsidRPr="00B52C5E">
          <w:rPr>
            <w:rStyle w:val="Hyperlink"/>
            <w:rFonts w:ascii="Arial" w:hAnsi="Arial" w:cs="Arial"/>
          </w:rPr>
          <w:t>Model selection</w:t>
        </w:r>
        <w:r w:rsidRPr="00B52C5E">
          <w:rPr>
            <w:rFonts w:ascii="Arial" w:hAnsi="Arial" w:cs="Arial"/>
            <w:webHidden/>
          </w:rPr>
          <w:tab/>
        </w:r>
        <w:r w:rsidRPr="00B52C5E">
          <w:rPr>
            <w:rFonts w:ascii="Arial" w:hAnsi="Arial" w:cs="Arial"/>
            <w:webHidden/>
          </w:rPr>
          <w:fldChar w:fldCharType="begin"/>
        </w:r>
        <w:r w:rsidRPr="00B52C5E">
          <w:rPr>
            <w:rFonts w:ascii="Arial" w:hAnsi="Arial" w:cs="Arial"/>
            <w:webHidden/>
          </w:rPr>
          <w:instrText xml:space="preserve"> PAGEREF _Toc149991204 \h </w:instrText>
        </w:r>
        <w:r w:rsidRPr="00B52C5E">
          <w:rPr>
            <w:rFonts w:ascii="Arial" w:hAnsi="Arial" w:cs="Arial"/>
            <w:webHidden/>
          </w:rPr>
        </w:r>
        <w:r w:rsidRPr="00B52C5E">
          <w:rPr>
            <w:rFonts w:ascii="Arial" w:hAnsi="Arial" w:cs="Arial"/>
            <w:webHidden/>
          </w:rPr>
          <w:fldChar w:fldCharType="separate"/>
        </w:r>
        <w:r w:rsidRPr="00B52C5E">
          <w:rPr>
            <w:rFonts w:ascii="Arial" w:hAnsi="Arial" w:cs="Arial"/>
            <w:webHidden/>
          </w:rPr>
          <w:t>9</w:t>
        </w:r>
        <w:r w:rsidRPr="00B52C5E">
          <w:rPr>
            <w:rFonts w:ascii="Arial" w:hAnsi="Arial" w:cs="Arial"/>
            <w:webHidden/>
          </w:rPr>
          <w:fldChar w:fldCharType="end"/>
        </w:r>
      </w:hyperlink>
    </w:p>
    <w:p w14:paraId="48467AD1" w14:textId="120C6E18" w:rsidR="00A10A48" w:rsidRPr="00B52C5E" w:rsidRDefault="00A10A48">
      <w:pPr>
        <w:pStyle w:val="TOC2"/>
        <w:rPr>
          <w:rFonts w:ascii="Arial" w:hAnsi="Arial" w:cs="Arial"/>
          <w:lang w:val="en-GB" w:eastAsia="en-GB"/>
        </w:rPr>
      </w:pPr>
      <w:hyperlink w:anchor="_Toc149991205" w:history="1">
        <w:r w:rsidRPr="00B52C5E">
          <w:rPr>
            <w:rStyle w:val="Hyperlink"/>
            <w:rFonts w:ascii="Arial" w:hAnsi="Arial" w:cs="Arial"/>
          </w:rPr>
          <w:t>Viterbi analysis</w:t>
        </w:r>
        <w:r w:rsidRPr="00B52C5E">
          <w:rPr>
            <w:rFonts w:ascii="Arial" w:hAnsi="Arial" w:cs="Arial"/>
            <w:webHidden/>
          </w:rPr>
          <w:tab/>
        </w:r>
        <w:r w:rsidRPr="00B52C5E">
          <w:rPr>
            <w:rFonts w:ascii="Arial" w:hAnsi="Arial" w:cs="Arial"/>
            <w:webHidden/>
          </w:rPr>
          <w:fldChar w:fldCharType="begin"/>
        </w:r>
        <w:r w:rsidRPr="00B52C5E">
          <w:rPr>
            <w:rFonts w:ascii="Arial" w:hAnsi="Arial" w:cs="Arial"/>
            <w:webHidden/>
          </w:rPr>
          <w:instrText xml:space="preserve"> PAGEREF _Toc149991205 \h </w:instrText>
        </w:r>
        <w:r w:rsidRPr="00B52C5E">
          <w:rPr>
            <w:rFonts w:ascii="Arial" w:hAnsi="Arial" w:cs="Arial"/>
            <w:webHidden/>
          </w:rPr>
        </w:r>
        <w:r w:rsidRPr="00B52C5E">
          <w:rPr>
            <w:rFonts w:ascii="Arial" w:hAnsi="Arial" w:cs="Arial"/>
            <w:webHidden/>
          </w:rPr>
          <w:fldChar w:fldCharType="separate"/>
        </w:r>
        <w:r w:rsidRPr="00B52C5E">
          <w:rPr>
            <w:rFonts w:ascii="Arial" w:hAnsi="Arial" w:cs="Arial"/>
            <w:webHidden/>
          </w:rPr>
          <w:t>10</w:t>
        </w:r>
        <w:r w:rsidRPr="00B52C5E">
          <w:rPr>
            <w:rFonts w:ascii="Arial" w:hAnsi="Arial" w:cs="Arial"/>
            <w:webHidden/>
          </w:rPr>
          <w:fldChar w:fldCharType="end"/>
        </w:r>
      </w:hyperlink>
    </w:p>
    <w:p w14:paraId="52E28508" w14:textId="1D144AD6" w:rsidR="00A10A48" w:rsidRPr="00B52C5E" w:rsidRDefault="00A10A48">
      <w:pPr>
        <w:pStyle w:val="TOC2"/>
        <w:rPr>
          <w:rFonts w:ascii="Arial" w:hAnsi="Arial" w:cs="Arial"/>
          <w:lang w:val="en-GB" w:eastAsia="en-GB"/>
        </w:rPr>
      </w:pPr>
      <w:hyperlink w:anchor="_Toc149991206" w:history="1">
        <w:r w:rsidRPr="00B52C5E">
          <w:rPr>
            <w:rStyle w:val="Hyperlink"/>
            <w:rFonts w:ascii="Arial" w:hAnsi="Arial" w:cs="Arial"/>
          </w:rPr>
          <w:t>Dwell time error analysis</w:t>
        </w:r>
        <w:r w:rsidRPr="00B52C5E">
          <w:rPr>
            <w:rFonts w:ascii="Arial" w:hAnsi="Arial" w:cs="Arial"/>
            <w:webHidden/>
          </w:rPr>
          <w:tab/>
        </w:r>
        <w:r w:rsidRPr="00B52C5E">
          <w:rPr>
            <w:rFonts w:ascii="Arial" w:hAnsi="Arial" w:cs="Arial"/>
            <w:webHidden/>
          </w:rPr>
          <w:fldChar w:fldCharType="begin"/>
        </w:r>
        <w:r w:rsidRPr="00B52C5E">
          <w:rPr>
            <w:rFonts w:ascii="Arial" w:hAnsi="Arial" w:cs="Arial"/>
            <w:webHidden/>
          </w:rPr>
          <w:instrText xml:space="preserve"> PAGEREF _Toc149991206 \h </w:instrText>
        </w:r>
        <w:r w:rsidRPr="00B52C5E">
          <w:rPr>
            <w:rFonts w:ascii="Arial" w:hAnsi="Arial" w:cs="Arial"/>
            <w:webHidden/>
          </w:rPr>
        </w:r>
        <w:r w:rsidRPr="00B52C5E">
          <w:rPr>
            <w:rFonts w:ascii="Arial" w:hAnsi="Arial" w:cs="Arial"/>
            <w:webHidden/>
          </w:rPr>
          <w:fldChar w:fldCharType="separate"/>
        </w:r>
        <w:r w:rsidRPr="00B52C5E">
          <w:rPr>
            <w:rFonts w:ascii="Arial" w:hAnsi="Arial" w:cs="Arial"/>
            <w:webHidden/>
          </w:rPr>
          <w:t>10</w:t>
        </w:r>
        <w:r w:rsidRPr="00B52C5E">
          <w:rPr>
            <w:rFonts w:ascii="Arial" w:hAnsi="Arial" w:cs="Arial"/>
            <w:webHidden/>
          </w:rPr>
          <w:fldChar w:fldCharType="end"/>
        </w:r>
      </w:hyperlink>
    </w:p>
    <w:p w14:paraId="57166D54" w14:textId="6B78FCA7" w:rsidR="00A10A48" w:rsidRPr="00B52C5E" w:rsidRDefault="00A10A48">
      <w:pPr>
        <w:pStyle w:val="TOC2"/>
        <w:rPr>
          <w:rFonts w:ascii="Arial" w:hAnsi="Arial" w:cs="Arial"/>
          <w:lang w:val="en-GB" w:eastAsia="en-GB"/>
        </w:rPr>
      </w:pPr>
      <w:hyperlink w:anchor="_Toc149991207" w:history="1">
        <w:r w:rsidRPr="00B52C5E">
          <w:rPr>
            <w:rStyle w:val="Hyperlink"/>
            <w:rFonts w:ascii="Arial" w:hAnsi="Arial" w:cs="Arial"/>
          </w:rPr>
          <w:t>Burst variance analysis</w:t>
        </w:r>
        <w:r w:rsidRPr="00B52C5E">
          <w:rPr>
            <w:rFonts w:ascii="Arial" w:hAnsi="Arial" w:cs="Arial"/>
            <w:webHidden/>
          </w:rPr>
          <w:tab/>
        </w:r>
        <w:r w:rsidRPr="00B52C5E">
          <w:rPr>
            <w:rFonts w:ascii="Arial" w:hAnsi="Arial" w:cs="Arial"/>
            <w:webHidden/>
          </w:rPr>
          <w:fldChar w:fldCharType="begin"/>
        </w:r>
        <w:r w:rsidRPr="00B52C5E">
          <w:rPr>
            <w:rFonts w:ascii="Arial" w:hAnsi="Arial" w:cs="Arial"/>
            <w:webHidden/>
          </w:rPr>
          <w:instrText xml:space="preserve"> PAGEREF _Toc149991207 \h </w:instrText>
        </w:r>
        <w:r w:rsidRPr="00B52C5E">
          <w:rPr>
            <w:rFonts w:ascii="Arial" w:hAnsi="Arial" w:cs="Arial"/>
            <w:webHidden/>
          </w:rPr>
        </w:r>
        <w:r w:rsidRPr="00B52C5E">
          <w:rPr>
            <w:rFonts w:ascii="Arial" w:hAnsi="Arial" w:cs="Arial"/>
            <w:webHidden/>
          </w:rPr>
          <w:fldChar w:fldCharType="separate"/>
        </w:r>
        <w:r w:rsidRPr="00B52C5E">
          <w:rPr>
            <w:rFonts w:ascii="Arial" w:hAnsi="Arial" w:cs="Arial"/>
            <w:webHidden/>
          </w:rPr>
          <w:t>10</w:t>
        </w:r>
        <w:r w:rsidRPr="00B52C5E">
          <w:rPr>
            <w:rFonts w:ascii="Arial" w:hAnsi="Arial" w:cs="Arial"/>
            <w:webHidden/>
          </w:rPr>
          <w:fldChar w:fldCharType="end"/>
        </w:r>
      </w:hyperlink>
    </w:p>
    <w:p w14:paraId="126D1F29" w14:textId="7E3B63F6" w:rsidR="00A10A48" w:rsidRPr="00B52C5E" w:rsidRDefault="00A10A48">
      <w:pPr>
        <w:pStyle w:val="TOC2"/>
        <w:rPr>
          <w:rFonts w:ascii="Arial" w:hAnsi="Arial" w:cs="Arial"/>
          <w:lang w:val="en-GB" w:eastAsia="en-GB"/>
        </w:rPr>
      </w:pPr>
      <w:hyperlink w:anchor="_Toc149991208" w:history="1">
        <w:r w:rsidRPr="00B52C5E">
          <w:rPr>
            <w:rStyle w:val="Hyperlink"/>
            <w:rFonts w:ascii="Arial" w:hAnsi="Arial" w:cs="Arial"/>
          </w:rPr>
          <w:t>Correction for the presence of apo SecYEG</w:t>
        </w:r>
        <w:r w:rsidRPr="00B52C5E">
          <w:rPr>
            <w:rFonts w:ascii="Arial" w:hAnsi="Arial" w:cs="Arial"/>
            <w:webHidden/>
          </w:rPr>
          <w:tab/>
        </w:r>
        <w:r w:rsidRPr="00B52C5E">
          <w:rPr>
            <w:rFonts w:ascii="Arial" w:hAnsi="Arial" w:cs="Arial"/>
            <w:webHidden/>
          </w:rPr>
          <w:fldChar w:fldCharType="begin"/>
        </w:r>
        <w:r w:rsidRPr="00B52C5E">
          <w:rPr>
            <w:rFonts w:ascii="Arial" w:hAnsi="Arial" w:cs="Arial"/>
            <w:webHidden/>
          </w:rPr>
          <w:instrText xml:space="preserve"> PAGEREF _Toc149991208 \h </w:instrText>
        </w:r>
        <w:r w:rsidRPr="00B52C5E">
          <w:rPr>
            <w:rFonts w:ascii="Arial" w:hAnsi="Arial" w:cs="Arial"/>
            <w:webHidden/>
          </w:rPr>
        </w:r>
        <w:r w:rsidRPr="00B52C5E">
          <w:rPr>
            <w:rFonts w:ascii="Arial" w:hAnsi="Arial" w:cs="Arial"/>
            <w:webHidden/>
          </w:rPr>
          <w:fldChar w:fldCharType="separate"/>
        </w:r>
        <w:r w:rsidRPr="00B52C5E">
          <w:rPr>
            <w:rFonts w:ascii="Arial" w:hAnsi="Arial" w:cs="Arial"/>
            <w:webHidden/>
          </w:rPr>
          <w:t>11</w:t>
        </w:r>
        <w:r w:rsidRPr="00B52C5E">
          <w:rPr>
            <w:rFonts w:ascii="Arial" w:hAnsi="Arial" w:cs="Arial"/>
            <w:webHidden/>
          </w:rPr>
          <w:fldChar w:fldCharType="end"/>
        </w:r>
      </w:hyperlink>
    </w:p>
    <w:p w14:paraId="7F513418" w14:textId="60F58F68" w:rsidR="00A10A48" w:rsidRPr="00B52C5E" w:rsidRDefault="00A10A48">
      <w:pPr>
        <w:pStyle w:val="TOC3"/>
        <w:tabs>
          <w:tab w:val="right" w:pos="9019"/>
        </w:tabs>
        <w:rPr>
          <w:rFonts w:ascii="Arial" w:hAnsi="Arial" w:cs="Arial"/>
          <w:noProof/>
          <w:sz w:val="20"/>
          <w:szCs w:val="20"/>
          <w:lang w:val="en-GB" w:eastAsia="en-GB"/>
        </w:rPr>
      </w:pPr>
      <w:hyperlink w:anchor="_Toc149991209" w:history="1">
        <w:r w:rsidRPr="00B52C5E">
          <w:rPr>
            <w:rStyle w:val="Hyperlink"/>
            <w:rFonts w:ascii="Arial" w:hAnsi="Arial" w:cs="Arial"/>
            <w:noProof/>
            <w:sz w:val="20"/>
            <w:szCs w:val="20"/>
          </w:rPr>
          <w:t>Simulation of transition rates</w:t>
        </w:r>
        <w:r w:rsidRPr="00B52C5E">
          <w:rPr>
            <w:rFonts w:ascii="Arial" w:hAnsi="Arial" w:cs="Arial"/>
            <w:noProof/>
            <w:webHidden/>
            <w:sz w:val="20"/>
            <w:szCs w:val="20"/>
          </w:rPr>
          <w:tab/>
        </w:r>
        <w:r w:rsidRPr="00B52C5E">
          <w:rPr>
            <w:rFonts w:ascii="Arial" w:hAnsi="Arial" w:cs="Arial"/>
            <w:noProof/>
            <w:webHidden/>
            <w:sz w:val="20"/>
            <w:szCs w:val="20"/>
          </w:rPr>
          <w:fldChar w:fldCharType="begin"/>
        </w:r>
        <w:r w:rsidRPr="00B52C5E">
          <w:rPr>
            <w:rFonts w:ascii="Arial" w:hAnsi="Arial" w:cs="Arial"/>
            <w:noProof/>
            <w:webHidden/>
            <w:sz w:val="20"/>
            <w:szCs w:val="20"/>
          </w:rPr>
          <w:instrText xml:space="preserve"> PAGEREF _Toc149991209 \h </w:instrText>
        </w:r>
        <w:r w:rsidRPr="00B52C5E">
          <w:rPr>
            <w:rFonts w:ascii="Arial" w:hAnsi="Arial" w:cs="Arial"/>
            <w:noProof/>
            <w:webHidden/>
            <w:sz w:val="20"/>
            <w:szCs w:val="20"/>
          </w:rPr>
        </w:r>
        <w:r w:rsidRPr="00B52C5E">
          <w:rPr>
            <w:rFonts w:ascii="Arial" w:hAnsi="Arial" w:cs="Arial"/>
            <w:noProof/>
            <w:webHidden/>
            <w:sz w:val="20"/>
            <w:szCs w:val="20"/>
          </w:rPr>
          <w:fldChar w:fldCharType="separate"/>
        </w:r>
        <w:r w:rsidRPr="00B52C5E">
          <w:rPr>
            <w:rFonts w:ascii="Arial" w:hAnsi="Arial" w:cs="Arial"/>
            <w:noProof/>
            <w:webHidden/>
            <w:sz w:val="20"/>
            <w:szCs w:val="20"/>
          </w:rPr>
          <w:t>11</w:t>
        </w:r>
        <w:r w:rsidRPr="00B52C5E">
          <w:rPr>
            <w:rFonts w:ascii="Arial" w:hAnsi="Arial" w:cs="Arial"/>
            <w:noProof/>
            <w:webHidden/>
            <w:sz w:val="20"/>
            <w:szCs w:val="20"/>
          </w:rPr>
          <w:fldChar w:fldCharType="end"/>
        </w:r>
      </w:hyperlink>
    </w:p>
    <w:p w14:paraId="69487281" w14:textId="758783DA" w:rsidR="00A10A48" w:rsidRPr="00B52C5E" w:rsidRDefault="00A10A48">
      <w:pPr>
        <w:pStyle w:val="TOC3"/>
        <w:tabs>
          <w:tab w:val="right" w:pos="9019"/>
        </w:tabs>
        <w:rPr>
          <w:rFonts w:ascii="Arial" w:hAnsi="Arial" w:cs="Arial"/>
          <w:noProof/>
          <w:sz w:val="20"/>
          <w:szCs w:val="20"/>
          <w:lang w:val="en-GB" w:eastAsia="en-GB"/>
        </w:rPr>
      </w:pPr>
      <w:hyperlink w:anchor="_Toc149991210" w:history="1">
        <w:r w:rsidRPr="00B52C5E">
          <w:rPr>
            <w:rStyle w:val="Hyperlink"/>
            <w:rFonts w:ascii="Arial" w:hAnsi="Arial" w:cs="Arial"/>
            <w:noProof/>
            <w:sz w:val="20"/>
            <w:szCs w:val="20"/>
          </w:rPr>
          <w:t>Mixing simulated rates with apo dynamics</w:t>
        </w:r>
        <w:r w:rsidRPr="00B52C5E">
          <w:rPr>
            <w:rFonts w:ascii="Arial" w:hAnsi="Arial" w:cs="Arial"/>
            <w:noProof/>
            <w:webHidden/>
            <w:sz w:val="20"/>
            <w:szCs w:val="20"/>
          </w:rPr>
          <w:tab/>
        </w:r>
        <w:r w:rsidRPr="00B52C5E">
          <w:rPr>
            <w:rFonts w:ascii="Arial" w:hAnsi="Arial" w:cs="Arial"/>
            <w:noProof/>
            <w:webHidden/>
            <w:sz w:val="20"/>
            <w:szCs w:val="20"/>
          </w:rPr>
          <w:fldChar w:fldCharType="begin"/>
        </w:r>
        <w:r w:rsidRPr="00B52C5E">
          <w:rPr>
            <w:rFonts w:ascii="Arial" w:hAnsi="Arial" w:cs="Arial"/>
            <w:noProof/>
            <w:webHidden/>
            <w:sz w:val="20"/>
            <w:szCs w:val="20"/>
          </w:rPr>
          <w:instrText xml:space="preserve"> PAGEREF _Toc149991210 \h </w:instrText>
        </w:r>
        <w:r w:rsidRPr="00B52C5E">
          <w:rPr>
            <w:rFonts w:ascii="Arial" w:hAnsi="Arial" w:cs="Arial"/>
            <w:noProof/>
            <w:webHidden/>
            <w:sz w:val="20"/>
            <w:szCs w:val="20"/>
          </w:rPr>
        </w:r>
        <w:r w:rsidRPr="00B52C5E">
          <w:rPr>
            <w:rFonts w:ascii="Arial" w:hAnsi="Arial" w:cs="Arial"/>
            <w:noProof/>
            <w:webHidden/>
            <w:sz w:val="20"/>
            <w:szCs w:val="20"/>
          </w:rPr>
          <w:fldChar w:fldCharType="separate"/>
        </w:r>
        <w:r w:rsidRPr="00B52C5E">
          <w:rPr>
            <w:rFonts w:ascii="Arial" w:hAnsi="Arial" w:cs="Arial"/>
            <w:noProof/>
            <w:webHidden/>
            <w:sz w:val="20"/>
            <w:szCs w:val="20"/>
          </w:rPr>
          <w:t>13</w:t>
        </w:r>
        <w:r w:rsidRPr="00B52C5E">
          <w:rPr>
            <w:rFonts w:ascii="Arial" w:hAnsi="Arial" w:cs="Arial"/>
            <w:noProof/>
            <w:webHidden/>
            <w:sz w:val="20"/>
            <w:szCs w:val="20"/>
          </w:rPr>
          <w:fldChar w:fldCharType="end"/>
        </w:r>
      </w:hyperlink>
    </w:p>
    <w:p w14:paraId="1B5DAD63" w14:textId="397B799B" w:rsidR="00A10A48" w:rsidRPr="00B52C5E" w:rsidRDefault="00A10A48">
      <w:pPr>
        <w:pStyle w:val="TOC3"/>
        <w:tabs>
          <w:tab w:val="right" w:pos="9019"/>
        </w:tabs>
        <w:rPr>
          <w:rFonts w:ascii="Arial" w:hAnsi="Arial" w:cs="Arial"/>
          <w:noProof/>
          <w:sz w:val="20"/>
          <w:szCs w:val="20"/>
          <w:lang w:val="en-GB" w:eastAsia="en-GB"/>
        </w:rPr>
      </w:pPr>
      <w:hyperlink w:anchor="_Toc149991211" w:history="1">
        <w:r w:rsidRPr="00B52C5E">
          <w:rPr>
            <w:rStyle w:val="Hyperlink"/>
            <w:rFonts w:ascii="Arial" w:hAnsi="Arial" w:cs="Arial"/>
            <w:noProof/>
            <w:sz w:val="20"/>
            <w:szCs w:val="20"/>
          </w:rPr>
          <w:t>Extracting the corrected rates</w:t>
        </w:r>
        <w:r w:rsidRPr="00B52C5E">
          <w:rPr>
            <w:rFonts w:ascii="Arial" w:hAnsi="Arial" w:cs="Arial"/>
            <w:noProof/>
            <w:webHidden/>
            <w:sz w:val="20"/>
            <w:szCs w:val="20"/>
          </w:rPr>
          <w:tab/>
        </w:r>
        <w:r w:rsidRPr="00B52C5E">
          <w:rPr>
            <w:rFonts w:ascii="Arial" w:hAnsi="Arial" w:cs="Arial"/>
            <w:noProof/>
            <w:webHidden/>
            <w:sz w:val="20"/>
            <w:szCs w:val="20"/>
          </w:rPr>
          <w:fldChar w:fldCharType="begin"/>
        </w:r>
        <w:r w:rsidRPr="00B52C5E">
          <w:rPr>
            <w:rFonts w:ascii="Arial" w:hAnsi="Arial" w:cs="Arial"/>
            <w:noProof/>
            <w:webHidden/>
            <w:sz w:val="20"/>
            <w:szCs w:val="20"/>
          </w:rPr>
          <w:instrText xml:space="preserve"> PAGEREF _Toc149991211 \h </w:instrText>
        </w:r>
        <w:r w:rsidRPr="00B52C5E">
          <w:rPr>
            <w:rFonts w:ascii="Arial" w:hAnsi="Arial" w:cs="Arial"/>
            <w:noProof/>
            <w:webHidden/>
            <w:sz w:val="20"/>
            <w:szCs w:val="20"/>
          </w:rPr>
        </w:r>
        <w:r w:rsidRPr="00B52C5E">
          <w:rPr>
            <w:rFonts w:ascii="Arial" w:hAnsi="Arial" w:cs="Arial"/>
            <w:noProof/>
            <w:webHidden/>
            <w:sz w:val="20"/>
            <w:szCs w:val="20"/>
          </w:rPr>
          <w:fldChar w:fldCharType="separate"/>
        </w:r>
        <w:r w:rsidRPr="00B52C5E">
          <w:rPr>
            <w:rFonts w:ascii="Arial" w:hAnsi="Arial" w:cs="Arial"/>
            <w:noProof/>
            <w:webHidden/>
            <w:sz w:val="20"/>
            <w:szCs w:val="20"/>
          </w:rPr>
          <w:t>13</w:t>
        </w:r>
        <w:r w:rsidRPr="00B52C5E">
          <w:rPr>
            <w:rFonts w:ascii="Arial" w:hAnsi="Arial" w:cs="Arial"/>
            <w:noProof/>
            <w:webHidden/>
            <w:sz w:val="20"/>
            <w:szCs w:val="20"/>
          </w:rPr>
          <w:fldChar w:fldCharType="end"/>
        </w:r>
      </w:hyperlink>
    </w:p>
    <w:p w14:paraId="73D15F5E" w14:textId="63BD235F" w:rsidR="00A10A48" w:rsidRPr="00A10A48" w:rsidRDefault="00A10A48">
      <w:pPr>
        <w:pStyle w:val="TOC2"/>
        <w:rPr>
          <w:rFonts w:ascii="Arial" w:hAnsi="Arial" w:cs="Arial"/>
          <w:sz w:val="22"/>
          <w:szCs w:val="22"/>
          <w:lang w:val="en-GB" w:eastAsia="en-GB"/>
        </w:rPr>
      </w:pPr>
      <w:hyperlink w:anchor="_Toc149991212" w:history="1">
        <w:r w:rsidRPr="00A10A48">
          <w:rPr>
            <w:rStyle w:val="Hyperlink"/>
            <w:rFonts w:ascii="Arial" w:hAnsi="Arial" w:cs="Arial"/>
          </w:rPr>
          <w:t>Calculation of simplified potential energy surface</w:t>
        </w:r>
        <w:r w:rsidRPr="00A10A48">
          <w:rPr>
            <w:rFonts w:ascii="Arial" w:hAnsi="Arial" w:cs="Arial"/>
            <w:webHidden/>
          </w:rPr>
          <w:tab/>
        </w:r>
        <w:r w:rsidRPr="00A10A48">
          <w:rPr>
            <w:rFonts w:ascii="Arial" w:hAnsi="Arial" w:cs="Arial"/>
            <w:webHidden/>
          </w:rPr>
          <w:fldChar w:fldCharType="begin"/>
        </w:r>
        <w:r w:rsidRPr="00A10A48">
          <w:rPr>
            <w:rFonts w:ascii="Arial" w:hAnsi="Arial" w:cs="Arial"/>
            <w:webHidden/>
          </w:rPr>
          <w:instrText xml:space="preserve"> PAGEREF _Toc149991212 \h </w:instrText>
        </w:r>
        <w:r w:rsidRPr="00A10A48">
          <w:rPr>
            <w:rFonts w:ascii="Arial" w:hAnsi="Arial" w:cs="Arial"/>
            <w:webHidden/>
          </w:rPr>
        </w:r>
        <w:r w:rsidRPr="00A10A48">
          <w:rPr>
            <w:rFonts w:ascii="Arial" w:hAnsi="Arial" w:cs="Arial"/>
            <w:webHidden/>
          </w:rPr>
          <w:fldChar w:fldCharType="separate"/>
        </w:r>
        <w:r w:rsidRPr="00A10A48">
          <w:rPr>
            <w:rFonts w:ascii="Arial" w:hAnsi="Arial" w:cs="Arial"/>
            <w:webHidden/>
          </w:rPr>
          <w:t>14</w:t>
        </w:r>
        <w:r w:rsidRPr="00A10A48">
          <w:rPr>
            <w:rFonts w:ascii="Arial" w:hAnsi="Arial" w:cs="Arial"/>
            <w:webHidden/>
          </w:rPr>
          <w:fldChar w:fldCharType="end"/>
        </w:r>
      </w:hyperlink>
    </w:p>
    <w:p w14:paraId="42448006" w14:textId="13B135DC" w:rsidR="00A10A48" w:rsidRPr="00B52C5E" w:rsidRDefault="00A10A48" w:rsidP="00B52C5E">
      <w:pPr>
        <w:pStyle w:val="TOC1"/>
        <w:rPr>
          <w:sz w:val="22"/>
          <w:lang w:val="en-GB" w:eastAsia="en-GB"/>
        </w:rPr>
      </w:pPr>
      <w:hyperlink w:anchor="_Toc149991213" w:history="1">
        <w:r w:rsidRPr="00B52C5E">
          <w:rPr>
            <w:rStyle w:val="Hyperlink"/>
          </w:rPr>
          <w:t>Appendix Figures</w:t>
        </w:r>
        <w:r w:rsidRPr="00B52C5E">
          <w:rPr>
            <w:webHidden/>
          </w:rPr>
          <w:tab/>
        </w:r>
        <w:r w:rsidRPr="00B52C5E">
          <w:rPr>
            <w:webHidden/>
          </w:rPr>
          <w:fldChar w:fldCharType="begin"/>
        </w:r>
        <w:r w:rsidRPr="00B52C5E">
          <w:rPr>
            <w:webHidden/>
          </w:rPr>
          <w:instrText xml:space="preserve"> PAGEREF _Toc149991213 \h </w:instrText>
        </w:r>
        <w:r w:rsidRPr="00B52C5E">
          <w:rPr>
            <w:webHidden/>
          </w:rPr>
        </w:r>
        <w:r w:rsidRPr="00B52C5E">
          <w:rPr>
            <w:webHidden/>
          </w:rPr>
          <w:fldChar w:fldCharType="separate"/>
        </w:r>
        <w:r w:rsidRPr="00B52C5E">
          <w:rPr>
            <w:webHidden/>
          </w:rPr>
          <w:t>15</w:t>
        </w:r>
        <w:r w:rsidRPr="00B52C5E">
          <w:rPr>
            <w:webHidden/>
          </w:rPr>
          <w:fldChar w:fldCharType="end"/>
        </w:r>
      </w:hyperlink>
    </w:p>
    <w:p w14:paraId="58F04F27" w14:textId="4C447A79" w:rsidR="00A10A48" w:rsidRPr="00A10A48" w:rsidRDefault="00A10A48">
      <w:pPr>
        <w:pStyle w:val="TOC2"/>
        <w:rPr>
          <w:rFonts w:ascii="Arial" w:hAnsi="Arial" w:cs="Arial"/>
          <w:sz w:val="22"/>
          <w:szCs w:val="22"/>
          <w:lang w:val="en-GB" w:eastAsia="en-GB"/>
        </w:rPr>
      </w:pPr>
      <w:hyperlink w:anchor="_Toc149991214" w:history="1">
        <w:r w:rsidRPr="00A10A48">
          <w:rPr>
            <w:rStyle w:val="Hyperlink"/>
            <w:rFonts w:ascii="Arial" w:hAnsi="Arial" w:cs="Arial"/>
          </w:rPr>
          <w:t>Appendix Figure S1 - The structure of the SecYE:A complex</w:t>
        </w:r>
        <w:r w:rsidRPr="00A10A48">
          <w:rPr>
            <w:rFonts w:ascii="Arial" w:hAnsi="Arial" w:cs="Arial"/>
            <w:webHidden/>
          </w:rPr>
          <w:tab/>
        </w:r>
        <w:r w:rsidRPr="00A10A48">
          <w:rPr>
            <w:rFonts w:ascii="Arial" w:hAnsi="Arial" w:cs="Arial"/>
            <w:webHidden/>
          </w:rPr>
          <w:fldChar w:fldCharType="begin"/>
        </w:r>
        <w:r w:rsidRPr="00A10A48">
          <w:rPr>
            <w:rFonts w:ascii="Arial" w:hAnsi="Arial" w:cs="Arial"/>
            <w:webHidden/>
          </w:rPr>
          <w:instrText xml:space="preserve"> PAGEREF _Toc149991214 \h </w:instrText>
        </w:r>
        <w:r w:rsidRPr="00A10A48">
          <w:rPr>
            <w:rFonts w:ascii="Arial" w:hAnsi="Arial" w:cs="Arial"/>
            <w:webHidden/>
          </w:rPr>
        </w:r>
        <w:r w:rsidRPr="00A10A48">
          <w:rPr>
            <w:rFonts w:ascii="Arial" w:hAnsi="Arial" w:cs="Arial"/>
            <w:webHidden/>
          </w:rPr>
          <w:fldChar w:fldCharType="separate"/>
        </w:r>
        <w:r w:rsidRPr="00A10A48">
          <w:rPr>
            <w:rFonts w:ascii="Arial" w:hAnsi="Arial" w:cs="Arial"/>
            <w:webHidden/>
          </w:rPr>
          <w:t>15</w:t>
        </w:r>
        <w:r w:rsidRPr="00A10A48">
          <w:rPr>
            <w:rFonts w:ascii="Arial" w:hAnsi="Arial" w:cs="Arial"/>
            <w:webHidden/>
          </w:rPr>
          <w:fldChar w:fldCharType="end"/>
        </w:r>
      </w:hyperlink>
    </w:p>
    <w:p w14:paraId="1619775E" w14:textId="4B73FA93" w:rsidR="00A10A48" w:rsidRPr="00A10A48" w:rsidRDefault="00A10A48">
      <w:pPr>
        <w:pStyle w:val="TOC2"/>
        <w:rPr>
          <w:rFonts w:ascii="Arial" w:hAnsi="Arial" w:cs="Arial"/>
          <w:sz w:val="22"/>
          <w:szCs w:val="22"/>
          <w:lang w:val="en-GB" w:eastAsia="en-GB"/>
        </w:rPr>
      </w:pPr>
      <w:hyperlink w:anchor="_Toc149991215" w:history="1">
        <w:r w:rsidRPr="00A10A48">
          <w:rPr>
            <w:rStyle w:val="Hyperlink"/>
            <w:rFonts w:ascii="Arial" w:hAnsi="Arial" w:cs="Arial"/>
          </w:rPr>
          <w:t>Appendix Figure S2 - Mechanisms for protein translocation through the SecYEG:A complex illustrated by a free energy diagram across the mechanical reaction coordinate.</w:t>
        </w:r>
        <w:r w:rsidRPr="00A10A48">
          <w:rPr>
            <w:rFonts w:ascii="Arial" w:hAnsi="Arial" w:cs="Arial"/>
            <w:webHidden/>
          </w:rPr>
          <w:tab/>
        </w:r>
        <w:r w:rsidRPr="00A10A48">
          <w:rPr>
            <w:rFonts w:ascii="Arial" w:hAnsi="Arial" w:cs="Arial"/>
            <w:webHidden/>
          </w:rPr>
          <w:fldChar w:fldCharType="begin"/>
        </w:r>
        <w:r w:rsidRPr="00A10A48">
          <w:rPr>
            <w:rFonts w:ascii="Arial" w:hAnsi="Arial" w:cs="Arial"/>
            <w:webHidden/>
          </w:rPr>
          <w:instrText xml:space="preserve"> PAGEREF _Toc149991215 \h </w:instrText>
        </w:r>
        <w:r w:rsidRPr="00A10A48">
          <w:rPr>
            <w:rFonts w:ascii="Arial" w:hAnsi="Arial" w:cs="Arial"/>
            <w:webHidden/>
          </w:rPr>
        </w:r>
        <w:r w:rsidRPr="00A10A48">
          <w:rPr>
            <w:rFonts w:ascii="Arial" w:hAnsi="Arial" w:cs="Arial"/>
            <w:webHidden/>
          </w:rPr>
          <w:fldChar w:fldCharType="separate"/>
        </w:r>
        <w:r w:rsidRPr="00A10A48">
          <w:rPr>
            <w:rFonts w:ascii="Arial" w:hAnsi="Arial" w:cs="Arial"/>
            <w:webHidden/>
          </w:rPr>
          <w:t>16</w:t>
        </w:r>
        <w:r w:rsidRPr="00A10A48">
          <w:rPr>
            <w:rFonts w:ascii="Arial" w:hAnsi="Arial" w:cs="Arial"/>
            <w:webHidden/>
          </w:rPr>
          <w:fldChar w:fldCharType="end"/>
        </w:r>
      </w:hyperlink>
    </w:p>
    <w:p w14:paraId="6A050FB6" w14:textId="1344682A" w:rsidR="00A10A48" w:rsidRPr="00A10A48" w:rsidRDefault="00A10A48">
      <w:pPr>
        <w:pStyle w:val="TOC2"/>
        <w:rPr>
          <w:rFonts w:ascii="Arial" w:hAnsi="Arial" w:cs="Arial"/>
          <w:sz w:val="22"/>
          <w:szCs w:val="22"/>
          <w:lang w:val="en-GB" w:eastAsia="en-GB"/>
        </w:rPr>
      </w:pPr>
      <w:hyperlink w:anchor="_Toc149991216" w:history="1">
        <w:r w:rsidRPr="00A10A48">
          <w:rPr>
            <w:rStyle w:val="Hyperlink"/>
            <w:rFonts w:ascii="Arial" w:hAnsi="Arial" w:cs="Arial"/>
          </w:rPr>
          <w:t>Appendix Figure S3 - The structure of SecY showing the amino acid substation associated with PrlA4</w:t>
        </w:r>
        <w:r w:rsidRPr="00A10A48">
          <w:rPr>
            <w:rFonts w:ascii="Arial" w:hAnsi="Arial" w:cs="Arial"/>
            <w:webHidden/>
          </w:rPr>
          <w:tab/>
        </w:r>
        <w:r w:rsidRPr="00A10A48">
          <w:rPr>
            <w:rFonts w:ascii="Arial" w:hAnsi="Arial" w:cs="Arial"/>
            <w:webHidden/>
          </w:rPr>
          <w:fldChar w:fldCharType="begin"/>
        </w:r>
        <w:r w:rsidRPr="00A10A48">
          <w:rPr>
            <w:rFonts w:ascii="Arial" w:hAnsi="Arial" w:cs="Arial"/>
            <w:webHidden/>
          </w:rPr>
          <w:instrText xml:space="preserve"> PAGEREF _Toc149991216 \h </w:instrText>
        </w:r>
        <w:r w:rsidRPr="00A10A48">
          <w:rPr>
            <w:rFonts w:ascii="Arial" w:hAnsi="Arial" w:cs="Arial"/>
            <w:webHidden/>
          </w:rPr>
        </w:r>
        <w:r w:rsidRPr="00A10A48">
          <w:rPr>
            <w:rFonts w:ascii="Arial" w:hAnsi="Arial" w:cs="Arial"/>
            <w:webHidden/>
          </w:rPr>
          <w:fldChar w:fldCharType="separate"/>
        </w:r>
        <w:r w:rsidRPr="00A10A48">
          <w:rPr>
            <w:rFonts w:ascii="Arial" w:hAnsi="Arial" w:cs="Arial"/>
            <w:webHidden/>
          </w:rPr>
          <w:t>17</w:t>
        </w:r>
        <w:r w:rsidRPr="00A10A48">
          <w:rPr>
            <w:rFonts w:ascii="Arial" w:hAnsi="Arial" w:cs="Arial"/>
            <w:webHidden/>
          </w:rPr>
          <w:fldChar w:fldCharType="end"/>
        </w:r>
      </w:hyperlink>
    </w:p>
    <w:p w14:paraId="5F38ACA8" w14:textId="1678CD7E" w:rsidR="00A10A48" w:rsidRPr="00A10A48" w:rsidRDefault="00A10A48">
      <w:pPr>
        <w:pStyle w:val="TOC2"/>
        <w:rPr>
          <w:rFonts w:ascii="Arial" w:hAnsi="Arial" w:cs="Arial"/>
          <w:sz w:val="22"/>
          <w:szCs w:val="22"/>
          <w:lang w:val="en-GB" w:eastAsia="en-GB"/>
        </w:rPr>
      </w:pPr>
      <w:hyperlink w:anchor="_Toc149991217" w:history="1">
        <w:r w:rsidRPr="00A10A48">
          <w:rPr>
            <w:rStyle w:val="Hyperlink"/>
            <w:rFonts w:ascii="Arial" w:hAnsi="Arial" w:cs="Arial"/>
          </w:rPr>
          <w:t>Appendix Figure S4 - Apo correction pipeline.</w:t>
        </w:r>
        <w:r w:rsidRPr="00A10A48">
          <w:rPr>
            <w:rFonts w:ascii="Arial" w:hAnsi="Arial" w:cs="Arial"/>
            <w:webHidden/>
          </w:rPr>
          <w:tab/>
        </w:r>
        <w:r w:rsidRPr="00A10A48">
          <w:rPr>
            <w:rFonts w:ascii="Arial" w:hAnsi="Arial" w:cs="Arial"/>
            <w:webHidden/>
          </w:rPr>
          <w:fldChar w:fldCharType="begin"/>
        </w:r>
        <w:r w:rsidRPr="00A10A48">
          <w:rPr>
            <w:rFonts w:ascii="Arial" w:hAnsi="Arial" w:cs="Arial"/>
            <w:webHidden/>
          </w:rPr>
          <w:instrText xml:space="preserve"> PAGEREF _Toc149991217 \h </w:instrText>
        </w:r>
        <w:r w:rsidRPr="00A10A48">
          <w:rPr>
            <w:rFonts w:ascii="Arial" w:hAnsi="Arial" w:cs="Arial"/>
            <w:webHidden/>
          </w:rPr>
        </w:r>
        <w:r w:rsidRPr="00A10A48">
          <w:rPr>
            <w:rFonts w:ascii="Arial" w:hAnsi="Arial" w:cs="Arial"/>
            <w:webHidden/>
          </w:rPr>
          <w:fldChar w:fldCharType="separate"/>
        </w:r>
        <w:r w:rsidRPr="00A10A48">
          <w:rPr>
            <w:rFonts w:ascii="Arial" w:hAnsi="Arial" w:cs="Arial"/>
            <w:webHidden/>
          </w:rPr>
          <w:t>18</w:t>
        </w:r>
        <w:r w:rsidRPr="00A10A48">
          <w:rPr>
            <w:rFonts w:ascii="Arial" w:hAnsi="Arial" w:cs="Arial"/>
            <w:webHidden/>
          </w:rPr>
          <w:fldChar w:fldCharType="end"/>
        </w:r>
      </w:hyperlink>
    </w:p>
    <w:p w14:paraId="1C448652" w14:textId="79F298FA" w:rsidR="00A10A48" w:rsidRPr="00A10A48" w:rsidRDefault="00A10A48">
      <w:pPr>
        <w:pStyle w:val="TOC2"/>
        <w:rPr>
          <w:rFonts w:ascii="Arial" w:hAnsi="Arial" w:cs="Arial"/>
          <w:sz w:val="22"/>
          <w:szCs w:val="22"/>
          <w:lang w:val="en-GB" w:eastAsia="en-GB"/>
        </w:rPr>
      </w:pPr>
      <w:hyperlink w:anchor="_Toc149991218" w:history="1">
        <w:r w:rsidRPr="00A10A48">
          <w:rPr>
            <w:rStyle w:val="Hyperlink"/>
            <w:rFonts w:ascii="Arial" w:hAnsi="Arial" w:cs="Arial"/>
          </w:rPr>
          <w:t>Appendix Figure S5 – Single-molecule data for one of five repeats of SecYEG apo.</w:t>
        </w:r>
        <w:r w:rsidRPr="00A10A48">
          <w:rPr>
            <w:rFonts w:ascii="Arial" w:hAnsi="Arial" w:cs="Arial"/>
            <w:webHidden/>
          </w:rPr>
          <w:tab/>
        </w:r>
        <w:r w:rsidRPr="00A10A48">
          <w:rPr>
            <w:rFonts w:ascii="Arial" w:hAnsi="Arial" w:cs="Arial"/>
            <w:webHidden/>
          </w:rPr>
          <w:fldChar w:fldCharType="begin"/>
        </w:r>
        <w:r w:rsidRPr="00A10A48">
          <w:rPr>
            <w:rFonts w:ascii="Arial" w:hAnsi="Arial" w:cs="Arial"/>
            <w:webHidden/>
          </w:rPr>
          <w:instrText xml:space="preserve"> PAGEREF _Toc149991218 \h </w:instrText>
        </w:r>
        <w:r w:rsidRPr="00A10A48">
          <w:rPr>
            <w:rFonts w:ascii="Arial" w:hAnsi="Arial" w:cs="Arial"/>
            <w:webHidden/>
          </w:rPr>
        </w:r>
        <w:r w:rsidRPr="00A10A48">
          <w:rPr>
            <w:rFonts w:ascii="Arial" w:hAnsi="Arial" w:cs="Arial"/>
            <w:webHidden/>
          </w:rPr>
          <w:fldChar w:fldCharType="separate"/>
        </w:r>
        <w:r w:rsidRPr="00A10A48">
          <w:rPr>
            <w:rFonts w:ascii="Arial" w:hAnsi="Arial" w:cs="Arial"/>
            <w:webHidden/>
          </w:rPr>
          <w:t>21</w:t>
        </w:r>
        <w:r w:rsidRPr="00A10A48">
          <w:rPr>
            <w:rFonts w:ascii="Arial" w:hAnsi="Arial" w:cs="Arial"/>
            <w:webHidden/>
          </w:rPr>
          <w:fldChar w:fldCharType="end"/>
        </w:r>
      </w:hyperlink>
    </w:p>
    <w:p w14:paraId="0BE1B0BD" w14:textId="49CA4696" w:rsidR="00A10A48" w:rsidRPr="00A10A48" w:rsidRDefault="00A10A48">
      <w:pPr>
        <w:pStyle w:val="TOC2"/>
        <w:rPr>
          <w:rFonts w:ascii="Arial" w:hAnsi="Arial" w:cs="Arial"/>
          <w:sz w:val="22"/>
          <w:szCs w:val="22"/>
          <w:lang w:val="en-GB" w:eastAsia="en-GB"/>
        </w:rPr>
      </w:pPr>
      <w:hyperlink w:anchor="_Toc149991219" w:history="1">
        <w:r w:rsidRPr="00A10A48">
          <w:rPr>
            <w:rStyle w:val="Hyperlink"/>
            <w:rFonts w:ascii="Arial" w:hAnsi="Arial" w:cs="Arial"/>
          </w:rPr>
          <w:t>Appendix Figure S6 - Single-molecule data for one of five repeats of SecYEG + signal sequence (SecYEG+SS).</w:t>
        </w:r>
        <w:r w:rsidRPr="00A10A48">
          <w:rPr>
            <w:rFonts w:ascii="Arial" w:hAnsi="Arial" w:cs="Arial"/>
            <w:webHidden/>
          </w:rPr>
          <w:tab/>
        </w:r>
        <w:r w:rsidRPr="00A10A48">
          <w:rPr>
            <w:rFonts w:ascii="Arial" w:hAnsi="Arial" w:cs="Arial"/>
            <w:webHidden/>
          </w:rPr>
          <w:fldChar w:fldCharType="begin"/>
        </w:r>
        <w:r w:rsidRPr="00A10A48">
          <w:rPr>
            <w:rFonts w:ascii="Arial" w:hAnsi="Arial" w:cs="Arial"/>
            <w:webHidden/>
          </w:rPr>
          <w:instrText xml:space="preserve"> PAGEREF _Toc149991219 \h </w:instrText>
        </w:r>
        <w:r w:rsidRPr="00A10A48">
          <w:rPr>
            <w:rFonts w:ascii="Arial" w:hAnsi="Arial" w:cs="Arial"/>
            <w:webHidden/>
          </w:rPr>
        </w:r>
        <w:r w:rsidRPr="00A10A48">
          <w:rPr>
            <w:rFonts w:ascii="Arial" w:hAnsi="Arial" w:cs="Arial"/>
            <w:webHidden/>
          </w:rPr>
          <w:fldChar w:fldCharType="separate"/>
        </w:r>
        <w:r w:rsidRPr="00A10A48">
          <w:rPr>
            <w:rFonts w:ascii="Arial" w:hAnsi="Arial" w:cs="Arial"/>
            <w:webHidden/>
          </w:rPr>
          <w:t>23</w:t>
        </w:r>
        <w:r w:rsidRPr="00A10A48">
          <w:rPr>
            <w:rFonts w:ascii="Arial" w:hAnsi="Arial" w:cs="Arial"/>
            <w:webHidden/>
          </w:rPr>
          <w:fldChar w:fldCharType="end"/>
        </w:r>
      </w:hyperlink>
    </w:p>
    <w:p w14:paraId="6C45F7EF" w14:textId="54CD0DCA" w:rsidR="00A10A48" w:rsidRPr="00A10A48" w:rsidRDefault="00A10A48">
      <w:pPr>
        <w:pStyle w:val="TOC2"/>
        <w:rPr>
          <w:rFonts w:ascii="Arial" w:hAnsi="Arial" w:cs="Arial"/>
          <w:sz w:val="22"/>
          <w:szCs w:val="22"/>
          <w:lang w:val="en-GB" w:eastAsia="en-GB"/>
        </w:rPr>
      </w:pPr>
      <w:hyperlink w:anchor="_Toc149991220" w:history="1">
        <w:r w:rsidRPr="00A10A48">
          <w:rPr>
            <w:rStyle w:val="Hyperlink"/>
            <w:rFonts w:ascii="Arial" w:hAnsi="Arial" w:cs="Arial"/>
          </w:rPr>
          <w:t>Appendix Figure S7 - Single-molecule data for one of five repeats of SecYEG + SecA (SecYEG:A).</w:t>
        </w:r>
        <w:r w:rsidRPr="00A10A48">
          <w:rPr>
            <w:rFonts w:ascii="Arial" w:hAnsi="Arial" w:cs="Arial"/>
            <w:webHidden/>
          </w:rPr>
          <w:tab/>
        </w:r>
        <w:r w:rsidRPr="00A10A48">
          <w:rPr>
            <w:rFonts w:ascii="Arial" w:hAnsi="Arial" w:cs="Arial"/>
            <w:webHidden/>
          </w:rPr>
          <w:fldChar w:fldCharType="begin"/>
        </w:r>
        <w:r w:rsidRPr="00A10A48">
          <w:rPr>
            <w:rFonts w:ascii="Arial" w:hAnsi="Arial" w:cs="Arial"/>
            <w:webHidden/>
          </w:rPr>
          <w:instrText xml:space="preserve"> PAGEREF _Toc149991220 \h </w:instrText>
        </w:r>
        <w:r w:rsidRPr="00A10A48">
          <w:rPr>
            <w:rFonts w:ascii="Arial" w:hAnsi="Arial" w:cs="Arial"/>
            <w:webHidden/>
          </w:rPr>
        </w:r>
        <w:r w:rsidRPr="00A10A48">
          <w:rPr>
            <w:rFonts w:ascii="Arial" w:hAnsi="Arial" w:cs="Arial"/>
            <w:webHidden/>
          </w:rPr>
          <w:fldChar w:fldCharType="separate"/>
        </w:r>
        <w:r w:rsidRPr="00A10A48">
          <w:rPr>
            <w:rFonts w:ascii="Arial" w:hAnsi="Arial" w:cs="Arial"/>
            <w:webHidden/>
          </w:rPr>
          <w:t>25</w:t>
        </w:r>
        <w:r w:rsidRPr="00A10A48">
          <w:rPr>
            <w:rFonts w:ascii="Arial" w:hAnsi="Arial" w:cs="Arial"/>
            <w:webHidden/>
          </w:rPr>
          <w:fldChar w:fldCharType="end"/>
        </w:r>
      </w:hyperlink>
    </w:p>
    <w:p w14:paraId="53456B48" w14:textId="2F9A28F5" w:rsidR="00A10A48" w:rsidRPr="00A10A48" w:rsidRDefault="00A10A48">
      <w:pPr>
        <w:pStyle w:val="TOC2"/>
        <w:rPr>
          <w:rFonts w:ascii="Arial" w:hAnsi="Arial" w:cs="Arial"/>
          <w:sz w:val="22"/>
          <w:szCs w:val="22"/>
          <w:lang w:val="en-GB" w:eastAsia="en-GB"/>
        </w:rPr>
      </w:pPr>
      <w:hyperlink w:anchor="_Toc149991221" w:history="1">
        <w:r w:rsidRPr="00A10A48">
          <w:rPr>
            <w:rStyle w:val="Hyperlink"/>
            <w:rFonts w:ascii="Arial" w:hAnsi="Arial" w:cs="Arial"/>
          </w:rPr>
          <w:t>Appendix Figure S8 - Single-molecule data for one of five repeats of SecYEG + SecA + ATPγS (SecYEG:A:ATPγS).</w:t>
        </w:r>
        <w:r w:rsidRPr="00A10A48">
          <w:rPr>
            <w:rFonts w:ascii="Arial" w:hAnsi="Arial" w:cs="Arial"/>
            <w:webHidden/>
          </w:rPr>
          <w:tab/>
        </w:r>
        <w:r w:rsidRPr="00A10A48">
          <w:rPr>
            <w:rFonts w:ascii="Arial" w:hAnsi="Arial" w:cs="Arial"/>
            <w:webHidden/>
          </w:rPr>
          <w:fldChar w:fldCharType="begin"/>
        </w:r>
        <w:r w:rsidRPr="00A10A48">
          <w:rPr>
            <w:rFonts w:ascii="Arial" w:hAnsi="Arial" w:cs="Arial"/>
            <w:webHidden/>
          </w:rPr>
          <w:instrText xml:space="preserve"> PAGEREF _Toc149991221 \h </w:instrText>
        </w:r>
        <w:r w:rsidRPr="00A10A48">
          <w:rPr>
            <w:rFonts w:ascii="Arial" w:hAnsi="Arial" w:cs="Arial"/>
            <w:webHidden/>
          </w:rPr>
        </w:r>
        <w:r w:rsidRPr="00A10A48">
          <w:rPr>
            <w:rFonts w:ascii="Arial" w:hAnsi="Arial" w:cs="Arial"/>
            <w:webHidden/>
          </w:rPr>
          <w:fldChar w:fldCharType="separate"/>
        </w:r>
        <w:r w:rsidRPr="00A10A48">
          <w:rPr>
            <w:rFonts w:ascii="Arial" w:hAnsi="Arial" w:cs="Arial"/>
            <w:webHidden/>
          </w:rPr>
          <w:t>27</w:t>
        </w:r>
        <w:r w:rsidRPr="00A10A48">
          <w:rPr>
            <w:rFonts w:ascii="Arial" w:hAnsi="Arial" w:cs="Arial"/>
            <w:webHidden/>
          </w:rPr>
          <w:fldChar w:fldCharType="end"/>
        </w:r>
      </w:hyperlink>
    </w:p>
    <w:p w14:paraId="293192E2" w14:textId="2B57350E" w:rsidR="00A10A48" w:rsidRPr="00A10A48" w:rsidRDefault="00A10A48">
      <w:pPr>
        <w:pStyle w:val="TOC2"/>
        <w:rPr>
          <w:rFonts w:ascii="Arial" w:hAnsi="Arial" w:cs="Arial"/>
          <w:sz w:val="22"/>
          <w:szCs w:val="22"/>
          <w:lang w:val="en-GB" w:eastAsia="en-GB"/>
        </w:rPr>
      </w:pPr>
      <w:hyperlink w:anchor="_Toc149991222" w:history="1">
        <w:r w:rsidRPr="00A10A48">
          <w:rPr>
            <w:rStyle w:val="Hyperlink"/>
            <w:rFonts w:ascii="Arial" w:hAnsi="Arial" w:cs="Arial"/>
          </w:rPr>
          <w:t>Appendix Figure S9 - Single-molecule data for one of five repeats of SecYEG + SecA + ADP·AlF</w:t>
        </w:r>
        <w:r w:rsidRPr="00A10A48">
          <w:rPr>
            <w:rStyle w:val="Hyperlink"/>
            <w:rFonts w:ascii="Arial" w:hAnsi="Arial" w:cs="Arial"/>
            <w:vertAlign w:val="subscript"/>
          </w:rPr>
          <w:t xml:space="preserve">x </w:t>
        </w:r>
        <w:r w:rsidRPr="00A10A48">
          <w:rPr>
            <w:rStyle w:val="Hyperlink"/>
            <w:rFonts w:ascii="Arial" w:hAnsi="Arial" w:cs="Arial"/>
          </w:rPr>
          <w:t>(SecYEG:A:ADP·AlF</w:t>
        </w:r>
        <w:r w:rsidRPr="00A10A48">
          <w:rPr>
            <w:rStyle w:val="Hyperlink"/>
            <w:rFonts w:ascii="Arial" w:hAnsi="Arial" w:cs="Arial"/>
            <w:vertAlign w:val="subscript"/>
          </w:rPr>
          <w:t>x</w:t>
        </w:r>
        <w:r w:rsidRPr="00A10A48">
          <w:rPr>
            <w:rStyle w:val="Hyperlink"/>
            <w:rFonts w:ascii="Arial" w:hAnsi="Arial" w:cs="Arial"/>
          </w:rPr>
          <w:t>).</w:t>
        </w:r>
        <w:r w:rsidRPr="00A10A48">
          <w:rPr>
            <w:rFonts w:ascii="Arial" w:hAnsi="Arial" w:cs="Arial"/>
            <w:webHidden/>
          </w:rPr>
          <w:tab/>
        </w:r>
        <w:r w:rsidRPr="00A10A48">
          <w:rPr>
            <w:rFonts w:ascii="Arial" w:hAnsi="Arial" w:cs="Arial"/>
            <w:webHidden/>
          </w:rPr>
          <w:fldChar w:fldCharType="begin"/>
        </w:r>
        <w:r w:rsidRPr="00A10A48">
          <w:rPr>
            <w:rFonts w:ascii="Arial" w:hAnsi="Arial" w:cs="Arial"/>
            <w:webHidden/>
          </w:rPr>
          <w:instrText xml:space="preserve"> PAGEREF _Toc149991222 \h </w:instrText>
        </w:r>
        <w:r w:rsidRPr="00A10A48">
          <w:rPr>
            <w:rFonts w:ascii="Arial" w:hAnsi="Arial" w:cs="Arial"/>
            <w:webHidden/>
          </w:rPr>
        </w:r>
        <w:r w:rsidRPr="00A10A48">
          <w:rPr>
            <w:rFonts w:ascii="Arial" w:hAnsi="Arial" w:cs="Arial"/>
            <w:webHidden/>
          </w:rPr>
          <w:fldChar w:fldCharType="separate"/>
        </w:r>
        <w:r w:rsidRPr="00A10A48">
          <w:rPr>
            <w:rFonts w:ascii="Arial" w:hAnsi="Arial" w:cs="Arial"/>
            <w:webHidden/>
          </w:rPr>
          <w:t>29</w:t>
        </w:r>
        <w:r w:rsidRPr="00A10A48">
          <w:rPr>
            <w:rFonts w:ascii="Arial" w:hAnsi="Arial" w:cs="Arial"/>
            <w:webHidden/>
          </w:rPr>
          <w:fldChar w:fldCharType="end"/>
        </w:r>
      </w:hyperlink>
    </w:p>
    <w:p w14:paraId="6DDCA6E4" w14:textId="561326E1" w:rsidR="00A10A48" w:rsidRPr="00A10A48" w:rsidRDefault="00A10A48">
      <w:pPr>
        <w:pStyle w:val="TOC2"/>
        <w:rPr>
          <w:rFonts w:ascii="Arial" w:hAnsi="Arial" w:cs="Arial"/>
          <w:sz w:val="22"/>
          <w:szCs w:val="22"/>
          <w:lang w:val="en-GB" w:eastAsia="en-GB"/>
        </w:rPr>
      </w:pPr>
      <w:hyperlink w:anchor="_Toc149991223" w:history="1">
        <w:r w:rsidRPr="00A10A48">
          <w:rPr>
            <w:rStyle w:val="Hyperlink"/>
            <w:rFonts w:ascii="Arial" w:hAnsi="Arial" w:cs="Arial"/>
          </w:rPr>
          <w:t>Appendix Figure S10 - Single-molecule data for one of five repeats of SecYEG + SecA + ADP</w:t>
        </w:r>
        <w:r w:rsidRPr="00A10A48">
          <w:rPr>
            <w:rStyle w:val="Hyperlink"/>
            <w:rFonts w:ascii="Arial" w:hAnsi="Arial" w:cs="Arial"/>
            <w:vertAlign w:val="subscript"/>
          </w:rPr>
          <w:t xml:space="preserve"> </w:t>
        </w:r>
        <w:r w:rsidRPr="00A10A48">
          <w:rPr>
            <w:rStyle w:val="Hyperlink"/>
            <w:rFonts w:ascii="Arial" w:hAnsi="Arial" w:cs="Arial"/>
          </w:rPr>
          <w:t>(SecYEG:A:ADP).</w:t>
        </w:r>
        <w:r w:rsidRPr="00A10A48">
          <w:rPr>
            <w:rFonts w:ascii="Arial" w:hAnsi="Arial" w:cs="Arial"/>
            <w:webHidden/>
          </w:rPr>
          <w:tab/>
        </w:r>
        <w:r w:rsidRPr="00A10A48">
          <w:rPr>
            <w:rFonts w:ascii="Arial" w:hAnsi="Arial" w:cs="Arial"/>
            <w:webHidden/>
          </w:rPr>
          <w:fldChar w:fldCharType="begin"/>
        </w:r>
        <w:r w:rsidRPr="00A10A48">
          <w:rPr>
            <w:rFonts w:ascii="Arial" w:hAnsi="Arial" w:cs="Arial"/>
            <w:webHidden/>
          </w:rPr>
          <w:instrText xml:space="preserve"> PAGEREF _Toc149991223 \h </w:instrText>
        </w:r>
        <w:r w:rsidRPr="00A10A48">
          <w:rPr>
            <w:rFonts w:ascii="Arial" w:hAnsi="Arial" w:cs="Arial"/>
            <w:webHidden/>
          </w:rPr>
        </w:r>
        <w:r w:rsidRPr="00A10A48">
          <w:rPr>
            <w:rFonts w:ascii="Arial" w:hAnsi="Arial" w:cs="Arial"/>
            <w:webHidden/>
          </w:rPr>
          <w:fldChar w:fldCharType="separate"/>
        </w:r>
        <w:r w:rsidRPr="00A10A48">
          <w:rPr>
            <w:rFonts w:ascii="Arial" w:hAnsi="Arial" w:cs="Arial"/>
            <w:webHidden/>
          </w:rPr>
          <w:t>31</w:t>
        </w:r>
        <w:r w:rsidRPr="00A10A48">
          <w:rPr>
            <w:rFonts w:ascii="Arial" w:hAnsi="Arial" w:cs="Arial"/>
            <w:webHidden/>
          </w:rPr>
          <w:fldChar w:fldCharType="end"/>
        </w:r>
      </w:hyperlink>
    </w:p>
    <w:p w14:paraId="44FB5AE9" w14:textId="2DDA0AA3" w:rsidR="00A10A48" w:rsidRPr="00A10A48" w:rsidRDefault="00A10A48">
      <w:pPr>
        <w:pStyle w:val="TOC2"/>
        <w:rPr>
          <w:rFonts w:ascii="Arial" w:hAnsi="Arial" w:cs="Arial"/>
          <w:sz w:val="22"/>
          <w:szCs w:val="22"/>
          <w:lang w:val="en-GB" w:eastAsia="en-GB"/>
        </w:rPr>
      </w:pPr>
      <w:hyperlink w:anchor="_Toc149991224" w:history="1">
        <w:r w:rsidRPr="00A10A48">
          <w:rPr>
            <w:rStyle w:val="Hyperlink"/>
            <w:rFonts w:ascii="Arial" w:hAnsi="Arial" w:cs="Arial"/>
          </w:rPr>
          <w:t>Appendix Figure S11 - Single-molecule data for one of five repeats of SecYEG + SecA + ATP</w:t>
        </w:r>
        <w:r w:rsidRPr="00A10A48">
          <w:rPr>
            <w:rStyle w:val="Hyperlink"/>
            <w:rFonts w:ascii="Arial" w:hAnsi="Arial" w:cs="Arial"/>
            <w:vertAlign w:val="subscript"/>
          </w:rPr>
          <w:t xml:space="preserve"> </w:t>
        </w:r>
        <w:r w:rsidRPr="00A10A48">
          <w:rPr>
            <w:rStyle w:val="Hyperlink"/>
            <w:rFonts w:ascii="Arial" w:hAnsi="Arial" w:cs="Arial"/>
          </w:rPr>
          <w:t>(SecYEG:A:ATP).</w:t>
        </w:r>
        <w:r w:rsidRPr="00A10A48">
          <w:rPr>
            <w:rFonts w:ascii="Arial" w:hAnsi="Arial" w:cs="Arial"/>
            <w:webHidden/>
          </w:rPr>
          <w:tab/>
        </w:r>
        <w:r w:rsidRPr="00A10A48">
          <w:rPr>
            <w:rFonts w:ascii="Arial" w:hAnsi="Arial" w:cs="Arial"/>
            <w:webHidden/>
          </w:rPr>
          <w:fldChar w:fldCharType="begin"/>
        </w:r>
        <w:r w:rsidRPr="00A10A48">
          <w:rPr>
            <w:rFonts w:ascii="Arial" w:hAnsi="Arial" w:cs="Arial"/>
            <w:webHidden/>
          </w:rPr>
          <w:instrText xml:space="preserve"> PAGEREF _Toc149991224 \h </w:instrText>
        </w:r>
        <w:r w:rsidRPr="00A10A48">
          <w:rPr>
            <w:rFonts w:ascii="Arial" w:hAnsi="Arial" w:cs="Arial"/>
            <w:webHidden/>
          </w:rPr>
        </w:r>
        <w:r w:rsidRPr="00A10A48">
          <w:rPr>
            <w:rFonts w:ascii="Arial" w:hAnsi="Arial" w:cs="Arial"/>
            <w:webHidden/>
          </w:rPr>
          <w:fldChar w:fldCharType="separate"/>
        </w:r>
        <w:r w:rsidRPr="00A10A48">
          <w:rPr>
            <w:rFonts w:ascii="Arial" w:hAnsi="Arial" w:cs="Arial"/>
            <w:webHidden/>
          </w:rPr>
          <w:t>33</w:t>
        </w:r>
        <w:r w:rsidRPr="00A10A48">
          <w:rPr>
            <w:rFonts w:ascii="Arial" w:hAnsi="Arial" w:cs="Arial"/>
            <w:webHidden/>
          </w:rPr>
          <w:fldChar w:fldCharType="end"/>
        </w:r>
      </w:hyperlink>
    </w:p>
    <w:p w14:paraId="79DB6DA4" w14:textId="6C06DC86" w:rsidR="00A10A48" w:rsidRPr="00A10A48" w:rsidRDefault="00A10A48">
      <w:pPr>
        <w:pStyle w:val="TOC2"/>
        <w:rPr>
          <w:rFonts w:ascii="Arial" w:hAnsi="Arial" w:cs="Arial"/>
          <w:sz w:val="22"/>
          <w:szCs w:val="22"/>
          <w:lang w:val="en-GB" w:eastAsia="en-GB"/>
        </w:rPr>
      </w:pPr>
      <w:hyperlink w:anchor="_Toc149991225" w:history="1">
        <w:r w:rsidRPr="00A10A48">
          <w:rPr>
            <w:rStyle w:val="Hyperlink"/>
            <w:rFonts w:ascii="Arial" w:hAnsi="Arial" w:cs="Arial"/>
          </w:rPr>
          <w:t>Appendix Figure S12 - Single-molecule data for one of five repeats of SecYEG + SecA + ATP + proSpy (SecYEG:A:proSpy:ATP).</w:t>
        </w:r>
        <w:r w:rsidRPr="00A10A48">
          <w:rPr>
            <w:rFonts w:ascii="Arial" w:hAnsi="Arial" w:cs="Arial"/>
            <w:webHidden/>
          </w:rPr>
          <w:tab/>
        </w:r>
        <w:r w:rsidRPr="00A10A48">
          <w:rPr>
            <w:rFonts w:ascii="Arial" w:hAnsi="Arial" w:cs="Arial"/>
            <w:webHidden/>
          </w:rPr>
          <w:fldChar w:fldCharType="begin"/>
        </w:r>
        <w:r w:rsidRPr="00A10A48">
          <w:rPr>
            <w:rFonts w:ascii="Arial" w:hAnsi="Arial" w:cs="Arial"/>
            <w:webHidden/>
          </w:rPr>
          <w:instrText xml:space="preserve"> PAGEREF _Toc149991225 \h </w:instrText>
        </w:r>
        <w:r w:rsidRPr="00A10A48">
          <w:rPr>
            <w:rFonts w:ascii="Arial" w:hAnsi="Arial" w:cs="Arial"/>
            <w:webHidden/>
          </w:rPr>
        </w:r>
        <w:r w:rsidRPr="00A10A48">
          <w:rPr>
            <w:rFonts w:ascii="Arial" w:hAnsi="Arial" w:cs="Arial"/>
            <w:webHidden/>
          </w:rPr>
          <w:fldChar w:fldCharType="separate"/>
        </w:r>
        <w:r w:rsidRPr="00A10A48">
          <w:rPr>
            <w:rFonts w:ascii="Arial" w:hAnsi="Arial" w:cs="Arial"/>
            <w:webHidden/>
          </w:rPr>
          <w:t>35</w:t>
        </w:r>
        <w:r w:rsidRPr="00A10A48">
          <w:rPr>
            <w:rFonts w:ascii="Arial" w:hAnsi="Arial" w:cs="Arial"/>
            <w:webHidden/>
          </w:rPr>
          <w:fldChar w:fldCharType="end"/>
        </w:r>
      </w:hyperlink>
    </w:p>
    <w:p w14:paraId="720A13FA" w14:textId="6270714C" w:rsidR="00A10A48" w:rsidRPr="00A10A48" w:rsidRDefault="00A10A48">
      <w:pPr>
        <w:pStyle w:val="TOC2"/>
        <w:rPr>
          <w:rFonts w:ascii="Arial" w:hAnsi="Arial" w:cs="Arial"/>
          <w:sz w:val="22"/>
          <w:szCs w:val="22"/>
          <w:lang w:val="en-GB" w:eastAsia="en-GB"/>
        </w:rPr>
      </w:pPr>
      <w:hyperlink w:anchor="_Toc149991226" w:history="1">
        <w:r w:rsidRPr="00A10A48">
          <w:rPr>
            <w:rStyle w:val="Hyperlink"/>
            <w:rFonts w:ascii="Arial" w:hAnsi="Arial" w:cs="Arial"/>
          </w:rPr>
          <w:t xml:space="preserve">Appendix Figure S13 – SecYEG channel dwell time plot for SecYEG:A:ATPγS </w:t>
        </w:r>
        <w:r w:rsidRPr="00A10A48">
          <w:rPr>
            <w:rStyle w:val="Hyperlink"/>
            <w:rFonts w:ascii="Arial" w:hAnsi="Arial" w:cs="Arial"/>
            <w:i/>
          </w:rPr>
          <w:t>vs</w:t>
        </w:r>
        <w:r w:rsidRPr="00A10A48">
          <w:rPr>
            <w:rStyle w:val="Hyperlink"/>
            <w:rFonts w:ascii="Arial" w:hAnsi="Arial" w:cs="Arial"/>
          </w:rPr>
          <w:t>. SecYEG:A:AMP-PNP.</w:t>
        </w:r>
        <w:r w:rsidRPr="00A10A48">
          <w:rPr>
            <w:rFonts w:ascii="Arial" w:hAnsi="Arial" w:cs="Arial"/>
            <w:webHidden/>
          </w:rPr>
          <w:tab/>
        </w:r>
        <w:r w:rsidRPr="00A10A48">
          <w:rPr>
            <w:rFonts w:ascii="Arial" w:hAnsi="Arial" w:cs="Arial"/>
            <w:webHidden/>
          </w:rPr>
          <w:fldChar w:fldCharType="begin"/>
        </w:r>
        <w:r w:rsidRPr="00A10A48">
          <w:rPr>
            <w:rFonts w:ascii="Arial" w:hAnsi="Arial" w:cs="Arial"/>
            <w:webHidden/>
          </w:rPr>
          <w:instrText xml:space="preserve"> PAGEREF _Toc149991226 \h </w:instrText>
        </w:r>
        <w:r w:rsidRPr="00A10A48">
          <w:rPr>
            <w:rFonts w:ascii="Arial" w:hAnsi="Arial" w:cs="Arial"/>
            <w:webHidden/>
          </w:rPr>
        </w:r>
        <w:r w:rsidRPr="00A10A48">
          <w:rPr>
            <w:rFonts w:ascii="Arial" w:hAnsi="Arial" w:cs="Arial"/>
            <w:webHidden/>
          </w:rPr>
          <w:fldChar w:fldCharType="separate"/>
        </w:r>
        <w:r w:rsidRPr="00A10A48">
          <w:rPr>
            <w:rFonts w:ascii="Arial" w:hAnsi="Arial" w:cs="Arial"/>
            <w:webHidden/>
          </w:rPr>
          <w:t>36</w:t>
        </w:r>
        <w:r w:rsidRPr="00A10A48">
          <w:rPr>
            <w:rFonts w:ascii="Arial" w:hAnsi="Arial" w:cs="Arial"/>
            <w:webHidden/>
          </w:rPr>
          <w:fldChar w:fldCharType="end"/>
        </w:r>
      </w:hyperlink>
    </w:p>
    <w:p w14:paraId="07AD5124" w14:textId="75C850C7" w:rsidR="00A10A48" w:rsidRPr="00A10A48" w:rsidRDefault="00A10A48">
      <w:pPr>
        <w:pStyle w:val="TOC2"/>
        <w:rPr>
          <w:rFonts w:ascii="Arial" w:hAnsi="Arial" w:cs="Arial"/>
          <w:sz w:val="22"/>
          <w:szCs w:val="22"/>
          <w:lang w:val="en-GB" w:eastAsia="en-GB"/>
        </w:rPr>
      </w:pPr>
      <w:hyperlink w:anchor="_Toc149991227" w:history="1">
        <w:r w:rsidRPr="00A10A48">
          <w:rPr>
            <w:rStyle w:val="Hyperlink"/>
            <w:rFonts w:ascii="Arial" w:hAnsi="Arial" w:cs="Arial"/>
          </w:rPr>
          <w:t>Appendix Figure S14 - Single-molecule data for one of five repeats of SecYEG + SecA + AMP-PNP (SecYEG:A:AMP-PNP).</w:t>
        </w:r>
        <w:r w:rsidRPr="00A10A48">
          <w:rPr>
            <w:rFonts w:ascii="Arial" w:hAnsi="Arial" w:cs="Arial"/>
            <w:webHidden/>
          </w:rPr>
          <w:tab/>
        </w:r>
        <w:r w:rsidRPr="00A10A48">
          <w:rPr>
            <w:rFonts w:ascii="Arial" w:hAnsi="Arial" w:cs="Arial"/>
            <w:webHidden/>
          </w:rPr>
          <w:fldChar w:fldCharType="begin"/>
        </w:r>
        <w:r w:rsidRPr="00A10A48">
          <w:rPr>
            <w:rFonts w:ascii="Arial" w:hAnsi="Arial" w:cs="Arial"/>
            <w:webHidden/>
          </w:rPr>
          <w:instrText xml:space="preserve"> PAGEREF _Toc149991227 \h </w:instrText>
        </w:r>
        <w:r w:rsidRPr="00A10A48">
          <w:rPr>
            <w:rFonts w:ascii="Arial" w:hAnsi="Arial" w:cs="Arial"/>
            <w:webHidden/>
          </w:rPr>
        </w:r>
        <w:r w:rsidRPr="00A10A48">
          <w:rPr>
            <w:rFonts w:ascii="Arial" w:hAnsi="Arial" w:cs="Arial"/>
            <w:webHidden/>
          </w:rPr>
          <w:fldChar w:fldCharType="separate"/>
        </w:r>
        <w:r w:rsidRPr="00A10A48">
          <w:rPr>
            <w:rFonts w:ascii="Arial" w:hAnsi="Arial" w:cs="Arial"/>
            <w:webHidden/>
          </w:rPr>
          <w:t>38</w:t>
        </w:r>
        <w:r w:rsidRPr="00A10A48">
          <w:rPr>
            <w:rFonts w:ascii="Arial" w:hAnsi="Arial" w:cs="Arial"/>
            <w:webHidden/>
          </w:rPr>
          <w:fldChar w:fldCharType="end"/>
        </w:r>
      </w:hyperlink>
    </w:p>
    <w:p w14:paraId="1F0E742C" w14:textId="50A6EB3D" w:rsidR="00A10A48" w:rsidRPr="00A10A48" w:rsidRDefault="00A10A48">
      <w:pPr>
        <w:pStyle w:val="TOC2"/>
        <w:rPr>
          <w:rFonts w:ascii="Arial" w:hAnsi="Arial" w:cs="Arial"/>
          <w:sz w:val="22"/>
          <w:szCs w:val="22"/>
          <w:lang w:val="en-GB" w:eastAsia="en-GB"/>
        </w:rPr>
      </w:pPr>
      <w:hyperlink w:anchor="_Toc149991228" w:history="1">
        <w:r w:rsidRPr="00A10A48">
          <w:rPr>
            <w:rStyle w:val="Hyperlink"/>
            <w:rFonts w:ascii="Arial" w:hAnsi="Arial" w:cs="Arial"/>
          </w:rPr>
          <w:t>Appendix Figure S15 - Single-molecule data for one of five repeats of SecYEG-PrlA4 apo.</w:t>
        </w:r>
        <w:r w:rsidRPr="00A10A48">
          <w:rPr>
            <w:rFonts w:ascii="Arial" w:hAnsi="Arial" w:cs="Arial"/>
            <w:webHidden/>
          </w:rPr>
          <w:tab/>
        </w:r>
        <w:r w:rsidRPr="00A10A48">
          <w:rPr>
            <w:rFonts w:ascii="Arial" w:hAnsi="Arial" w:cs="Arial"/>
            <w:webHidden/>
          </w:rPr>
          <w:fldChar w:fldCharType="begin"/>
        </w:r>
        <w:r w:rsidRPr="00A10A48">
          <w:rPr>
            <w:rFonts w:ascii="Arial" w:hAnsi="Arial" w:cs="Arial"/>
            <w:webHidden/>
          </w:rPr>
          <w:instrText xml:space="preserve"> PAGEREF _Toc149991228 \h </w:instrText>
        </w:r>
        <w:r w:rsidRPr="00A10A48">
          <w:rPr>
            <w:rFonts w:ascii="Arial" w:hAnsi="Arial" w:cs="Arial"/>
            <w:webHidden/>
          </w:rPr>
        </w:r>
        <w:r w:rsidRPr="00A10A48">
          <w:rPr>
            <w:rFonts w:ascii="Arial" w:hAnsi="Arial" w:cs="Arial"/>
            <w:webHidden/>
          </w:rPr>
          <w:fldChar w:fldCharType="separate"/>
        </w:r>
        <w:r w:rsidRPr="00A10A48">
          <w:rPr>
            <w:rFonts w:ascii="Arial" w:hAnsi="Arial" w:cs="Arial"/>
            <w:webHidden/>
          </w:rPr>
          <w:t>40</w:t>
        </w:r>
        <w:r w:rsidRPr="00A10A48">
          <w:rPr>
            <w:rFonts w:ascii="Arial" w:hAnsi="Arial" w:cs="Arial"/>
            <w:webHidden/>
          </w:rPr>
          <w:fldChar w:fldCharType="end"/>
        </w:r>
      </w:hyperlink>
    </w:p>
    <w:p w14:paraId="088B8844" w14:textId="6CEC3277" w:rsidR="00A10A48" w:rsidRPr="00A10A48" w:rsidRDefault="00A10A48">
      <w:pPr>
        <w:pStyle w:val="TOC2"/>
        <w:rPr>
          <w:rFonts w:ascii="Arial" w:hAnsi="Arial" w:cs="Arial"/>
          <w:sz w:val="22"/>
          <w:szCs w:val="22"/>
          <w:lang w:val="en-GB" w:eastAsia="en-GB"/>
        </w:rPr>
      </w:pPr>
      <w:hyperlink w:anchor="_Toc149991229" w:history="1">
        <w:r w:rsidRPr="00A10A48">
          <w:rPr>
            <w:rStyle w:val="Hyperlink"/>
            <w:rFonts w:ascii="Arial" w:hAnsi="Arial" w:cs="Arial"/>
          </w:rPr>
          <w:t>Appendix Figure S16 - Single-molecule data for one of five repeats of SecYEG-PrlA4 + signal sequence (SecYEG-PrlA4:SS).</w:t>
        </w:r>
        <w:r w:rsidRPr="00A10A48">
          <w:rPr>
            <w:rFonts w:ascii="Arial" w:hAnsi="Arial" w:cs="Arial"/>
            <w:webHidden/>
          </w:rPr>
          <w:tab/>
        </w:r>
        <w:r w:rsidRPr="00A10A48">
          <w:rPr>
            <w:rFonts w:ascii="Arial" w:hAnsi="Arial" w:cs="Arial"/>
            <w:webHidden/>
          </w:rPr>
          <w:fldChar w:fldCharType="begin"/>
        </w:r>
        <w:r w:rsidRPr="00A10A48">
          <w:rPr>
            <w:rFonts w:ascii="Arial" w:hAnsi="Arial" w:cs="Arial"/>
            <w:webHidden/>
          </w:rPr>
          <w:instrText xml:space="preserve"> PAGEREF _Toc149991229 \h </w:instrText>
        </w:r>
        <w:r w:rsidRPr="00A10A48">
          <w:rPr>
            <w:rFonts w:ascii="Arial" w:hAnsi="Arial" w:cs="Arial"/>
            <w:webHidden/>
          </w:rPr>
        </w:r>
        <w:r w:rsidRPr="00A10A48">
          <w:rPr>
            <w:rFonts w:ascii="Arial" w:hAnsi="Arial" w:cs="Arial"/>
            <w:webHidden/>
          </w:rPr>
          <w:fldChar w:fldCharType="separate"/>
        </w:r>
        <w:r w:rsidRPr="00A10A48">
          <w:rPr>
            <w:rFonts w:ascii="Arial" w:hAnsi="Arial" w:cs="Arial"/>
            <w:webHidden/>
          </w:rPr>
          <w:t>42</w:t>
        </w:r>
        <w:r w:rsidRPr="00A10A48">
          <w:rPr>
            <w:rFonts w:ascii="Arial" w:hAnsi="Arial" w:cs="Arial"/>
            <w:webHidden/>
          </w:rPr>
          <w:fldChar w:fldCharType="end"/>
        </w:r>
      </w:hyperlink>
    </w:p>
    <w:p w14:paraId="6BF748BB" w14:textId="70BBD3AC" w:rsidR="00A10A48" w:rsidRPr="00A10A48" w:rsidRDefault="00A10A48">
      <w:pPr>
        <w:pStyle w:val="TOC2"/>
        <w:rPr>
          <w:rFonts w:ascii="Arial" w:hAnsi="Arial" w:cs="Arial"/>
          <w:sz w:val="22"/>
          <w:szCs w:val="22"/>
          <w:lang w:val="en-GB" w:eastAsia="en-GB"/>
        </w:rPr>
      </w:pPr>
      <w:hyperlink w:anchor="_Toc149991230" w:history="1">
        <w:r w:rsidRPr="00A10A48">
          <w:rPr>
            <w:rStyle w:val="Hyperlink"/>
            <w:rFonts w:ascii="Arial" w:hAnsi="Arial" w:cs="Arial"/>
          </w:rPr>
          <w:t>Appendix Figure S17 - Single-molecule data for one of five repeats of SecYEG-PrlA4 + SecA (SecYEG-PrlA4:A).</w:t>
        </w:r>
        <w:r w:rsidRPr="00A10A48">
          <w:rPr>
            <w:rFonts w:ascii="Arial" w:hAnsi="Arial" w:cs="Arial"/>
            <w:webHidden/>
          </w:rPr>
          <w:tab/>
        </w:r>
        <w:r w:rsidRPr="00A10A48">
          <w:rPr>
            <w:rFonts w:ascii="Arial" w:hAnsi="Arial" w:cs="Arial"/>
            <w:webHidden/>
          </w:rPr>
          <w:fldChar w:fldCharType="begin"/>
        </w:r>
        <w:r w:rsidRPr="00A10A48">
          <w:rPr>
            <w:rFonts w:ascii="Arial" w:hAnsi="Arial" w:cs="Arial"/>
            <w:webHidden/>
          </w:rPr>
          <w:instrText xml:space="preserve"> PAGEREF _Toc149991230 \h </w:instrText>
        </w:r>
        <w:r w:rsidRPr="00A10A48">
          <w:rPr>
            <w:rFonts w:ascii="Arial" w:hAnsi="Arial" w:cs="Arial"/>
            <w:webHidden/>
          </w:rPr>
        </w:r>
        <w:r w:rsidRPr="00A10A48">
          <w:rPr>
            <w:rFonts w:ascii="Arial" w:hAnsi="Arial" w:cs="Arial"/>
            <w:webHidden/>
          </w:rPr>
          <w:fldChar w:fldCharType="separate"/>
        </w:r>
        <w:r w:rsidRPr="00A10A48">
          <w:rPr>
            <w:rFonts w:ascii="Arial" w:hAnsi="Arial" w:cs="Arial"/>
            <w:webHidden/>
          </w:rPr>
          <w:t>44</w:t>
        </w:r>
        <w:r w:rsidRPr="00A10A48">
          <w:rPr>
            <w:rFonts w:ascii="Arial" w:hAnsi="Arial" w:cs="Arial"/>
            <w:webHidden/>
          </w:rPr>
          <w:fldChar w:fldCharType="end"/>
        </w:r>
      </w:hyperlink>
    </w:p>
    <w:p w14:paraId="08AE1856" w14:textId="373F1C9A" w:rsidR="00A10A48" w:rsidRPr="00A10A48" w:rsidRDefault="00A10A48">
      <w:pPr>
        <w:pStyle w:val="TOC2"/>
        <w:rPr>
          <w:rFonts w:ascii="Arial" w:hAnsi="Arial" w:cs="Arial"/>
          <w:sz w:val="22"/>
          <w:szCs w:val="22"/>
          <w:lang w:val="en-GB" w:eastAsia="en-GB"/>
        </w:rPr>
      </w:pPr>
      <w:hyperlink w:anchor="_Toc149991231" w:history="1">
        <w:r w:rsidRPr="00A10A48">
          <w:rPr>
            <w:rStyle w:val="Hyperlink"/>
            <w:rFonts w:ascii="Arial" w:hAnsi="Arial" w:cs="Arial"/>
          </w:rPr>
          <w:t>Appendix Figure S18 - Single-molecule data for one of five repeats of SecYEG-PrlA4 + proSpy + ATP (SecYEG-PrlA4:A:ATP+proSpy).</w:t>
        </w:r>
        <w:r w:rsidRPr="00A10A48">
          <w:rPr>
            <w:rFonts w:ascii="Arial" w:hAnsi="Arial" w:cs="Arial"/>
            <w:webHidden/>
          </w:rPr>
          <w:tab/>
        </w:r>
        <w:r w:rsidRPr="00A10A48">
          <w:rPr>
            <w:rFonts w:ascii="Arial" w:hAnsi="Arial" w:cs="Arial"/>
            <w:webHidden/>
          </w:rPr>
          <w:fldChar w:fldCharType="begin"/>
        </w:r>
        <w:r w:rsidRPr="00A10A48">
          <w:rPr>
            <w:rFonts w:ascii="Arial" w:hAnsi="Arial" w:cs="Arial"/>
            <w:webHidden/>
          </w:rPr>
          <w:instrText xml:space="preserve"> PAGEREF _Toc149991231 \h </w:instrText>
        </w:r>
        <w:r w:rsidRPr="00A10A48">
          <w:rPr>
            <w:rFonts w:ascii="Arial" w:hAnsi="Arial" w:cs="Arial"/>
            <w:webHidden/>
          </w:rPr>
        </w:r>
        <w:r w:rsidRPr="00A10A48">
          <w:rPr>
            <w:rFonts w:ascii="Arial" w:hAnsi="Arial" w:cs="Arial"/>
            <w:webHidden/>
          </w:rPr>
          <w:fldChar w:fldCharType="separate"/>
        </w:r>
        <w:r w:rsidRPr="00A10A48">
          <w:rPr>
            <w:rFonts w:ascii="Arial" w:hAnsi="Arial" w:cs="Arial"/>
            <w:webHidden/>
          </w:rPr>
          <w:t>46</w:t>
        </w:r>
        <w:r w:rsidRPr="00A10A48">
          <w:rPr>
            <w:rFonts w:ascii="Arial" w:hAnsi="Arial" w:cs="Arial"/>
            <w:webHidden/>
          </w:rPr>
          <w:fldChar w:fldCharType="end"/>
        </w:r>
      </w:hyperlink>
    </w:p>
    <w:p w14:paraId="19E84C06" w14:textId="1BB8EE72" w:rsidR="00A10A48" w:rsidRPr="00A10A48" w:rsidRDefault="00A10A48">
      <w:pPr>
        <w:pStyle w:val="TOC2"/>
        <w:rPr>
          <w:rFonts w:ascii="Arial" w:hAnsi="Arial" w:cs="Arial"/>
          <w:sz w:val="22"/>
          <w:szCs w:val="22"/>
          <w:lang w:val="en-GB" w:eastAsia="en-GB"/>
        </w:rPr>
      </w:pPr>
      <w:hyperlink w:anchor="_Toc149991232" w:history="1">
        <w:r w:rsidRPr="00A10A48">
          <w:rPr>
            <w:rStyle w:val="Hyperlink"/>
            <w:rFonts w:ascii="Arial" w:hAnsi="Arial" w:cs="Arial"/>
          </w:rPr>
          <w:t>Appendix Figure S19 - Five technical repeats show the variability of SecYEG channel opening and closure rates (s</w:t>
        </w:r>
        <w:r w:rsidRPr="00A10A48">
          <w:rPr>
            <w:rStyle w:val="Hyperlink"/>
            <w:rFonts w:ascii="Arial" w:hAnsi="Arial" w:cs="Arial"/>
            <w:vertAlign w:val="superscript"/>
          </w:rPr>
          <w:t>-1</w:t>
        </w:r>
        <w:r w:rsidRPr="00A10A48">
          <w:rPr>
            <w:rStyle w:val="Hyperlink"/>
            <w:rFonts w:ascii="Arial" w:hAnsi="Arial" w:cs="Arial"/>
          </w:rPr>
          <w:t>) for wild-type SecYEG apo.</w:t>
        </w:r>
        <w:r w:rsidRPr="00A10A48">
          <w:rPr>
            <w:rFonts w:ascii="Arial" w:hAnsi="Arial" w:cs="Arial"/>
            <w:webHidden/>
          </w:rPr>
          <w:tab/>
        </w:r>
        <w:r w:rsidRPr="00A10A48">
          <w:rPr>
            <w:rFonts w:ascii="Arial" w:hAnsi="Arial" w:cs="Arial"/>
            <w:webHidden/>
          </w:rPr>
          <w:fldChar w:fldCharType="begin"/>
        </w:r>
        <w:r w:rsidRPr="00A10A48">
          <w:rPr>
            <w:rFonts w:ascii="Arial" w:hAnsi="Arial" w:cs="Arial"/>
            <w:webHidden/>
          </w:rPr>
          <w:instrText xml:space="preserve"> PAGEREF _Toc149991232 \h </w:instrText>
        </w:r>
        <w:r w:rsidRPr="00A10A48">
          <w:rPr>
            <w:rFonts w:ascii="Arial" w:hAnsi="Arial" w:cs="Arial"/>
            <w:webHidden/>
          </w:rPr>
        </w:r>
        <w:r w:rsidRPr="00A10A48">
          <w:rPr>
            <w:rFonts w:ascii="Arial" w:hAnsi="Arial" w:cs="Arial"/>
            <w:webHidden/>
          </w:rPr>
          <w:fldChar w:fldCharType="separate"/>
        </w:r>
        <w:r w:rsidRPr="00A10A48">
          <w:rPr>
            <w:rFonts w:ascii="Arial" w:hAnsi="Arial" w:cs="Arial"/>
            <w:webHidden/>
          </w:rPr>
          <w:t>47</w:t>
        </w:r>
        <w:r w:rsidRPr="00A10A48">
          <w:rPr>
            <w:rFonts w:ascii="Arial" w:hAnsi="Arial" w:cs="Arial"/>
            <w:webHidden/>
          </w:rPr>
          <w:fldChar w:fldCharType="end"/>
        </w:r>
      </w:hyperlink>
    </w:p>
    <w:p w14:paraId="7FB93F2B" w14:textId="4526F9AE" w:rsidR="00A10A48" w:rsidRPr="00B52C5E" w:rsidRDefault="00A10A48" w:rsidP="00B52C5E">
      <w:pPr>
        <w:pStyle w:val="TOC1"/>
        <w:rPr>
          <w:lang w:val="en-GB" w:eastAsia="en-GB"/>
        </w:rPr>
      </w:pPr>
      <w:hyperlink w:anchor="_Toc149991233" w:history="1">
        <w:r w:rsidRPr="00B52C5E">
          <w:rPr>
            <w:rStyle w:val="Hyperlink"/>
          </w:rPr>
          <w:t>Appendix Tables</w:t>
        </w:r>
        <w:r w:rsidRPr="00B52C5E">
          <w:rPr>
            <w:webHidden/>
          </w:rPr>
          <w:tab/>
        </w:r>
        <w:r w:rsidRPr="00B52C5E">
          <w:rPr>
            <w:webHidden/>
          </w:rPr>
          <w:fldChar w:fldCharType="begin"/>
        </w:r>
        <w:r w:rsidRPr="00B52C5E">
          <w:rPr>
            <w:webHidden/>
          </w:rPr>
          <w:instrText xml:space="preserve"> PAGEREF _Toc149991233 \h </w:instrText>
        </w:r>
        <w:r w:rsidRPr="00B52C5E">
          <w:rPr>
            <w:webHidden/>
          </w:rPr>
        </w:r>
        <w:r w:rsidRPr="00B52C5E">
          <w:rPr>
            <w:webHidden/>
          </w:rPr>
          <w:fldChar w:fldCharType="separate"/>
        </w:r>
        <w:r w:rsidRPr="00B52C5E">
          <w:rPr>
            <w:webHidden/>
          </w:rPr>
          <w:t>48</w:t>
        </w:r>
        <w:r w:rsidRPr="00B52C5E">
          <w:rPr>
            <w:webHidden/>
          </w:rPr>
          <w:fldChar w:fldCharType="end"/>
        </w:r>
      </w:hyperlink>
    </w:p>
    <w:p w14:paraId="00B94F48" w14:textId="59ED0BF2" w:rsidR="00A10A48" w:rsidRPr="00A10A48" w:rsidRDefault="00A10A48">
      <w:pPr>
        <w:pStyle w:val="TOC2"/>
        <w:rPr>
          <w:rFonts w:ascii="Arial" w:hAnsi="Arial" w:cs="Arial"/>
          <w:sz w:val="22"/>
          <w:szCs w:val="22"/>
          <w:lang w:val="en-GB" w:eastAsia="en-GB"/>
        </w:rPr>
      </w:pPr>
      <w:hyperlink w:anchor="_Toc149991234" w:history="1">
        <w:r w:rsidRPr="00A10A48">
          <w:rPr>
            <w:rStyle w:val="Hyperlink"/>
            <w:rFonts w:ascii="Arial" w:hAnsi="Arial" w:cs="Arial"/>
          </w:rPr>
          <w:t>Appendix Table S1 – SecYEG wild-type corrected dwell times in each FRET state.</w:t>
        </w:r>
        <w:r w:rsidRPr="00A10A48">
          <w:rPr>
            <w:rFonts w:ascii="Arial" w:hAnsi="Arial" w:cs="Arial"/>
            <w:webHidden/>
          </w:rPr>
          <w:tab/>
        </w:r>
        <w:r w:rsidRPr="00A10A48">
          <w:rPr>
            <w:rFonts w:ascii="Arial" w:hAnsi="Arial" w:cs="Arial"/>
            <w:webHidden/>
          </w:rPr>
          <w:fldChar w:fldCharType="begin"/>
        </w:r>
        <w:r w:rsidRPr="00A10A48">
          <w:rPr>
            <w:rFonts w:ascii="Arial" w:hAnsi="Arial" w:cs="Arial"/>
            <w:webHidden/>
          </w:rPr>
          <w:instrText xml:space="preserve"> PAGEREF _Toc149991234 \h </w:instrText>
        </w:r>
        <w:r w:rsidRPr="00A10A48">
          <w:rPr>
            <w:rFonts w:ascii="Arial" w:hAnsi="Arial" w:cs="Arial"/>
            <w:webHidden/>
          </w:rPr>
        </w:r>
        <w:r w:rsidRPr="00A10A48">
          <w:rPr>
            <w:rFonts w:ascii="Arial" w:hAnsi="Arial" w:cs="Arial"/>
            <w:webHidden/>
          </w:rPr>
          <w:fldChar w:fldCharType="separate"/>
        </w:r>
        <w:r w:rsidRPr="00A10A48">
          <w:rPr>
            <w:rFonts w:ascii="Arial" w:hAnsi="Arial" w:cs="Arial"/>
            <w:webHidden/>
          </w:rPr>
          <w:t>48</w:t>
        </w:r>
        <w:r w:rsidRPr="00A10A48">
          <w:rPr>
            <w:rFonts w:ascii="Arial" w:hAnsi="Arial" w:cs="Arial"/>
            <w:webHidden/>
          </w:rPr>
          <w:fldChar w:fldCharType="end"/>
        </w:r>
      </w:hyperlink>
    </w:p>
    <w:p w14:paraId="60233DF8" w14:textId="6D374629" w:rsidR="00A10A48" w:rsidRPr="00A10A48" w:rsidRDefault="00A10A48">
      <w:pPr>
        <w:pStyle w:val="TOC2"/>
        <w:rPr>
          <w:rFonts w:ascii="Arial" w:hAnsi="Arial" w:cs="Arial"/>
          <w:sz w:val="22"/>
          <w:szCs w:val="22"/>
          <w:lang w:val="en-GB" w:eastAsia="en-GB"/>
        </w:rPr>
      </w:pPr>
      <w:hyperlink w:anchor="_Toc149991235" w:history="1">
        <w:r w:rsidRPr="00A10A48">
          <w:rPr>
            <w:rStyle w:val="Hyperlink"/>
            <w:rFonts w:ascii="Arial" w:hAnsi="Arial" w:cs="Arial"/>
          </w:rPr>
          <w:t>Appendix Table S2 – SecYEG wild-type percent open.</w:t>
        </w:r>
        <w:r w:rsidRPr="00A10A48">
          <w:rPr>
            <w:rFonts w:ascii="Arial" w:hAnsi="Arial" w:cs="Arial"/>
            <w:webHidden/>
          </w:rPr>
          <w:tab/>
        </w:r>
        <w:r w:rsidRPr="00A10A48">
          <w:rPr>
            <w:rFonts w:ascii="Arial" w:hAnsi="Arial" w:cs="Arial"/>
            <w:webHidden/>
          </w:rPr>
          <w:fldChar w:fldCharType="begin"/>
        </w:r>
        <w:r w:rsidRPr="00A10A48">
          <w:rPr>
            <w:rFonts w:ascii="Arial" w:hAnsi="Arial" w:cs="Arial"/>
            <w:webHidden/>
          </w:rPr>
          <w:instrText xml:space="preserve"> PAGEREF _Toc149991235 \h </w:instrText>
        </w:r>
        <w:r w:rsidRPr="00A10A48">
          <w:rPr>
            <w:rFonts w:ascii="Arial" w:hAnsi="Arial" w:cs="Arial"/>
            <w:webHidden/>
          </w:rPr>
        </w:r>
        <w:r w:rsidRPr="00A10A48">
          <w:rPr>
            <w:rFonts w:ascii="Arial" w:hAnsi="Arial" w:cs="Arial"/>
            <w:webHidden/>
          </w:rPr>
          <w:fldChar w:fldCharType="separate"/>
        </w:r>
        <w:r w:rsidRPr="00A10A48">
          <w:rPr>
            <w:rFonts w:ascii="Arial" w:hAnsi="Arial" w:cs="Arial"/>
            <w:webHidden/>
          </w:rPr>
          <w:t>49</w:t>
        </w:r>
        <w:r w:rsidRPr="00A10A48">
          <w:rPr>
            <w:rFonts w:ascii="Arial" w:hAnsi="Arial" w:cs="Arial"/>
            <w:webHidden/>
          </w:rPr>
          <w:fldChar w:fldCharType="end"/>
        </w:r>
      </w:hyperlink>
    </w:p>
    <w:p w14:paraId="430D3181" w14:textId="172396B8" w:rsidR="00A10A48" w:rsidRPr="00A10A48" w:rsidRDefault="00A10A48">
      <w:pPr>
        <w:pStyle w:val="TOC2"/>
        <w:rPr>
          <w:rFonts w:ascii="Arial" w:hAnsi="Arial" w:cs="Arial"/>
          <w:sz w:val="22"/>
          <w:szCs w:val="22"/>
          <w:lang w:val="en-GB" w:eastAsia="en-GB"/>
        </w:rPr>
      </w:pPr>
      <w:hyperlink w:anchor="_Toc149991236" w:history="1">
        <w:r w:rsidRPr="00A10A48">
          <w:rPr>
            <w:rStyle w:val="Hyperlink"/>
            <w:rFonts w:ascii="Arial" w:hAnsi="Arial" w:cs="Arial"/>
          </w:rPr>
          <w:t>Appendix Table S3 – The SecA ATPase rate ± proSpy in the presence of SecYEG proteoliposomes (wild-type and prlA4) and ATP.</w:t>
        </w:r>
        <w:r w:rsidRPr="00A10A48">
          <w:rPr>
            <w:rFonts w:ascii="Arial" w:hAnsi="Arial" w:cs="Arial"/>
            <w:webHidden/>
          </w:rPr>
          <w:tab/>
        </w:r>
        <w:r w:rsidRPr="00A10A48">
          <w:rPr>
            <w:rFonts w:ascii="Arial" w:hAnsi="Arial" w:cs="Arial"/>
            <w:webHidden/>
          </w:rPr>
          <w:fldChar w:fldCharType="begin"/>
        </w:r>
        <w:r w:rsidRPr="00A10A48">
          <w:rPr>
            <w:rFonts w:ascii="Arial" w:hAnsi="Arial" w:cs="Arial"/>
            <w:webHidden/>
          </w:rPr>
          <w:instrText xml:space="preserve"> PAGEREF _Toc149991236 \h </w:instrText>
        </w:r>
        <w:r w:rsidRPr="00A10A48">
          <w:rPr>
            <w:rFonts w:ascii="Arial" w:hAnsi="Arial" w:cs="Arial"/>
            <w:webHidden/>
          </w:rPr>
        </w:r>
        <w:r w:rsidRPr="00A10A48">
          <w:rPr>
            <w:rFonts w:ascii="Arial" w:hAnsi="Arial" w:cs="Arial"/>
            <w:webHidden/>
          </w:rPr>
          <w:fldChar w:fldCharType="separate"/>
        </w:r>
        <w:r w:rsidRPr="00A10A48">
          <w:rPr>
            <w:rFonts w:ascii="Arial" w:hAnsi="Arial" w:cs="Arial"/>
            <w:webHidden/>
          </w:rPr>
          <w:t>50</w:t>
        </w:r>
        <w:r w:rsidRPr="00A10A48">
          <w:rPr>
            <w:rFonts w:ascii="Arial" w:hAnsi="Arial" w:cs="Arial"/>
            <w:webHidden/>
          </w:rPr>
          <w:fldChar w:fldCharType="end"/>
        </w:r>
      </w:hyperlink>
    </w:p>
    <w:p w14:paraId="6C310212" w14:textId="1D8CCCBD" w:rsidR="00A10A48" w:rsidRPr="00A10A48" w:rsidRDefault="00A10A48">
      <w:pPr>
        <w:pStyle w:val="TOC2"/>
        <w:rPr>
          <w:rFonts w:ascii="Arial" w:hAnsi="Arial" w:cs="Arial"/>
          <w:sz w:val="22"/>
          <w:szCs w:val="22"/>
          <w:lang w:val="en-GB" w:eastAsia="en-GB"/>
        </w:rPr>
      </w:pPr>
      <w:hyperlink w:anchor="_Toc149991237" w:history="1">
        <w:r w:rsidRPr="00A10A48">
          <w:rPr>
            <w:rStyle w:val="Hyperlink"/>
            <w:rFonts w:ascii="Arial" w:hAnsi="Arial" w:cs="Arial"/>
          </w:rPr>
          <w:t>Appendix Table S4 – proSpy</w:t>
        </w:r>
        <w:r w:rsidRPr="00A10A48">
          <w:rPr>
            <w:rStyle w:val="Hyperlink"/>
            <w:rFonts w:ascii="Arial" w:hAnsi="Arial" w:cs="Arial"/>
            <w:vertAlign w:val="subscript"/>
          </w:rPr>
          <w:t>4x</w:t>
        </w:r>
        <w:r w:rsidRPr="00A10A48">
          <w:rPr>
            <w:rStyle w:val="Hyperlink"/>
            <w:rFonts w:ascii="Arial" w:hAnsi="Arial" w:cs="Arial"/>
          </w:rPr>
          <w:t xml:space="preserve"> transport assay lag times using the NanoLuc split-luciferase assay.</w:t>
        </w:r>
        <w:r w:rsidRPr="00A10A48">
          <w:rPr>
            <w:rFonts w:ascii="Arial" w:hAnsi="Arial" w:cs="Arial"/>
            <w:webHidden/>
          </w:rPr>
          <w:tab/>
        </w:r>
        <w:r w:rsidRPr="00A10A48">
          <w:rPr>
            <w:rFonts w:ascii="Arial" w:hAnsi="Arial" w:cs="Arial"/>
            <w:webHidden/>
          </w:rPr>
          <w:fldChar w:fldCharType="begin"/>
        </w:r>
        <w:r w:rsidRPr="00A10A48">
          <w:rPr>
            <w:rFonts w:ascii="Arial" w:hAnsi="Arial" w:cs="Arial"/>
            <w:webHidden/>
          </w:rPr>
          <w:instrText xml:space="preserve"> PAGEREF _Toc149991237 \h </w:instrText>
        </w:r>
        <w:r w:rsidRPr="00A10A48">
          <w:rPr>
            <w:rFonts w:ascii="Arial" w:hAnsi="Arial" w:cs="Arial"/>
            <w:webHidden/>
          </w:rPr>
        </w:r>
        <w:r w:rsidRPr="00A10A48">
          <w:rPr>
            <w:rFonts w:ascii="Arial" w:hAnsi="Arial" w:cs="Arial"/>
            <w:webHidden/>
          </w:rPr>
          <w:fldChar w:fldCharType="separate"/>
        </w:r>
        <w:r w:rsidRPr="00A10A48">
          <w:rPr>
            <w:rFonts w:ascii="Arial" w:hAnsi="Arial" w:cs="Arial"/>
            <w:webHidden/>
          </w:rPr>
          <w:t>51</w:t>
        </w:r>
        <w:r w:rsidRPr="00A10A48">
          <w:rPr>
            <w:rFonts w:ascii="Arial" w:hAnsi="Arial" w:cs="Arial"/>
            <w:webHidden/>
          </w:rPr>
          <w:fldChar w:fldCharType="end"/>
        </w:r>
      </w:hyperlink>
    </w:p>
    <w:p w14:paraId="2F294F12" w14:textId="1B6D7BBF" w:rsidR="00A10A48" w:rsidRPr="00A10A48" w:rsidRDefault="00A10A48">
      <w:pPr>
        <w:pStyle w:val="TOC2"/>
        <w:rPr>
          <w:rFonts w:ascii="Arial" w:hAnsi="Arial" w:cs="Arial"/>
          <w:sz w:val="22"/>
          <w:szCs w:val="22"/>
          <w:lang w:val="en-GB" w:eastAsia="en-GB"/>
        </w:rPr>
      </w:pPr>
      <w:hyperlink w:anchor="_Toc149991238" w:history="1">
        <w:r w:rsidRPr="00A10A48">
          <w:rPr>
            <w:rStyle w:val="Hyperlink"/>
            <w:rFonts w:ascii="Arial" w:hAnsi="Arial" w:cs="Arial"/>
          </w:rPr>
          <w:t>Appendix Table S5 - Fitting statistics for Nanoluc assay lag times of proSpy</w:t>
        </w:r>
        <w:r w:rsidRPr="00A10A48">
          <w:rPr>
            <w:rStyle w:val="Hyperlink"/>
            <w:rFonts w:ascii="Arial" w:hAnsi="Arial" w:cs="Arial"/>
            <w:vertAlign w:val="subscript"/>
          </w:rPr>
          <w:t>4x.</w:t>
        </w:r>
        <w:r w:rsidRPr="00A10A48">
          <w:rPr>
            <w:rFonts w:ascii="Arial" w:hAnsi="Arial" w:cs="Arial"/>
            <w:webHidden/>
          </w:rPr>
          <w:tab/>
        </w:r>
        <w:r w:rsidRPr="00A10A48">
          <w:rPr>
            <w:rFonts w:ascii="Arial" w:hAnsi="Arial" w:cs="Arial"/>
            <w:webHidden/>
          </w:rPr>
          <w:fldChar w:fldCharType="begin"/>
        </w:r>
        <w:r w:rsidRPr="00A10A48">
          <w:rPr>
            <w:rFonts w:ascii="Arial" w:hAnsi="Arial" w:cs="Arial"/>
            <w:webHidden/>
          </w:rPr>
          <w:instrText xml:space="preserve"> PAGEREF _Toc149991238 \h </w:instrText>
        </w:r>
        <w:r w:rsidRPr="00A10A48">
          <w:rPr>
            <w:rFonts w:ascii="Arial" w:hAnsi="Arial" w:cs="Arial"/>
            <w:webHidden/>
          </w:rPr>
        </w:r>
        <w:r w:rsidRPr="00A10A48">
          <w:rPr>
            <w:rFonts w:ascii="Arial" w:hAnsi="Arial" w:cs="Arial"/>
            <w:webHidden/>
          </w:rPr>
          <w:fldChar w:fldCharType="separate"/>
        </w:r>
        <w:r w:rsidRPr="00A10A48">
          <w:rPr>
            <w:rFonts w:ascii="Arial" w:hAnsi="Arial" w:cs="Arial"/>
            <w:webHidden/>
          </w:rPr>
          <w:t>52</w:t>
        </w:r>
        <w:r w:rsidRPr="00A10A48">
          <w:rPr>
            <w:rFonts w:ascii="Arial" w:hAnsi="Arial" w:cs="Arial"/>
            <w:webHidden/>
          </w:rPr>
          <w:fldChar w:fldCharType="end"/>
        </w:r>
      </w:hyperlink>
    </w:p>
    <w:p w14:paraId="5ECB39FB" w14:textId="2DD2951D" w:rsidR="00A10A48" w:rsidRPr="00A10A48" w:rsidRDefault="00A10A48">
      <w:pPr>
        <w:pStyle w:val="TOC2"/>
        <w:rPr>
          <w:rFonts w:ascii="Arial" w:hAnsi="Arial" w:cs="Arial"/>
          <w:sz w:val="22"/>
          <w:szCs w:val="22"/>
          <w:lang w:val="en-GB" w:eastAsia="en-GB"/>
        </w:rPr>
      </w:pPr>
      <w:hyperlink w:anchor="_Toc149991239" w:history="1">
        <w:r w:rsidRPr="00A10A48">
          <w:rPr>
            <w:rStyle w:val="Hyperlink"/>
            <w:rFonts w:ascii="Arial" w:hAnsi="Arial" w:cs="Arial"/>
          </w:rPr>
          <w:t>Appendix Table S6 – SecYEG-PrlA4 corrected dwell times in each FRET state.</w:t>
        </w:r>
        <w:r w:rsidRPr="00A10A48">
          <w:rPr>
            <w:rFonts w:ascii="Arial" w:hAnsi="Arial" w:cs="Arial"/>
            <w:webHidden/>
          </w:rPr>
          <w:tab/>
        </w:r>
        <w:r w:rsidRPr="00A10A48">
          <w:rPr>
            <w:rFonts w:ascii="Arial" w:hAnsi="Arial" w:cs="Arial"/>
            <w:webHidden/>
          </w:rPr>
          <w:fldChar w:fldCharType="begin"/>
        </w:r>
        <w:r w:rsidRPr="00A10A48">
          <w:rPr>
            <w:rFonts w:ascii="Arial" w:hAnsi="Arial" w:cs="Arial"/>
            <w:webHidden/>
          </w:rPr>
          <w:instrText xml:space="preserve"> PAGEREF _Toc149991239 \h </w:instrText>
        </w:r>
        <w:r w:rsidRPr="00A10A48">
          <w:rPr>
            <w:rFonts w:ascii="Arial" w:hAnsi="Arial" w:cs="Arial"/>
            <w:webHidden/>
          </w:rPr>
        </w:r>
        <w:r w:rsidRPr="00A10A48">
          <w:rPr>
            <w:rFonts w:ascii="Arial" w:hAnsi="Arial" w:cs="Arial"/>
            <w:webHidden/>
          </w:rPr>
          <w:fldChar w:fldCharType="separate"/>
        </w:r>
        <w:r w:rsidRPr="00A10A48">
          <w:rPr>
            <w:rFonts w:ascii="Arial" w:hAnsi="Arial" w:cs="Arial"/>
            <w:webHidden/>
          </w:rPr>
          <w:t>53</w:t>
        </w:r>
        <w:r w:rsidRPr="00A10A48">
          <w:rPr>
            <w:rFonts w:ascii="Arial" w:hAnsi="Arial" w:cs="Arial"/>
            <w:webHidden/>
          </w:rPr>
          <w:fldChar w:fldCharType="end"/>
        </w:r>
      </w:hyperlink>
    </w:p>
    <w:p w14:paraId="357C4739" w14:textId="4F4AD1CC" w:rsidR="00A10A48" w:rsidRDefault="00A10A48">
      <w:pPr>
        <w:pStyle w:val="TOC2"/>
        <w:rPr>
          <w:rFonts w:cstheme="minorBidi"/>
          <w:sz w:val="22"/>
          <w:szCs w:val="22"/>
          <w:lang w:val="en-GB" w:eastAsia="en-GB"/>
        </w:rPr>
      </w:pPr>
      <w:hyperlink w:anchor="_Toc149991240" w:history="1">
        <w:r w:rsidRPr="00A10A48">
          <w:rPr>
            <w:rStyle w:val="Hyperlink"/>
            <w:rFonts w:ascii="Arial" w:hAnsi="Arial" w:cs="Arial"/>
          </w:rPr>
          <w:t>Appendix Table S7 – SecYEG-PrlA4 percent open.</w:t>
        </w:r>
        <w:r w:rsidRPr="00A10A48">
          <w:rPr>
            <w:rFonts w:ascii="Arial" w:hAnsi="Arial" w:cs="Arial"/>
            <w:webHidden/>
          </w:rPr>
          <w:tab/>
        </w:r>
        <w:r w:rsidRPr="00A10A48">
          <w:rPr>
            <w:rFonts w:ascii="Arial" w:hAnsi="Arial" w:cs="Arial"/>
            <w:webHidden/>
          </w:rPr>
          <w:fldChar w:fldCharType="begin"/>
        </w:r>
        <w:r w:rsidRPr="00A10A48">
          <w:rPr>
            <w:rFonts w:ascii="Arial" w:hAnsi="Arial" w:cs="Arial"/>
            <w:webHidden/>
          </w:rPr>
          <w:instrText xml:space="preserve"> PAGEREF _Toc149991240 \h </w:instrText>
        </w:r>
        <w:r w:rsidRPr="00A10A48">
          <w:rPr>
            <w:rFonts w:ascii="Arial" w:hAnsi="Arial" w:cs="Arial"/>
            <w:webHidden/>
          </w:rPr>
        </w:r>
        <w:r w:rsidRPr="00A10A48">
          <w:rPr>
            <w:rFonts w:ascii="Arial" w:hAnsi="Arial" w:cs="Arial"/>
            <w:webHidden/>
          </w:rPr>
          <w:fldChar w:fldCharType="separate"/>
        </w:r>
        <w:r w:rsidRPr="00A10A48">
          <w:rPr>
            <w:rFonts w:ascii="Arial" w:hAnsi="Arial" w:cs="Arial"/>
            <w:webHidden/>
          </w:rPr>
          <w:t>54</w:t>
        </w:r>
        <w:r w:rsidRPr="00A10A48">
          <w:rPr>
            <w:rFonts w:ascii="Arial" w:hAnsi="Arial" w:cs="Arial"/>
            <w:webHidden/>
          </w:rPr>
          <w:fldChar w:fldCharType="end"/>
        </w:r>
      </w:hyperlink>
    </w:p>
    <w:p w14:paraId="7857EA54" w14:textId="7BC524E7" w:rsidR="00213356" w:rsidRPr="009D4EEF" w:rsidRDefault="00213356">
      <w:pPr>
        <w:rPr>
          <w:b/>
          <w:sz w:val="28"/>
          <w:szCs w:val="28"/>
        </w:rPr>
      </w:pPr>
      <w:r w:rsidRPr="000F5A5E">
        <w:rPr>
          <w:rFonts w:asciiTheme="majorHAnsi" w:hAnsiTheme="majorHAnsi"/>
        </w:rPr>
        <w:fldChar w:fldCharType="end"/>
      </w:r>
      <w:r w:rsidRPr="009D4EEF">
        <w:br w:type="page"/>
      </w:r>
    </w:p>
    <w:p w14:paraId="49CA5495" w14:textId="02866185" w:rsidR="008344B3" w:rsidRPr="00213356" w:rsidRDefault="008344B3" w:rsidP="00213356">
      <w:pPr>
        <w:pStyle w:val="Heading1"/>
      </w:pPr>
      <w:bookmarkStart w:id="1" w:name="_Toc149991197"/>
      <w:r w:rsidRPr="00213356">
        <w:lastRenderedPageBreak/>
        <w:t>Appendix Materials and Methods</w:t>
      </w:r>
      <w:bookmarkEnd w:id="0"/>
      <w:bookmarkEnd w:id="1"/>
    </w:p>
    <w:p w14:paraId="29CE674D" w14:textId="684C14E4" w:rsidR="00BD032C" w:rsidRPr="00213356" w:rsidRDefault="001C27E1" w:rsidP="00213356">
      <w:pPr>
        <w:pStyle w:val="Heading2"/>
      </w:pPr>
      <w:bookmarkStart w:id="2" w:name="_Toc142659998"/>
      <w:bookmarkStart w:id="3" w:name="_Toc149991198"/>
      <w:r w:rsidRPr="00213356">
        <w:rPr>
          <w:highlight w:val="white"/>
        </w:rPr>
        <w:t>Protein expression, purification, labelling</w:t>
      </w:r>
      <w:r w:rsidRPr="00213356">
        <w:t xml:space="preserve"> and </w:t>
      </w:r>
      <w:proofErr w:type="gramStart"/>
      <w:r w:rsidRPr="00213356">
        <w:t>reconstitution</w:t>
      </w:r>
      <w:bookmarkEnd w:id="2"/>
      <w:bookmarkEnd w:id="3"/>
      <w:proofErr w:type="gramEnd"/>
    </w:p>
    <w:p w14:paraId="6E5DBE66" w14:textId="77777777" w:rsidR="00BD032C" w:rsidRPr="00690CDC" w:rsidRDefault="001C27E1" w:rsidP="00FA4F1C">
      <w:pPr>
        <w:spacing w:line="480" w:lineRule="auto"/>
        <w:jc w:val="both"/>
        <w:rPr>
          <w:highlight w:val="white"/>
        </w:rPr>
      </w:pPr>
      <w:r w:rsidRPr="00690CDC">
        <w:rPr>
          <w:highlight w:val="white"/>
        </w:rPr>
        <w:t xml:space="preserve">All </w:t>
      </w:r>
      <w:proofErr w:type="spellStart"/>
      <w:r w:rsidRPr="00690CDC">
        <w:rPr>
          <w:highlight w:val="white"/>
        </w:rPr>
        <w:t>SecYEG</w:t>
      </w:r>
      <w:proofErr w:type="spellEnd"/>
      <w:r w:rsidRPr="00690CDC">
        <w:rPr>
          <w:highlight w:val="white"/>
        </w:rPr>
        <w:t xml:space="preserve"> variants, cloned in </w:t>
      </w:r>
      <w:proofErr w:type="spellStart"/>
      <w:r w:rsidRPr="00690CDC">
        <w:rPr>
          <w:highlight w:val="white"/>
        </w:rPr>
        <w:t>pBAD</w:t>
      </w:r>
      <w:proofErr w:type="spellEnd"/>
      <w:r w:rsidRPr="00690CDC">
        <w:rPr>
          <w:highlight w:val="white"/>
        </w:rPr>
        <w:t>/</w:t>
      </w:r>
      <w:proofErr w:type="spellStart"/>
      <w:r w:rsidRPr="00690CDC">
        <w:rPr>
          <w:i/>
          <w:highlight w:val="white"/>
        </w:rPr>
        <w:t>myc</w:t>
      </w:r>
      <w:proofErr w:type="spellEnd"/>
      <w:r w:rsidRPr="00690CDC">
        <w:rPr>
          <w:highlight w:val="white"/>
        </w:rPr>
        <w:t xml:space="preserve">-His C and with an N-terminal 6His tag on </w:t>
      </w:r>
      <w:proofErr w:type="spellStart"/>
      <w:r w:rsidRPr="00690CDC">
        <w:rPr>
          <w:highlight w:val="white"/>
        </w:rPr>
        <w:t>SecE</w:t>
      </w:r>
      <w:proofErr w:type="spellEnd"/>
      <w:r w:rsidRPr="00690CDC">
        <w:rPr>
          <w:highlight w:val="white"/>
        </w:rPr>
        <w:t>, were taken from our laboratory collection. Plasmids</w:t>
      </w:r>
      <w:r w:rsidRPr="00690CDC">
        <w:t xml:space="preserve"> </w:t>
      </w:r>
      <w:r w:rsidRPr="00690CDC">
        <w:rPr>
          <w:highlight w:val="white"/>
        </w:rPr>
        <w:t xml:space="preserve">were transformed into competent </w:t>
      </w:r>
      <w:r w:rsidRPr="00690CDC">
        <w:rPr>
          <w:i/>
          <w:highlight w:val="white"/>
        </w:rPr>
        <w:t>E. coli</w:t>
      </w:r>
      <w:r w:rsidRPr="00690CDC">
        <w:rPr>
          <w:highlight w:val="white"/>
        </w:rPr>
        <w:t xml:space="preserve"> C43 cells. A 100 ml pre-culture of 2xYT broth containing 100 μg.ml</w:t>
      </w:r>
      <w:r w:rsidRPr="00690CDC">
        <w:rPr>
          <w:highlight w:val="white"/>
          <w:vertAlign w:val="superscript"/>
        </w:rPr>
        <w:t>-1</w:t>
      </w:r>
      <w:r w:rsidRPr="00690CDC">
        <w:rPr>
          <w:highlight w:val="white"/>
        </w:rPr>
        <w:t xml:space="preserve"> ampicillin was inoculated and incubated overnight at 200 RPM and 37°C. The following morning, Flasks containing 2xYT with 100 µg.ml</w:t>
      </w:r>
      <w:r w:rsidRPr="00690CDC">
        <w:rPr>
          <w:highlight w:val="white"/>
          <w:vertAlign w:val="superscript"/>
        </w:rPr>
        <w:t>-1</w:t>
      </w:r>
      <w:r w:rsidRPr="00690CDC">
        <w:rPr>
          <w:highlight w:val="white"/>
        </w:rPr>
        <w:t xml:space="preserve"> Ampicillin were inoculated with pre-culture (15 ml per 2 L, in 5 L flasks) and incubated at 200 RPM and 37°C. On reaching an A</w:t>
      </w:r>
      <w:r w:rsidRPr="00690CDC">
        <w:rPr>
          <w:highlight w:val="white"/>
          <w:vertAlign w:val="subscript"/>
        </w:rPr>
        <w:t>600</w:t>
      </w:r>
      <w:r w:rsidRPr="00690CDC">
        <w:rPr>
          <w:highlight w:val="white"/>
        </w:rPr>
        <w:t xml:space="preserve"> of 0.8, expression was induced by addition of arabinose to 0.2 % (w/v). After 3 hours, cells were harvested by centrifugation (5000 g, 15 mins) and resuspended in 50 ml 20 mM Tris pH 8, 300 mM NaCl, 10 % glycerol (TSG300). The cells were passed twice through a cell disruptor (Constant Systems Ltd.) at 25 </w:t>
      </w:r>
      <w:proofErr w:type="spellStart"/>
      <w:r w:rsidRPr="00690CDC">
        <w:rPr>
          <w:highlight w:val="white"/>
        </w:rPr>
        <w:t>kPSI</w:t>
      </w:r>
      <w:proofErr w:type="spellEnd"/>
      <w:r w:rsidRPr="00690CDC">
        <w:rPr>
          <w:highlight w:val="white"/>
        </w:rPr>
        <w:t xml:space="preserve"> and membranes clarified by centrifugation (160,000 g, 45 mins, 4°C). The membrane pellets were then washed gently in TSG300 and stored at -20˚C until purification.</w:t>
      </w:r>
    </w:p>
    <w:p w14:paraId="6B5604C1" w14:textId="77777777" w:rsidR="00AE3EC9" w:rsidRDefault="00AE3EC9" w:rsidP="00FA4F1C">
      <w:pPr>
        <w:spacing w:line="480" w:lineRule="auto"/>
        <w:jc w:val="both"/>
        <w:rPr>
          <w:highlight w:val="white"/>
        </w:rPr>
      </w:pPr>
    </w:p>
    <w:p w14:paraId="1D5E4F8F" w14:textId="74EAB606" w:rsidR="00BD032C" w:rsidRPr="00690CDC" w:rsidRDefault="001C27E1" w:rsidP="00FA4F1C">
      <w:pPr>
        <w:spacing w:line="480" w:lineRule="auto"/>
        <w:jc w:val="both"/>
        <w:rPr>
          <w:highlight w:val="white"/>
        </w:rPr>
      </w:pPr>
      <w:r w:rsidRPr="00690CDC">
        <w:rPr>
          <w:highlight w:val="white"/>
        </w:rPr>
        <w:t xml:space="preserve">For purification, membrane pellets were resuspended to 42.5 ml in TSG and homogenised with a potter. A 10 % n-Dodecyl </w:t>
      </w:r>
      <w:r w:rsidR="003C47C0" w:rsidRPr="00690CDC">
        <w:t>β</w:t>
      </w:r>
      <w:r w:rsidRPr="00690CDC">
        <w:rPr>
          <w:highlight w:val="white"/>
        </w:rPr>
        <w:t>-D-</w:t>
      </w:r>
      <w:proofErr w:type="spellStart"/>
      <w:r w:rsidRPr="00690CDC">
        <w:rPr>
          <w:highlight w:val="white"/>
        </w:rPr>
        <w:t>maltoside</w:t>
      </w:r>
      <w:proofErr w:type="spellEnd"/>
      <w:r w:rsidRPr="00690CDC">
        <w:rPr>
          <w:highlight w:val="white"/>
        </w:rPr>
        <w:t xml:space="preserve"> (DDM, </w:t>
      </w:r>
      <w:proofErr w:type="spellStart"/>
      <w:r w:rsidRPr="00690CDC">
        <w:rPr>
          <w:highlight w:val="white"/>
        </w:rPr>
        <w:t>Glycon</w:t>
      </w:r>
      <w:proofErr w:type="spellEnd"/>
      <w:r w:rsidRPr="00690CDC">
        <w:rPr>
          <w:highlight w:val="white"/>
        </w:rPr>
        <w:t xml:space="preserve">) stock was added to 1 % final, and membranes were incubated gently rotating at 4°C for 30 mins. Insoluble material was removed by centrifugation (160,000 g, 45 mins, 4°C). A 25 ml bed volume nickel immobilised metal affinity chromatography column linked to an </w:t>
      </w:r>
      <w:proofErr w:type="spellStart"/>
      <w:r w:rsidRPr="00690CDC">
        <w:rPr>
          <w:highlight w:val="white"/>
        </w:rPr>
        <w:t>Akta</w:t>
      </w:r>
      <w:proofErr w:type="spellEnd"/>
      <w:r w:rsidRPr="00690CDC">
        <w:rPr>
          <w:highlight w:val="white"/>
        </w:rPr>
        <w:t xml:space="preserve"> FPLC (GE Healthcare) was equilibrated in TSG300 + 0.1 % DDM. The solubilised membranes were loaded onto the column, which was subsequently washed with TSG300 + 0.1 % DDM + 30 mM imida</w:t>
      </w:r>
      <w:r w:rsidR="003C47C0" w:rsidRPr="00690CDC">
        <w:rPr>
          <w:highlight w:val="white"/>
        </w:rPr>
        <w:t>zole until the A280 stabilised.</w:t>
      </w:r>
      <w:r w:rsidRPr="00690CDC">
        <w:rPr>
          <w:highlight w:val="white"/>
        </w:rPr>
        <w:t xml:space="preserve"> On completion, bound material was eluted with TSG300 + 0.1 % DDM + 330 mM imidazole. The eluate was subsequently loaded onto a </w:t>
      </w:r>
      <w:proofErr w:type="spellStart"/>
      <w:r w:rsidRPr="00690CDC">
        <w:rPr>
          <w:highlight w:val="white"/>
        </w:rPr>
        <w:t>HiLoad</w:t>
      </w:r>
      <w:proofErr w:type="spellEnd"/>
      <w:r w:rsidRPr="00690CDC">
        <w:rPr>
          <w:highlight w:val="white"/>
        </w:rPr>
        <w:t xml:space="preserve"> 26/600 </w:t>
      </w:r>
      <w:proofErr w:type="spellStart"/>
      <w:r w:rsidRPr="00690CDC">
        <w:rPr>
          <w:highlight w:val="white"/>
        </w:rPr>
        <w:t>Superdex</w:t>
      </w:r>
      <w:proofErr w:type="spellEnd"/>
      <w:r w:rsidRPr="00690CDC">
        <w:rPr>
          <w:highlight w:val="white"/>
        </w:rPr>
        <w:t xml:space="preserve"> 200 </w:t>
      </w:r>
      <w:proofErr w:type="spellStart"/>
      <w:r w:rsidRPr="00690CDC">
        <w:rPr>
          <w:highlight w:val="white"/>
        </w:rPr>
        <w:t>pg</w:t>
      </w:r>
      <w:proofErr w:type="spellEnd"/>
      <w:r w:rsidRPr="00690CDC">
        <w:rPr>
          <w:highlight w:val="white"/>
        </w:rPr>
        <w:t xml:space="preserve"> size exclusion column with a 25 ml bed volume Q </w:t>
      </w:r>
      <w:proofErr w:type="spellStart"/>
      <w:r w:rsidRPr="00690CDC">
        <w:rPr>
          <w:highlight w:val="white"/>
        </w:rPr>
        <w:t>sepharose</w:t>
      </w:r>
      <w:proofErr w:type="spellEnd"/>
      <w:r w:rsidRPr="00690CDC">
        <w:rPr>
          <w:highlight w:val="white"/>
        </w:rPr>
        <w:t xml:space="preserve"> fast flow (GE healthcare) column connected in tandem, pre-equilibrated in TSG130 (as TSG300, but with only 130 mM NaCl) + 0.02 % DDM. Purified </w:t>
      </w:r>
      <w:proofErr w:type="spellStart"/>
      <w:r w:rsidRPr="00690CDC">
        <w:rPr>
          <w:highlight w:val="white"/>
        </w:rPr>
        <w:t>SecYEG</w:t>
      </w:r>
      <w:proofErr w:type="spellEnd"/>
      <w:r w:rsidRPr="00690CDC">
        <w:rPr>
          <w:highlight w:val="white"/>
        </w:rPr>
        <w:t xml:space="preserve"> was concentrated to approximately 200 </w:t>
      </w:r>
      <w:proofErr w:type="spellStart"/>
      <w:r w:rsidRPr="00690CDC">
        <w:rPr>
          <w:highlight w:val="white"/>
        </w:rPr>
        <w:t>μM</w:t>
      </w:r>
      <w:proofErr w:type="spellEnd"/>
      <w:r w:rsidRPr="00690CDC">
        <w:rPr>
          <w:highlight w:val="white"/>
        </w:rPr>
        <w:t xml:space="preserve"> in a 50 </w:t>
      </w:r>
      <w:proofErr w:type="spellStart"/>
      <w:r w:rsidRPr="00690CDC">
        <w:rPr>
          <w:highlight w:val="white"/>
        </w:rPr>
        <w:t>kDa</w:t>
      </w:r>
      <w:proofErr w:type="spellEnd"/>
      <w:r w:rsidRPr="00690CDC">
        <w:rPr>
          <w:highlight w:val="white"/>
        </w:rPr>
        <w:t xml:space="preserve"> cut-off centrifugal concentrator (Sartorius </w:t>
      </w:r>
      <w:proofErr w:type="spellStart"/>
      <w:r w:rsidRPr="00690CDC">
        <w:rPr>
          <w:highlight w:val="white"/>
        </w:rPr>
        <w:t>Stedim</w:t>
      </w:r>
      <w:proofErr w:type="spellEnd"/>
      <w:r w:rsidRPr="00690CDC">
        <w:rPr>
          <w:highlight w:val="white"/>
        </w:rPr>
        <w:t xml:space="preserve">) and stored at -80°C for future use. </w:t>
      </w:r>
    </w:p>
    <w:p w14:paraId="00B2EF9C" w14:textId="77777777" w:rsidR="00AE3EC9" w:rsidRDefault="00AE3EC9" w:rsidP="00FA4F1C">
      <w:pPr>
        <w:spacing w:line="480" w:lineRule="auto"/>
        <w:jc w:val="both"/>
        <w:rPr>
          <w:highlight w:val="white"/>
        </w:rPr>
      </w:pPr>
    </w:p>
    <w:p w14:paraId="461EE835" w14:textId="251C5DA6" w:rsidR="00BD032C" w:rsidRPr="00690CDC" w:rsidRDefault="001C27E1" w:rsidP="00FA4F1C">
      <w:pPr>
        <w:spacing w:line="480" w:lineRule="auto"/>
        <w:jc w:val="both"/>
        <w:rPr>
          <w:highlight w:val="white"/>
        </w:rPr>
      </w:pPr>
      <w:r w:rsidRPr="00690CDC">
        <w:rPr>
          <w:highlight w:val="white"/>
        </w:rPr>
        <w:t>Before labelling, SecY</w:t>
      </w:r>
      <w:r w:rsidRPr="00690CDC">
        <w:rPr>
          <w:highlight w:val="white"/>
          <w:vertAlign w:val="subscript"/>
        </w:rPr>
        <w:t>A103C-V353C</w:t>
      </w:r>
      <w:r w:rsidRPr="00690CDC">
        <w:rPr>
          <w:highlight w:val="white"/>
        </w:rPr>
        <w:t xml:space="preserve">EG was treated with 100 mM DTT for 30 mins to fully reduce all cysteines. The sample was then passed over a 20 ml </w:t>
      </w:r>
      <w:proofErr w:type="spellStart"/>
      <w:r w:rsidRPr="00690CDC">
        <w:rPr>
          <w:highlight w:val="white"/>
        </w:rPr>
        <w:t>Superdex</w:t>
      </w:r>
      <w:proofErr w:type="spellEnd"/>
      <w:r w:rsidRPr="00690CDC">
        <w:rPr>
          <w:highlight w:val="white"/>
        </w:rPr>
        <w:t xml:space="preserve"> 200 10/300 GL size exclusion column equilibrated in TSG130 + 0.02 % DDM (to remove excess DTT), and the protein peak concentrated to ~100 µM, then immediately labelled with 200 µM ATTO 565 maleimide and 200 µM ATTO 655-maleimide, in the dark at 4˚C for 2 h. The reaction was quenched by addition of 10 mM DTT, and excess probe removed by size exclusion exactly as for the DTT. The resulting protein was concentrated and stored at -80˚C.</w:t>
      </w:r>
      <w:r w:rsidR="005F28DF">
        <w:rPr>
          <w:highlight w:val="white"/>
        </w:rPr>
        <w:t xml:space="preserve"> Fluorescently labelled </w:t>
      </w:r>
      <w:r w:rsidR="005F28DF" w:rsidRPr="00690CDC">
        <w:rPr>
          <w:highlight w:val="white"/>
        </w:rPr>
        <w:t>SecY</w:t>
      </w:r>
      <w:r w:rsidR="005F28DF" w:rsidRPr="00690CDC">
        <w:rPr>
          <w:highlight w:val="white"/>
          <w:vertAlign w:val="subscript"/>
        </w:rPr>
        <w:t>A103C-V353C</w:t>
      </w:r>
      <w:r w:rsidR="005F28DF" w:rsidRPr="00690CDC">
        <w:rPr>
          <w:highlight w:val="white"/>
        </w:rPr>
        <w:t>EG</w:t>
      </w:r>
      <w:r w:rsidR="005F28DF">
        <w:rPr>
          <w:highlight w:val="white"/>
        </w:rPr>
        <w:t xml:space="preserve"> was subsequently reconstituted into </w:t>
      </w:r>
      <w:proofErr w:type="spellStart"/>
      <w:r w:rsidR="005F28DF">
        <w:t>p</w:t>
      </w:r>
      <w:r w:rsidR="005F28DF" w:rsidRPr="005F28DF">
        <w:t>roteoliposomes</w:t>
      </w:r>
      <w:proofErr w:type="spellEnd"/>
      <w:r w:rsidR="005F28DF" w:rsidRPr="005F28DF">
        <w:t xml:space="preserve"> </w:t>
      </w:r>
      <w:r w:rsidR="005F28DF">
        <w:rPr>
          <w:highlight w:val="white"/>
        </w:rPr>
        <w:t xml:space="preserve">before </w:t>
      </w:r>
      <w:proofErr w:type="spellStart"/>
      <w:r w:rsidR="005F28DF">
        <w:rPr>
          <w:highlight w:val="white"/>
        </w:rPr>
        <w:t>smFRET</w:t>
      </w:r>
      <w:proofErr w:type="spellEnd"/>
      <w:r w:rsidR="005F28DF">
        <w:rPr>
          <w:highlight w:val="white"/>
        </w:rPr>
        <w:t xml:space="preserve"> measurements (see main text Methods section ‘</w:t>
      </w:r>
      <w:r w:rsidR="005F28DF" w:rsidRPr="005F28DF">
        <w:t>Single-molecule Sample Preparation</w:t>
      </w:r>
      <w:r w:rsidR="005F28DF">
        <w:rPr>
          <w:highlight w:val="white"/>
        </w:rPr>
        <w:t>’).</w:t>
      </w:r>
    </w:p>
    <w:p w14:paraId="06FF309F" w14:textId="77777777" w:rsidR="00AE3EC9" w:rsidRDefault="00AE3EC9" w:rsidP="00FA4F1C">
      <w:pPr>
        <w:spacing w:line="480" w:lineRule="auto"/>
        <w:jc w:val="both"/>
        <w:rPr>
          <w:highlight w:val="white"/>
        </w:rPr>
      </w:pPr>
    </w:p>
    <w:p w14:paraId="2ABF0921" w14:textId="48DF69D4" w:rsidR="00BD032C" w:rsidRPr="00690CDC" w:rsidRDefault="001C27E1" w:rsidP="00FA4F1C">
      <w:pPr>
        <w:spacing w:line="480" w:lineRule="auto"/>
        <w:jc w:val="both"/>
        <w:rPr>
          <w:highlight w:val="white"/>
        </w:rPr>
      </w:pPr>
      <w:r w:rsidRPr="00690CDC">
        <w:rPr>
          <w:highlight w:val="white"/>
        </w:rPr>
        <w:t>We employed exactly the same translocation substrate constructs as in</w:t>
      </w:r>
      <w:r w:rsidR="003C47C0" w:rsidRPr="00690CDC">
        <w:rPr>
          <w:highlight w:val="white"/>
        </w:rPr>
        <w:t xml:space="preserve"> </w:t>
      </w:r>
      <w:r w:rsidRPr="00690CDC">
        <w:rPr>
          <w:highlight w:val="white"/>
        </w:rPr>
        <w:t>Allen</w:t>
      </w:r>
      <w:r w:rsidR="00171B3E">
        <w:rPr>
          <w:highlight w:val="white"/>
        </w:rPr>
        <w:t xml:space="preserve"> et al.</w:t>
      </w:r>
      <w:r w:rsidR="00445133">
        <w:rPr>
          <w:highlight w:val="white"/>
        </w:rPr>
        <w:t xml:space="preserve"> </w:t>
      </w:r>
      <w:r w:rsidR="003C47C0" w:rsidRPr="00690CDC">
        <w:rPr>
          <w:highlight w:val="white"/>
        </w:rPr>
        <w:fldChar w:fldCharType="begin" w:fldLock="1"/>
      </w:r>
      <w:r w:rsidR="003C47C0" w:rsidRPr="00690CDC">
        <w:rPr>
          <w:highlight w:val="white"/>
        </w:rPr>
        <w:instrText>ADDIN paperpile_citation &lt;clusterId&gt;V676C733Y124W717&lt;/clusterId&gt;&lt;metadata&gt;&lt;citation&gt;&lt;id&gt;4569409f-42da-4ae1-8e4e-c777900cdd3e&lt;/id&gt;&lt;/citation&gt;&lt;/metadata&gt;&lt;data&gt;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&lt;/data&gt; \* MERGEFORMAT</w:instrText>
      </w:r>
      <w:r w:rsidR="003C47C0" w:rsidRPr="00690CDC">
        <w:rPr>
          <w:highlight w:val="white"/>
        </w:rPr>
        <w:fldChar w:fldCharType="separate"/>
      </w:r>
      <w:r w:rsidR="000C5431" w:rsidRPr="000C5431">
        <w:rPr>
          <w:noProof/>
          <w:highlight w:val="white"/>
        </w:rPr>
        <w:t xml:space="preserve">(Allen </w:t>
      </w:r>
      <w:r w:rsidR="000C5431" w:rsidRPr="000C5431">
        <w:rPr>
          <w:i/>
          <w:noProof/>
          <w:highlight w:val="white"/>
        </w:rPr>
        <w:t>et al</w:t>
      </w:r>
      <w:r w:rsidR="000C5431" w:rsidRPr="000C5431">
        <w:rPr>
          <w:noProof/>
          <w:highlight w:val="white"/>
        </w:rPr>
        <w:t>, 2020)</w:t>
      </w:r>
      <w:r w:rsidR="003C47C0" w:rsidRPr="00690CDC">
        <w:rPr>
          <w:highlight w:val="white"/>
        </w:rPr>
        <w:fldChar w:fldCharType="end"/>
      </w:r>
      <w:r w:rsidRPr="00690CDC">
        <w:rPr>
          <w:highlight w:val="white"/>
        </w:rPr>
        <w:t xml:space="preserve">: the soluble periplasmic chaperone </w:t>
      </w:r>
      <w:proofErr w:type="spellStart"/>
      <w:r w:rsidRPr="00690CDC">
        <w:rPr>
          <w:highlight w:val="white"/>
        </w:rPr>
        <w:t>proSpy</w:t>
      </w:r>
      <w:proofErr w:type="spellEnd"/>
      <w:r w:rsidRPr="00690CDC">
        <w:rPr>
          <w:highlight w:val="white"/>
        </w:rPr>
        <w:t xml:space="preserve"> followed by three tandem repeats of the Spy mature domain, with each Spy sequence followed by pep86 (to allow detection by </w:t>
      </w:r>
      <w:proofErr w:type="spellStart"/>
      <w:r w:rsidRPr="00690CDC">
        <w:rPr>
          <w:highlight w:val="white"/>
        </w:rPr>
        <w:t>NanoLuc</w:t>
      </w:r>
      <w:proofErr w:type="spellEnd"/>
      <w:r w:rsidRPr="00690CDC">
        <w:rPr>
          <w:highlight w:val="white"/>
        </w:rPr>
        <w:t>; pSpy</w:t>
      </w:r>
      <w:r w:rsidRPr="00690CDC">
        <w:rPr>
          <w:highlight w:val="white"/>
          <w:vertAlign w:val="subscript"/>
        </w:rPr>
        <w:t>4x</w:t>
      </w:r>
      <w:r w:rsidRPr="00690CDC">
        <w:rPr>
          <w:highlight w:val="white"/>
        </w:rPr>
        <w:t xml:space="preserve">). For each substrate, three copies of pep86 were scrambled such that they have the same amino acid composition but no longer interact with 11S, leaving only one functional pep86 sequence. The resulting proteins are identical except for the number of amino acids that must be transported before the functional pep86 reaches the vesicle lumen and interacts with 11S. Expression plasmids for these constructs (in </w:t>
      </w:r>
      <w:proofErr w:type="spellStart"/>
      <w:r w:rsidRPr="00690CDC">
        <w:rPr>
          <w:highlight w:val="white"/>
        </w:rPr>
        <w:t>pBAD</w:t>
      </w:r>
      <w:proofErr w:type="spellEnd"/>
      <w:r w:rsidRPr="00690CDC">
        <w:rPr>
          <w:highlight w:val="white"/>
        </w:rPr>
        <w:t>/</w:t>
      </w:r>
      <w:proofErr w:type="spellStart"/>
      <w:r w:rsidRPr="00690CDC">
        <w:rPr>
          <w:i/>
          <w:highlight w:val="white"/>
        </w:rPr>
        <w:t>myc</w:t>
      </w:r>
      <w:proofErr w:type="spellEnd"/>
      <w:r w:rsidRPr="00690CDC">
        <w:rPr>
          <w:i/>
          <w:highlight w:val="white"/>
        </w:rPr>
        <w:t>-</w:t>
      </w:r>
      <w:r w:rsidRPr="00690CDC">
        <w:rPr>
          <w:highlight w:val="white"/>
        </w:rPr>
        <w:t xml:space="preserve">His C) were transformed into </w:t>
      </w:r>
      <w:r w:rsidRPr="00690CDC">
        <w:rPr>
          <w:i/>
          <w:highlight w:val="white"/>
        </w:rPr>
        <w:t>E. coli</w:t>
      </w:r>
      <w:r w:rsidRPr="00690CDC">
        <w:rPr>
          <w:highlight w:val="white"/>
        </w:rPr>
        <w:t xml:space="preserve"> MM52 cells. A 250 ml 2xYT preculture containing 100 </w:t>
      </w:r>
      <w:proofErr w:type="spellStart"/>
      <w:r w:rsidRPr="00690CDC">
        <w:rPr>
          <w:highlight w:val="white"/>
        </w:rPr>
        <w:t>μg</w:t>
      </w:r>
      <w:proofErr w:type="spellEnd"/>
      <w:r w:rsidRPr="00690CDC">
        <w:rPr>
          <w:highlight w:val="white"/>
        </w:rPr>
        <w:t xml:space="preserve">/ml ampicillin was grown overnight at 30°C and 200 RPM in a 2L flask. 1 L 2xYT containing 100 </w:t>
      </w:r>
      <w:proofErr w:type="spellStart"/>
      <w:r w:rsidRPr="00690CDC">
        <w:rPr>
          <w:highlight w:val="white"/>
        </w:rPr>
        <w:t>μg</w:t>
      </w:r>
      <w:proofErr w:type="spellEnd"/>
      <w:r w:rsidRPr="00690CDC">
        <w:rPr>
          <w:highlight w:val="white"/>
        </w:rPr>
        <w:t xml:space="preserve">/ml ampicillin, prewarmed to 39°C, was added to the overnight culture before incubation at 39°C and 200 RPM. After 45 minutes, expression was induced with addition of arabinose to 0.2%. 3 hours later cells were harvested, </w:t>
      </w:r>
      <w:proofErr w:type="gramStart"/>
      <w:r w:rsidRPr="00690CDC">
        <w:rPr>
          <w:highlight w:val="white"/>
        </w:rPr>
        <w:t>resuspended</w:t>
      </w:r>
      <w:proofErr w:type="gramEnd"/>
      <w:r w:rsidRPr="00690CDC">
        <w:rPr>
          <w:highlight w:val="white"/>
        </w:rPr>
        <w:t xml:space="preserve"> and lysed as for </w:t>
      </w:r>
      <w:proofErr w:type="spellStart"/>
      <w:r w:rsidRPr="00690CDC">
        <w:rPr>
          <w:highlight w:val="white"/>
        </w:rPr>
        <w:t>SecYEG</w:t>
      </w:r>
      <w:proofErr w:type="spellEnd"/>
      <w:r w:rsidRPr="00690CDC">
        <w:rPr>
          <w:highlight w:val="white"/>
        </w:rPr>
        <w:t xml:space="preserve"> (described above), but with 50 ml resuspension buffer of 50 mM Tris-HCl pH 8.0 and 500 mM NaCl (TS500 buffer). The sample was clarified by centrifugation (20,000 g, 30 minutes, 4°C) and the soluble fraction taken. Nickel affinity purification was conducted as for </w:t>
      </w:r>
      <w:proofErr w:type="spellStart"/>
      <w:r w:rsidRPr="00690CDC">
        <w:rPr>
          <w:highlight w:val="white"/>
        </w:rPr>
        <w:t>SecYEG</w:t>
      </w:r>
      <w:proofErr w:type="spellEnd"/>
      <w:r w:rsidRPr="00690CDC">
        <w:rPr>
          <w:highlight w:val="white"/>
        </w:rPr>
        <w:t xml:space="preserve">, but columns were washed in </w:t>
      </w:r>
      <w:r w:rsidRPr="00690CDC">
        <w:rPr>
          <w:highlight w:val="white"/>
        </w:rPr>
        <w:lastRenderedPageBreak/>
        <w:t>TS500 containing 30 (wash) or 330 mM (elution) imidazole. The eluate was passed over a Q-</w:t>
      </w:r>
      <w:proofErr w:type="spellStart"/>
      <w:r w:rsidRPr="00690CDC">
        <w:rPr>
          <w:highlight w:val="white"/>
        </w:rPr>
        <w:t>sepharose</w:t>
      </w:r>
      <w:proofErr w:type="spellEnd"/>
      <w:r w:rsidRPr="00690CDC">
        <w:rPr>
          <w:highlight w:val="white"/>
        </w:rPr>
        <w:t xml:space="preserve"> column to remove any remaining contaminants, and the flowthrough exchanged into 20 mM Tris pH 8 and 6 M urea and concentrated to ~200 </w:t>
      </w:r>
      <w:proofErr w:type="spellStart"/>
      <w:r w:rsidRPr="00690CDC">
        <w:rPr>
          <w:highlight w:val="white"/>
        </w:rPr>
        <w:t>μl</w:t>
      </w:r>
      <w:proofErr w:type="spellEnd"/>
      <w:r w:rsidRPr="00690CDC">
        <w:rPr>
          <w:highlight w:val="white"/>
        </w:rPr>
        <w:t xml:space="preserve"> final volume with a 10 </w:t>
      </w:r>
      <w:proofErr w:type="spellStart"/>
      <w:r w:rsidRPr="00690CDC">
        <w:rPr>
          <w:highlight w:val="white"/>
        </w:rPr>
        <w:t>kDa</w:t>
      </w:r>
      <w:proofErr w:type="spellEnd"/>
      <w:r w:rsidRPr="00690CDC">
        <w:rPr>
          <w:highlight w:val="white"/>
        </w:rPr>
        <w:t xml:space="preserve"> centrifugal concentrator and stored at -80°C for future use. </w:t>
      </w:r>
    </w:p>
    <w:p w14:paraId="38F0FA75" w14:textId="77777777" w:rsidR="00AE3EC9" w:rsidRDefault="00AE3EC9" w:rsidP="00FA4F1C">
      <w:pPr>
        <w:spacing w:line="480" w:lineRule="auto"/>
        <w:jc w:val="both"/>
        <w:rPr>
          <w:highlight w:val="white"/>
          <w:vertAlign w:val="subscript"/>
        </w:rPr>
      </w:pPr>
    </w:p>
    <w:p w14:paraId="7DCE0296" w14:textId="237ED98E" w:rsidR="00BD032C" w:rsidRPr="00690CDC" w:rsidRDefault="001C27E1" w:rsidP="00FA4F1C">
      <w:pPr>
        <w:spacing w:line="480" w:lineRule="auto"/>
        <w:jc w:val="both"/>
      </w:pPr>
      <w:r w:rsidRPr="00690CDC">
        <w:rPr>
          <w:highlight w:val="white"/>
          <w:vertAlign w:val="subscript"/>
        </w:rPr>
        <w:t>His6</w:t>
      </w:r>
      <w:r w:rsidRPr="00690CDC">
        <w:rPr>
          <w:highlight w:val="white"/>
        </w:rPr>
        <w:t xml:space="preserve">SecA cloned in pTrc99a from our laboratory collection was transformed into competent </w:t>
      </w:r>
      <w:r w:rsidRPr="00690CDC">
        <w:rPr>
          <w:i/>
          <w:highlight w:val="white"/>
        </w:rPr>
        <w:t>E. coli</w:t>
      </w:r>
      <w:r w:rsidRPr="00690CDC">
        <w:rPr>
          <w:highlight w:val="white"/>
        </w:rPr>
        <w:t xml:space="preserve"> BL21(DE3), used to inoculate a 100 ml culture of LB broth containing 50 μg.ml</w:t>
      </w:r>
      <w:r w:rsidRPr="00690CDC">
        <w:rPr>
          <w:highlight w:val="white"/>
          <w:vertAlign w:val="superscript"/>
        </w:rPr>
        <w:t>-1</w:t>
      </w:r>
      <w:r w:rsidRPr="00690CDC">
        <w:rPr>
          <w:highlight w:val="white"/>
        </w:rPr>
        <w:t xml:space="preserve"> kanamycin and incubated overnight at 200 RPM and 37°C. The following morning LB supplemented with 50 µg.ml</w:t>
      </w:r>
      <w:r w:rsidRPr="00690CDC">
        <w:rPr>
          <w:highlight w:val="white"/>
          <w:vertAlign w:val="superscript"/>
        </w:rPr>
        <w:t>-1</w:t>
      </w:r>
      <w:r w:rsidRPr="00690CDC">
        <w:rPr>
          <w:highlight w:val="white"/>
        </w:rPr>
        <w:t xml:space="preserve"> kanamycin was inoculated with pre-culture (15 ml per 2 L, in 5 L flasks), left to incubate at 200 RPM and 37°C until the A</w:t>
      </w:r>
      <w:r w:rsidRPr="00690CDC">
        <w:rPr>
          <w:highlight w:val="white"/>
          <w:vertAlign w:val="subscript"/>
        </w:rPr>
        <w:t>600</w:t>
      </w:r>
      <w:r w:rsidRPr="00690CDC">
        <w:rPr>
          <w:highlight w:val="white"/>
        </w:rPr>
        <w:t xml:space="preserve"> reached 0.6, then expression was induced with 1 mM IPTG for 1.5 hours. Cells were harvested by centrifugation (5000 g, 15 mins), resuspended in 100 ml TKM (20 mM Tris pH 8, 50 mM </w:t>
      </w:r>
      <w:proofErr w:type="spellStart"/>
      <w:r w:rsidRPr="00690CDC">
        <w:rPr>
          <w:highlight w:val="white"/>
        </w:rPr>
        <w:t>KCl</w:t>
      </w:r>
      <w:proofErr w:type="spellEnd"/>
      <w:r w:rsidRPr="00690CDC">
        <w:rPr>
          <w:highlight w:val="white"/>
        </w:rPr>
        <w:t>, 2 mM MgCl</w:t>
      </w:r>
      <w:r w:rsidRPr="00690CDC">
        <w:rPr>
          <w:highlight w:val="white"/>
          <w:vertAlign w:val="subscript"/>
        </w:rPr>
        <w:t>2</w:t>
      </w:r>
      <w:r w:rsidRPr="00690CDC">
        <w:rPr>
          <w:highlight w:val="white"/>
        </w:rPr>
        <w:t xml:space="preserve">), lysed as described for </w:t>
      </w:r>
      <w:proofErr w:type="spellStart"/>
      <w:r w:rsidRPr="00690CDC">
        <w:rPr>
          <w:highlight w:val="white"/>
        </w:rPr>
        <w:t>SecYEG</w:t>
      </w:r>
      <w:proofErr w:type="spellEnd"/>
      <w:r w:rsidRPr="00690CDC">
        <w:rPr>
          <w:highlight w:val="white"/>
        </w:rPr>
        <w:t xml:space="preserve"> and clarified by centrifugation (20,000 g, 60 minutes, 4°C). </w:t>
      </w:r>
      <w:proofErr w:type="spellStart"/>
      <w:r w:rsidRPr="00690CDC">
        <w:rPr>
          <w:highlight w:val="white"/>
        </w:rPr>
        <w:t>SecA</w:t>
      </w:r>
      <w:proofErr w:type="spellEnd"/>
      <w:r w:rsidRPr="00690CDC">
        <w:rPr>
          <w:highlight w:val="white"/>
        </w:rPr>
        <w:t xml:space="preserve"> was purified from the soluble fraction as described for </w:t>
      </w:r>
      <w:proofErr w:type="spellStart"/>
      <w:r w:rsidRPr="00690CDC">
        <w:rPr>
          <w:highlight w:val="white"/>
        </w:rPr>
        <w:t>SecYEG</w:t>
      </w:r>
      <w:proofErr w:type="spellEnd"/>
      <w:r w:rsidRPr="00690CDC">
        <w:rPr>
          <w:highlight w:val="white"/>
        </w:rPr>
        <w:t xml:space="preserve"> but using TKM buffer with 30 (wash) or 300 mM (elution) imidazole. The eluate was further purified on a 25 ml bed volume column containing Q </w:t>
      </w:r>
      <w:r w:rsidR="00C63699">
        <w:rPr>
          <w:highlight w:val="white"/>
        </w:rPr>
        <w:t>S</w:t>
      </w:r>
      <w:r w:rsidRPr="00690CDC">
        <w:rPr>
          <w:highlight w:val="white"/>
        </w:rPr>
        <w:t xml:space="preserve">epharose fast flow resin equilibrated in TKM. After sample loading, a linear gradient of 50-1000 mM </w:t>
      </w:r>
      <w:proofErr w:type="spellStart"/>
      <w:r w:rsidRPr="00690CDC">
        <w:rPr>
          <w:highlight w:val="white"/>
        </w:rPr>
        <w:t>KCl</w:t>
      </w:r>
      <w:proofErr w:type="spellEnd"/>
      <w:r w:rsidRPr="00690CDC">
        <w:rPr>
          <w:highlight w:val="white"/>
        </w:rPr>
        <w:t xml:space="preserve"> was applied with </w:t>
      </w:r>
      <w:proofErr w:type="spellStart"/>
      <w:r w:rsidRPr="00690CDC">
        <w:rPr>
          <w:highlight w:val="white"/>
        </w:rPr>
        <w:t>SecA</w:t>
      </w:r>
      <w:proofErr w:type="spellEnd"/>
      <w:r w:rsidRPr="00690CDC">
        <w:rPr>
          <w:highlight w:val="white"/>
        </w:rPr>
        <w:t xml:space="preserve"> eluting at approximately 450 mM NaCl. </w:t>
      </w:r>
      <w:proofErr w:type="spellStart"/>
      <w:r w:rsidRPr="00690CDC">
        <w:rPr>
          <w:highlight w:val="white"/>
        </w:rPr>
        <w:t>SecA</w:t>
      </w:r>
      <w:proofErr w:type="spellEnd"/>
      <w:r w:rsidRPr="00690CDC">
        <w:rPr>
          <w:highlight w:val="white"/>
        </w:rPr>
        <w:t xml:space="preserve"> was subsequently purified with a </w:t>
      </w:r>
      <w:proofErr w:type="spellStart"/>
      <w:r w:rsidRPr="00690CDC">
        <w:rPr>
          <w:highlight w:val="white"/>
        </w:rPr>
        <w:t>HiLoad</w:t>
      </w:r>
      <w:proofErr w:type="spellEnd"/>
      <w:r w:rsidRPr="00690CDC">
        <w:rPr>
          <w:highlight w:val="white"/>
        </w:rPr>
        <w:t xml:space="preserve"> 26/600 </w:t>
      </w:r>
      <w:proofErr w:type="spellStart"/>
      <w:r w:rsidRPr="00690CDC">
        <w:rPr>
          <w:highlight w:val="white"/>
        </w:rPr>
        <w:t>Superdex</w:t>
      </w:r>
      <w:proofErr w:type="spellEnd"/>
      <w:r w:rsidRPr="00690CDC">
        <w:rPr>
          <w:highlight w:val="white"/>
        </w:rPr>
        <w:t xml:space="preserve"> 200 </w:t>
      </w:r>
      <w:proofErr w:type="spellStart"/>
      <w:r w:rsidRPr="00690CDC">
        <w:rPr>
          <w:highlight w:val="white"/>
        </w:rPr>
        <w:t>pg</w:t>
      </w:r>
      <w:proofErr w:type="spellEnd"/>
      <w:r w:rsidRPr="00690CDC">
        <w:rPr>
          <w:highlight w:val="white"/>
        </w:rPr>
        <w:t xml:space="preserve"> size exclusion column equilibrated in TKM, concentrated to approximately 500 </w:t>
      </w:r>
      <w:proofErr w:type="spellStart"/>
      <w:r w:rsidRPr="00690CDC">
        <w:rPr>
          <w:highlight w:val="white"/>
        </w:rPr>
        <w:t>μl</w:t>
      </w:r>
      <w:proofErr w:type="spellEnd"/>
      <w:r w:rsidRPr="00690CDC">
        <w:rPr>
          <w:highlight w:val="white"/>
        </w:rPr>
        <w:t xml:space="preserve"> with a 50 </w:t>
      </w:r>
      <w:proofErr w:type="spellStart"/>
      <w:r w:rsidRPr="00690CDC">
        <w:rPr>
          <w:highlight w:val="white"/>
        </w:rPr>
        <w:t>kDa</w:t>
      </w:r>
      <w:proofErr w:type="spellEnd"/>
      <w:r w:rsidRPr="00690CDC">
        <w:rPr>
          <w:highlight w:val="white"/>
        </w:rPr>
        <w:t xml:space="preserve"> centrifugal concentrator and stored at -80°C for future use.</w:t>
      </w:r>
      <w:r w:rsidRPr="00690CDC">
        <w:t xml:space="preserve">  </w:t>
      </w:r>
    </w:p>
    <w:p w14:paraId="45F52BA8" w14:textId="77777777" w:rsidR="00AE3EC9" w:rsidRDefault="00AE3EC9" w:rsidP="00FA4F1C">
      <w:pPr>
        <w:spacing w:line="480" w:lineRule="auto"/>
        <w:jc w:val="both"/>
        <w:rPr>
          <w:highlight w:val="white"/>
        </w:rPr>
      </w:pPr>
    </w:p>
    <w:p w14:paraId="63463F42" w14:textId="260C6E6E" w:rsidR="00BD032C" w:rsidRPr="00690CDC" w:rsidRDefault="001C27E1" w:rsidP="00FA4F1C">
      <w:pPr>
        <w:spacing w:line="480" w:lineRule="auto"/>
        <w:jc w:val="both"/>
        <w:rPr>
          <w:highlight w:val="white"/>
        </w:rPr>
      </w:pPr>
      <w:r w:rsidRPr="00690CDC">
        <w:rPr>
          <w:highlight w:val="white"/>
        </w:rPr>
        <w:t xml:space="preserve">GST-dark in pGEX-1 from our lab stock was transformed into BL21(DE3) cells and expressed as for </w:t>
      </w:r>
      <w:proofErr w:type="spellStart"/>
      <w:r w:rsidRPr="00690CDC">
        <w:rPr>
          <w:highlight w:val="white"/>
        </w:rPr>
        <w:t>SecYEG</w:t>
      </w:r>
      <w:proofErr w:type="spellEnd"/>
      <w:r w:rsidRPr="00690CDC">
        <w:rPr>
          <w:highlight w:val="white"/>
        </w:rPr>
        <w:t xml:space="preserve">, using 1 mM IPTG for induction. Cells were resuspended in TK buffer (20 mM Tris-HCl pH 8.0 + 50 mM </w:t>
      </w:r>
      <w:proofErr w:type="spellStart"/>
      <w:r w:rsidRPr="00690CDC">
        <w:rPr>
          <w:highlight w:val="white"/>
        </w:rPr>
        <w:t>KCl</w:t>
      </w:r>
      <w:proofErr w:type="spellEnd"/>
      <w:r w:rsidRPr="00690CDC">
        <w:rPr>
          <w:highlight w:val="white"/>
        </w:rPr>
        <w:t xml:space="preserve">), then cracked and centrifuged as for </w:t>
      </w:r>
      <w:proofErr w:type="spellStart"/>
      <w:r w:rsidRPr="00690CDC">
        <w:rPr>
          <w:highlight w:val="white"/>
        </w:rPr>
        <w:t>SecA</w:t>
      </w:r>
      <w:proofErr w:type="spellEnd"/>
      <w:r w:rsidRPr="00690CDC">
        <w:rPr>
          <w:highlight w:val="white"/>
        </w:rPr>
        <w:t xml:space="preserve">. The </w:t>
      </w:r>
      <w:proofErr w:type="spellStart"/>
      <w:r w:rsidRPr="00690CDC">
        <w:rPr>
          <w:highlight w:val="white"/>
        </w:rPr>
        <w:t>supernatent</w:t>
      </w:r>
      <w:proofErr w:type="spellEnd"/>
      <w:r w:rsidRPr="00690CDC">
        <w:rPr>
          <w:highlight w:val="white"/>
        </w:rPr>
        <w:t xml:space="preserve"> was then loaded onto a </w:t>
      </w:r>
      <w:proofErr w:type="spellStart"/>
      <w:r w:rsidRPr="00690CDC">
        <w:rPr>
          <w:highlight w:val="white"/>
        </w:rPr>
        <w:t>GSTrap</w:t>
      </w:r>
      <w:proofErr w:type="spellEnd"/>
      <w:r w:rsidRPr="00690CDC">
        <w:rPr>
          <w:highlight w:val="white"/>
        </w:rPr>
        <w:t xml:space="preserve"> 4B column, washed with TK buffer, and eluted with 10 µM reduced glutathione in TK. Eluted protein was concentrated and stored at -80 ˚C.</w:t>
      </w:r>
    </w:p>
    <w:p w14:paraId="6C47CD41" w14:textId="77777777" w:rsidR="00AE3EC9" w:rsidRDefault="00AE3EC9" w:rsidP="00FA4F1C">
      <w:pPr>
        <w:spacing w:line="480" w:lineRule="auto"/>
        <w:jc w:val="both"/>
        <w:rPr>
          <w:highlight w:val="white"/>
        </w:rPr>
      </w:pPr>
    </w:p>
    <w:p w14:paraId="18F5B01B" w14:textId="0F87EACF" w:rsidR="00BD032C" w:rsidRPr="00690CDC" w:rsidRDefault="001C27E1" w:rsidP="00FA4F1C">
      <w:pPr>
        <w:spacing w:line="480" w:lineRule="auto"/>
        <w:jc w:val="both"/>
        <w:rPr>
          <w:highlight w:val="white"/>
        </w:rPr>
      </w:pPr>
      <w:r w:rsidRPr="00690CDC">
        <w:rPr>
          <w:highlight w:val="white"/>
        </w:rPr>
        <w:lastRenderedPageBreak/>
        <w:t xml:space="preserve">11S in </w:t>
      </w:r>
      <w:proofErr w:type="spellStart"/>
      <w:r w:rsidRPr="00690CDC">
        <w:rPr>
          <w:highlight w:val="white"/>
        </w:rPr>
        <w:t>pBAD</w:t>
      </w:r>
      <w:proofErr w:type="spellEnd"/>
      <w:r w:rsidRPr="00690CDC">
        <w:rPr>
          <w:highlight w:val="white"/>
        </w:rPr>
        <w:t>/</w:t>
      </w:r>
      <w:proofErr w:type="spellStart"/>
      <w:r w:rsidRPr="00690CDC">
        <w:rPr>
          <w:i/>
          <w:highlight w:val="white"/>
        </w:rPr>
        <w:t>myc</w:t>
      </w:r>
      <w:proofErr w:type="spellEnd"/>
      <w:r w:rsidRPr="00690CDC">
        <w:rPr>
          <w:highlight w:val="white"/>
        </w:rPr>
        <w:t xml:space="preserve">-His C was transformed into BL21(DE3) and expressed in the same way as </w:t>
      </w:r>
      <w:proofErr w:type="spellStart"/>
      <w:r w:rsidRPr="00690CDC">
        <w:rPr>
          <w:highlight w:val="white"/>
        </w:rPr>
        <w:t>SecYEG</w:t>
      </w:r>
      <w:proofErr w:type="spellEnd"/>
      <w:r w:rsidRPr="00690CDC">
        <w:rPr>
          <w:highlight w:val="white"/>
        </w:rPr>
        <w:t xml:space="preserve">, then resuspended in TKG (20 mM Tris pH 7.5, 50 mM </w:t>
      </w:r>
      <w:proofErr w:type="spellStart"/>
      <w:r w:rsidRPr="00690CDC">
        <w:rPr>
          <w:highlight w:val="white"/>
        </w:rPr>
        <w:t>KCl</w:t>
      </w:r>
      <w:proofErr w:type="spellEnd"/>
      <w:r w:rsidRPr="00690CDC">
        <w:rPr>
          <w:highlight w:val="white"/>
        </w:rPr>
        <w:t xml:space="preserve">, 10 % glycerol) and cracked open and centrifuged as for </w:t>
      </w:r>
      <w:proofErr w:type="spellStart"/>
      <w:r w:rsidRPr="00690CDC">
        <w:rPr>
          <w:highlight w:val="white"/>
        </w:rPr>
        <w:t>SecA</w:t>
      </w:r>
      <w:proofErr w:type="spellEnd"/>
      <w:r w:rsidRPr="00690CDC">
        <w:rPr>
          <w:highlight w:val="white"/>
        </w:rPr>
        <w:t>. Protein was purified by Ni</w:t>
      </w:r>
      <w:r w:rsidRPr="00690CDC">
        <w:rPr>
          <w:highlight w:val="white"/>
          <w:vertAlign w:val="superscript"/>
        </w:rPr>
        <w:t>2+</w:t>
      </w:r>
      <w:r w:rsidRPr="00690CDC">
        <w:rPr>
          <w:highlight w:val="white"/>
        </w:rPr>
        <w:t xml:space="preserve"> affinity chromatography as above, using 50 mM imidazole for the wash step and 330 mM imidazole for the elution (in TKG). The imidazole was then exchanged away in a spin concentrator, and the pure protein concentrated and frozen at -80˚ C for later use.</w:t>
      </w:r>
    </w:p>
    <w:p w14:paraId="2471A938" w14:textId="77777777" w:rsidR="00BD032C" w:rsidRPr="00690CDC" w:rsidRDefault="00BD032C" w:rsidP="00FA4F1C">
      <w:pPr>
        <w:spacing w:line="480" w:lineRule="auto"/>
        <w:jc w:val="both"/>
        <w:rPr>
          <w:b/>
          <w:sz w:val="24"/>
          <w:szCs w:val="24"/>
        </w:rPr>
      </w:pPr>
    </w:p>
    <w:p w14:paraId="37757FAB" w14:textId="77777777" w:rsidR="00BD032C" w:rsidRPr="00690CDC" w:rsidRDefault="001C27E1" w:rsidP="00213356">
      <w:pPr>
        <w:pStyle w:val="Heading2"/>
      </w:pPr>
      <w:bookmarkStart w:id="4" w:name="_Toc149991199"/>
      <w:r w:rsidRPr="00690CDC">
        <w:t>ATPase assays</w:t>
      </w:r>
      <w:bookmarkEnd w:id="4"/>
    </w:p>
    <w:p w14:paraId="31AF910C" w14:textId="77777777" w:rsidR="00BD032C" w:rsidRPr="00690CDC" w:rsidRDefault="001C27E1" w:rsidP="00FA4F1C">
      <w:pPr>
        <w:spacing w:line="480" w:lineRule="auto"/>
        <w:jc w:val="both"/>
      </w:pPr>
      <w:r w:rsidRPr="00690CDC">
        <w:t xml:space="preserve">ATPase activity was followed by coupling ADP production to NADH oxidation using pyruvate kinase and lactate dehydrogenase (PK/LDH, Merck) in the presence of excess </w:t>
      </w:r>
      <w:proofErr w:type="spellStart"/>
      <w:r w:rsidRPr="00690CDC">
        <w:t>phophoenolpyruvate</w:t>
      </w:r>
      <w:proofErr w:type="spellEnd"/>
      <w:r w:rsidRPr="00690CDC">
        <w:t xml:space="preserve"> (PEP), then measuring reduction in NADH from its absorbance at 340 nm. Master mixes were assembled in TKM to give a final volume of 84 µl per well, with 1 µl PK/LDH, 5 µl PLs, and </w:t>
      </w:r>
      <w:proofErr w:type="spellStart"/>
      <w:r w:rsidRPr="00690CDC">
        <w:t>SecA</w:t>
      </w:r>
      <w:proofErr w:type="spellEnd"/>
      <w:r w:rsidRPr="00690CDC">
        <w:t xml:space="preserve">, PEP and NADH to give final concentrations of 50 </w:t>
      </w:r>
      <w:proofErr w:type="spellStart"/>
      <w:r w:rsidRPr="00690CDC">
        <w:t>nM</w:t>
      </w:r>
      <w:proofErr w:type="spellEnd"/>
      <w:r w:rsidRPr="00690CDC">
        <w:t xml:space="preserve">, 2 mM and 0.2 mM, respectively, when diluted to 100 µl. 84 µl master mix was added to clear, flat-bottomed 96-well plates (CoStar), and a baseline signal at 340 nm measured for 5 mins in a </w:t>
      </w:r>
      <w:proofErr w:type="spellStart"/>
      <w:r w:rsidRPr="00690CDC">
        <w:t>BioTek</w:t>
      </w:r>
      <w:proofErr w:type="spellEnd"/>
      <w:r w:rsidRPr="00690CDC">
        <w:t xml:space="preserve"> Synergy Neo2 plate reader. Next, 1 µl 100 mM ATP was added manually, using a multichannel pipette, followed by 5 second double orbital shaking (559 </w:t>
      </w:r>
      <w:proofErr w:type="spellStart"/>
      <w:r w:rsidRPr="00690CDC">
        <w:t>cpm</w:t>
      </w:r>
      <w:proofErr w:type="spellEnd"/>
      <w:r w:rsidRPr="00690CDC">
        <w:t>), and 20 min measurement of ATPase consumption in the absence of pre-protein. Finally, 15 µl pre-protein at 6.67 µM (to give 1 µM final) was added manually, followed by further shaking and measurement (stimulated activity). Slopes were determined by linear regression to the straight part of the line, then converted to ATP consumption by:</w:t>
      </w:r>
    </w:p>
    <w:p w14:paraId="375C4F9A" w14:textId="77777777" w:rsidR="00BD032C" w:rsidRPr="00690CDC" w:rsidRDefault="00BD032C" w:rsidP="00FA4F1C">
      <w:pPr>
        <w:spacing w:line="480" w:lineRule="auto"/>
        <w:jc w:val="both"/>
      </w:pPr>
    </w:p>
    <w:p w14:paraId="6B66A368" w14:textId="3D4CC397" w:rsidR="00BD032C" w:rsidRPr="00690CDC" w:rsidRDefault="001C27E1" w:rsidP="00FA4F1C">
      <w:pPr>
        <w:spacing w:line="480" w:lineRule="auto"/>
        <w:jc w:val="center"/>
      </w:pPr>
      <m:oMath>
        <m:r>
          <w:rPr>
            <w:rFonts w:ascii="Cambria Math" w:hAnsi="Cambria Math"/>
          </w:rPr>
          <m:t xml:space="preserve">rate = </m:t>
        </m:r>
        <m:f>
          <m:fPr>
            <m:ctrlPr>
              <w:rPr>
                <w:rFonts w:ascii="Cambria Math" w:hAnsi="Cambria Math"/>
              </w:rPr>
            </m:ctrlPr>
          </m:fPr>
          <m:num>
            <m:r>
              <w:rPr>
                <w:rFonts w:ascii="Cambria Math" w:hAnsi="Cambria Math"/>
              </w:rPr>
              <m:t>-slope</m:t>
            </m:r>
          </m:num>
          <m:den>
            <m:r>
              <w:rPr>
                <w:rFonts w:ascii="Cambria Math" w:hAnsi="Cambria Math"/>
              </w:rPr>
              <m:t>ε×[SecA]×l</m:t>
            </m:r>
          </m:den>
        </m:f>
        <m:r>
          <w:rPr>
            <w:rFonts w:ascii="Cambria Math" w:hAnsi="Cambria Math"/>
          </w:rPr>
          <m:t xml:space="preserve"> </m:t>
        </m:r>
      </m:oMath>
      <w:r w:rsidR="00A06AE6">
        <w:t xml:space="preserve">      Eq.1</w:t>
      </w:r>
    </w:p>
    <w:p w14:paraId="7976C467" w14:textId="77777777" w:rsidR="00BD032C" w:rsidRPr="00690CDC" w:rsidRDefault="00BD032C" w:rsidP="00FA4F1C">
      <w:pPr>
        <w:spacing w:line="480" w:lineRule="auto"/>
        <w:jc w:val="both"/>
      </w:pPr>
    </w:p>
    <w:p w14:paraId="5C59A258" w14:textId="70007486" w:rsidR="00BD032C" w:rsidRPr="00690CDC" w:rsidRDefault="00B42993" w:rsidP="00FA4F1C">
      <w:pPr>
        <w:spacing w:line="480" w:lineRule="auto"/>
        <w:jc w:val="both"/>
        <w:rPr>
          <w:highlight w:val="white"/>
        </w:rPr>
      </w:pPr>
      <w:r>
        <w:t>w</w:t>
      </w:r>
      <w:r w:rsidR="001C27E1" w:rsidRPr="00690CDC">
        <w:t>here ε is the extinction coefficient for NADH at 340 nm (6,220 M</w:t>
      </w:r>
      <w:r w:rsidR="001C27E1" w:rsidRPr="00690CDC">
        <w:rPr>
          <w:vertAlign w:val="superscript"/>
        </w:rPr>
        <w:t>-1</w:t>
      </w:r>
      <w:r w:rsidR="001C27E1" w:rsidRPr="00690CDC">
        <w:t>.cm</w:t>
      </w:r>
      <w:r w:rsidR="001C27E1" w:rsidRPr="00690CDC">
        <w:rPr>
          <w:vertAlign w:val="superscript"/>
        </w:rPr>
        <w:t>-1</w:t>
      </w:r>
      <w:r w:rsidR="001C27E1" w:rsidRPr="00690CDC">
        <w:t>), [</w:t>
      </w:r>
      <w:proofErr w:type="spellStart"/>
      <w:r w:rsidR="001C27E1" w:rsidRPr="00690CDC">
        <w:t>SecA</w:t>
      </w:r>
      <w:proofErr w:type="spellEnd"/>
      <w:r w:rsidR="001C27E1" w:rsidRPr="00690CDC">
        <w:t xml:space="preserve">] is the concentration of </w:t>
      </w:r>
      <w:proofErr w:type="spellStart"/>
      <w:r w:rsidR="001C27E1" w:rsidRPr="00690CDC">
        <w:t>SecA</w:t>
      </w:r>
      <w:proofErr w:type="spellEnd"/>
      <w:r w:rsidR="001C27E1" w:rsidRPr="00690CDC">
        <w:t xml:space="preserve"> (50 </w:t>
      </w:r>
      <w:proofErr w:type="spellStart"/>
      <w:r w:rsidR="001C27E1" w:rsidRPr="00690CDC">
        <w:t>nM</w:t>
      </w:r>
      <w:proofErr w:type="spellEnd"/>
      <w:r w:rsidR="001C27E1" w:rsidRPr="00690CDC">
        <w:t xml:space="preserve">), and </w:t>
      </w:r>
      <w:r w:rsidR="001C27E1" w:rsidRPr="00690CDC">
        <w:rPr>
          <w:i/>
        </w:rPr>
        <w:t>l</w:t>
      </w:r>
      <w:r w:rsidR="001C27E1" w:rsidRPr="00690CDC">
        <w:t xml:space="preserve"> is the path length (0.28 cm). Note that because the wells are cylindrical, the slightly higher [</w:t>
      </w:r>
      <w:proofErr w:type="spellStart"/>
      <w:r w:rsidR="001C27E1" w:rsidRPr="00690CDC">
        <w:t>SecA</w:t>
      </w:r>
      <w:proofErr w:type="spellEnd"/>
      <w:r w:rsidR="001C27E1" w:rsidRPr="00690CDC">
        <w:t xml:space="preserve">] before pre-protein addition is precisely cancelled out </w:t>
      </w:r>
      <w:r w:rsidR="001C27E1" w:rsidRPr="00690CDC">
        <w:lastRenderedPageBreak/>
        <w:t xml:space="preserve">by the shorter </w:t>
      </w:r>
      <w:r w:rsidR="001C27E1" w:rsidRPr="00690CDC">
        <w:rPr>
          <w:i/>
        </w:rPr>
        <w:t>l</w:t>
      </w:r>
      <w:r w:rsidR="001C27E1" w:rsidRPr="00690CDC">
        <w:t>. Eight simultaneous reactions were recorded per plate, and the identical repeats (</w:t>
      </w:r>
      <w:r w:rsidR="00781FF6">
        <w:t>4</w:t>
      </w:r>
      <w:r w:rsidR="001C27E1" w:rsidRPr="00690CDC">
        <w:t xml:space="preserve"> per condition) averaged to produce a single value.</w:t>
      </w:r>
    </w:p>
    <w:p w14:paraId="75B5FEC7" w14:textId="77777777" w:rsidR="00BD032C" w:rsidRPr="00690CDC" w:rsidRDefault="00BD032C" w:rsidP="00FA4F1C">
      <w:pPr>
        <w:widowControl w:val="0"/>
        <w:spacing w:line="480" w:lineRule="auto"/>
        <w:jc w:val="both"/>
      </w:pPr>
    </w:p>
    <w:p w14:paraId="61FC1F50" w14:textId="77777777" w:rsidR="00BD032C" w:rsidRPr="00690CDC" w:rsidRDefault="001C27E1" w:rsidP="00213356">
      <w:pPr>
        <w:pStyle w:val="Heading2"/>
      </w:pPr>
      <w:bookmarkStart w:id="5" w:name="_Toc149991200"/>
      <w:r w:rsidRPr="00690CDC">
        <w:t>Transport assays</w:t>
      </w:r>
      <w:bookmarkEnd w:id="5"/>
    </w:p>
    <w:p w14:paraId="204A2631" w14:textId="18C85A1B" w:rsidR="00BD032C" w:rsidRPr="00690CDC" w:rsidRDefault="001C27E1" w:rsidP="00FA4F1C">
      <w:pPr>
        <w:spacing w:line="480" w:lineRule="auto"/>
        <w:jc w:val="both"/>
      </w:pPr>
      <w:r w:rsidRPr="00690CDC">
        <w:t xml:space="preserve">Transport assays were performed using the published </w:t>
      </w:r>
      <w:proofErr w:type="spellStart"/>
      <w:r w:rsidRPr="00690CDC">
        <w:t>Nanoluc</w:t>
      </w:r>
      <w:proofErr w:type="spellEnd"/>
      <w:r w:rsidRPr="00690CDC">
        <w:t xml:space="preserve"> system</w:t>
      </w:r>
      <w:r w:rsidR="003C47C0" w:rsidRPr="00690CDC">
        <w:fldChar w:fldCharType="begin" w:fldLock="1"/>
      </w:r>
      <w:r w:rsidR="006A0F34">
        <w:instrText>ADDIN paperpile_citation &lt;clusterId&gt;S592F851U342Z953&lt;/clusterId&gt;&lt;metadata&gt;&lt;citation&gt;&lt;id&gt;4569409f-42da-4ae1-8e4e-c777900cdd3e&lt;/id&gt;&lt;/citation&gt;&lt;citation&gt;&lt;id&gt;9ebc2331-465a-4d3b-bebe-1ec034fcbbd1&lt;/id&gt;&lt;/citation&gt;&lt;/metadata&gt;&lt;data&gt;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&lt;/data&gt; \* MERGEFORMAT</w:instrText>
      </w:r>
      <w:r w:rsidR="003C47C0" w:rsidRPr="00690CDC">
        <w:fldChar w:fldCharType="separate"/>
      </w:r>
      <w:r w:rsidR="00445133">
        <w:rPr>
          <w:noProof/>
        </w:rPr>
        <w:t xml:space="preserve"> (</w:t>
      </w:r>
      <w:r w:rsidR="000C5431" w:rsidRPr="000C5431">
        <w:rPr>
          <w:noProof/>
        </w:rPr>
        <w:t xml:space="preserve">Allen </w:t>
      </w:r>
      <w:r w:rsidR="000C5431" w:rsidRPr="000C5431">
        <w:rPr>
          <w:i/>
          <w:noProof/>
        </w:rPr>
        <w:t>et al</w:t>
      </w:r>
      <w:r w:rsidR="000C5431" w:rsidRPr="000C5431">
        <w:rPr>
          <w:noProof/>
        </w:rPr>
        <w:t xml:space="preserve">, 2020; Pereira </w:t>
      </w:r>
      <w:r w:rsidR="000C5431" w:rsidRPr="000C5431">
        <w:rPr>
          <w:i/>
          <w:noProof/>
        </w:rPr>
        <w:t>et al</w:t>
      </w:r>
      <w:r w:rsidR="000C5431" w:rsidRPr="000C5431">
        <w:rPr>
          <w:noProof/>
        </w:rPr>
        <w:t>, 2018)</w:t>
      </w:r>
      <w:r w:rsidR="003C47C0" w:rsidRPr="00690CDC">
        <w:fldChar w:fldCharType="end"/>
      </w:r>
      <w:r w:rsidR="003C47C0" w:rsidRPr="00690CDC">
        <w:t xml:space="preserve">, </w:t>
      </w:r>
      <w:r w:rsidRPr="00690CDC">
        <w:t xml:space="preserve">wherein the large fragment of split </w:t>
      </w:r>
      <w:proofErr w:type="spellStart"/>
      <w:r w:rsidRPr="00690CDC">
        <w:t>NanoLuc</w:t>
      </w:r>
      <w:proofErr w:type="spellEnd"/>
      <w:r w:rsidRPr="00690CDC">
        <w:t xml:space="preserve"> (11S) is encapsulated within PLs with </w:t>
      </w:r>
      <w:proofErr w:type="spellStart"/>
      <w:r w:rsidRPr="00690CDC">
        <w:t>SecYEG</w:t>
      </w:r>
      <w:proofErr w:type="spellEnd"/>
      <w:r w:rsidRPr="00690CDC">
        <w:t xml:space="preserve"> in the membrane, and the small fragment (pep86) is incorporated into the pre-protein substrate. Upon transport of pre-protein into the vesicle, 11S and pep86 rapidly combine to form </w:t>
      </w:r>
      <w:proofErr w:type="spellStart"/>
      <w:r w:rsidRPr="00690CDC">
        <w:t>NanoLuc</w:t>
      </w:r>
      <w:proofErr w:type="spellEnd"/>
      <w:r w:rsidRPr="00690CDC">
        <w:t xml:space="preserve">, which – when 11S is in excess and the substrate </w:t>
      </w:r>
      <w:proofErr w:type="spellStart"/>
      <w:r w:rsidRPr="00690CDC">
        <w:t>furimazine</w:t>
      </w:r>
      <w:proofErr w:type="spellEnd"/>
      <w:r w:rsidRPr="00690CDC">
        <w:t xml:space="preserve"> is provided – produces a luminescent signal proportional to the amount of pep86 imported. </w:t>
      </w:r>
    </w:p>
    <w:p w14:paraId="7DBBDD0D" w14:textId="77777777" w:rsidR="00AE3EC9" w:rsidRDefault="00AE3EC9" w:rsidP="00FA4F1C">
      <w:pPr>
        <w:spacing w:line="480" w:lineRule="auto"/>
        <w:jc w:val="both"/>
      </w:pPr>
    </w:p>
    <w:p w14:paraId="57A7EF61" w14:textId="45D7AAAF" w:rsidR="00BD032C" w:rsidRPr="00690CDC" w:rsidRDefault="001C27E1" w:rsidP="00FA4F1C">
      <w:pPr>
        <w:spacing w:line="480" w:lineRule="auto"/>
        <w:jc w:val="both"/>
      </w:pPr>
      <w:proofErr w:type="spellStart"/>
      <w:r w:rsidRPr="00690CDC">
        <w:t>NanoLuc</w:t>
      </w:r>
      <w:proofErr w:type="spellEnd"/>
      <w:r w:rsidRPr="00690CDC">
        <w:t xml:space="preserve"> measurements were performed on a </w:t>
      </w:r>
      <w:proofErr w:type="spellStart"/>
      <w:r w:rsidRPr="00690CDC">
        <w:t>BioTek</w:t>
      </w:r>
      <w:proofErr w:type="spellEnd"/>
      <w:r w:rsidRPr="00690CDC">
        <w:t xml:space="preserve"> Synergy Neo2 plate reader. Reaction master mixes were assembled at 25 ˚C to give a volume of 99 µl per well in TKM, such that when diluted to 125 µl each well contained: 0.625 µl </w:t>
      </w:r>
      <w:proofErr w:type="spellStart"/>
      <w:r w:rsidRPr="00690CDC">
        <w:t>furimazine</w:t>
      </w:r>
      <w:proofErr w:type="spellEnd"/>
      <w:r w:rsidRPr="00690CDC">
        <w:t xml:space="preserve">, 0.1 % </w:t>
      </w:r>
      <w:proofErr w:type="spellStart"/>
      <w:r w:rsidRPr="00690CDC">
        <w:t>prionex</w:t>
      </w:r>
      <w:proofErr w:type="spellEnd"/>
      <w:r w:rsidRPr="00690CDC">
        <w:t>, 0.1 mg.ml</w:t>
      </w:r>
      <w:r w:rsidRPr="00690CDC">
        <w:rPr>
          <w:vertAlign w:val="superscript"/>
        </w:rPr>
        <w:t>-1</w:t>
      </w:r>
      <w:r w:rsidRPr="00690CDC">
        <w:t xml:space="preserve"> creatine kinase, 5 mM creatine phosphate, 20 µM GST-dark, 0.828 µl PLs and 500 µM </w:t>
      </w:r>
      <w:proofErr w:type="spellStart"/>
      <w:r w:rsidRPr="00690CDC">
        <w:t>SecA</w:t>
      </w:r>
      <w:proofErr w:type="spellEnd"/>
      <w:r w:rsidRPr="00690CDC">
        <w:t xml:space="preserve">. Immediately prior to measurement, 1 µl pre-protein at 250 µM was added to each measurement well in a white 96-well plate (Nunc), pre-warmed to 25 ˚C, followed by 99 µl master mix. After a 5 second double orbital shake (559 </w:t>
      </w:r>
      <w:proofErr w:type="spellStart"/>
      <w:r w:rsidRPr="00690CDC">
        <w:t>cpm</w:t>
      </w:r>
      <w:proofErr w:type="spellEnd"/>
      <w:r w:rsidRPr="00690CDC">
        <w:t xml:space="preserve">), measurements were performed in kinetic mode (i.e. measuring absolute time from the start): 8 min luminescence measurement (to obtain background signal from unencapsulated 11S), injection of 25 µl ATP at 5 mM (in TKM), 5 second double orbital shake (559 </w:t>
      </w:r>
      <w:proofErr w:type="spellStart"/>
      <w:r w:rsidRPr="00690CDC">
        <w:t>cpm</w:t>
      </w:r>
      <w:proofErr w:type="spellEnd"/>
      <w:r w:rsidRPr="00690CDC">
        <w:t>), and finally luminescence signal measurement (up to 50 minutes, but usually terminated early once all luminescence signals had plateaued).</w:t>
      </w:r>
    </w:p>
    <w:p w14:paraId="3C5C2237" w14:textId="77777777" w:rsidR="00AE3EC9" w:rsidRDefault="00AE3EC9" w:rsidP="00FA4F1C">
      <w:pPr>
        <w:spacing w:line="480" w:lineRule="auto"/>
        <w:jc w:val="both"/>
      </w:pPr>
    </w:p>
    <w:p w14:paraId="60974450" w14:textId="71987714" w:rsidR="00BD032C" w:rsidRPr="00690CDC" w:rsidRDefault="001C27E1" w:rsidP="00FA4F1C">
      <w:pPr>
        <w:spacing w:line="480" w:lineRule="auto"/>
        <w:jc w:val="both"/>
      </w:pPr>
      <w:r w:rsidRPr="00690CDC">
        <w:t>Data processing was performed in pro Fit 7 (</w:t>
      </w:r>
      <w:proofErr w:type="spellStart"/>
      <w:r w:rsidRPr="00690CDC">
        <w:t>Quantumsoft</w:t>
      </w:r>
      <w:proofErr w:type="spellEnd"/>
      <w:r w:rsidRPr="00690CDC">
        <w:t xml:space="preserve">), </w:t>
      </w:r>
      <w:r w:rsidR="003C47C0" w:rsidRPr="00690CDC">
        <w:t>using the method established in A</w:t>
      </w:r>
      <w:r w:rsidR="00171B3E">
        <w:t>llen et al.</w:t>
      </w:r>
      <w:r w:rsidR="003C47C0" w:rsidRPr="00690CDC">
        <w:fldChar w:fldCharType="begin" w:fldLock="1"/>
      </w:r>
      <w:r w:rsidR="003C47C0" w:rsidRPr="00690CDC">
        <w:instrText>ADDIN paperpile_citation &lt;clusterId&gt;G426U774J254O877&lt;/clusterId&gt;&lt;metadata&gt;&lt;citation&gt;&lt;id&gt;4569409f-42da-4ae1-8e4e-c777900cdd3e&lt;/id&gt;&lt;/citation&gt;&lt;/metadata&gt;&lt;data&gt;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&lt;/data&gt; \* MERGEFORMAT</w:instrText>
      </w:r>
      <w:r w:rsidR="003C47C0" w:rsidRPr="00690CDC">
        <w:fldChar w:fldCharType="separate"/>
      </w:r>
      <w:r w:rsidR="00445133">
        <w:rPr>
          <w:noProof/>
        </w:rPr>
        <w:t xml:space="preserve"> (</w:t>
      </w:r>
      <w:r w:rsidR="000C5431" w:rsidRPr="000C5431">
        <w:rPr>
          <w:noProof/>
        </w:rPr>
        <w:t xml:space="preserve">Allen </w:t>
      </w:r>
      <w:r w:rsidR="000C5431" w:rsidRPr="000C5431">
        <w:rPr>
          <w:i/>
          <w:noProof/>
        </w:rPr>
        <w:t>et al</w:t>
      </w:r>
      <w:r w:rsidR="000C5431" w:rsidRPr="000C5431">
        <w:rPr>
          <w:noProof/>
        </w:rPr>
        <w:t>, 2020)</w:t>
      </w:r>
      <w:r w:rsidR="003C47C0" w:rsidRPr="00690CDC">
        <w:fldChar w:fldCharType="end"/>
      </w:r>
      <w:r w:rsidRPr="00690CDC">
        <w:t xml:space="preserve">. First, the first 8 minutes were fitted to a single exponential + lag model, where </w:t>
      </w:r>
      <w:proofErr w:type="spellStart"/>
      <w:r w:rsidRPr="00690CDC">
        <w:rPr>
          <w:i/>
        </w:rPr>
        <w:t>t</w:t>
      </w:r>
      <w:r w:rsidRPr="00690CDC">
        <w:rPr>
          <w:vertAlign w:val="subscript"/>
        </w:rPr>
        <w:t>app</w:t>
      </w:r>
      <w:proofErr w:type="spellEnd"/>
      <w:r w:rsidRPr="00690CDC">
        <w:t xml:space="preserve"> = </w:t>
      </w:r>
      <w:r w:rsidRPr="00690CDC">
        <w:rPr>
          <w:i/>
        </w:rPr>
        <w:t>t</w:t>
      </w:r>
      <w:r w:rsidRPr="00690CDC">
        <w:t xml:space="preserve"> - lag:</w:t>
      </w:r>
    </w:p>
    <w:p w14:paraId="2624965E" w14:textId="1CE34C8D" w:rsidR="00BD032C" w:rsidRPr="00690CDC" w:rsidRDefault="001C27E1" w:rsidP="00FA4F1C">
      <w:pPr>
        <w:spacing w:line="480" w:lineRule="auto"/>
        <w:jc w:val="both"/>
      </w:pPr>
      <w:r w:rsidRPr="00690CDC">
        <w:lastRenderedPageBreak/>
        <w:tab/>
        <w:t>if (</w:t>
      </w:r>
      <w:proofErr w:type="spellStart"/>
      <w:r w:rsidRPr="00690CDC">
        <w:rPr>
          <w:i/>
        </w:rPr>
        <w:t>t</w:t>
      </w:r>
      <w:r w:rsidRPr="00690CDC">
        <w:rPr>
          <w:vertAlign w:val="subscript"/>
        </w:rPr>
        <w:t>app</w:t>
      </w:r>
      <w:proofErr w:type="spellEnd"/>
      <w:r w:rsidRPr="00690CDC">
        <w:t>&lt;0)</w:t>
      </w:r>
      <w:r w:rsidRPr="00690CDC">
        <w:tab/>
        <w:t xml:space="preserve"> </w:t>
      </w:r>
      <w:r w:rsidRPr="00690CDC">
        <w:tab/>
      </w:r>
      <w:r w:rsidRPr="00690CDC">
        <w:tab/>
      </w:r>
      <m:oMath>
        <m:r>
          <w:rPr>
            <w:rFonts w:ascii="Cambria Math" w:hAnsi="Cambria Math"/>
          </w:rPr>
          <m:t>y = c</m:t>
        </m:r>
      </m:oMath>
      <w:r w:rsidR="00A06AE6">
        <w:t xml:space="preserve">      Eq.2</w:t>
      </w:r>
    </w:p>
    <w:p w14:paraId="64A95DCD" w14:textId="0F8B90E6" w:rsidR="00BD032C" w:rsidRPr="00690CDC" w:rsidRDefault="001C27E1" w:rsidP="00FA4F1C">
      <w:pPr>
        <w:spacing w:line="480" w:lineRule="auto"/>
        <w:jc w:val="both"/>
      </w:pPr>
      <w:r w:rsidRPr="00690CDC">
        <w:tab/>
        <w:t>if (</w:t>
      </w:r>
      <w:r w:rsidRPr="00690CDC">
        <w:rPr>
          <w:i/>
        </w:rPr>
        <w:t>t</w:t>
      </w:r>
      <w:r w:rsidRPr="00690CDC">
        <w:rPr>
          <w:vertAlign w:val="subscript"/>
        </w:rPr>
        <w:t>app</w:t>
      </w:r>
      <w:r w:rsidRPr="00690CDC">
        <w:rPr>
          <w:rFonts w:eastAsia="Arial Unicode MS"/>
        </w:rPr>
        <w:t>≥0)</w:t>
      </w:r>
      <w:r w:rsidRPr="00690CDC">
        <w:rPr>
          <w:rFonts w:eastAsia="Arial Unicode MS"/>
        </w:rPr>
        <w:tab/>
      </w:r>
      <w:r w:rsidRPr="00690CDC">
        <w:rPr>
          <w:rFonts w:eastAsia="Arial Unicode MS"/>
        </w:rPr>
        <w:tab/>
      </w:r>
      <w:r w:rsidRPr="00690CDC">
        <w:rPr>
          <w:rFonts w:eastAsia="Arial Unicode MS"/>
        </w:rPr>
        <w:tab/>
      </w:r>
      <m:oMath>
        <m:r>
          <w:rPr>
            <w:rFonts w:ascii="Cambria Math" w:hAnsi="Cambria Math"/>
          </w:rPr>
          <m:t>y = A(1-</m:t>
        </m:r>
        <m:sSup>
          <m:sSupPr>
            <m:ctrlPr>
              <w:rPr>
                <w:rFonts w:ascii="Cambria Math" w:hAnsi="Cambria Math"/>
              </w:rPr>
            </m:ctrlPr>
          </m:sSupPr>
          <m:e>
            <m:r>
              <w:rPr>
                <w:rFonts w:ascii="Cambria Math" w:hAnsi="Cambria Math"/>
              </w:rPr>
              <m:t>e</m:t>
            </m:r>
          </m:e>
          <m:sup>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app</m:t>
                </m:r>
              </m:sub>
            </m:sSub>
            <m:r>
              <w:rPr>
                <w:rFonts w:ascii="Cambria Math" w:hAnsi="Cambria Math"/>
              </w:rPr>
              <m:t>×k</m:t>
            </m:r>
          </m:sup>
        </m:sSup>
        <m:r>
          <w:rPr>
            <w:rFonts w:ascii="Cambria Math" w:hAnsi="Cambria Math"/>
          </w:rPr>
          <m:t>) + c</m:t>
        </m:r>
      </m:oMath>
      <w:r w:rsidR="00A06AE6">
        <w:rPr>
          <w:rFonts w:eastAsia="Arial Unicode MS"/>
        </w:rPr>
        <w:t xml:space="preserve">      Eq.3</w:t>
      </w:r>
    </w:p>
    <w:p w14:paraId="3951BA86" w14:textId="77777777" w:rsidR="00BD032C" w:rsidRPr="00690CDC" w:rsidRDefault="001C27E1" w:rsidP="00FA4F1C">
      <w:pPr>
        <w:spacing w:line="480" w:lineRule="auto"/>
        <w:jc w:val="both"/>
        <w:rPr>
          <w:b/>
          <w:sz w:val="24"/>
          <w:szCs w:val="24"/>
        </w:rPr>
      </w:pPr>
      <w:bookmarkStart w:id="6" w:name="_gjdgxs" w:colFirst="0" w:colLast="0"/>
      <w:bookmarkEnd w:id="6"/>
      <w:r w:rsidRPr="00690CDC">
        <w:t xml:space="preserve">The resulting fit was extrapolated to cover the complete experiment time, tabulated, and subtracted from the data. Finally, the signal part of the corrected data was fitted to the same equation (with </w:t>
      </w:r>
      <w:r w:rsidRPr="00690CDC">
        <w:rPr>
          <w:i/>
        </w:rPr>
        <w:t>t</w:t>
      </w:r>
      <w:r w:rsidRPr="00690CDC">
        <w:t xml:space="preserve">=0 set to the injection time). Transport time is taken as lag from this fit, </w:t>
      </w:r>
      <w:proofErr w:type="gramStart"/>
      <w:r w:rsidRPr="00690CDC">
        <w:t>i.e.</w:t>
      </w:r>
      <w:proofErr w:type="gramEnd"/>
      <w:r w:rsidRPr="00690CDC">
        <w:t xml:space="preserve"> the minimum time for pep86 to reach the PL lumen.</w:t>
      </w:r>
    </w:p>
    <w:p w14:paraId="0F6D7549" w14:textId="77777777" w:rsidR="00BD032C" w:rsidRPr="00690CDC" w:rsidRDefault="00BD032C" w:rsidP="00FA4F1C">
      <w:pPr>
        <w:widowControl w:val="0"/>
        <w:spacing w:line="480" w:lineRule="auto"/>
        <w:jc w:val="both"/>
      </w:pPr>
    </w:p>
    <w:p w14:paraId="75392A63" w14:textId="77777777" w:rsidR="00BD032C" w:rsidRPr="00690CDC" w:rsidRDefault="001C27E1" w:rsidP="00213356">
      <w:pPr>
        <w:pStyle w:val="Heading2"/>
      </w:pPr>
      <w:bookmarkStart w:id="7" w:name="_Toc149991201"/>
      <w:r w:rsidRPr="00690CDC">
        <w:t>Single-molecule data acquisition</w:t>
      </w:r>
      <w:bookmarkEnd w:id="7"/>
    </w:p>
    <w:p w14:paraId="5C2D2877" w14:textId="56B55DA8" w:rsidR="00C41161" w:rsidRDefault="00FA4F1C" w:rsidP="00FA4F1C">
      <w:pPr>
        <w:widowControl w:val="0"/>
        <w:spacing w:before="240" w:after="240" w:line="480" w:lineRule="auto"/>
        <w:jc w:val="both"/>
      </w:pPr>
      <w:r>
        <w:t>S</w:t>
      </w:r>
      <w:r w:rsidR="001C27E1" w:rsidRPr="00690CDC">
        <w:t xml:space="preserve">ingle-molecule </w:t>
      </w:r>
      <w:proofErr w:type="spellStart"/>
      <w:r w:rsidR="001C27E1" w:rsidRPr="00690CDC">
        <w:t>Förster</w:t>
      </w:r>
      <w:proofErr w:type="spellEnd"/>
      <w:r w:rsidR="001C27E1" w:rsidRPr="00690CDC">
        <w:t xml:space="preserve"> resonance energy transfer (</w:t>
      </w:r>
      <w:proofErr w:type="spellStart"/>
      <w:r w:rsidR="001C27E1" w:rsidRPr="00690CDC">
        <w:t>smFRET</w:t>
      </w:r>
      <w:proofErr w:type="spellEnd"/>
      <w:r w:rsidR="001C27E1" w:rsidRPr="00690CDC">
        <w:t>) experiments were performed on a custom-built confoc</w:t>
      </w:r>
      <w:r w:rsidR="003C47C0" w:rsidRPr="00690CDC">
        <w:t>al epi-illuminated microscope</w:t>
      </w:r>
      <w:r w:rsidR="003C47C0" w:rsidRPr="00690CDC">
        <w:fldChar w:fldCharType="begin" w:fldLock="1"/>
      </w:r>
      <w:r w:rsidR="00872575">
        <w:instrText>ADDIN paperpile_citation &lt;clusterId&gt;I884W242S532P225&lt;/clusterId&gt;&lt;metadata&gt;&lt;citation&gt;&lt;id&gt;5d0d0bb7-bf7c-4812-8cba-934a18ab777f&lt;/id&gt;&lt;/citation&gt;&lt;/metadata&gt;&lt;data&gt;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&lt;/data&gt; \* MERGEFORMAT</w:instrText>
      </w:r>
      <w:r w:rsidR="003C47C0" w:rsidRPr="00690CDC">
        <w:fldChar w:fldCharType="separate"/>
      </w:r>
      <w:r w:rsidR="00445133">
        <w:rPr>
          <w:noProof/>
        </w:rPr>
        <w:t xml:space="preserve"> (</w:t>
      </w:r>
      <w:r w:rsidR="000C5431" w:rsidRPr="000C5431">
        <w:rPr>
          <w:noProof/>
        </w:rPr>
        <w:t xml:space="preserve">Fessl </w:t>
      </w:r>
      <w:r w:rsidR="000C5431" w:rsidRPr="000C5431">
        <w:rPr>
          <w:i/>
          <w:noProof/>
        </w:rPr>
        <w:t>et al</w:t>
      </w:r>
      <w:r w:rsidR="000C5431" w:rsidRPr="000C5431">
        <w:rPr>
          <w:noProof/>
        </w:rPr>
        <w:t>, 2020)</w:t>
      </w:r>
      <w:r w:rsidR="003C47C0" w:rsidRPr="00690CDC">
        <w:fldChar w:fldCharType="end"/>
      </w:r>
      <w:r>
        <w:t xml:space="preserve"> </w:t>
      </w:r>
      <w:r w:rsidR="001C27E1" w:rsidRPr="00690CDC">
        <w:t>in a standard inverted-stage configuration.</w:t>
      </w:r>
      <w:r w:rsidR="00097C69">
        <w:t xml:space="preserve"> Molecules were excited in a </w:t>
      </w:r>
      <w:r w:rsidR="001C27E1" w:rsidRPr="00690CDC">
        <w:t>pulsed interleaved excitation</w:t>
      </w:r>
      <w:r w:rsidR="00097C69">
        <w:t xml:space="preserve"> (PIE)</w:t>
      </w:r>
      <w:r w:rsidR="001C27E1" w:rsidRPr="00690CDC">
        <w:t xml:space="preserve"> regime using pulsed 560 nm (LDH-P-FA-560, </w:t>
      </w:r>
      <w:proofErr w:type="spellStart"/>
      <w:r w:rsidR="001C27E1" w:rsidRPr="00690CDC">
        <w:t>Picoquant</w:t>
      </w:r>
      <w:proofErr w:type="spellEnd"/>
      <w:r w:rsidR="001C27E1" w:rsidRPr="00690CDC">
        <w:t xml:space="preserve">) and 640 nm (LDH-D-C-640, </w:t>
      </w:r>
      <w:proofErr w:type="spellStart"/>
      <w:r w:rsidR="001C27E1" w:rsidRPr="00690CDC">
        <w:t>Picoquant</w:t>
      </w:r>
      <w:proofErr w:type="spellEnd"/>
      <w:r w:rsidR="001C27E1" w:rsidRPr="00690CDC">
        <w:t xml:space="preserve">) diode lasers which were alternatively pulsed at a combined frequency of 40 MHz by a Multichannel Picosecond Diode Laser Driver (Sepia PDL 828, </w:t>
      </w:r>
      <w:proofErr w:type="spellStart"/>
      <w:r w:rsidR="001C27E1" w:rsidRPr="00690CDC">
        <w:t>Picoquant</w:t>
      </w:r>
      <w:proofErr w:type="spellEnd"/>
      <w:r w:rsidR="001C27E1" w:rsidRPr="00690CDC">
        <w:t xml:space="preserve">). The lasers were first combined using a dichroic mirror (86-394, Edmund Optics) before being coupled to an optical </w:t>
      </w:r>
      <w:proofErr w:type="spellStart"/>
      <w:r w:rsidR="001C27E1" w:rsidRPr="00690CDC">
        <w:t>fiber</w:t>
      </w:r>
      <w:proofErr w:type="spellEnd"/>
      <w:r w:rsidR="001C27E1" w:rsidRPr="00690CDC">
        <w:t xml:space="preserve"> (PAF2A-11A, </w:t>
      </w:r>
      <w:proofErr w:type="spellStart"/>
      <w:r w:rsidR="001C27E1" w:rsidRPr="00690CDC">
        <w:t>ThorLabs</w:t>
      </w:r>
      <w:proofErr w:type="spellEnd"/>
      <w:r w:rsidR="001C27E1" w:rsidRPr="00690CDC">
        <w:t xml:space="preserve">). Laser emission from the </w:t>
      </w:r>
      <w:proofErr w:type="spellStart"/>
      <w:r w:rsidR="001C27E1" w:rsidRPr="00690CDC">
        <w:t>fiber</w:t>
      </w:r>
      <w:proofErr w:type="spellEnd"/>
      <w:r w:rsidR="001C27E1" w:rsidRPr="00690CDC">
        <w:t xml:space="preserve"> was collimated (60FC-4-A11-01, </w:t>
      </w:r>
      <w:proofErr w:type="spellStart"/>
      <w:r w:rsidR="001C27E1" w:rsidRPr="00690CDC">
        <w:t>Schäfter</w:t>
      </w:r>
      <w:proofErr w:type="spellEnd"/>
      <w:r w:rsidR="001C27E1" w:rsidRPr="00690CDC">
        <w:t xml:space="preserve"> + Kirchhoff) before being reflected from a </w:t>
      </w:r>
      <w:proofErr w:type="spellStart"/>
      <w:r w:rsidR="001C27E1" w:rsidRPr="00690CDC">
        <w:t>polychroic</w:t>
      </w:r>
      <w:proofErr w:type="spellEnd"/>
      <w:r w:rsidR="001C27E1" w:rsidRPr="00690CDC">
        <w:t xml:space="preserve"> beam splitter (Di03-R405/488/561/635-t1-25x36m </w:t>
      </w:r>
      <w:proofErr w:type="spellStart"/>
      <w:r w:rsidR="001C27E1" w:rsidRPr="00690CDC">
        <w:t>Semrock</w:t>
      </w:r>
      <w:proofErr w:type="spellEnd"/>
      <w:r w:rsidR="001C27E1" w:rsidRPr="00690CDC">
        <w:t xml:space="preserve">) into a 60x 1.2 NA water-immersion objective (UPLSAPO60XW, Olympus). Average powers for the donor and acceptor lasers at the objective were 75 </w:t>
      </w:r>
      <w:proofErr w:type="spellStart"/>
      <w:r w:rsidR="001C27E1" w:rsidRPr="00690CDC">
        <w:t>μW</w:t>
      </w:r>
      <w:proofErr w:type="spellEnd"/>
      <w:r w:rsidR="001C27E1" w:rsidRPr="00690CDC">
        <w:t xml:space="preserve"> and 35 </w:t>
      </w:r>
      <w:proofErr w:type="spellStart"/>
      <w:r w:rsidR="001C27E1" w:rsidRPr="00690CDC">
        <w:t>μW</w:t>
      </w:r>
      <w:proofErr w:type="spellEnd"/>
      <w:r w:rsidR="001C27E1" w:rsidRPr="00690CDC">
        <w:t xml:space="preserve"> respectively. Excitation light from the objective </w:t>
      </w:r>
      <w:r w:rsidR="00097C69">
        <w:t>was</w:t>
      </w:r>
      <w:r w:rsidR="001C27E1" w:rsidRPr="00690CDC">
        <w:t xml:space="preserve"> focused 10 </w:t>
      </w:r>
      <w:proofErr w:type="spellStart"/>
      <w:r w:rsidR="001C27E1" w:rsidRPr="00690CDC">
        <w:t>μm</w:t>
      </w:r>
      <w:proofErr w:type="spellEnd"/>
      <w:r w:rsidR="001C27E1" w:rsidRPr="00690CDC">
        <w:t xml:space="preserve"> above the surface of the cover glass. </w:t>
      </w:r>
    </w:p>
    <w:p w14:paraId="2D1C1300" w14:textId="5DFD2049" w:rsidR="00BD032C" w:rsidRDefault="001C27E1" w:rsidP="00FA4F1C">
      <w:pPr>
        <w:widowControl w:val="0"/>
        <w:spacing w:before="240" w:after="240" w:line="480" w:lineRule="auto"/>
        <w:jc w:val="both"/>
      </w:pPr>
      <w:r w:rsidRPr="00690CDC">
        <w:t xml:space="preserve">Light emitted from the sample </w:t>
      </w:r>
      <w:r w:rsidR="00097C69">
        <w:t>was</w:t>
      </w:r>
      <w:r w:rsidRPr="00690CDC">
        <w:t xml:space="preserve"> then collected by the same objective lens before being transmitted through the </w:t>
      </w:r>
      <w:proofErr w:type="spellStart"/>
      <w:r w:rsidRPr="00690CDC">
        <w:t>polychroic</w:t>
      </w:r>
      <w:proofErr w:type="spellEnd"/>
      <w:r w:rsidRPr="00690CDC">
        <w:t xml:space="preserve"> beam splitter. The emitted light </w:t>
      </w:r>
      <w:r w:rsidR="00097C69">
        <w:t>was</w:t>
      </w:r>
      <w:r w:rsidRPr="00690CDC">
        <w:t xml:space="preserve"> focused onto a 100 </w:t>
      </w:r>
      <w:proofErr w:type="spellStart"/>
      <w:r w:rsidRPr="00690CDC">
        <w:t>μM</w:t>
      </w:r>
      <w:proofErr w:type="spellEnd"/>
      <w:r w:rsidRPr="00690CDC">
        <w:t xml:space="preserve"> pinhole (P100D, </w:t>
      </w:r>
      <w:proofErr w:type="spellStart"/>
      <w:r w:rsidRPr="00690CDC">
        <w:t>ThorLabs</w:t>
      </w:r>
      <w:proofErr w:type="spellEnd"/>
      <w:r w:rsidRPr="00690CDC">
        <w:t xml:space="preserve">) using an achromatic doublet lens with a focal length of 50 mm (AC254-050-A, </w:t>
      </w:r>
      <w:proofErr w:type="spellStart"/>
      <w:r w:rsidRPr="00690CDC">
        <w:t>ThorLabs</w:t>
      </w:r>
      <w:proofErr w:type="spellEnd"/>
      <w:r w:rsidR="00097C69">
        <w:t>). The pinhole spatially filtered</w:t>
      </w:r>
      <w:r w:rsidRPr="00690CDC">
        <w:t xml:space="preserve"> photons outside of the desired observation volume. Light </w:t>
      </w:r>
      <w:r w:rsidR="00097C69">
        <w:t>was</w:t>
      </w:r>
      <w:r w:rsidRPr="00690CDC">
        <w:t xml:space="preserve"> then collimated using another achromatic lens of the same </w:t>
      </w:r>
      <w:r w:rsidRPr="00690CDC">
        <w:lastRenderedPageBreak/>
        <w:t xml:space="preserve">specifications before being </w:t>
      </w:r>
      <w:r w:rsidR="002A4992">
        <w:t>separated</w:t>
      </w:r>
      <w:r w:rsidRPr="00690CDC">
        <w:t xml:space="preserve"> by wavelength into the donor and acceptor emission channels by a long-pass dichroic mirror (Di02-R635, </w:t>
      </w:r>
      <w:proofErr w:type="spellStart"/>
      <w:r w:rsidRPr="00690CDC">
        <w:t>Semrock</w:t>
      </w:r>
      <w:proofErr w:type="spellEnd"/>
      <w:r w:rsidRPr="00690CDC">
        <w:t>). Bandpass filters remove</w:t>
      </w:r>
      <w:r w:rsidR="00097C69">
        <w:t>d</w:t>
      </w:r>
      <w:r w:rsidRPr="00690CDC">
        <w:t xml:space="preserve"> </w:t>
      </w:r>
      <w:r w:rsidR="00097C69">
        <w:t>residual</w:t>
      </w:r>
      <w:r w:rsidRPr="00690CDC">
        <w:t xml:space="preserve"> excitation wavelength light in each channel (Donor: FF01-607/36-25, </w:t>
      </w:r>
      <w:proofErr w:type="spellStart"/>
      <w:r w:rsidRPr="00690CDC">
        <w:t>Semrock</w:t>
      </w:r>
      <w:proofErr w:type="spellEnd"/>
      <w:r w:rsidRPr="00690CDC">
        <w:t xml:space="preserve">. Acceptor: FF01-670/30-25, </w:t>
      </w:r>
      <w:proofErr w:type="spellStart"/>
      <w:r w:rsidRPr="00690CDC">
        <w:t>Semrock</w:t>
      </w:r>
      <w:proofErr w:type="spellEnd"/>
      <w:r w:rsidRPr="00690CDC">
        <w:t xml:space="preserve">) before it </w:t>
      </w:r>
      <w:r w:rsidR="00097C69">
        <w:t>was</w:t>
      </w:r>
      <w:r w:rsidRPr="00690CDC">
        <w:t xml:space="preserve"> focused by an achromatic doublet lens with a focal length of 50 mm (AC254-050-A, </w:t>
      </w:r>
      <w:proofErr w:type="spellStart"/>
      <w:r w:rsidRPr="00690CDC">
        <w:t>ThorLabs</w:t>
      </w:r>
      <w:proofErr w:type="spellEnd"/>
      <w:r w:rsidRPr="00690CDC">
        <w:t xml:space="preserve">) onto single-photon avalanche diodes (SPCM-AQRH-14, </w:t>
      </w:r>
      <w:proofErr w:type="spellStart"/>
      <w:r w:rsidRPr="00690CDC">
        <w:t>Excelitas</w:t>
      </w:r>
      <w:proofErr w:type="spellEnd"/>
      <w:r w:rsidRPr="00690CDC">
        <w:t>) with high timing resolution and low dark counts. Signals from the detectors are sent to a TCSPC data acquisition unit (</w:t>
      </w:r>
      <w:proofErr w:type="spellStart"/>
      <w:r w:rsidRPr="00690CDC">
        <w:t>Multiharp</w:t>
      </w:r>
      <w:proofErr w:type="spellEnd"/>
      <w:r w:rsidRPr="00690CDC">
        <w:t xml:space="preserve"> 150P, </w:t>
      </w:r>
      <w:proofErr w:type="spellStart"/>
      <w:r w:rsidRPr="00690CDC">
        <w:t>Picoquant</w:t>
      </w:r>
      <w:proofErr w:type="spellEnd"/>
      <w:r w:rsidRPr="00690CDC">
        <w:t>).</w:t>
      </w:r>
    </w:p>
    <w:p w14:paraId="6F227CEC" w14:textId="77777777" w:rsidR="00CD1CDF" w:rsidRPr="00690CDC" w:rsidRDefault="00CD1CDF" w:rsidP="00FA4F1C">
      <w:pPr>
        <w:widowControl w:val="0"/>
        <w:spacing w:before="240" w:after="240" w:line="480" w:lineRule="auto"/>
        <w:jc w:val="both"/>
      </w:pPr>
    </w:p>
    <w:p w14:paraId="2911A45E" w14:textId="77777777" w:rsidR="00BD032C" w:rsidRPr="00690CDC" w:rsidRDefault="001C27E1" w:rsidP="00213356">
      <w:pPr>
        <w:pStyle w:val="Heading2"/>
      </w:pPr>
      <w:bookmarkStart w:id="8" w:name="_Toc149991202"/>
      <w:r w:rsidRPr="00690CDC">
        <w:t xml:space="preserve">Burst </w:t>
      </w:r>
      <w:proofErr w:type="gramStart"/>
      <w:r w:rsidRPr="00690CDC">
        <w:t>selection</w:t>
      </w:r>
      <w:bookmarkEnd w:id="8"/>
      <w:proofErr w:type="gramEnd"/>
    </w:p>
    <w:p w14:paraId="24DB7AEC" w14:textId="7B478BC1" w:rsidR="00BD032C" w:rsidRPr="00690CDC" w:rsidRDefault="001C27E1" w:rsidP="000B7B6D">
      <w:pPr>
        <w:widowControl w:val="0"/>
        <w:spacing w:line="480" w:lineRule="auto"/>
        <w:jc w:val="both"/>
      </w:pPr>
      <w:r w:rsidRPr="00690CDC">
        <w:t>We perform</w:t>
      </w:r>
      <w:r w:rsidR="008D564B">
        <w:t>ed</w:t>
      </w:r>
      <w:r w:rsidRPr="00690CDC">
        <w:t xml:space="preserve"> burst search and selection using the </w:t>
      </w:r>
      <w:proofErr w:type="spellStart"/>
      <w:r w:rsidRPr="00690CDC">
        <w:t>FRETBursts</w:t>
      </w:r>
      <w:proofErr w:type="spellEnd"/>
      <w:r w:rsidRPr="00690CDC">
        <w:t xml:space="preserve"> analysis software</w:t>
      </w:r>
      <w:r w:rsidR="00690CDC" w:rsidRPr="00690CDC">
        <w:fldChar w:fldCharType="begin" w:fldLock="1"/>
      </w:r>
      <w:r w:rsidR="00690CDC" w:rsidRPr="00690CDC">
        <w:instrText>ADDIN paperpile_citation &lt;clusterId&gt;C891Q278M648J363&lt;/clusterId&gt;&lt;metadata&gt;&lt;citation&gt;&lt;id&gt;0c9265bc-adf8-476b-b979-dcb631fad19f&lt;/id&gt;&lt;/citation&gt;&lt;/metadata&gt;&lt;data&gt;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&lt;/data&gt; \* MERGEFORMAT</w:instrText>
      </w:r>
      <w:r w:rsidR="00690CDC" w:rsidRPr="00690CDC">
        <w:fldChar w:fldCharType="separate"/>
      </w:r>
      <w:r w:rsidR="00445133">
        <w:rPr>
          <w:noProof/>
        </w:rPr>
        <w:t xml:space="preserve"> (</w:t>
      </w:r>
      <w:r w:rsidR="000C5431" w:rsidRPr="000C5431">
        <w:rPr>
          <w:noProof/>
        </w:rPr>
        <w:t xml:space="preserve">Ingargiola </w:t>
      </w:r>
      <w:r w:rsidR="000C5431" w:rsidRPr="000C5431">
        <w:rPr>
          <w:i/>
          <w:noProof/>
        </w:rPr>
        <w:t>et al</w:t>
      </w:r>
      <w:r w:rsidR="000C5431" w:rsidRPr="000C5431">
        <w:rPr>
          <w:noProof/>
        </w:rPr>
        <w:t>, 2016)</w:t>
      </w:r>
      <w:r w:rsidR="00690CDC" w:rsidRPr="00690CDC">
        <w:fldChar w:fldCharType="end"/>
      </w:r>
      <w:r w:rsidR="008D564B">
        <w:t>. The background was</w:t>
      </w:r>
      <w:r w:rsidR="00B62E76">
        <w:t xml:space="preserve"> assessed per each 6</w:t>
      </w:r>
      <w:r w:rsidRPr="00690CDC">
        <w:t xml:space="preserve">0 s of acquisition, and bursts </w:t>
      </w:r>
      <w:r w:rsidR="008D564B">
        <w:t>were</w:t>
      </w:r>
      <w:r w:rsidRPr="00690CDC">
        <w:t xml:space="preserve"> identified as time periods </w:t>
      </w:r>
      <w:r w:rsidR="008D564B">
        <w:t>during which</w:t>
      </w:r>
      <w:r w:rsidRPr="00690CDC">
        <w:t xml:space="preserve"> the instantaneous photon count rate </w:t>
      </w:r>
      <w:r w:rsidR="008D564B">
        <w:t>within</w:t>
      </w:r>
      <w:r w:rsidRPr="00690CDC">
        <w:t xml:space="preserve"> a sliding window of 10 consecutive photons is at least 6 times higher than the background rate. </w:t>
      </w:r>
      <w:r w:rsidR="000B7B6D">
        <w:t xml:space="preserve">Detected bursts which overlapped were fused. </w:t>
      </w:r>
      <w:r w:rsidR="00A41AB9">
        <w:t>Bursts w</w:t>
      </w:r>
      <w:r w:rsidR="008D564B">
        <w:t>ere</w:t>
      </w:r>
      <w:r w:rsidRPr="00690CDC">
        <w:t xml:space="preserve"> selected if they include a</w:t>
      </w:r>
      <w:r w:rsidR="00B62E76">
        <w:t xml:space="preserve"> minimum of</w:t>
      </w:r>
      <w:r w:rsidRPr="00690CDC">
        <w:t xml:space="preserve"> </w:t>
      </w:r>
      <w:r w:rsidR="00B62E76">
        <w:t>30</w:t>
      </w:r>
      <w:r w:rsidRPr="00690CDC">
        <w:t xml:space="preserve"> </w:t>
      </w:r>
      <w:r w:rsidR="00B62E76">
        <w:t xml:space="preserve">and a maximum of 1000 photons </w:t>
      </w:r>
      <w:r w:rsidRPr="00690CDC">
        <w:t xml:space="preserve">in total between </w:t>
      </w:r>
      <w:r w:rsidR="00B62E76">
        <w:t>all streams.</w:t>
      </w:r>
      <w:r w:rsidR="00C41161">
        <w:t xml:space="preserve"> The maximum photon threshold was included to filter out sparse aggregates of labelled </w:t>
      </w:r>
      <w:proofErr w:type="spellStart"/>
      <w:r w:rsidR="00C41161">
        <w:t>SecYEG</w:t>
      </w:r>
      <w:proofErr w:type="spellEnd"/>
      <w:r w:rsidR="00C41161">
        <w:t xml:space="preserve">, which </w:t>
      </w:r>
      <w:r w:rsidR="00A41AB9">
        <w:t>were</w:t>
      </w:r>
      <w:r w:rsidR="00C41161">
        <w:t xml:space="preserve"> </w:t>
      </w:r>
      <w:r w:rsidR="00A41AB9">
        <w:t>significantly</w:t>
      </w:r>
      <w:r w:rsidR="00C41161">
        <w:t xml:space="preserve"> brighter than </w:t>
      </w:r>
      <w:proofErr w:type="gramStart"/>
      <w:r w:rsidR="00C41161">
        <w:t>single-molecules</w:t>
      </w:r>
      <w:proofErr w:type="gramEnd"/>
      <w:r w:rsidR="00C41161">
        <w:t>.</w:t>
      </w:r>
    </w:p>
    <w:p w14:paraId="1307823C" w14:textId="77777777" w:rsidR="00BD032C" w:rsidRPr="00690CDC" w:rsidRDefault="00BD032C" w:rsidP="00FA4F1C">
      <w:pPr>
        <w:widowControl w:val="0"/>
        <w:spacing w:line="480" w:lineRule="auto"/>
        <w:jc w:val="both"/>
        <w:rPr>
          <w:sz w:val="24"/>
          <w:szCs w:val="24"/>
        </w:rPr>
      </w:pPr>
    </w:p>
    <w:p w14:paraId="221BEAC0" w14:textId="77777777" w:rsidR="00BD032C" w:rsidRPr="00690CDC" w:rsidRDefault="001C27E1" w:rsidP="00213356">
      <w:pPr>
        <w:pStyle w:val="Heading2"/>
      </w:pPr>
      <w:bookmarkStart w:id="9" w:name="_Toc149991203"/>
      <w:r w:rsidRPr="00690CDC">
        <w:t>mpH</w:t>
      </w:r>
      <w:r w:rsidRPr="00690CDC">
        <w:rPr>
          <w:vertAlign w:val="superscript"/>
        </w:rPr>
        <w:t>2</w:t>
      </w:r>
      <w:r w:rsidRPr="00690CDC">
        <w:t>MM analysis</w:t>
      </w:r>
      <w:bookmarkEnd w:id="9"/>
    </w:p>
    <w:p w14:paraId="24098F02" w14:textId="46BE2315" w:rsidR="00BD032C" w:rsidRPr="00690CDC" w:rsidRDefault="001C27E1" w:rsidP="00FA4F1C">
      <w:pPr>
        <w:widowControl w:val="0"/>
        <w:spacing w:line="480" w:lineRule="auto"/>
        <w:jc w:val="both"/>
      </w:pPr>
      <w:r w:rsidRPr="00690CDC">
        <w:t xml:space="preserve">Bursts identified by </w:t>
      </w:r>
      <w:proofErr w:type="spellStart"/>
      <w:r w:rsidRPr="00690CDC">
        <w:t>FRETBursts</w:t>
      </w:r>
      <w:proofErr w:type="spellEnd"/>
      <w:r w:rsidRPr="00690CDC">
        <w:t xml:space="preserve"> </w:t>
      </w:r>
      <w:r w:rsidR="008D564B">
        <w:t>were</w:t>
      </w:r>
      <w:r w:rsidRPr="00690CDC">
        <w:t xml:space="preserve"> then converted into a format reada</w:t>
      </w:r>
      <w:r w:rsidR="00690CDC" w:rsidRPr="00690CDC">
        <w:t>ble by the H2MM_C software</w:t>
      </w:r>
      <w:r w:rsidR="00690CDC" w:rsidRPr="00690CDC">
        <w:fldChar w:fldCharType="begin" w:fldLock="1"/>
      </w:r>
      <w:r w:rsidR="00690CDC" w:rsidRPr="00690CDC">
        <w:instrText>ADDIN paperpile_citation &lt;clusterId&gt;X723E171A551X275&lt;/clusterId&gt;&lt;metadata&gt;&lt;citation&gt;&lt;id&gt;5c0d76ce-93b6-4966-a01f-2e959aabb24d&lt;/id&gt;&lt;/citation&gt;&lt;/metadata&gt;&lt;data&gt;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&lt;/data&gt; \* MERGEFORMAT</w:instrText>
      </w:r>
      <w:r w:rsidR="00690CDC" w:rsidRPr="00690CDC">
        <w:fldChar w:fldCharType="separate"/>
      </w:r>
      <w:r w:rsidR="00445133">
        <w:rPr>
          <w:noProof/>
        </w:rPr>
        <w:t xml:space="preserve"> (</w:t>
      </w:r>
      <w:r w:rsidR="000C5431" w:rsidRPr="000C5431">
        <w:rPr>
          <w:noProof/>
        </w:rPr>
        <w:t xml:space="preserve">Harris </w:t>
      </w:r>
      <w:r w:rsidR="000C5431" w:rsidRPr="000C5431">
        <w:rPr>
          <w:i/>
          <w:noProof/>
        </w:rPr>
        <w:t>et al</w:t>
      </w:r>
      <w:r w:rsidR="000C5431" w:rsidRPr="000C5431">
        <w:rPr>
          <w:noProof/>
        </w:rPr>
        <w:t>, 2022)</w:t>
      </w:r>
      <w:r w:rsidR="00690CDC" w:rsidRPr="00690CDC">
        <w:fldChar w:fldCharType="end"/>
      </w:r>
      <w:r w:rsidRPr="00690CDC">
        <w:t>. All mpH</w:t>
      </w:r>
      <w:r w:rsidRPr="00690CDC">
        <w:rPr>
          <w:vertAlign w:val="superscript"/>
        </w:rPr>
        <w:t>2</w:t>
      </w:r>
      <w:r w:rsidRPr="00690CDC">
        <w:t xml:space="preserve">MM calculations </w:t>
      </w:r>
      <w:r w:rsidR="008D564B">
        <w:t>were</w:t>
      </w:r>
      <w:r w:rsidRPr="00690CDC">
        <w:t xml:space="preserve"> performed within the </w:t>
      </w:r>
      <w:proofErr w:type="spellStart"/>
      <w:r w:rsidRPr="00690CDC">
        <w:t>Jupyter</w:t>
      </w:r>
      <w:proofErr w:type="spellEnd"/>
      <w:r w:rsidRPr="00690CDC">
        <w:t xml:space="preserve"> notebooks, available in supplementary dataset</w:t>
      </w:r>
      <w:r w:rsidR="0098085D">
        <w:t xml:space="preserve"> </w:t>
      </w:r>
      <w:r w:rsidR="00171B3E">
        <w:fldChar w:fldCharType="begin" w:fldLock="1"/>
      </w:r>
      <w:r w:rsidR="009B188F">
        <w:instrText>ADDIN paperpile_citation &lt;clusterId&gt;I727W817S287Q988&lt;/clusterId&gt;&lt;metadata&gt;&lt;citation&gt;&lt;id&gt;3185083d-35be-4e38-ad32-1139085803d9&lt;/id&gt;&lt;/citation&gt;&lt;/metadata&gt;&lt;data&gt;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&lt;/data&gt; \* MERGEFORMAT</w:instrText>
      </w:r>
      <w:r w:rsidR="00171B3E">
        <w:fldChar w:fldCharType="separate"/>
      </w:r>
      <w:r w:rsidR="00FA1748">
        <w:rPr>
          <w:noProof/>
        </w:rPr>
        <w:t>(Harris, 2021)</w:t>
      </w:r>
      <w:r w:rsidR="00171B3E">
        <w:fldChar w:fldCharType="end"/>
      </w:r>
      <w:r w:rsidRPr="00690CDC">
        <w:t>, using the Python package by Paul David Harris</w:t>
      </w:r>
      <w:r w:rsidR="0098085D">
        <w:t xml:space="preserve"> </w:t>
      </w:r>
      <w:r w:rsidR="00690CDC" w:rsidRPr="00690CDC">
        <w:fldChar w:fldCharType="begin" w:fldLock="1"/>
      </w:r>
      <w:r w:rsidR="0029352A">
        <w:instrText>ADDIN paperpile_citation &lt;clusterId&gt;X429L497A187E871&lt;/clusterId&gt;&lt;metadata&gt;&lt;citation&gt;&lt;id&gt;cd07b6ce-be64-4a7d-bba9-0f453588ea7a&lt;/id&gt;&lt;/citation&gt;&lt;/metadata&gt;&lt;data&gt;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&lt;/data&gt; \* MERGEFORMAT</w:instrText>
      </w:r>
      <w:r w:rsidR="00690CDC" w:rsidRPr="00690CDC">
        <w:fldChar w:fldCharType="separate"/>
      </w:r>
      <w:r w:rsidR="0029352A">
        <w:rPr>
          <w:noProof/>
        </w:rPr>
        <w:t>(Harris)</w:t>
      </w:r>
      <w:r w:rsidR="00690CDC" w:rsidRPr="00690CDC">
        <w:fldChar w:fldCharType="end"/>
      </w:r>
      <w:r w:rsidRPr="00690CDC">
        <w:t>. We use</w:t>
      </w:r>
      <w:r w:rsidR="008D564B">
        <w:t>d</w:t>
      </w:r>
      <w:r w:rsidRPr="00690CDC">
        <w:t xml:space="preserve"> the mpH</w:t>
      </w:r>
      <w:r w:rsidRPr="00690CDC">
        <w:rPr>
          <w:vertAlign w:val="superscript"/>
        </w:rPr>
        <w:t>2</w:t>
      </w:r>
      <w:r w:rsidRPr="00690CDC">
        <w:t>MM algorithm to test how well different state models describe the data.</w:t>
      </w:r>
    </w:p>
    <w:p w14:paraId="1DC00F9A" w14:textId="77777777" w:rsidR="00BD032C" w:rsidRPr="00690CDC" w:rsidRDefault="00BD032C" w:rsidP="00FA4F1C">
      <w:pPr>
        <w:widowControl w:val="0"/>
        <w:spacing w:line="480" w:lineRule="auto"/>
        <w:jc w:val="both"/>
        <w:rPr>
          <w:sz w:val="24"/>
          <w:szCs w:val="24"/>
        </w:rPr>
      </w:pPr>
    </w:p>
    <w:p w14:paraId="6C23528C" w14:textId="5DA4D6DB" w:rsidR="00BD032C" w:rsidRDefault="001C27E1" w:rsidP="00213356">
      <w:pPr>
        <w:pStyle w:val="Heading2"/>
      </w:pPr>
      <w:bookmarkStart w:id="10" w:name="_Toc149991204"/>
      <w:r w:rsidRPr="00690CDC">
        <w:t>Model selection</w:t>
      </w:r>
      <w:bookmarkEnd w:id="10"/>
    </w:p>
    <w:p w14:paraId="17D36BCC" w14:textId="30C46568" w:rsidR="002C7496" w:rsidRPr="002C7496" w:rsidRDefault="002C7496" w:rsidP="00FA4F1C">
      <w:pPr>
        <w:widowControl w:val="0"/>
        <w:spacing w:line="480" w:lineRule="auto"/>
        <w:jc w:val="both"/>
      </w:pPr>
      <w:r w:rsidRPr="002C7496">
        <w:lastRenderedPageBreak/>
        <w:t>The modified Bayes Information Criterion (BIC’)</w:t>
      </w:r>
      <w:r>
        <w:fldChar w:fldCharType="begin" w:fldLock="1"/>
      </w:r>
      <w:r>
        <w:instrText>ADDIN paperpile_citation &lt;clusterId&gt;Y146M194I784F217&lt;/clusterId&gt;&lt;metadata&gt;&lt;citation&gt;&lt;id&gt;5c0d76ce-93b6-4966-a01f-2e959aabb24d&lt;/id&gt;&lt;/citation&gt;&lt;/metadata&gt;&lt;data&gt;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&lt;/data&gt; \* MERGEFORMAT</w:instrText>
      </w:r>
      <w:r>
        <w:fldChar w:fldCharType="separate"/>
      </w:r>
      <w:r w:rsidR="00445133">
        <w:rPr>
          <w:noProof/>
        </w:rPr>
        <w:t xml:space="preserve"> (</w:t>
      </w:r>
      <w:r w:rsidR="000C5431" w:rsidRPr="000C5431">
        <w:rPr>
          <w:noProof/>
        </w:rPr>
        <w:t xml:space="preserve">Harris </w:t>
      </w:r>
      <w:r w:rsidR="000C5431" w:rsidRPr="000C5431">
        <w:rPr>
          <w:i/>
          <w:noProof/>
        </w:rPr>
        <w:t>et al</w:t>
      </w:r>
      <w:r w:rsidR="000C5431" w:rsidRPr="000C5431">
        <w:rPr>
          <w:noProof/>
        </w:rPr>
        <w:t>, 2022)</w:t>
      </w:r>
      <w:r>
        <w:fldChar w:fldCharType="end"/>
      </w:r>
      <w:r w:rsidRPr="002C7496">
        <w:t xml:space="preserve"> was used for determining the number of states in the HMM model. The number of states for which BIC′ drops under 0.005 is generally considered reliable to describe the data with minimum parameters and this criterion was used throughout this study. Viterbi algorithm was used to find the most likely path between states based on the posterior probability. All data were best described by four states representing: </w:t>
      </w:r>
      <w:proofErr w:type="spellStart"/>
      <w:r>
        <w:t>i</w:t>
      </w:r>
      <w:proofErr w:type="spellEnd"/>
      <w:r w:rsidRPr="002C7496">
        <w:t xml:space="preserve">) </w:t>
      </w:r>
      <w:r>
        <w:t>dark donor</w:t>
      </w:r>
      <w:r w:rsidRPr="002C7496">
        <w:t xml:space="preserve">, </w:t>
      </w:r>
      <w:r>
        <w:t>ii</w:t>
      </w:r>
      <w:r w:rsidRPr="002C7496">
        <w:t xml:space="preserve">) </w:t>
      </w:r>
      <w:r>
        <w:t>dark acceptor</w:t>
      </w:r>
      <w:r w:rsidRPr="002C7496">
        <w:t xml:space="preserve">, </w:t>
      </w:r>
      <w:r>
        <w:t>iii</w:t>
      </w:r>
      <w:r w:rsidRPr="002C7496">
        <w:t>)</w:t>
      </w:r>
      <w:r>
        <w:t xml:space="preserve"> low FRET</w:t>
      </w:r>
      <w:r w:rsidRPr="002C7496">
        <w:t xml:space="preserve"> </w:t>
      </w:r>
      <w:r>
        <w:t>(</w:t>
      </w:r>
      <w:r w:rsidRPr="002C7496">
        <w:t xml:space="preserve">open state of </w:t>
      </w:r>
      <w:proofErr w:type="spellStart"/>
      <w:r>
        <w:t>SecYEG</w:t>
      </w:r>
      <w:proofErr w:type="spellEnd"/>
      <w:r>
        <w:t>) and</w:t>
      </w:r>
      <w:r w:rsidRPr="002C7496">
        <w:t xml:space="preserve"> </w:t>
      </w:r>
      <w:r>
        <w:t>iv) high FRET</w:t>
      </w:r>
      <w:r w:rsidRPr="002C7496">
        <w:t xml:space="preserve"> </w:t>
      </w:r>
      <w:r>
        <w:t>(</w:t>
      </w:r>
      <w:r w:rsidRPr="002C7496">
        <w:t xml:space="preserve">closed state of </w:t>
      </w:r>
      <w:proofErr w:type="spellStart"/>
      <w:r>
        <w:t>SecYEG</w:t>
      </w:r>
      <w:proofErr w:type="spellEnd"/>
      <w:r>
        <w:t>)</w:t>
      </w:r>
      <w:r w:rsidRPr="002C7496">
        <w:t xml:space="preserve"> (see Main </w:t>
      </w:r>
      <w:proofErr w:type="gramStart"/>
      <w:r w:rsidRPr="002C7496">
        <w:t>text</w:t>
      </w:r>
      <w:proofErr w:type="gramEnd"/>
      <w:r w:rsidRPr="002C7496">
        <w:t xml:space="preserve"> </w:t>
      </w:r>
      <w:r w:rsidR="002960E1">
        <w:t>Fig</w:t>
      </w:r>
      <w:r w:rsidRPr="002C7496">
        <w:t xml:space="preserve"> 3).</w:t>
      </w:r>
    </w:p>
    <w:p w14:paraId="26C45877" w14:textId="455A208C" w:rsidR="00BD032C" w:rsidRPr="002C7496" w:rsidRDefault="00BD032C" w:rsidP="00FA4F1C">
      <w:pPr>
        <w:widowControl w:val="0"/>
        <w:spacing w:line="480" w:lineRule="auto"/>
        <w:jc w:val="both"/>
        <w:rPr>
          <w:b/>
          <w:sz w:val="24"/>
          <w:szCs w:val="24"/>
        </w:rPr>
      </w:pPr>
    </w:p>
    <w:p w14:paraId="5582A100" w14:textId="77777777" w:rsidR="00BD032C" w:rsidRPr="00690CDC" w:rsidRDefault="001C27E1" w:rsidP="00213356">
      <w:pPr>
        <w:pStyle w:val="Heading2"/>
      </w:pPr>
      <w:bookmarkStart w:id="11" w:name="_Toc149991205"/>
      <w:r w:rsidRPr="00690CDC">
        <w:t>Viterbi analysis</w:t>
      </w:r>
      <w:bookmarkEnd w:id="11"/>
    </w:p>
    <w:p w14:paraId="0F6759B1" w14:textId="776662CD" w:rsidR="00BD032C" w:rsidRPr="00690CDC" w:rsidRDefault="001C27E1" w:rsidP="00FA4F1C">
      <w:pPr>
        <w:widowControl w:val="0"/>
        <w:spacing w:line="480" w:lineRule="auto"/>
        <w:jc w:val="both"/>
      </w:pPr>
      <w:r w:rsidRPr="00690CDC">
        <w:t xml:space="preserve">From the state path, photons </w:t>
      </w:r>
      <w:r w:rsidR="008D564B">
        <w:t>were</w:t>
      </w:r>
      <w:r w:rsidRPr="00690CDC">
        <w:t xml:space="preserve"> separated into dwells, each of which </w:t>
      </w:r>
      <w:r w:rsidR="008D564B">
        <w:t>was</w:t>
      </w:r>
      <w:r w:rsidRPr="00690CDC">
        <w:t xml:space="preserve"> assigned a duration, a mean </w:t>
      </w:r>
      <w:proofErr w:type="spellStart"/>
      <w:r w:rsidRPr="00690CDC">
        <w:t>E</w:t>
      </w:r>
      <w:r w:rsidRPr="00690CDC">
        <w:rPr>
          <w:vertAlign w:val="subscript"/>
        </w:rPr>
        <w:t>raw</w:t>
      </w:r>
      <w:proofErr w:type="spellEnd"/>
      <w:r w:rsidRPr="00690CDC">
        <w:t xml:space="preserve">, and a mean </w:t>
      </w:r>
      <w:proofErr w:type="spellStart"/>
      <w:r w:rsidRPr="00690CDC">
        <w:t>S</w:t>
      </w:r>
      <w:r w:rsidRPr="00690CDC">
        <w:rPr>
          <w:vertAlign w:val="subscript"/>
        </w:rPr>
        <w:t>raw</w:t>
      </w:r>
      <w:proofErr w:type="spellEnd"/>
      <w:r w:rsidR="008D564B">
        <w:t>. This also allowed</w:t>
      </w:r>
      <w:r w:rsidRPr="00690CDC">
        <w:t xml:space="preserve"> bursts to be classified by which and how many states </w:t>
      </w:r>
      <w:r w:rsidR="008D564B">
        <w:t>they encompassed</w:t>
      </w:r>
      <w:r w:rsidRPr="00690CDC">
        <w:t xml:space="preserve">. As </w:t>
      </w:r>
      <w:r w:rsidR="008D564B">
        <w:t>a</w:t>
      </w:r>
      <w:r w:rsidRPr="00690CDC">
        <w:t xml:space="preserve"> measure of error, we use</w:t>
      </w:r>
      <w:r w:rsidR="008D564B">
        <w:t>d</w:t>
      </w:r>
      <w:r w:rsidRPr="00690CDC">
        <w:t xml:space="preserve"> the weighted standard deviation and the weighted standard error of the </w:t>
      </w:r>
      <w:proofErr w:type="spellStart"/>
      <w:r w:rsidRPr="00690CDC">
        <w:t>E</w:t>
      </w:r>
      <w:r w:rsidRPr="00690CDC">
        <w:rPr>
          <w:vertAlign w:val="subscript"/>
        </w:rPr>
        <w:t>raw</w:t>
      </w:r>
      <w:proofErr w:type="spellEnd"/>
      <w:r w:rsidRPr="00690CDC">
        <w:t xml:space="preserve"> and </w:t>
      </w:r>
      <w:proofErr w:type="spellStart"/>
      <w:r w:rsidRPr="00690CDC">
        <w:t>S</w:t>
      </w:r>
      <w:r w:rsidRPr="00690CDC">
        <w:rPr>
          <w:vertAlign w:val="subscript"/>
        </w:rPr>
        <w:t>raw</w:t>
      </w:r>
      <w:proofErr w:type="spellEnd"/>
      <w:r w:rsidRPr="00690CDC">
        <w:t xml:space="preserve"> as a proxy for the standard error of the mpH</w:t>
      </w:r>
      <w:r w:rsidRPr="00690CDC">
        <w:rPr>
          <w:vertAlign w:val="superscript"/>
        </w:rPr>
        <w:t>2</w:t>
      </w:r>
      <w:r w:rsidRPr="00690CDC">
        <w:t>MM model.</w:t>
      </w:r>
    </w:p>
    <w:p w14:paraId="0AE882DE" w14:textId="77777777" w:rsidR="00BD032C" w:rsidRPr="00690CDC" w:rsidRDefault="00BD032C" w:rsidP="00FA4F1C">
      <w:pPr>
        <w:widowControl w:val="0"/>
        <w:spacing w:line="480" w:lineRule="auto"/>
        <w:jc w:val="both"/>
        <w:rPr>
          <w:sz w:val="24"/>
          <w:szCs w:val="24"/>
        </w:rPr>
      </w:pPr>
    </w:p>
    <w:p w14:paraId="14F12E88" w14:textId="77777777" w:rsidR="00BD032C" w:rsidRPr="00690CDC" w:rsidRDefault="001C27E1" w:rsidP="00213356">
      <w:pPr>
        <w:pStyle w:val="Heading2"/>
      </w:pPr>
      <w:bookmarkStart w:id="12" w:name="_Toc149991206"/>
      <w:r w:rsidRPr="00690CDC">
        <w:t>Dwell time error analysis</w:t>
      </w:r>
      <w:bookmarkEnd w:id="12"/>
      <w:r w:rsidRPr="00690CDC">
        <w:t xml:space="preserve"> </w:t>
      </w:r>
    </w:p>
    <w:p w14:paraId="0392CD82" w14:textId="50EBDEC1" w:rsidR="00BD032C" w:rsidRPr="00690CDC" w:rsidRDefault="001C27E1" w:rsidP="00FA4F1C">
      <w:pPr>
        <w:widowControl w:val="0"/>
        <w:spacing w:line="480" w:lineRule="auto"/>
        <w:jc w:val="both"/>
      </w:pPr>
      <w:r w:rsidRPr="00690CDC">
        <w:t xml:space="preserve">Analysis of the variability of subsets is a well-established method to assess the error of parameters. </w:t>
      </w:r>
      <w:r w:rsidR="000B7B6D">
        <w:t>We</w:t>
      </w:r>
      <w:r w:rsidRPr="00690CDC">
        <w:t xml:space="preserve"> repeat</w:t>
      </w:r>
      <w:r w:rsidR="008D564B">
        <w:t>ed</w:t>
      </w:r>
      <w:r w:rsidRPr="00690CDC">
        <w:t xml:space="preserve"> </w:t>
      </w:r>
      <w:r w:rsidR="000B7B6D">
        <w:t>each</w:t>
      </w:r>
      <w:r w:rsidRPr="00690CDC">
        <w:t xml:space="preserve"> experiment five times</w:t>
      </w:r>
      <w:r w:rsidR="000B7B6D">
        <w:t xml:space="preserve"> with freshly prepared </w:t>
      </w:r>
      <w:proofErr w:type="spellStart"/>
      <w:r w:rsidR="000B7B6D">
        <w:t>p</w:t>
      </w:r>
      <w:r w:rsidR="000B7B6D" w:rsidRPr="000B7B6D">
        <w:t>roteoliposomes</w:t>
      </w:r>
      <w:proofErr w:type="spellEnd"/>
      <w:r w:rsidR="000B7B6D" w:rsidRPr="000B7B6D">
        <w:t xml:space="preserve"> </w:t>
      </w:r>
      <w:r w:rsidRPr="00690CDC">
        <w:t xml:space="preserve">(see </w:t>
      </w:r>
      <w:r w:rsidR="002D2567">
        <w:t>Appendix</w:t>
      </w:r>
      <w:r w:rsidR="002822A9">
        <w:t xml:space="preserve"> Table</w:t>
      </w:r>
      <w:r w:rsidR="009F612E">
        <w:t>s</w:t>
      </w:r>
      <w:r w:rsidR="00303DC5">
        <w:t xml:space="preserve"> </w:t>
      </w:r>
      <w:r w:rsidR="009F612E">
        <w:t>S</w:t>
      </w:r>
      <w:r w:rsidR="002822A9">
        <w:t xml:space="preserve">1, </w:t>
      </w:r>
      <w:r w:rsidR="009F612E">
        <w:t>S</w:t>
      </w:r>
      <w:r w:rsidR="002822A9">
        <w:t xml:space="preserve">2, </w:t>
      </w:r>
      <w:r w:rsidR="009F612E">
        <w:t>S</w:t>
      </w:r>
      <w:r w:rsidR="002822A9">
        <w:t xml:space="preserve">6 and </w:t>
      </w:r>
      <w:r w:rsidR="009F612E">
        <w:t>S</w:t>
      </w:r>
      <w:r w:rsidR="000B7B6D">
        <w:t xml:space="preserve">7) and calculated the </w:t>
      </w:r>
      <w:r w:rsidRPr="00690CDC">
        <w:t xml:space="preserve">average values </w:t>
      </w:r>
      <w:r w:rsidR="000B7B6D">
        <w:t>together with a</w:t>
      </w:r>
      <w:r w:rsidRPr="00690CDC">
        <w:t xml:space="preserve"> </w:t>
      </w:r>
      <w:r w:rsidR="000B7B6D">
        <w:t xml:space="preserve">t-test to get the </w:t>
      </w:r>
      <w:r w:rsidRPr="00690CDC">
        <w:t>90% confidence i</w:t>
      </w:r>
      <w:r w:rsidR="00303DC5">
        <w:t>nterval (</w:t>
      </w:r>
      <w:r w:rsidR="00877A7D" w:rsidRPr="00877A7D">
        <w:t>90%CI</w:t>
      </w:r>
      <w:r w:rsidR="00303DC5">
        <w:t xml:space="preserve">). An example of the </w:t>
      </w:r>
      <w:r w:rsidR="00AE3EC9">
        <w:t>variability</w:t>
      </w:r>
      <w:r w:rsidR="00303DC5">
        <w:t xml:space="preserve"> of the raw data is shown in </w:t>
      </w:r>
      <w:r w:rsidR="002006A2">
        <w:t>Appendix</w:t>
      </w:r>
      <w:r w:rsidR="00303DC5">
        <w:t xml:space="preserve"> </w:t>
      </w:r>
      <w:r w:rsidR="002960E1">
        <w:t>Fig</w:t>
      </w:r>
      <w:r w:rsidR="00303DC5">
        <w:t xml:space="preserve"> </w:t>
      </w:r>
      <w:r w:rsidR="000D3581">
        <w:t>S</w:t>
      </w:r>
      <w:r w:rsidR="00A300DA">
        <w:t>1</w:t>
      </w:r>
      <w:r w:rsidR="003C1A0E">
        <w:t>9</w:t>
      </w:r>
      <w:r w:rsidR="00303DC5">
        <w:t>.</w:t>
      </w:r>
    </w:p>
    <w:p w14:paraId="31E2AD40" w14:textId="77777777" w:rsidR="00BD032C" w:rsidRPr="00690CDC" w:rsidRDefault="00BD032C" w:rsidP="00FA4F1C">
      <w:pPr>
        <w:widowControl w:val="0"/>
        <w:spacing w:line="480" w:lineRule="auto"/>
        <w:jc w:val="both"/>
        <w:rPr>
          <w:sz w:val="24"/>
          <w:szCs w:val="24"/>
        </w:rPr>
      </w:pPr>
    </w:p>
    <w:p w14:paraId="601D2C7E" w14:textId="30B41A5C" w:rsidR="00BD032C" w:rsidRPr="00690CDC" w:rsidRDefault="00E0658A" w:rsidP="00213356">
      <w:pPr>
        <w:pStyle w:val="Heading2"/>
      </w:pPr>
      <w:bookmarkStart w:id="13" w:name="_Toc149991207"/>
      <w:r>
        <w:t xml:space="preserve">Burst variance </w:t>
      </w:r>
      <w:proofErr w:type="gramStart"/>
      <w:r>
        <w:t>analysis</w:t>
      </w:r>
      <w:bookmarkEnd w:id="13"/>
      <w:proofErr w:type="gramEnd"/>
    </w:p>
    <w:p w14:paraId="5A40B91C" w14:textId="40641265" w:rsidR="00BD032C" w:rsidRPr="00690CDC" w:rsidRDefault="001C27E1" w:rsidP="00FA4F1C">
      <w:pPr>
        <w:widowControl w:val="0"/>
        <w:spacing w:line="480" w:lineRule="auto"/>
        <w:jc w:val="both"/>
      </w:pPr>
      <w:r w:rsidRPr="00690CDC">
        <w:t>As a qualitative test for FRET dynamics occurring within bursts, we use</w:t>
      </w:r>
      <w:r w:rsidR="008D564B">
        <w:t>d</w:t>
      </w:r>
      <w:r w:rsidRPr="00690CDC">
        <w:t xml:space="preserve"> burst variance analysis</w:t>
      </w:r>
      <w:r w:rsidR="00E0658A">
        <w:t xml:space="preserve"> (BVA)</w:t>
      </w:r>
      <w:r w:rsidR="00171B3E">
        <w:fldChar w:fldCharType="begin" w:fldLock="1"/>
      </w:r>
      <w:r w:rsidR="00171B3E">
        <w:instrText>ADDIN paperpile_citation &lt;clusterId&gt;Y421M577B867Z682&lt;/clusterId&gt;&lt;metadata&gt;&lt;citation&gt;&lt;id&gt;0e13132f-ac54-46f3-92e6-cf9902196b21&lt;/id&gt;&lt;/citation&gt;&lt;/metadata&gt;&lt;data&gt;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&lt;/data&gt; \* MERGEFORMAT</w:instrText>
      </w:r>
      <w:r w:rsidR="00171B3E">
        <w:fldChar w:fldCharType="separate"/>
      </w:r>
      <w:r w:rsidR="00445133">
        <w:rPr>
          <w:noProof/>
        </w:rPr>
        <w:t xml:space="preserve"> (</w:t>
      </w:r>
      <w:r w:rsidR="000C5431" w:rsidRPr="000C5431">
        <w:rPr>
          <w:noProof/>
        </w:rPr>
        <w:t xml:space="preserve">Torella </w:t>
      </w:r>
      <w:r w:rsidR="000C5431" w:rsidRPr="000C5431">
        <w:rPr>
          <w:i/>
          <w:noProof/>
        </w:rPr>
        <w:t>et al</w:t>
      </w:r>
      <w:r w:rsidR="000C5431" w:rsidRPr="000C5431">
        <w:rPr>
          <w:noProof/>
        </w:rPr>
        <w:t>, 2011)</w:t>
      </w:r>
      <w:r w:rsidR="00171B3E">
        <w:fldChar w:fldCharType="end"/>
      </w:r>
      <w:r w:rsidRPr="00690CDC">
        <w:t xml:space="preserve">, which compares the expected variance in </w:t>
      </w:r>
      <w:proofErr w:type="spellStart"/>
      <w:r w:rsidRPr="00690CDC">
        <w:t>E</w:t>
      </w:r>
      <w:r w:rsidRPr="00690CDC">
        <w:rPr>
          <w:vertAlign w:val="subscript"/>
        </w:rPr>
        <w:t>raw</w:t>
      </w:r>
      <w:proofErr w:type="spellEnd"/>
      <w:r w:rsidRPr="00690CDC">
        <w:t xml:space="preserve"> based on shot noise (the static FRET semi-circle) against the actual variance in </w:t>
      </w:r>
      <w:proofErr w:type="spellStart"/>
      <w:r w:rsidRPr="00690CDC">
        <w:t>E</w:t>
      </w:r>
      <w:r w:rsidRPr="00690CDC">
        <w:rPr>
          <w:vertAlign w:val="subscript"/>
        </w:rPr>
        <w:t>raw</w:t>
      </w:r>
      <w:proofErr w:type="spellEnd"/>
      <w:r w:rsidR="00E0658A" w:rsidRPr="00E0658A">
        <w:t xml:space="preserve"> in each individual burst</w:t>
      </w:r>
      <w:r w:rsidRPr="00690CDC">
        <w:t xml:space="preserve">. We performed BVA in the </w:t>
      </w:r>
      <w:proofErr w:type="spellStart"/>
      <w:r w:rsidRPr="00690CDC">
        <w:t>FRETbursts</w:t>
      </w:r>
      <w:proofErr w:type="spellEnd"/>
      <w:r w:rsidRPr="00690CDC">
        <w:t xml:space="preserve"> environment. To calculate the experimental burst </w:t>
      </w:r>
      <w:r w:rsidRPr="00690CDC">
        <w:lastRenderedPageBreak/>
        <w:t>wide standard deviation, we segment</w:t>
      </w:r>
      <w:r w:rsidR="008D564B">
        <w:t>ed</w:t>
      </w:r>
      <w:r w:rsidRPr="00690CDC">
        <w:t xml:space="preserve"> each burst into consecutive (and nonoverlapping) windows of </w:t>
      </w:r>
      <w:r w:rsidR="008D564B">
        <w:t>5</w:t>
      </w:r>
      <w:r w:rsidRPr="00690CDC">
        <w:t xml:space="preserve"> photons </w:t>
      </w:r>
      <w:proofErr w:type="gramStart"/>
      <w:r w:rsidRPr="00690CDC">
        <w:t>each, and</w:t>
      </w:r>
      <w:proofErr w:type="gramEnd"/>
      <w:r w:rsidRPr="00690CDC">
        <w:t xml:space="preserve"> calculate</w:t>
      </w:r>
      <w:r w:rsidR="008D564B">
        <w:t>d</w:t>
      </w:r>
      <w:r w:rsidRPr="00690CDC">
        <w:t xml:space="preserve"> the standard deviation of all windows within the burst. To further increase the statistical power of BVA, we segment</w:t>
      </w:r>
      <w:r w:rsidR="008D564B">
        <w:t>ed</w:t>
      </w:r>
      <w:r w:rsidRPr="00690CDC">
        <w:t xml:space="preserve"> the </w:t>
      </w:r>
      <w:proofErr w:type="spellStart"/>
      <w:r w:rsidRPr="00690CDC">
        <w:t>E</w:t>
      </w:r>
      <w:r w:rsidRPr="00690CDC">
        <w:rPr>
          <w:vertAlign w:val="subscript"/>
        </w:rPr>
        <w:t>raw</w:t>
      </w:r>
      <w:proofErr w:type="spellEnd"/>
      <w:r w:rsidRPr="00690CDC">
        <w:t xml:space="preserve"> axis into bins, each centred on a given value of </w:t>
      </w:r>
      <w:proofErr w:type="spellStart"/>
      <w:r w:rsidRPr="00690CDC">
        <w:t>E</w:t>
      </w:r>
      <w:r w:rsidRPr="00690CDC">
        <w:rPr>
          <w:vertAlign w:val="subscript"/>
        </w:rPr>
        <w:t>raw</w:t>
      </w:r>
      <w:proofErr w:type="spellEnd"/>
      <w:r w:rsidRPr="00690CDC">
        <w:t xml:space="preserve"> and bearing an </w:t>
      </w:r>
      <w:proofErr w:type="spellStart"/>
      <w:r w:rsidRPr="00690CDC">
        <w:t>E</w:t>
      </w:r>
      <w:r w:rsidRPr="00690CDC">
        <w:rPr>
          <w:vertAlign w:val="subscript"/>
        </w:rPr>
        <w:t>raw</w:t>
      </w:r>
      <w:proofErr w:type="spellEnd"/>
      <w:r w:rsidRPr="00690CDC">
        <w:t xml:space="preserve"> bin</w:t>
      </w:r>
      <w:r w:rsidR="00E0658A">
        <w:t xml:space="preserve"> </w:t>
      </w:r>
      <w:r w:rsidRPr="00690CDC">
        <w:t>width = 0.05.</w:t>
      </w:r>
    </w:p>
    <w:p w14:paraId="000A5120" w14:textId="77777777" w:rsidR="00BD032C" w:rsidRPr="00690CDC" w:rsidRDefault="00BD032C" w:rsidP="00FA4F1C">
      <w:pPr>
        <w:widowControl w:val="0"/>
        <w:spacing w:line="480" w:lineRule="auto"/>
        <w:jc w:val="both"/>
        <w:rPr>
          <w:sz w:val="24"/>
          <w:szCs w:val="24"/>
        </w:rPr>
      </w:pPr>
    </w:p>
    <w:p w14:paraId="26D6E5F5" w14:textId="6E3C69D4" w:rsidR="00BD032C" w:rsidRPr="00690CDC" w:rsidRDefault="00BF28D7" w:rsidP="00213356">
      <w:pPr>
        <w:pStyle w:val="Heading2"/>
      </w:pPr>
      <w:bookmarkStart w:id="14" w:name="_Toc149991208"/>
      <w:r>
        <w:t xml:space="preserve">Correction for the presence of </w:t>
      </w:r>
      <w:r w:rsidR="00763C6B">
        <w:t>apo</w:t>
      </w:r>
      <w:r w:rsidR="001C27E1" w:rsidRPr="00690CDC">
        <w:t xml:space="preserve"> </w:t>
      </w:r>
      <w:proofErr w:type="spellStart"/>
      <w:r>
        <w:t>SecYEG</w:t>
      </w:r>
      <w:bookmarkEnd w:id="14"/>
      <w:proofErr w:type="spellEnd"/>
    </w:p>
    <w:p w14:paraId="2E5D1203" w14:textId="2E325607" w:rsidR="00EF2874" w:rsidRPr="004D7921" w:rsidRDefault="001C27E1" w:rsidP="00EF2874">
      <w:pPr>
        <w:widowControl w:val="0"/>
        <w:spacing w:line="480" w:lineRule="auto"/>
        <w:jc w:val="both"/>
        <w:rPr>
          <w:color w:val="000000"/>
        </w:rPr>
      </w:pPr>
      <w:r w:rsidRPr="004D7921">
        <w:t xml:space="preserve">During </w:t>
      </w:r>
      <w:proofErr w:type="spellStart"/>
      <w:r w:rsidRPr="004D7921">
        <w:t>proteoliposome</w:t>
      </w:r>
      <w:proofErr w:type="spellEnd"/>
      <w:r w:rsidRPr="004D7921">
        <w:t xml:space="preserve"> preparation, </w:t>
      </w:r>
      <w:proofErr w:type="spellStart"/>
      <w:r w:rsidRPr="004D7921">
        <w:t>SecYEG</w:t>
      </w:r>
      <w:proofErr w:type="spellEnd"/>
      <w:r w:rsidRPr="004D7921">
        <w:t xml:space="preserve"> complexes incorporate</w:t>
      </w:r>
      <w:r w:rsidR="00763C6B" w:rsidRPr="004D7921">
        <w:t xml:space="preserve"> into the liposomes</w:t>
      </w:r>
      <w:r w:rsidRPr="004D7921">
        <w:t xml:space="preserve"> in a random fashion</w:t>
      </w:r>
      <w:r w:rsidR="00763C6B" w:rsidRPr="004D7921">
        <w:t>.</w:t>
      </w:r>
      <w:r w:rsidRPr="004D7921">
        <w:t xml:space="preserve"> </w:t>
      </w:r>
      <w:r w:rsidR="00763C6B" w:rsidRPr="004D7921">
        <w:t xml:space="preserve">This </w:t>
      </w:r>
      <w:r w:rsidRPr="004D7921">
        <w:t>render</w:t>
      </w:r>
      <w:r w:rsidR="00763C6B" w:rsidRPr="004D7921">
        <w:t>s roughly</w:t>
      </w:r>
      <w:r w:rsidRPr="004D7921">
        <w:t xml:space="preserve"> 50% of </w:t>
      </w:r>
      <w:r w:rsidR="008E1ED5" w:rsidRPr="004D7921">
        <w:t>molecules</w:t>
      </w:r>
      <w:r w:rsidRPr="004D7921">
        <w:t xml:space="preserve"> inaccessible</w:t>
      </w:r>
      <w:r w:rsidR="00763C6B" w:rsidRPr="004D7921">
        <w:fldChar w:fldCharType="begin" w:fldLock="1"/>
      </w:r>
      <w:r w:rsidR="006B7315" w:rsidRPr="004D7921">
        <w:instrText>ADDIN paperpile_citation &lt;clusterId&gt;H121O277K568H252&lt;/clusterId&gt;&lt;metadata&gt;&lt;citation&gt;&lt;id&gt;0237e96d-ffce-46af-a011-00b8d8467fa3&lt;/id&gt;&lt;/citation&gt;&lt;/metadata&gt;&lt;data&gt;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&lt;/data&gt; \* MERGEFORMAT</w:instrText>
      </w:r>
      <w:r w:rsidR="00763C6B" w:rsidRPr="004D7921">
        <w:fldChar w:fldCharType="separate"/>
      </w:r>
      <w:r w:rsidR="00445133" w:rsidRPr="004D7921">
        <w:rPr>
          <w:noProof/>
        </w:rPr>
        <w:t xml:space="preserve"> (</w:t>
      </w:r>
      <w:r w:rsidR="000C5431" w:rsidRPr="004D7921">
        <w:rPr>
          <w:noProof/>
        </w:rPr>
        <w:t xml:space="preserve">Deville </w:t>
      </w:r>
      <w:r w:rsidR="000C5431" w:rsidRPr="004D7921">
        <w:rPr>
          <w:i/>
          <w:noProof/>
        </w:rPr>
        <w:t>et al</w:t>
      </w:r>
      <w:r w:rsidR="000C5431" w:rsidRPr="004D7921">
        <w:rPr>
          <w:noProof/>
        </w:rPr>
        <w:t>, 2011)</w:t>
      </w:r>
      <w:r w:rsidR="00763C6B" w:rsidRPr="004D7921">
        <w:fldChar w:fldCharType="end"/>
      </w:r>
      <w:r w:rsidRPr="004D7921">
        <w:t xml:space="preserve">, </w:t>
      </w:r>
      <w:r w:rsidR="00E36997" w:rsidRPr="004D7921">
        <w:rPr>
          <w:i/>
          <w:iCs/>
        </w:rPr>
        <w:t>i.e.</w:t>
      </w:r>
      <w:r w:rsidR="00E36997" w:rsidRPr="004D7921">
        <w:t xml:space="preserve"> with the </w:t>
      </w:r>
      <w:r w:rsidR="00BB07CF" w:rsidRPr="004D7921">
        <w:t xml:space="preserve">cytoplasmic loops </w:t>
      </w:r>
      <w:r w:rsidR="00E36997" w:rsidRPr="004D7921">
        <w:t>facing</w:t>
      </w:r>
      <w:r w:rsidRPr="004D7921">
        <w:t xml:space="preserve"> inside the </w:t>
      </w:r>
      <w:proofErr w:type="spellStart"/>
      <w:r w:rsidRPr="004D7921">
        <w:t>proteoliposome</w:t>
      </w:r>
      <w:proofErr w:type="spellEnd"/>
      <w:r w:rsidR="006B7315" w:rsidRPr="004D7921">
        <w:t xml:space="preserve">. These molecules cannot bind </w:t>
      </w:r>
      <w:proofErr w:type="spellStart"/>
      <w:r w:rsidR="006B7315" w:rsidRPr="004D7921">
        <w:t>SecA</w:t>
      </w:r>
      <w:proofErr w:type="spellEnd"/>
      <w:r w:rsidR="006B7315" w:rsidRPr="004D7921">
        <w:t xml:space="preserve"> </w:t>
      </w:r>
      <w:r w:rsidRPr="004D7921">
        <w:t>and therefore</w:t>
      </w:r>
      <w:r w:rsidR="00BB07CF" w:rsidRPr="004D7921">
        <w:t xml:space="preserve"> remain</w:t>
      </w:r>
      <w:r w:rsidRPr="004D7921">
        <w:t xml:space="preserve"> in an </w:t>
      </w:r>
      <w:r w:rsidR="00BB07CF" w:rsidRPr="004D7921">
        <w:t>‘apo</w:t>
      </w:r>
      <w:r w:rsidRPr="004D7921">
        <w:t xml:space="preserve"> state</w:t>
      </w:r>
      <w:r w:rsidR="00BB07CF" w:rsidRPr="004D7921">
        <w:t>’</w:t>
      </w:r>
      <w:r w:rsidRPr="004D7921">
        <w:t xml:space="preserve">. To correct measured kinetics for the </w:t>
      </w:r>
      <w:r w:rsidR="00BB07CF" w:rsidRPr="004D7921">
        <w:t>apo</w:t>
      </w:r>
      <w:r w:rsidRPr="004D7921">
        <w:t xml:space="preserve"> contribution, we </w:t>
      </w:r>
      <w:r w:rsidR="00954638" w:rsidRPr="004D7921">
        <w:rPr>
          <w:color w:val="000000"/>
        </w:rPr>
        <w:t>simulate</w:t>
      </w:r>
      <w:r w:rsidR="00BF28D7" w:rsidRPr="004D7921">
        <w:rPr>
          <w:color w:val="000000"/>
        </w:rPr>
        <w:t>d</w:t>
      </w:r>
      <w:r w:rsidR="00954638" w:rsidRPr="004D7921">
        <w:rPr>
          <w:color w:val="000000"/>
        </w:rPr>
        <w:t xml:space="preserve"> a mixture of transition rates of apo state with one unknown </w:t>
      </w:r>
      <w:r w:rsidR="00B24464" w:rsidRPr="004D7921">
        <w:rPr>
          <w:color w:val="000000"/>
        </w:rPr>
        <w:t xml:space="preserve">dynamic </w:t>
      </w:r>
      <w:r w:rsidR="00954638" w:rsidRPr="004D7921">
        <w:rPr>
          <w:color w:val="000000"/>
        </w:rPr>
        <w:t xml:space="preserve">state </w:t>
      </w:r>
      <w:r w:rsidR="00B24464" w:rsidRPr="004D7921">
        <w:rPr>
          <w:color w:val="000000"/>
        </w:rPr>
        <w:t xml:space="preserve">represented by the pair of transition rates that were varied of </w:t>
      </w:r>
      <w:r w:rsidR="00954638" w:rsidRPr="004D7921">
        <w:rPr>
          <w:color w:val="000000"/>
        </w:rPr>
        <w:t>physically reasonable range until a good agreement with measured data</w:t>
      </w:r>
      <w:r w:rsidR="00B24464" w:rsidRPr="004D7921">
        <w:rPr>
          <w:color w:val="000000"/>
        </w:rPr>
        <w:t xml:space="preserve"> was found</w:t>
      </w:r>
      <w:r w:rsidR="00954638" w:rsidRPr="004D7921">
        <w:rPr>
          <w:color w:val="000000"/>
        </w:rPr>
        <w:t xml:space="preserve">. The correction process pipeline </w:t>
      </w:r>
      <w:r w:rsidR="00B24464" w:rsidRPr="004D7921">
        <w:rPr>
          <w:color w:val="000000"/>
        </w:rPr>
        <w:t>was</w:t>
      </w:r>
      <w:r w:rsidR="00954638" w:rsidRPr="004D7921">
        <w:rPr>
          <w:color w:val="000000"/>
        </w:rPr>
        <w:t xml:space="preserve">:  </w:t>
      </w:r>
      <w:r w:rsidR="00EF2874" w:rsidRPr="004D7921">
        <w:rPr>
          <w:color w:val="000000"/>
        </w:rPr>
        <w:tab/>
      </w:r>
    </w:p>
    <w:p w14:paraId="1506BCE8" w14:textId="690620AE" w:rsidR="00954638" w:rsidRPr="004D7921" w:rsidRDefault="00954638" w:rsidP="004D7921">
      <w:pPr>
        <w:pStyle w:val="ListParagraph"/>
        <w:widowControl w:val="0"/>
        <w:numPr>
          <w:ilvl w:val="0"/>
          <w:numId w:val="3"/>
        </w:numPr>
        <w:spacing w:line="480" w:lineRule="auto"/>
        <w:jc w:val="both"/>
        <w:rPr>
          <w:color w:val="000000"/>
        </w:rPr>
      </w:pPr>
      <w:r w:rsidRPr="004D7921">
        <w:rPr>
          <w:color w:val="000000"/>
        </w:rPr>
        <w:t xml:space="preserve">Simulate transition </w:t>
      </w:r>
      <w:r w:rsidR="00EF2874" w:rsidRPr="004D7921">
        <w:rPr>
          <w:color w:val="000000"/>
        </w:rPr>
        <w:t xml:space="preserve">events of dynamic states with rates systematically varied over a 2D </w:t>
      </w:r>
      <w:r w:rsidRPr="004D7921">
        <w:rPr>
          <w:color w:val="000000"/>
        </w:rPr>
        <w:t>grid within a physically reasonable range.</w:t>
      </w:r>
    </w:p>
    <w:p w14:paraId="7EC55189" w14:textId="1871E3D6" w:rsidR="00EF2874" w:rsidRPr="004D7921" w:rsidRDefault="00EF2874" w:rsidP="00EF2874">
      <w:pPr>
        <w:pStyle w:val="NormalWeb"/>
        <w:numPr>
          <w:ilvl w:val="0"/>
          <w:numId w:val="3"/>
        </w:numPr>
        <w:spacing w:before="0" w:beforeAutospacing="0" w:after="0" w:afterAutospacing="0" w:line="480" w:lineRule="auto"/>
        <w:jc w:val="both"/>
        <w:textAlignment w:val="baseline"/>
        <w:rPr>
          <w:rFonts w:ascii="Arial" w:hAnsi="Arial" w:cs="Arial"/>
          <w:color w:val="000000"/>
          <w:sz w:val="22"/>
          <w:szCs w:val="22"/>
        </w:rPr>
      </w:pPr>
      <w:r w:rsidRPr="004D7921">
        <w:rPr>
          <w:rFonts w:ascii="Arial" w:hAnsi="Arial" w:cs="Arial"/>
          <w:color w:val="000000"/>
          <w:sz w:val="22"/>
          <w:szCs w:val="22"/>
        </w:rPr>
        <w:t xml:space="preserve">Simulate transition events with </w:t>
      </w:r>
      <w:r w:rsidR="004D7921">
        <w:rPr>
          <w:rFonts w:ascii="Arial" w:hAnsi="Arial" w:cs="Arial"/>
          <w:color w:val="000000"/>
          <w:sz w:val="22"/>
          <w:szCs w:val="22"/>
        </w:rPr>
        <w:t>a</w:t>
      </w:r>
      <w:r w:rsidRPr="004D7921">
        <w:rPr>
          <w:rFonts w:ascii="Arial" w:hAnsi="Arial" w:cs="Arial"/>
          <w:color w:val="000000"/>
          <w:sz w:val="22"/>
          <w:szCs w:val="22"/>
        </w:rPr>
        <w:t xml:space="preserve">po </w:t>
      </w:r>
      <w:proofErr w:type="gramStart"/>
      <w:r w:rsidRPr="004D7921">
        <w:rPr>
          <w:rFonts w:ascii="Arial" w:hAnsi="Arial" w:cs="Arial"/>
          <w:color w:val="000000"/>
          <w:sz w:val="22"/>
          <w:szCs w:val="22"/>
        </w:rPr>
        <w:t>rates</w:t>
      </w:r>
      <w:proofErr w:type="gramEnd"/>
      <w:r w:rsidRPr="004D7921">
        <w:rPr>
          <w:rFonts w:ascii="Arial" w:hAnsi="Arial" w:cs="Arial"/>
          <w:color w:val="000000"/>
          <w:sz w:val="22"/>
          <w:szCs w:val="22"/>
        </w:rPr>
        <w:t xml:space="preserve"> </w:t>
      </w:r>
    </w:p>
    <w:p w14:paraId="3E89DA3C" w14:textId="57C63FD5" w:rsidR="00954638" w:rsidRPr="004D7921" w:rsidRDefault="00954638" w:rsidP="004D7921">
      <w:pPr>
        <w:pStyle w:val="NormalWeb"/>
        <w:numPr>
          <w:ilvl w:val="0"/>
          <w:numId w:val="3"/>
        </w:numPr>
        <w:spacing w:before="0" w:beforeAutospacing="0" w:after="0" w:afterAutospacing="0" w:line="480" w:lineRule="auto"/>
        <w:jc w:val="both"/>
        <w:textAlignment w:val="baseline"/>
        <w:rPr>
          <w:rFonts w:ascii="Arial" w:hAnsi="Arial" w:cs="Arial"/>
          <w:color w:val="000000"/>
          <w:sz w:val="22"/>
          <w:szCs w:val="22"/>
        </w:rPr>
      </w:pPr>
      <w:r w:rsidRPr="004D7921">
        <w:rPr>
          <w:rFonts w:ascii="Arial" w:hAnsi="Arial" w:cs="Arial"/>
          <w:color w:val="000000"/>
          <w:sz w:val="22"/>
          <w:szCs w:val="22"/>
        </w:rPr>
        <w:t xml:space="preserve">Mix </w:t>
      </w:r>
      <w:r w:rsidR="00EF2874" w:rsidRPr="004D7921">
        <w:rPr>
          <w:rFonts w:ascii="Arial" w:hAnsi="Arial" w:cs="Arial"/>
          <w:color w:val="000000"/>
          <w:sz w:val="22"/>
          <w:szCs w:val="22"/>
        </w:rPr>
        <w:t xml:space="preserve">the </w:t>
      </w:r>
      <w:r w:rsidRPr="004D7921">
        <w:rPr>
          <w:rFonts w:ascii="Arial" w:hAnsi="Arial" w:cs="Arial"/>
          <w:color w:val="000000"/>
          <w:sz w:val="22"/>
          <w:szCs w:val="22"/>
        </w:rPr>
        <w:t>simulated transition</w:t>
      </w:r>
      <w:r w:rsidR="00EF2874" w:rsidRPr="004D7921">
        <w:rPr>
          <w:rFonts w:ascii="Arial" w:hAnsi="Arial" w:cs="Arial"/>
          <w:color w:val="000000"/>
          <w:sz w:val="22"/>
          <w:szCs w:val="22"/>
        </w:rPr>
        <w:t>s</w:t>
      </w:r>
      <w:r w:rsidRPr="004D7921">
        <w:rPr>
          <w:rFonts w:ascii="Arial" w:hAnsi="Arial" w:cs="Arial"/>
          <w:color w:val="000000"/>
          <w:sz w:val="22"/>
          <w:szCs w:val="22"/>
        </w:rPr>
        <w:t xml:space="preserve"> </w:t>
      </w:r>
      <w:r w:rsidR="00B518BB" w:rsidRPr="004D7921">
        <w:rPr>
          <w:rFonts w:ascii="Arial" w:hAnsi="Arial" w:cs="Arial"/>
          <w:color w:val="000000"/>
          <w:sz w:val="22"/>
          <w:szCs w:val="22"/>
        </w:rPr>
        <w:t xml:space="preserve">(from </w:t>
      </w:r>
      <w:r w:rsidR="004D7921" w:rsidRPr="004D7921">
        <w:rPr>
          <w:rFonts w:ascii="Arial" w:hAnsi="Arial" w:cs="Arial"/>
          <w:color w:val="000000"/>
          <w:sz w:val="22"/>
          <w:szCs w:val="22"/>
        </w:rPr>
        <w:t>stage 1)</w:t>
      </w:r>
      <w:r w:rsidR="00B518BB" w:rsidRPr="004D7921">
        <w:rPr>
          <w:rFonts w:ascii="Arial" w:hAnsi="Arial" w:cs="Arial"/>
          <w:color w:val="000000"/>
          <w:sz w:val="22"/>
          <w:szCs w:val="22"/>
        </w:rPr>
        <w:t xml:space="preserve"> </w:t>
      </w:r>
      <w:r w:rsidRPr="004D7921">
        <w:rPr>
          <w:rFonts w:ascii="Arial" w:hAnsi="Arial" w:cs="Arial"/>
          <w:color w:val="000000"/>
          <w:sz w:val="22"/>
          <w:szCs w:val="22"/>
        </w:rPr>
        <w:t xml:space="preserve">with apo </w:t>
      </w:r>
      <w:r w:rsidR="00B518BB" w:rsidRPr="004D7921">
        <w:rPr>
          <w:rFonts w:ascii="Arial" w:hAnsi="Arial" w:cs="Arial"/>
          <w:color w:val="000000"/>
          <w:sz w:val="22"/>
          <w:szCs w:val="22"/>
        </w:rPr>
        <w:t xml:space="preserve">(from stage 2) </w:t>
      </w:r>
      <w:r w:rsidRPr="004D7921">
        <w:rPr>
          <w:rFonts w:ascii="Arial" w:hAnsi="Arial" w:cs="Arial"/>
          <w:color w:val="000000"/>
          <w:sz w:val="22"/>
          <w:szCs w:val="22"/>
        </w:rPr>
        <w:t>in a 1:1 ratio</w:t>
      </w:r>
      <w:r w:rsidR="00B518BB" w:rsidRPr="004D7921">
        <w:rPr>
          <w:rFonts w:ascii="Arial" w:hAnsi="Arial" w:cs="Arial"/>
          <w:color w:val="000000"/>
          <w:sz w:val="22"/>
          <w:szCs w:val="22"/>
        </w:rPr>
        <w:t xml:space="preserve"> and determine the resulting apparent parameters (dwell times in the two states)</w:t>
      </w:r>
    </w:p>
    <w:p w14:paraId="4986145A" w14:textId="490B75C8" w:rsidR="00954638" w:rsidRPr="004D7921" w:rsidRDefault="00954638" w:rsidP="004D7921">
      <w:pPr>
        <w:pStyle w:val="NormalWeb"/>
        <w:numPr>
          <w:ilvl w:val="0"/>
          <w:numId w:val="3"/>
        </w:numPr>
        <w:spacing w:before="0" w:beforeAutospacing="0" w:after="0" w:afterAutospacing="0" w:line="480" w:lineRule="auto"/>
        <w:jc w:val="both"/>
        <w:textAlignment w:val="baseline"/>
        <w:rPr>
          <w:rFonts w:ascii="Arial" w:hAnsi="Arial" w:cs="Arial"/>
          <w:color w:val="000000"/>
          <w:sz w:val="22"/>
          <w:szCs w:val="22"/>
        </w:rPr>
      </w:pPr>
      <w:r w:rsidRPr="004D7921">
        <w:rPr>
          <w:rFonts w:ascii="Arial" w:hAnsi="Arial" w:cs="Arial"/>
          <w:color w:val="000000"/>
          <w:sz w:val="22"/>
          <w:szCs w:val="22"/>
        </w:rPr>
        <w:t xml:space="preserve">Find the best agreement between </w:t>
      </w:r>
      <w:r w:rsidR="00B518BB" w:rsidRPr="004D7921">
        <w:rPr>
          <w:rFonts w:ascii="Arial" w:hAnsi="Arial" w:cs="Arial"/>
          <w:color w:val="000000"/>
          <w:sz w:val="22"/>
          <w:szCs w:val="22"/>
        </w:rPr>
        <w:t xml:space="preserve">the </w:t>
      </w:r>
      <w:r w:rsidRPr="004D7921">
        <w:rPr>
          <w:rFonts w:ascii="Arial" w:hAnsi="Arial" w:cs="Arial"/>
          <w:color w:val="000000"/>
          <w:sz w:val="22"/>
          <w:szCs w:val="22"/>
        </w:rPr>
        <w:t xml:space="preserve">simulated </w:t>
      </w:r>
      <w:r w:rsidR="00B518BB" w:rsidRPr="004D7921">
        <w:rPr>
          <w:rFonts w:ascii="Arial" w:hAnsi="Arial" w:cs="Arial"/>
          <w:color w:val="000000"/>
          <w:sz w:val="22"/>
          <w:szCs w:val="22"/>
        </w:rPr>
        <w:t xml:space="preserve">apparent </w:t>
      </w:r>
      <w:r w:rsidRPr="004D7921">
        <w:rPr>
          <w:rFonts w:ascii="Arial" w:hAnsi="Arial" w:cs="Arial"/>
          <w:color w:val="000000"/>
          <w:sz w:val="22"/>
          <w:szCs w:val="22"/>
        </w:rPr>
        <w:t xml:space="preserve">and measured </w:t>
      </w:r>
      <w:r w:rsidR="00B518BB" w:rsidRPr="004D7921">
        <w:rPr>
          <w:rFonts w:ascii="Arial" w:hAnsi="Arial" w:cs="Arial"/>
          <w:color w:val="000000"/>
          <w:sz w:val="22"/>
          <w:szCs w:val="22"/>
        </w:rPr>
        <w:t xml:space="preserve">dwell times </w:t>
      </w:r>
      <w:r w:rsidRPr="004D7921">
        <w:rPr>
          <w:rFonts w:ascii="Arial" w:hAnsi="Arial" w:cs="Arial"/>
          <w:color w:val="000000"/>
          <w:sz w:val="22"/>
          <w:szCs w:val="22"/>
        </w:rPr>
        <w:t xml:space="preserve">to extract the corrected </w:t>
      </w:r>
      <w:r w:rsidR="00B518BB" w:rsidRPr="004D7921">
        <w:rPr>
          <w:rFonts w:ascii="Arial" w:hAnsi="Arial" w:cs="Arial"/>
          <w:color w:val="000000"/>
          <w:sz w:val="22"/>
          <w:szCs w:val="22"/>
        </w:rPr>
        <w:t xml:space="preserve">dwell times and convert them into </w:t>
      </w:r>
      <w:r w:rsidRPr="004D7921">
        <w:rPr>
          <w:rFonts w:ascii="Arial" w:hAnsi="Arial" w:cs="Arial"/>
          <w:color w:val="000000"/>
          <w:sz w:val="22"/>
          <w:szCs w:val="22"/>
        </w:rPr>
        <w:t>rates (</w:t>
      </w:r>
      <w:proofErr w:type="gramStart"/>
      <w:r w:rsidRPr="004D7921">
        <w:rPr>
          <w:rFonts w:ascii="Arial" w:hAnsi="Arial" w:cs="Arial"/>
          <w:color w:val="000000"/>
          <w:sz w:val="22"/>
          <w:szCs w:val="22"/>
        </w:rPr>
        <w:t>i.e.</w:t>
      </w:r>
      <w:proofErr w:type="gramEnd"/>
      <w:r w:rsidRPr="004D7921">
        <w:rPr>
          <w:rFonts w:ascii="Arial" w:hAnsi="Arial" w:cs="Arial"/>
          <w:color w:val="000000"/>
          <w:sz w:val="22"/>
          <w:szCs w:val="22"/>
        </w:rPr>
        <w:t xml:space="preserve"> transition rates before </w:t>
      </w:r>
      <w:r w:rsidR="00B518BB" w:rsidRPr="004D7921">
        <w:rPr>
          <w:rFonts w:ascii="Arial" w:hAnsi="Arial" w:cs="Arial"/>
          <w:color w:val="000000"/>
          <w:sz w:val="22"/>
          <w:szCs w:val="22"/>
        </w:rPr>
        <w:t xml:space="preserve">being “polluted” </w:t>
      </w:r>
      <w:r w:rsidRPr="004D7921">
        <w:rPr>
          <w:rFonts w:ascii="Arial" w:hAnsi="Arial" w:cs="Arial"/>
          <w:color w:val="000000"/>
          <w:sz w:val="22"/>
          <w:szCs w:val="22"/>
        </w:rPr>
        <w:t>with apo</w:t>
      </w:r>
      <w:r w:rsidR="00B518BB" w:rsidRPr="004D7921">
        <w:rPr>
          <w:rFonts w:ascii="Arial" w:hAnsi="Arial" w:cs="Arial"/>
          <w:color w:val="000000"/>
          <w:sz w:val="22"/>
          <w:szCs w:val="22"/>
        </w:rPr>
        <w:t xml:space="preserve"> event</w:t>
      </w:r>
      <w:r w:rsidRPr="004D7921">
        <w:rPr>
          <w:rFonts w:ascii="Arial" w:hAnsi="Arial" w:cs="Arial"/>
          <w:color w:val="000000"/>
          <w:sz w:val="22"/>
          <w:szCs w:val="22"/>
        </w:rPr>
        <w:t>).</w:t>
      </w:r>
    </w:p>
    <w:p w14:paraId="249A7E65" w14:textId="77777777" w:rsidR="00BD032C" w:rsidRPr="00690CDC" w:rsidRDefault="00BD032C" w:rsidP="00FA4F1C">
      <w:pPr>
        <w:widowControl w:val="0"/>
        <w:spacing w:line="480" w:lineRule="auto"/>
        <w:jc w:val="both"/>
        <w:rPr>
          <w:sz w:val="24"/>
          <w:szCs w:val="24"/>
        </w:rPr>
      </w:pPr>
    </w:p>
    <w:p w14:paraId="55EFB7B4" w14:textId="77777777" w:rsidR="00BD032C" w:rsidRPr="00213356" w:rsidRDefault="001C27E1" w:rsidP="00213356">
      <w:pPr>
        <w:pStyle w:val="Heading3"/>
      </w:pPr>
      <w:bookmarkStart w:id="15" w:name="_Toc149991209"/>
      <w:r w:rsidRPr="00213356">
        <w:t>Simulation of transition rates</w:t>
      </w:r>
      <w:bookmarkEnd w:id="15"/>
    </w:p>
    <w:p w14:paraId="3B6D3334" w14:textId="77777777" w:rsidR="00BF28D7" w:rsidRDefault="001C27E1" w:rsidP="00FA4F1C">
      <w:pPr>
        <w:widowControl w:val="0"/>
        <w:spacing w:line="480" w:lineRule="auto"/>
        <w:jc w:val="both"/>
      </w:pPr>
      <w:r w:rsidRPr="00690CDC">
        <w:t xml:space="preserve">Stochastic conformational dynamics is often mathematically described using the “continuous-time Markov process”, where the changes of state (conformation) of the system are called transitions. The probabilities associated with various state changes are called transition </w:t>
      </w:r>
      <w:r w:rsidRPr="00690CDC">
        <w:lastRenderedPageBreak/>
        <w:t>probabilities (P). The process is then characteri</w:t>
      </w:r>
      <w:r w:rsidR="00954638">
        <w:t>s</w:t>
      </w:r>
      <w:r w:rsidRPr="00690CDC">
        <w:t xml:space="preserve">ed by a state space (S), a transition matrix (Q) describing the rates of </w:t>
      </w:r>
      <w:proofErr w:type="gramStart"/>
      <w:r w:rsidRPr="00690CDC">
        <w:t>particular transitions</w:t>
      </w:r>
      <w:proofErr w:type="gramEnd"/>
      <w:r w:rsidRPr="00690CDC">
        <w:t xml:space="preserve"> (</w:t>
      </w:r>
      <w:r w:rsidRPr="00690CDC">
        <w:rPr>
          <w:noProof/>
        </w:rPr>
        <w:drawing>
          <wp:inline distT="19050" distB="19050" distL="19050" distR="19050" wp14:anchorId="74FC47DA" wp14:editId="0D5D6791">
            <wp:extent cx="76200" cy="114300"/>
            <wp:effectExtent l="0" t="0" r="0" b="0"/>
            <wp:docPr id="22" name="image21.png" descr="{&quot;backgroundColorModified&quot;:false,&quot;font&quot;:{&quot;family&quot;:&quot;Arial&quot;,&quot;size&quot;:12,&quot;color&quot;:&quot;#000000&quot;},&quot;code&quot;:&quot;$$k_{}$$&quot;,&quot;backgroundColor&quot;:&quot;#ffffff&quot;,&quot;aid&quot;:null,&quot;type&quot;:&quot;$$&quot;,&quot;id&quot;:&quot;10-1-0&quot;,&quot;ts&quot;:1677165790171,&quot;cs&quot;:&quot;brJgGBy622MZcqyejAMTqQ==&quot;,&quot;size&quot;:{&quot;width&quot;:8,&quot;height&quot;:12}}"/>
            <wp:cNvGraphicFramePr/>
            <a:graphic xmlns:a="http://schemas.openxmlformats.org/drawingml/2006/main">
              <a:graphicData uri="http://schemas.openxmlformats.org/drawingml/2006/picture">
                <pic:pic xmlns:pic="http://schemas.openxmlformats.org/drawingml/2006/picture">
                  <pic:nvPicPr>
                    <pic:cNvPr id="0" name="image21.png" descr="{&quot;backgroundColorModified&quot;:false,&quot;font&quot;:{&quot;family&quot;:&quot;Arial&quot;,&quot;size&quot;:12,&quot;color&quot;:&quot;#000000&quot;},&quot;code&quot;:&quot;$$k_{}$$&quot;,&quot;backgroundColor&quot;:&quot;#ffffff&quot;,&quot;aid&quot;:null,&quot;type&quot;:&quot;$$&quot;,&quot;id&quot;:&quot;10-1-0&quot;,&quot;ts&quot;:1677165790171,&quot;cs&quot;:&quot;brJgGBy622MZcqyejAMTqQ==&quot;,&quot;size&quot;:{&quot;width&quot;:8,&quot;height&quot;:12}}"/>
                    <pic:cNvPicPr preferRelativeResize="0"/>
                  </pic:nvPicPr>
                  <pic:blipFill>
                    <a:blip r:embed="rId8"/>
                    <a:srcRect/>
                    <a:stretch>
                      <a:fillRect/>
                    </a:stretch>
                  </pic:blipFill>
                  <pic:spPr>
                    <a:xfrm>
                      <a:off x="0" y="0"/>
                      <a:ext cx="76200" cy="114300"/>
                    </a:xfrm>
                    <a:prstGeom prst="rect">
                      <a:avLst/>
                    </a:prstGeom>
                    <a:ln/>
                  </pic:spPr>
                </pic:pic>
              </a:graphicData>
            </a:graphic>
          </wp:inline>
        </w:drawing>
      </w:r>
      <w:r w:rsidRPr="00690CDC">
        <w:t>), and an initial state (or initial distribution) across the state space (</w:t>
      </w:r>
      <w:r w:rsidRPr="00690CDC">
        <w:rPr>
          <w:noProof/>
        </w:rPr>
        <w:drawing>
          <wp:inline distT="19050" distB="19050" distL="19050" distR="19050" wp14:anchorId="535AD268" wp14:editId="5E46CA7A">
            <wp:extent cx="152400" cy="101600"/>
            <wp:effectExtent l="0" t="0" r="0" b="0"/>
            <wp:docPr id="12" name="image2.png" descr="{&quot;id&quot;:&quot;11&quot;,&quot;backgroundColor&quot;:&quot;#ffffff&quot;,&quot;aid&quot;:null,&quot;code&quot;:&quot;$$\\pi_{0}$$&quot;,&quot;font&quot;:{&quot;color&quot;:&quot;#000000&quot;,&quot;family&quot;:&quot;Arial&quot;,&quot;size&quot;:12},&quot;type&quot;:&quot;$$&quot;,&quot;ts&quot;:1677160622722,&quot;cs&quot;:&quot;oCVKqFPp455csjCwxOe0+Q==&quot;,&quot;size&quot;:{&quot;width&quot;:16,&quot;height&quot;:10}}"/>
            <wp:cNvGraphicFramePr/>
            <a:graphic xmlns:a="http://schemas.openxmlformats.org/drawingml/2006/main">
              <a:graphicData uri="http://schemas.openxmlformats.org/drawingml/2006/picture">
                <pic:pic xmlns:pic="http://schemas.openxmlformats.org/drawingml/2006/picture">
                  <pic:nvPicPr>
                    <pic:cNvPr id="0" name="image2.png" descr="{&quot;id&quot;:&quot;11&quot;,&quot;backgroundColor&quot;:&quot;#ffffff&quot;,&quot;aid&quot;:null,&quot;code&quot;:&quot;$$\\pi_{0}$$&quot;,&quot;font&quot;:{&quot;color&quot;:&quot;#000000&quot;,&quot;family&quot;:&quot;Arial&quot;,&quot;size&quot;:12},&quot;type&quot;:&quot;$$&quot;,&quot;ts&quot;:1677160622722,&quot;cs&quot;:&quot;oCVKqFPp455csjCwxOe0+Q==&quot;,&quot;size&quot;:{&quot;width&quot;:16,&quot;height&quot;:10}}"/>
                    <pic:cNvPicPr preferRelativeResize="0"/>
                  </pic:nvPicPr>
                  <pic:blipFill>
                    <a:blip r:embed="rId9"/>
                    <a:srcRect/>
                    <a:stretch>
                      <a:fillRect/>
                    </a:stretch>
                  </pic:blipFill>
                  <pic:spPr>
                    <a:xfrm>
                      <a:off x="0" y="0"/>
                      <a:ext cx="152400" cy="101600"/>
                    </a:xfrm>
                    <a:prstGeom prst="rect">
                      <a:avLst/>
                    </a:prstGeom>
                    <a:ln/>
                  </pic:spPr>
                </pic:pic>
              </a:graphicData>
            </a:graphic>
          </wp:inline>
        </w:drawing>
      </w:r>
      <w:r w:rsidRPr="00690CDC">
        <w:t xml:space="preserve">). Based on these parameters, we can determine a probability vector (π), which identifies the probability of the system being </w:t>
      </w:r>
      <w:proofErr w:type="gramStart"/>
      <w:r w:rsidRPr="00690CDC">
        <w:t>in a given</w:t>
      </w:r>
      <w:proofErr w:type="gramEnd"/>
      <w:r w:rsidRPr="00690CDC">
        <w:t xml:space="preserve"> state. </w:t>
      </w:r>
    </w:p>
    <w:p w14:paraId="700E2A21" w14:textId="77777777" w:rsidR="00BF28D7" w:rsidRDefault="00BF28D7" w:rsidP="00FA4F1C">
      <w:pPr>
        <w:widowControl w:val="0"/>
        <w:spacing w:line="480" w:lineRule="auto"/>
        <w:jc w:val="both"/>
      </w:pPr>
    </w:p>
    <w:p w14:paraId="68674FC3" w14:textId="70635851" w:rsidR="00BD032C" w:rsidRPr="00690CDC" w:rsidRDefault="001C27E1" w:rsidP="00FA4F1C">
      <w:pPr>
        <w:widowControl w:val="0"/>
        <w:spacing w:line="480" w:lineRule="auto"/>
        <w:jc w:val="both"/>
      </w:pPr>
      <w:r w:rsidRPr="00690CDC">
        <w:t xml:space="preserve">In our </w:t>
      </w:r>
      <w:r w:rsidR="00F44069">
        <w:t>system, the state space consisted</w:t>
      </w:r>
      <w:r w:rsidRPr="00690CDC">
        <w:t xml:space="preserve"> of two states, S</w:t>
      </w:r>
      <w:proofErr w:type="gramStart"/>
      <w:r w:rsidRPr="00690CDC">
        <w:t>={</w:t>
      </w:r>
      <w:proofErr w:type="gramEnd"/>
      <w:r w:rsidRPr="00690CDC">
        <w:t>0, 1}. Here we use</w:t>
      </w:r>
      <w:r w:rsidR="00F44069">
        <w:t>d</w:t>
      </w:r>
      <w:r w:rsidRPr="00690CDC">
        <w:t xml:space="preserve"> 0 to represent the open state of the LG and 1 for the closed state. We define</w:t>
      </w:r>
      <w:r w:rsidR="00F44069">
        <w:t>d</w:t>
      </w:r>
      <w:r w:rsidRPr="00690CDC">
        <w:t xml:space="preserve"> the rate of LG closing as </w:t>
      </w:r>
      <w:r w:rsidRPr="00690CDC">
        <w:rPr>
          <w:noProof/>
        </w:rPr>
        <w:drawing>
          <wp:inline distT="19050" distB="19050" distL="19050" distR="19050" wp14:anchorId="5CD29D55" wp14:editId="16EABF1E">
            <wp:extent cx="190500" cy="152400"/>
            <wp:effectExtent l="0" t="0" r="0" b="0"/>
            <wp:docPr id="8" name="image6.png" descr="{&quot;code&quot;:&quot;$$k_{01}$$&quot;,&quot;aid&quot;:null,&quot;backgroundColor&quot;:&quot;#ffffff&quot;,&quot;id&quot;:&quot;4-0-0&quot;,&quot;type&quot;:&quot;$$&quot;,&quot;backgroundColorModified&quot;:false,&quot;font&quot;:{&quot;family&quot;:&quot;Arial&quot;,&quot;color&quot;:&quot;#000000&quot;,&quot;size&quot;:12},&quot;ts&quot;:1677165836564,&quot;cs&quot;:&quot;lyFmEyibatOuhBLLoOoQ7g==&quot;,&quot;size&quot;:{&quot;width&quot;:20,&quot;height&quot;:16}}"/>
            <wp:cNvGraphicFramePr/>
            <a:graphic xmlns:a="http://schemas.openxmlformats.org/drawingml/2006/main">
              <a:graphicData uri="http://schemas.openxmlformats.org/drawingml/2006/picture">
                <pic:pic xmlns:pic="http://schemas.openxmlformats.org/drawingml/2006/picture">
                  <pic:nvPicPr>
                    <pic:cNvPr id="0" name="image6.png" descr="{&quot;code&quot;:&quot;$$k_{01}$$&quot;,&quot;aid&quot;:null,&quot;backgroundColor&quot;:&quot;#ffffff&quot;,&quot;id&quot;:&quot;4-0-0&quot;,&quot;type&quot;:&quot;$$&quot;,&quot;backgroundColorModified&quot;:false,&quot;font&quot;:{&quot;family&quot;:&quot;Arial&quot;,&quot;color&quot;:&quot;#000000&quot;,&quot;size&quot;:12},&quot;ts&quot;:1677165836564,&quot;cs&quot;:&quot;lyFmEyibatOuhBLLoOoQ7g==&quot;,&quot;size&quot;:{&quot;width&quot;:20,&quot;height&quot;:16}}"/>
                    <pic:cNvPicPr preferRelativeResize="0"/>
                  </pic:nvPicPr>
                  <pic:blipFill>
                    <a:blip r:embed="rId10"/>
                    <a:srcRect/>
                    <a:stretch>
                      <a:fillRect/>
                    </a:stretch>
                  </pic:blipFill>
                  <pic:spPr>
                    <a:xfrm>
                      <a:off x="0" y="0"/>
                      <a:ext cx="190500" cy="152400"/>
                    </a:xfrm>
                    <a:prstGeom prst="rect">
                      <a:avLst/>
                    </a:prstGeom>
                    <a:ln/>
                  </pic:spPr>
                </pic:pic>
              </a:graphicData>
            </a:graphic>
          </wp:inline>
        </w:drawing>
      </w:r>
      <w:r w:rsidRPr="00690CDC">
        <w:t xml:space="preserve"> as and the rate of LG opening </w:t>
      </w:r>
      <w:r w:rsidR="00FA4F1C" w:rsidRPr="00690CDC">
        <w:t>as</w:t>
      </w:r>
      <w:r w:rsidR="00FA4F1C">
        <w:t xml:space="preserve"> </w:t>
      </w:r>
      <w:r w:rsidRPr="00690CDC">
        <w:rPr>
          <w:noProof/>
        </w:rPr>
        <w:drawing>
          <wp:inline distT="19050" distB="19050" distL="19050" distR="19050" wp14:anchorId="46B29154" wp14:editId="4B7E1C88">
            <wp:extent cx="190500" cy="152400"/>
            <wp:effectExtent l="0" t="0" r="0" b="0"/>
            <wp:docPr id="21" name="image4.png" descr="{&quot;id&quot;:&quot;5&quot;,&quot;code&quot;:&quot;$$k_{10}$$&quot;,&quot;type&quot;:&quot;$$&quot;,&quot;backgroundColorModified&quot;:false,&quot;aid&quot;:null,&quot;font&quot;:{&quot;family&quot;:&quot;Arial&quot;,&quot;color&quot;:&quot;#000000&quot;,&quot;size&quot;:12},&quot;backgroundColor&quot;:&quot;#ffffff&quot;,&quot;ts&quot;:1677165921015,&quot;cs&quot;:&quot;b2GdoyTg0oBvcu3BEwRSKw==&quot;,&quot;size&quot;:{&quot;width&quot;:20,&quot;height&quot;:16}}"/>
            <wp:cNvGraphicFramePr/>
            <a:graphic xmlns:a="http://schemas.openxmlformats.org/drawingml/2006/main">
              <a:graphicData uri="http://schemas.openxmlformats.org/drawingml/2006/picture">
                <pic:pic xmlns:pic="http://schemas.openxmlformats.org/drawingml/2006/picture">
                  <pic:nvPicPr>
                    <pic:cNvPr id="0" name="image4.png" descr="{&quot;id&quot;:&quot;5&quot;,&quot;code&quot;:&quot;$$k_{10}$$&quot;,&quot;type&quot;:&quot;$$&quot;,&quot;backgroundColorModified&quot;:false,&quot;aid&quot;:null,&quot;font&quot;:{&quot;family&quot;:&quot;Arial&quot;,&quot;color&quot;:&quot;#000000&quot;,&quot;size&quot;:12},&quot;backgroundColor&quot;:&quot;#ffffff&quot;,&quot;ts&quot;:1677165921015,&quot;cs&quot;:&quot;b2GdoyTg0oBvcu3BEwRSKw==&quot;,&quot;size&quot;:{&quot;width&quot;:20,&quot;height&quot;:16}}"/>
                    <pic:cNvPicPr preferRelativeResize="0"/>
                  </pic:nvPicPr>
                  <pic:blipFill>
                    <a:blip r:embed="rId11"/>
                    <a:srcRect/>
                    <a:stretch>
                      <a:fillRect/>
                    </a:stretch>
                  </pic:blipFill>
                  <pic:spPr>
                    <a:xfrm>
                      <a:off x="0" y="0"/>
                      <a:ext cx="190500" cy="152400"/>
                    </a:xfrm>
                    <a:prstGeom prst="rect">
                      <a:avLst/>
                    </a:prstGeom>
                    <a:ln/>
                  </pic:spPr>
                </pic:pic>
              </a:graphicData>
            </a:graphic>
          </wp:inline>
        </w:drawing>
      </w:r>
      <w:r w:rsidRPr="00690CDC">
        <w:t>.</w:t>
      </w:r>
    </w:p>
    <w:p w14:paraId="5E6BEC6A" w14:textId="68E52DEA" w:rsidR="00BD032C" w:rsidRPr="00690CDC" w:rsidRDefault="001C27E1" w:rsidP="00FA4F1C">
      <w:pPr>
        <w:widowControl w:val="0"/>
        <w:spacing w:line="480" w:lineRule="auto"/>
        <w:jc w:val="center"/>
      </w:pPr>
      <w:r w:rsidRPr="00690CDC">
        <w:rPr>
          <w:noProof/>
        </w:rPr>
        <w:drawing>
          <wp:inline distT="19050" distB="19050" distL="19050" distR="19050" wp14:anchorId="40195F27" wp14:editId="28643B87">
            <wp:extent cx="1257300" cy="419100"/>
            <wp:effectExtent l="0" t="0" r="0" b="0"/>
            <wp:docPr id="35" name="image17.png" descr="{&quot;type&quot;:&quot;$$&quot;,&quot;id&quot;:&quot;1-0&quot;,&quot;code&quot;:&quot;$$Q\\,=\\,\\binom{k_{00}\\,\\,\\,\\,\\,k_{01}}{k_{10}\\,\\,\\,\\,\\,k_{11}}$$&quot;,&quot;backgroundColor&quot;:&quot;#ffffff&quot;,&quot;backgroundColorModified&quot;:false,&quot;aid&quot;:null,&quot;font&quot;:{&quot;color&quot;:&quot;#000000&quot;,&quot;size&quot;:12,&quot;family&quot;:&quot;Arial&quot;},&quot;ts&quot;:1677165965255,&quot;cs&quot;:&quot;IgXlvpWn2UGK0Ah2cYoBiA==&quot;,&quot;size&quot;:{&quot;width&quot;:132,&quot;height&quot;:44}}"/>
            <wp:cNvGraphicFramePr/>
            <a:graphic xmlns:a="http://schemas.openxmlformats.org/drawingml/2006/main">
              <a:graphicData uri="http://schemas.openxmlformats.org/drawingml/2006/picture">
                <pic:pic xmlns:pic="http://schemas.openxmlformats.org/drawingml/2006/picture">
                  <pic:nvPicPr>
                    <pic:cNvPr id="0" name="image17.png" descr="{&quot;type&quot;:&quot;$$&quot;,&quot;id&quot;:&quot;1-0&quot;,&quot;code&quot;:&quot;$$Q\\,=\\,\\binom{k_{00}\\,\\,\\,\\,\\,k_{01}}{k_{10}\\,\\,\\,\\,\\,k_{11}}$$&quot;,&quot;backgroundColor&quot;:&quot;#ffffff&quot;,&quot;backgroundColorModified&quot;:false,&quot;aid&quot;:null,&quot;font&quot;:{&quot;color&quot;:&quot;#000000&quot;,&quot;size&quot;:12,&quot;family&quot;:&quot;Arial&quot;},&quot;ts&quot;:1677165965255,&quot;cs&quot;:&quot;IgXlvpWn2UGK0Ah2cYoBiA==&quot;,&quot;size&quot;:{&quot;width&quot;:132,&quot;height&quot;:44}}"/>
                    <pic:cNvPicPr preferRelativeResize="0"/>
                  </pic:nvPicPr>
                  <pic:blipFill>
                    <a:blip r:embed="rId12"/>
                    <a:srcRect/>
                    <a:stretch>
                      <a:fillRect/>
                    </a:stretch>
                  </pic:blipFill>
                  <pic:spPr>
                    <a:xfrm>
                      <a:off x="0" y="0"/>
                      <a:ext cx="1257300" cy="419100"/>
                    </a:xfrm>
                    <a:prstGeom prst="rect">
                      <a:avLst/>
                    </a:prstGeom>
                    <a:ln/>
                  </pic:spPr>
                </pic:pic>
              </a:graphicData>
            </a:graphic>
          </wp:inline>
        </w:drawing>
      </w:r>
      <w:r w:rsidR="00A06AE6">
        <w:t xml:space="preserve">      Eq.4</w:t>
      </w:r>
    </w:p>
    <w:p w14:paraId="6D599305" w14:textId="1A15FA49" w:rsidR="00BD032C" w:rsidRPr="00690CDC" w:rsidRDefault="001C27E1" w:rsidP="00FA4F1C">
      <w:pPr>
        <w:widowControl w:val="0"/>
        <w:spacing w:line="480" w:lineRule="auto"/>
        <w:jc w:val="both"/>
        <w:rPr>
          <w:rFonts w:eastAsia="Roboto"/>
          <w:highlight w:val="white"/>
        </w:rPr>
      </w:pPr>
      <w:r w:rsidRPr="00690CDC">
        <w:rPr>
          <w:noProof/>
        </w:rPr>
        <w:drawing>
          <wp:inline distT="19050" distB="19050" distL="19050" distR="19050" wp14:anchorId="284C7426" wp14:editId="1810A1EF">
            <wp:extent cx="190500" cy="152400"/>
            <wp:effectExtent l="0" t="0" r="0" b="0"/>
            <wp:docPr id="10" name="image7.png" descr="{&quot;id&quot;:&quot;4-0-1-0&quot;,&quot;backgroundColor&quot;:&quot;#ffffff&quot;,&quot;backgroundColorModified&quot;:false,&quot;code&quot;:&quot;$$k_{00}\\,$$&quot;,&quot;aid&quot;:null,&quot;type&quot;:&quot;$$&quot;,&quot;font&quot;:{&quot;family&quot;:&quot;Arial&quot;,&quot;color&quot;:&quot;#000000&quot;,&quot;size&quot;:12},&quot;ts&quot;:1677165990630,&quot;cs&quot;:&quot;IBjwgSJjz1bJ/gnjncbIVg==&quot;,&quot;size&quot;:{&quot;width&quot;:20,&quot;height&quot;:16}}"/>
            <wp:cNvGraphicFramePr/>
            <a:graphic xmlns:a="http://schemas.openxmlformats.org/drawingml/2006/main">
              <a:graphicData uri="http://schemas.openxmlformats.org/drawingml/2006/picture">
                <pic:pic xmlns:pic="http://schemas.openxmlformats.org/drawingml/2006/picture">
                  <pic:nvPicPr>
                    <pic:cNvPr id="0" name="image7.png" descr="{&quot;id&quot;:&quot;4-0-1-0&quot;,&quot;backgroundColor&quot;:&quot;#ffffff&quot;,&quot;backgroundColorModified&quot;:false,&quot;code&quot;:&quot;$$k_{00}\\,$$&quot;,&quot;aid&quot;:null,&quot;type&quot;:&quot;$$&quot;,&quot;font&quot;:{&quot;family&quot;:&quot;Arial&quot;,&quot;color&quot;:&quot;#000000&quot;,&quot;size&quot;:12},&quot;ts&quot;:1677165990630,&quot;cs&quot;:&quot;IBjwgSJjz1bJ/gnjncbIVg==&quot;,&quot;size&quot;:{&quot;width&quot;:20,&quot;height&quot;:16}}"/>
                    <pic:cNvPicPr preferRelativeResize="0"/>
                  </pic:nvPicPr>
                  <pic:blipFill>
                    <a:blip r:embed="rId13"/>
                    <a:srcRect/>
                    <a:stretch>
                      <a:fillRect/>
                    </a:stretch>
                  </pic:blipFill>
                  <pic:spPr>
                    <a:xfrm>
                      <a:off x="0" y="0"/>
                      <a:ext cx="190500" cy="152400"/>
                    </a:xfrm>
                    <a:prstGeom prst="rect">
                      <a:avLst/>
                    </a:prstGeom>
                    <a:ln/>
                  </pic:spPr>
                </pic:pic>
              </a:graphicData>
            </a:graphic>
          </wp:inline>
        </w:drawing>
      </w:r>
      <w:r w:rsidRPr="00690CDC">
        <w:t xml:space="preserve"> and </w:t>
      </w:r>
      <w:r w:rsidRPr="00690CDC">
        <w:rPr>
          <w:noProof/>
        </w:rPr>
        <w:drawing>
          <wp:inline distT="19050" distB="19050" distL="19050" distR="19050" wp14:anchorId="51211647" wp14:editId="7D60946E">
            <wp:extent cx="190500" cy="152400"/>
            <wp:effectExtent l="0" t="0" r="0" b="0"/>
            <wp:docPr id="4" name="image8.png" descr="{&quot;font&quot;:{&quot;family&quot;:&quot;Arial&quot;,&quot;color&quot;:&quot;#000000&quot;,&quot;size&quot;:12},&quot;id&quot;:&quot;4-0-1&quot;,&quot;type&quot;:&quot;$$&quot;,&quot;aid&quot;:null,&quot;code&quot;:&quot;$$k_{11}\\,$$&quot;,&quot;backgroundColorModified&quot;:false,&quot;backgroundColor&quot;:&quot;#ffffff&quot;,&quot;ts&quot;:1677166013418,&quot;cs&quot;:&quot;TxpEHHUqKeOCHbzMyWVtWw==&quot;,&quot;size&quot;:{&quot;width&quot;:20,&quot;height&quot;:16}}"/>
            <wp:cNvGraphicFramePr/>
            <a:graphic xmlns:a="http://schemas.openxmlformats.org/drawingml/2006/main">
              <a:graphicData uri="http://schemas.openxmlformats.org/drawingml/2006/picture">
                <pic:pic xmlns:pic="http://schemas.openxmlformats.org/drawingml/2006/picture">
                  <pic:nvPicPr>
                    <pic:cNvPr id="0" name="image8.png" descr="{&quot;font&quot;:{&quot;family&quot;:&quot;Arial&quot;,&quot;color&quot;:&quot;#000000&quot;,&quot;size&quot;:12},&quot;id&quot;:&quot;4-0-1&quot;,&quot;type&quot;:&quot;$$&quot;,&quot;aid&quot;:null,&quot;code&quot;:&quot;$$k_{11}\\,$$&quot;,&quot;backgroundColorModified&quot;:false,&quot;backgroundColor&quot;:&quot;#ffffff&quot;,&quot;ts&quot;:1677166013418,&quot;cs&quot;:&quot;TxpEHHUqKeOCHbzMyWVtWw==&quot;,&quot;size&quot;:{&quot;width&quot;:20,&quot;height&quot;:16}}"/>
                    <pic:cNvPicPr preferRelativeResize="0"/>
                  </pic:nvPicPr>
                  <pic:blipFill>
                    <a:blip r:embed="rId14"/>
                    <a:srcRect/>
                    <a:stretch>
                      <a:fillRect/>
                    </a:stretch>
                  </pic:blipFill>
                  <pic:spPr>
                    <a:xfrm>
                      <a:off x="0" y="0"/>
                      <a:ext cx="190500" cy="152400"/>
                    </a:xfrm>
                    <a:prstGeom prst="rect">
                      <a:avLst/>
                    </a:prstGeom>
                    <a:ln/>
                  </pic:spPr>
                </pic:pic>
              </a:graphicData>
            </a:graphic>
          </wp:inline>
        </w:drawing>
      </w:r>
      <w:r w:rsidRPr="00690CDC">
        <w:t xml:space="preserve"> have no physical meaning, we can use them to justify a condition that a sum of each row of Q </w:t>
      </w:r>
      <w:proofErr w:type="gramStart"/>
      <w:r w:rsidRPr="00690CDC">
        <w:t>has to</w:t>
      </w:r>
      <w:proofErr w:type="gramEnd"/>
      <w:r w:rsidRPr="00690CDC">
        <w:t xml:space="preserve"> equal to zero, which means that </w:t>
      </w:r>
      <w:r w:rsidRPr="00690CDC">
        <w:rPr>
          <w:noProof/>
        </w:rPr>
        <w:drawing>
          <wp:inline distT="19050" distB="19050" distL="19050" distR="19050" wp14:anchorId="7D2B3CB7" wp14:editId="7EC522F3">
            <wp:extent cx="838200" cy="152400"/>
            <wp:effectExtent l="0" t="0" r="0" b="0"/>
            <wp:docPr id="30" name="image29.png" descr="{&quot;code&quot;:&quot;$$k_{00}\\,=-k_{01}\\,$$&quot;,&quot;backgroundColorModified&quot;:false,&quot;backgroundColor&quot;:&quot;#ffffff&quot;,&quot;type&quot;:&quot;$$&quot;,&quot;font&quot;:{&quot;family&quot;:&quot;Arial&quot;,&quot;color&quot;:&quot;#000000&quot;,&quot;size&quot;:12},&quot;aid&quot;:null,&quot;id&quot;:&quot;10-0&quot;,&quot;ts&quot;:1677166047429,&quot;cs&quot;:&quot;jNkfa50zZaVNN0F8sC5Ewg==&quot;,&quot;size&quot;:{&quot;width&quot;:88,&quot;height&quot;:16}}"/>
            <wp:cNvGraphicFramePr/>
            <a:graphic xmlns:a="http://schemas.openxmlformats.org/drawingml/2006/main">
              <a:graphicData uri="http://schemas.openxmlformats.org/drawingml/2006/picture">
                <pic:pic xmlns:pic="http://schemas.openxmlformats.org/drawingml/2006/picture">
                  <pic:nvPicPr>
                    <pic:cNvPr id="0" name="image29.png" descr="{&quot;code&quot;:&quot;$$k_{00}\\,=-k_{01}\\,$$&quot;,&quot;backgroundColorModified&quot;:false,&quot;backgroundColor&quot;:&quot;#ffffff&quot;,&quot;type&quot;:&quot;$$&quot;,&quot;font&quot;:{&quot;family&quot;:&quot;Arial&quot;,&quot;color&quot;:&quot;#000000&quot;,&quot;size&quot;:12},&quot;aid&quot;:null,&quot;id&quot;:&quot;10-0&quot;,&quot;ts&quot;:1677166047429,&quot;cs&quot;:&quot;jNkfa50zZaVNN0F8sC5Ewg==&quot;,&quot;size&quot;:{&quot;width&quot;:88,&quot;height&quot;:16}}"/>
                    <pic:cNvPicPr preferRelativeResize="0"/>
                  </pic:nvPicPr>
                  <pic:blipFill>
                    <a:blip r:embed="rId15"/>
                    <a:srcRect/>
                    <a:stretch>
                      <a:fillRect/>
                    </a:stretch>
                  </pic:blipFill>
                  <pic:spPr>
                    <a:xfrm>
                      <a:off x="0" y="0"/>
                      <a:ext cx="838200" cy="152400"/>
                    </a:xfrm>
                    <a:prstGeom prst="rect">
                      <a:avLst/>
                    </a:prstGeom>
                    <a:ln/>
                  </pic:spPr>
                </pic:pic>
              </a:graphicData>
            </a:graphic>
          </wp:inline>
        </w:drawing>
      </w:r>
      <w:r w:rsidRPr="00690CDC">
        <w:t xml:space="preserve"> and  </w:t>
      </w:r>
      <w:r w:rsidRPr="00690CDC">
        <w:rPr>
          <w:noProof/>
        </w:rPr>
        <w:drawing>
          <wp:inline distT="19050" distB="19050" distL="19050" distR="19050" wp14:anchorId="6BDAC8D3" wp14:editId="43572CEE">
            <wp:extent cx="838200" cy="152400"/>
            <wp:effectExtent l="0" t="0" r="0" b="0"/>
            <wp:docPr id="7" name="image14.png" descr="{&quot;font&quot;:{&quot;color&quot;:&quot;#000000&quot;,&quot;family&quot;:&quot;Arial&quot;,&quot;size&quot;:12},&quot;id&quot;:&quot;10-1-1&quot;,&quot;type&quot;:&quot;$$&quot;,&quot;backgroundColor&quot;:&quot;#ffffff&quot;,&quot;backgroundColorModified&quot;:false,&quot;code&quot;:&quot;$$k_{11}\\,=-k_{10}\\,$$&quot;,&quot;aid&quot;:null,&quot;ts&quot;:1677166076255,&quot;cs&quot;:&quot;3ZoETvpuLN80fdtv2QkLQw==&quot;,&quot;size&quot;:{&quot;width&quot;:88,&quot;height&quot;:16}}"/>
            <wp:cNvGraphicFramePr/>
            <a:graphic xmlns:a="http://schemas.openxmlformats.org/drawingml/2006/main">
              <a:graphicData uri="http://schemas.openxmlformats.org/drawingml/2006/picture">
                <pic:pic xmlns:pic="http://schemas.openxmlformats.org/drawingml/2006/picture">
                  <pic:nvPicPr>
                    <pic:cNvPr id="0" name="image14.png" descr="{&quot;font&quot;:{&quot;color&quot;:&quot;#000000&quot;,&quot;family&quot;:&quot;Arial&quot;,&quot;size&quot;:12},&quot;id&quot;:&quot;10-1-1&quot;,&quot;type&quot;:&quot;$$&quot;,&quot;backgroundColor&quot;:&quot;#ffffff&quot;,&quot;backgroundColorModified&quot;:false,&quot;code&quot;:&quot;$$k_{11}\\,=-k_{10}\\,$$&quot;,&quot;aid&quot;:null,&quot;ts&quot;:1677166076255,&quot;cs&quot;:&quot;3ZoETvpuLN80fdtv2QkLQw==&quot;,&quot;size&quot;:{&quot;width&quot;:88,&quot;height&quot;:16}}"/>
                    <pic:cNvPicPr preferRelativeResize="0"/>
                  </pic:nvPicPr>
                  <pic:blipFill>
                    <a:blip r:embed="rId16"/>
                    <a:srcRect/>
                    <a:stretch>
                      <a:fillRect/>
                    </a:stretch>
                  </pic:blipFill>
                  <pic:spPr>
                    <a:xfrm>
                      <a:off x="0" y="0"/>
                      <a:ext cx="838200" cy="152400"/>
                    </a:xfrm>
                    <a:prstGeom prst="rect">
                      <a:avLst/>
                    </a:prstGeom>
                    <a:ln/>
                  </pic:spPr>
                </pic:pic>
              </a:graphicData>
            </a:graphic>
          </wp:inline>
        </w:drawing>
      </w:r>
      <w:r w:rsidRPr="00690CDC">
        <w:t>. This cond</w:t>
      </w:r>
      <w:r w:rsidR="00616983">
        <w:t>ition is later needed to solve Eq.6</w:t>
      </w:r>
      <w:r w:rsidRPr="00690CDC">
        <w:t xml:space="preserve">. What we want to find is a probability vector π, which identifies the probability of the system being </w:t>
      </w:r>
      <w:proofErr w:type="gramStart"/>
      <w:r w:rsidRPr="00690CDC">
        <w:t>in a given</w:t>
      </w:r>
      <w:proofErr w:type="gramEnd"/>
      <w:r w:rsidRPr="00690CDC">
        <w:t xml:space="preserve"> state. In our example, π = (1,</w:t>
      </w:r>
      <w:r w:rsidR="00FA4F1C">
        <w:t xml:space="preserve"> </w:t>
      </w:r>
      <w:r w:rsidRPr="00690CDC">
        <w:t xml:space="preserve">0) would imply that the system stays all the time </w:t>
      </w:r>
      <w:r w:rsidR="00FA4F1C">
        <w:t>in state 0.  On the other side,</w:t>
      </w:r>
      <w:r w:rsidRPr="00690CDC">
        <w:t xml:space="preserve"> π = (0.5,</w:t>
      </w:r>
      <w:r w:rsidR="00FA4F1C">
        <w:t xml:space="preserve"> </w:t>
      </w:r>
      <w:r w:rsidRPr="00690CDC">
        <w:t xml:space="preserve">0.5) would imply an equal chance of being in both states. </w:t>
      </w:r>
      <w:r w:rsidRPr="00690CDC">
        <w:rPr>
          <w:rFonts w:eastAsia="Roboto"/>
          <w:highlight w:val="white"/>
        </w:rPr>
        <w:t>The relationship between Q and π is given by the following differential equation:</w:t>
      </w:r>
    </w:p>
    <w:p w14:paraId="206A11F7" w14:textId="5859E455" w:rsidR="00BD032C" w:rsidRPr="00690CDC" w:rsidRDefault="001C27E1" w:rsidP="00FA4F1C">
      <w:pPr>
        <w:widowControl w:val="0"/>
        <w:spacing w:line="480" w:lineRule="auto"/>
        <w:jc w:val="center"/>
      </w:pPr>
      <w:r w:rsidRPr="00690CDC">
        <w:rPr>
          <w:rFonts w:eastAsia="Roboto"/>
          <w:noProof/>
          <w:highlight w:val="white"/>
        </w:rPr>
        <w:drawing>
          <wp:inline distT="19050" distB="19050" distL="19050" distR="19050" wp14:anchorId="02637E0E" wp14:editId="3DE79F86">
            <wp:extent cx="622300" cy="317500"/>
            <wp:effectExtent l="0" t="0" r="0" b="0"/>
            <wp:docPr id="13" name="image15.png" descr="{&quot;font&quot;:{&quot;size&quot;:12,&quot;family&quot;:&quot;Roboto&quot;,&quot;color&quot;:&quot;#000000&quot;},&quot;aid&quot;:null,&quot;code&quot;:&quot;$$\\frac{d\\pi}{dt}=\\pi Q$$&quot;,&quot;backgroundColor&quot;:&quot;#ffffff&quot;,&quot;type&quot;:&quot;$$&quot;,&quot;id&quot;:&quot;2-0&quot;,&quot;ts&quot;:1677078216168,&quot;cs&quot;:&quot;AdFeyjvmN4Sn8xsLLSjL9A==&quot;,&quot;size&quot;:{&quot;width&quot;:65,&quot;height&quot;:33}}"/>
            <wp:cNvGraphicFramePr/>
            <a:graphic xmlns:a="http://schemas.openxmlformats.org/drawingml/2006/main">
              <a:graphicData uri="http://schemas.openxmlformats.org/drawingml/2006/picture">
                <pic:pic xmlns:pic="http://schemas.openxmlformats.org/drawingml/2006/picture">
                  <pic:nvPicPr>
                    <pic:cNvPr id="0" name="image15.png" descr="{&quot;font&quot;:{&quot;size&quot;:12,&quot;family&quot;:&quot;Roboto&quot;,&quot;color&quot;:&quot;#000000&quot;},&quot;aid&quot;:null,&quot;code&quot;:&quot;$$\\frac{d\\pi}{dt}=\\pi Q$$&quot;,&quot;backgroundColor&quot;:&quot;#ffffff&quot;,&quot;type&quot;:&quot;$$&quot;,&quot;id&quot;:&quot;2-0&quot;,&quot;ts&quot;:1677078216168,&quot;cs&quot;:&quot;AdFeyjvmN4Sn8xsLLSjL9A==&quot;,&quot;size&quot;:{&quot;width&quot;:65,&quot;height&quot;:33}}"/>
                    <pic:cNvPicPr preferRelativeResize="0"/>
                  </pic:nvPicPr>
                  <pic:blipFill>
                    <a:blip r:embed="rId17"/>
                    <a:srcRect/>
                    <a:stretch>
                      <a:fillRect/>
                    </a:stretch>
                  </pic:blipFill>
                  <pic:spPr>
                    <a:xfrm>
                      <a:off x="0" y="0"/>
                      <a:ext cx="622300" cy="317500"/>
                    </a:xfrm>
                    <a:prstGeom prst="rect">
                      <a:avLst/>
                    </a:prstGeom>
                    <a:ln/>
                  </pic:spPr>
                </pic:pic>
              </a:graphicData>
            </a:graphic>
          </wp:inline>
        </w:drawing>
      </w:r>
      <w:r w:rsidR="00914B73">
        <w:t xml:space="preserve">     </w:t>
      </w:r>
      <w:r w:rsidR="00A06AE6">
        <w:t>Eq.5</w:t>
      </w:r>
    </w:p>
    <w:p w14:paraId="204000FB" w14:textId="77777777" w:rsidR="00BD032C" w:rsidRPr="00690CDC" w:rsidRDefault="001C27E1" w:rsidP="00FA4F1C">
      <w:pPr>
        <w:widowControl w:val="0"/>
        <w:spacing w:line="480" w:lineRule="auto"/>
        <w:jc w:val="both"/>
      </w:pPr>
      <w:r w:rsidRPr="00690CDC">
        <w:t>What specifically is of interest for us is the steady state of a continuous Markov chain, in other words a state for which the derivative is 0:</w:t>
      </w:r>
    </w:p>
    <w:p w14:paraId="52726544" w14:textId="02BFAB47" w:rsidR="00BD032C" w:rsidRPr="00690CDC" w:rsidRDefault="001C27E1" w:rsidP="00FA4F1C">
      <w:pPr>
        <w:widowControl w:val="0"/>
        <w:spacing w:line="480" w:lineRule="auto"/>
        <w:jc w:val="center"/>
      </w:pPr>
      <w:r w:rsidRPr="00690CDC">
        <w:rPr>
          <w:noProof/>
        </w:rPr>
        <w:drawing>
          <wp:inline distT="19050" distB="19050" distL="19050" distR="19050" wp14:anchorId="79DFB99C" wp14:editId="16E09607">
            <wp:extent cx="952500" cy="317500"/>
            <wp:effectExtent l="0" t="0" r="0" b="0"/>
            <wp:docPr id="24" name="image20.png" descr="{&quot;code&quot;:&quot;$$\\frac{d\\pi}{dt}=\\pi Q\\,=\\,0$$&quot;,&quot;font&quot;:{&quot;family&quot;:&quot;Roboto&quot;,&quot;color&quot;:&quot;#000000&quot;,&quot;size&quot;:12},&quot;type&quot;:&quot;$$&quot;,&quot;aid&quot;:null,&quot;backgroundColorModified&quot;:false,&quot;backgroundColor&quot;:&quot;#ffffff&quot;,&quot;id&quot;:&quot;4&quot;,&quot;ts&quot;:1677078814674,&quot;cs&quot;:&quot;QxzfUxZkgizP7rD1NMxuaA==&quot;,&quot;size&quot;:{&quot;width&quot;:100,&quot;height&quot;:33}}"/>
            <wp:cNvGraphicFramePr/>
            <a:graphic xmlns:a="http://schemas.openxmlformats.org/drawingml/2006/main">
              <a:graphicData uri="http://schemas.openxmlformats.org/drawingml/2006/picture">
                <pic:pic xmlns:pic="http://schemas.openxmlformats.org/drawingml/2006/picture">
                  <pic:nvPicPr>
                    <pic:cNvPr id="0" name="image20.png" descr="{&quot;code&quot;:&quot;$$\\frac{d\\pi}{dt}=\\pi Q\\,=\\,0$$&quot;,&quot;font&quot;:{&quot;family&quot;:&quot;Roboto&quot;,&quot;color&quot;:&quot;#000000&quot;,&quot;size&quot;:12},&quot;type&quot;:&quot;$$&quot;,&quot;aid&quot;:null,&quot;backgroundColorModified&quot;:false,&quot;backgroundColor&quot;:&quot;#ffffff&quot;,&quot;id&quot;:&quot;4&quot;,&quot;ts&quot;:1677078814674,&quot;cs&quot;:&quot;QxzfUxZkgizP7rD1NMxuaA==&quot;,&quot;size&quot;:{&quot;width&quot;:100,&quot;height&quot;:33}}"/>
                    <pic:cNvPicPr preferRelativeResize="0"/>
                  </pic:nvPicPr>
                  <pic:blipFill>
                    <a:blip r:embed="rId18"/>
                    <a:srcRect/>
                    <a:stretch>
                      <a:fillRect/>
                    </a:stretch>
                  </pic:blipFill>
                  <pic:spPr>
                    <a:xfrm>
                      <a:off x="0" y="0"/>
                      <a:ext cx="952500" cy="317500"/>
                    </a:xfrm>
                    <a:prstGeom prst="rect">
                      <a:avLst/>
                    </a:prstGeom>
                    <a:ln/>
                  </pic:spPr>
                </pic:pic>
              </a:graphicData>
            </a:graphic>
          </wp:inline>
        </w:drawing>
      </w:r>
      <w:r w:rsidR="00914B73">
        <w:rPr>
          <w:rFonts w:eastAsia="Roboto"/>
          <w:highlight w:val="white"/>
        </w:rPr>
        <w:t xml:space="preserve">      </w:t>
      </w:r>
      <w:r w:rsidR="00A06AE6">
        <w:rPr>
          <w:rFonts w:eastAsia="Roboto"/>
          <w:highlight w:val="white"/>
        </w:rPr>
        <w:t>Eq.6</w:t>
      </w:r>
    </w:p>
    <w:p w14:paraId="09A3B181" w14:textId="77777777" w:rsidR="00BD032C" w:rsidRPr="00690CDC" w:rsidRDefault="001C27E1" w:rsidP="00FA4F1C">
      <w:pPr>
        <w:widowControl w:val="0"/>
        <w:spacing w:line="480" w:lineRule="auto"/>
        <w:jc w:val="both"/>
      </w:pPr>
      <w:r w:rsidRPr="00690CDC">
        <w:t>We can quickly solve our differential equation analytically, using the matrix exponential:</w:t>
      </w:r>
    </w:p>
    <w:p w14:paraId="67DD667F" w14:textId="7A2B7A93" w:rsidR="00BD032C" w:rsidRPr="00690CDC" w:rsidRDefault="001C27E1" w:rsidP="00FA4F1C">
      <w:pPr>
        <w:widowControl w:val="0"/>
        <w:spacing w:line="480" w:lineRule="auto"/>
        <w:jc w:val="center"/>
      </w:pPr>
      <w:r w:rsidRPr="00690CDC">
        <w:rPr>
          <w:noProof/>
        </w:rPr>
        <w:drawing>
          <wp:inline distT="19050" distB="19050" distL="19050" distR="19050" wp14:anchorId="40E843DD" wp14:editId="29804D67">
            <wp:extent cx="2171700" cy="368300"/>
            <wp:effectExtent l="0" t="0" r="0" b="0"/>
            <wp:docPr id="15" name="image16.png" descr="{&quot;code&quot;:&quot;$$\\frac{d\\pi}{dt}=\\pi Q\\Rightarrow\\,\\pi\\left(t\\right)=\\,\\pi\\left(0\\right)e^{Qt}$$&quot;,&quot;backgroundColor&quot;:&quot;#ffffff&quot;,&quot;type&quot;:&quot;$$&quot;,&quot;aid&quot;:null,&quot;id&quot;:&quot;3-0&quot;,&quot;font&quot;:{&quot;color&quot;:&quot;#000000&quot;,&quot;size&quot;:12,&quot;family&quot;:&quot;Arial&quot;},&quot;ts&quot;:1677078508655,&quot;cs&quot;:&quot;GCVACV4ACrC8gt0rqHG7lw==&quot;,&quot;size&quot;:{&quot;width&quot;:228,&quot;height&quot;:38}}"/>
            <wp:cNvGraphicFramePr/>
            <a:graphic xmlns:a="http://schemas.openxmlformats.org/drawingml/2006/main">
              <a:graphicData uri="http://schemas.openxmlformats.org/drawingml/2006/picture">
                <pic:pic xmlns:pic="http://schemas.openxmlformats.org/drawingml/2006/picture">
                  <pic:nvPicPr>
                    <pic:cNvPr id="0" name="image16.png" descr="{&quot;code&quot;:&quot;$$\\frac{d\\pi}{dt}=\\pi Q\\Rightarrow\\,\\pi\\left(t\\right)=\\,\\pi\\left(0\\right)e^{Qt}$$&quot;,&quot;backgroundColor&quot;:&quot;#ffffff&quot;,&quot;type&quot;:&quot;$$&quot;,&quot;aid&quot;:null,&quot;id&quot;:&quot;3-0&quot;,&quot;font&quot;:{&quot;color&quot;:&quot;#000000&quot;,&quot;size&quot;:12,&quot;family&quot;:&quot;Arial&quot;},&quot;ts&quot;:1677078508655,&quot;cs&quot;:&quot;GCVACV4ACrC8gt0rqHG7lw==&quot;,&quot;size&quot;:{&quot;width&quot;:228,&quot;height&quot;:38}}"/>
                    <pic:cNvPicPr preferRelativeResize="0"/>
                  </pic:nvPicPr>
                  <pic:blipFill>
                    <a:blip r:embed="rId19"/>
                    <a:srcRect/>
                    <a:stretch>
                      <a:fillRect/>
                    </a:stretch>
                  </pic:blipFill>
                  <pic:spPr>
                    <a:xfrm>
                      <a:off x="0" y="0"/>
                      <a:ext cx="2171700" cy="368300"/>
                    </a:xfrm>
                    <a:prstGeom prst="rect">
                      <a:avLst/>
                    </a:prstGeom>
                    <a:ln/>
                  </pic:spPr>
                </pic:pic>
              </a:graphicData>
            </a:graphic>
          </wp:inline>
        </w:drawing>
      </w:r>
      <w:r w:rsidR="00914B73">
        <w:t xml:space="preserve">      </w:t>
      </w:r>
      <w:r w:rsidR="00A06AE6">
        <w:t>Eq.7</w:t>
      </w:r>
    </w:p>
    <w:p w14:paraId="33B1FEAA" w14:textId="79BF36F6" w:rsidR="00BD032C" w:rsidRPr="00690CDC" w:rsidRDefault="001C27E1" w:rsidP="00FA4F1C">
      <w:pPr>
        <w:widowControl w:val="0"/>
        <w:spacing w:line="480" w:lineRule="auto"/>
        <w:jc w:val="both"/>
      </w:pPr>
      <w:r w:rsidRPr="00690CDC">
        <w:t xml:space="preserve">where the matrix exponential </w:t>
      </w:r>
      <w:r w:rsidR="00F44069">
        <w:t>was</w:t>
      </w:r>
      <w:r w:rsidRPr="00690CDC">
        <w:t xml:space="preserve"> computed using </w:t>
      </w:r>
      <w:r w:rsidR="00FA4F1C">
        <w:t xml:space="preserve">the python package </w:t>
      </w:r>
      <w:proofErr w:type="spellStart"/>
      <w:r w:rsidRPr="00690CDC">
        <w:t>scipy's</w:t>
      </w:r>
      <w:proofErr w:type="spellEnd"/>
      <w:r w:rsidRPr="00690CDC">
        <w:t xml:space="preserve"> </w:t>
      </w:r>
      <w:proofErr w:type="spellStart"/>
      <w:r w:rsidRPr="00690CDC">
        <w:t>linalg.expm</w:t>
      </w:r>
      <w:proofErr w:type="spellEnd"/>
      <w:r w:rsidRPr="00690CDC">
        <w:t xml:space="preserve"> </w:t>
      </w:r>
      <w:r w:rsidR="00FA4F1C">
        <w:t xml:space="preserve">function </w:t>
      </w:r>
      <w:r w:rsidRPr="00690CDC">
        <w:t xml:space="preserve">which implements an algorithm from </w:t>
      </w:r>
      <w:r w:rsidR="00914B73" w:rsidRPr="00690CDC">
        <w:t>Al-</w:t>
      </w:r>
      <w:proofErr w:type="spellStart"/>
      <w:r w:rsidR="00914B73" w:rsidRPr="00690CDC">
        <w:t>Mohy</w:t>
      </w:r>
      <w:proofErr w:type="spellEnd"/>
      <w:r w:rsidR="00914B73" w:rsidRPr="00690CDC">
        <w:t xml:space="preserve"> </w:t>
      </w:r>
      <w:r w:rsidR="00914B73">
        <w:t>et al.</w:t>
      </w:r>
      <w:r w:rsidR="00914B73">
        <w:fldChar w:fldCharType="begin" w:fldLock="1"/>
      </w:r>
      <w:r w:rsidR="00914B73">
        <w:instrText>ADDIN paperpile_citation &lt;clusterId&gt;I121W278L668P382&lt;/clusterId&gt;&lt;metadata&gt;&lt;citation&gt;&lt;id&gt;8899d27f-06bd-4a60-9f63-af435beea933&lt;/id&gt;&lt;/citation&gt;&lt;/metadata&gt;&lt;data&gt;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&lt;/data&gt; \* MERGEFORMAT</w:instrText>
      </w:r>
      <w:r w:rsidR="00914B73">
        <w:fldChar w:fldCharType="separate"/>
      </w:r>
      <w:r w:rsidR="00445133">
        <w:rPr>
          <w:noProof/>
        </w:rPr>
        <w:t xml:space="preserve"> (</w:t>
      </w:r>
      <w:r w:rsidR="000C5431" w:rsidRPr="000C5431">
        <w:rPr>
          <w:noProof/>
        </w:rPr>
        <w:t>Al-Mohy &amp; Higham, 2010)</w:t>
      </w:r>
      <w:r w:rsidR="00914B73">
        <w:fldChar w:fldCharType="end"/>
      </w:r>
      <w:r w:rsidRPr="00690CDC">
        <w:rPr>
          <w:i/>
        </w:rPr>
        <w:t xml:space="preserve">. </w:t>
      </w:r>
      <w:r w:rsidRPr="00690CDC">
        <w:t>Now, since we determined the probability vector π and we know the range of rates, we simulate</w:t>
      </w:r>
      <w:r w:rsidR="00F44069">
        <w:t>d</w:t>
      </w:r>
      <w:r w:rsidRPr="00690CDC">
        <w:t xml:space="preserve"> </w:t>
      </w:r>
      <w:r w:rsidRPr="00690CDC">
        <w:lastRenderedPageBreak/>
        <w:t xml:space="preserve">all rates over a fine grid of opening and closing rates. </w:t>
      </w:r>
    </w:p>
    <w:p w14:paraId="4E838225" w14:textId="77777777" w:rsidR="00BD032C" w:rsidRPr="00690CDC" w:rsidRDefault="00BD032C" w:rsidP="00FA4F1C">
      <w:pPr>
        <w:widowControl w:val="0"/>
        <w:spacing w:line="480" w:lineRule="auto"/>
        <w:jc w:val="both"/>
        <w:rPr>
          <w:sz w:val="24"/>
          <w:szCs w:val="24"/>
        </w:rPr>
      </w:pPr>
    </w:p>
    <w:p w14:paraId="26249CBC" w14:textId="585A564D" w:rsidR="00BD032C" w:rsidRPr="00690CDC" w:rsidRDefault="001C27E1" w:rsidP="00213356">
      <w:pPr>
        <w:pStyle w:val="Heading3"/>
      </w:pPr>
      <w:bookmarkStart w:id="16" w:name="_Toc149991210"/>
      <w:r w:rsidRPr="00690CDC">
        <w:t xml:space="preserve">Mixing simulated rates with </w:t>
      </w:r>
      <w:r w:rsidR="00954638">
        <w:t>apo</w:t>
      </w:r>
      <w:r w:rsidRPr="00690CDC">
        <w:t xml:space="preserve"> dynamics</w:t>
      </w:r>
      <w:bookmarkEnd w:id="16"/>
    </w:p>
    <w:p w14:paraId="659DA339" w14:textId="49E7A38B" w:rsidR="00BD032C" w:rsidRPr="00690CDC" w:rsidRDefault="001C27E1" w:rsidP="00FA4F1C">
      <w:pPr>
        <w:widowControl w:val="0"/>
        <w:spacing w:line="480" w:lineRule="auto"/>
        <w:jc w:val="both"/>
      </w:pPr>
      <w:r w:rsidRPr="00690CDC">
        <w:t>In the next step, we mix</w:t>
      </w:r>
      <w:r w:rsidR="00F44069">
        <w:t>ed</w:t>
      </w:r>
      <w:r w:rsidRPr="00690CDC">
        <w:t xml:space="preserve"> </w:t>
      </w:r>
      <w:r w:rsidR="00AC3037">
        <w:t>the simulated</w:t>
      </w:r>
      <w:r w:rsidRPr="00690CDC">
        <w:t xml:space="preserve"> values with </w:t>
      </w:r>
      <w:r w:rsidR="00954638">
        <w:t>apo</w:t>
      </w:r>
      <w:r w:rsidRPr="00690CDC">
        <w:t xml:space="preserve"> kinetics using weighted arithmetic average approach. Since opening and closing rates are independent, we mix the rates separately resulting in </w:t>
      </w:r>
      <w:r w:rsidRPr="00690CDC">
        <w:rPr>
          <w:noProof/>
        </w:rPr>
        <w:drawing>
          <wp:inline distT="19050" distB="19050" distL="19050" distR="19050" wp14:anchorId="3A263346" wp14:editId="6689C983">
            <wp:extent cx="508000" cy="228600"/>
            <wp:effectExtent l="0" t="0" r="0" b="0"/>
            <wp:docPr id="34" name="image22.png" descr="{&quot;id&quot;:&quot;7-1-1-1-0-0&quot;,&quot;backgroundColor&quot;:&quot;#ffffff&quot;,&quot;backgroundColorModified&quot;:false,&quot;type&quot;:&quot;$$&quot;,&quot;code&quot;:&quot;$$k_{\\text{opening}}^{mix}$$&quot;,&quot;aid&quot;:null,&quot;font&quot;:{&quot;size&quot;:12,&quot;family&quot;:&quot;Arial&quot;,&quot;color&quot;:&quot;#000000&quot;},&quot;ts&quot;:1677578385121,&quot;cs&quot;:&quot;i0d6Q/+F+8nY72aalhOfEQ==&quot;,&quot;size&quot;:{&quot;width&quot;:53,&quot;height&quot;:24}}"/>
            <wp:cNvGraphicFramePr/>
            <a:graphic xmlns:a="http://schemas.openxmlformats.org/drawingml/2006/main">
              <a:graphicData uri="http://schemas.openxmlformats.org/drawingml/2006/picture">
                <pic:pic xmlns:pic="http://schemas.openxmlformats.org/drawingml/2006/picture">
                  <pic:nvPicPr>
                    <pic:cNvPr id="0" name="image22.png" descr="{&quot;id&quot;:&quot;7-1-1-1-0-0&quot;,&quot;backgroundColor&quot;:&quot;#ffffff&quot;,&quot;backgroundColorModified&quot;:false,&quot;type&quot;:&quot;$$&quot;,&quot;code&quot;:&quot;$$k_{\\text{opening}}^{mix}$$&quot;,&quot;aid&quot;:null,&quot;font&quot;:{&quot;size&quot;:12,&quot;family&quot;:&quot;Arial&quot;,&quot;color&quot;:&quot;#000000&quot;},&quot;ts&quot;:1677578385121,&quot;cs&quot;:&quot;i0d6Q/+F+8nY72aalhOfEQ==&quot;,&quot;size&quot;:{&quot;width&quot;:53,&quot;height&quot;:24}}"/>
                    <pic:cNvPicPr preferRelativeResize="0"/>
                  </pic:nvPicPr>
                  <pic:blipFill>
                    <a:blip r:embed="rId20"/>
                    <a:srcRect/>
                    <a:stretch>
                      <a:fillRect/>
                    </a:stretch>
                  </pic:blipFill>
                  <pic:spPr>
                    <a:xfrm>
                      <a:off x="0" y="0"/>
                      <a:ext cx="508000" cy="228600"/>
                    </a:xfrm>
                    <a:prstGeom prst="rect">
                      <a:avLst/>
                    </a:prstGeom>
                    <a:ln/>
                  </pic:spPr>
                </pic:pic>
              </a:graphicData>
            </a:graphic>
          </wp:inline>
        </w:drawing>
      </w:r>
      <w:r w:rsidRPr="00690CDC">
        <w:t xml:space="preserve"> and </w:t>
      </w:r>
      <w:r w:rsidRPr="00690CDC">
        <w:rPr>
          <w:noProof/>
        </w:rPr>
        <w:drawing>
          <wp:inline distT="19050" distB="19050" distL="19050" distR="19050" wp14:anchorId="4F049290" wp14:editId="7D776E55">
            <wp:extent cx="457200" cy="228600"/>
            <wp:effectExtent l="0" t="0" r="0" b="0"/>
            <wp:docPr id="28" name="image37.png" descr="{&quot;code&quot;:&quot;$$k_{\\text{closing}}^{mix}$$&quot;,&quot;aid&quot;:null,&quot;backgroundColorModified&quot;:false,&quot;id&quot;:&quot;7-1-1-1-0-0-1&quot;,&quot;type&quot;:&quot;$$&quot;,&quot;backgroundColor&quot;:&quot;#ffffff&quot;,&quot;font&quot;:{&quot;size&quot;:12,&quot;family&quot;:&quot;Arial&quot;,&quot;color&quot;:&quot;#000000&quot;},&quot;ts&quot;:1677578415604,&quot;cs&quot;:&quot;/OylADtchbxkAEHmgihdag==&quot;,&quot;size&quot;:{&quot;width&quot;:48,&quot;height&quot;:24}}"/>
            <wp:cNvGraphicFramePr/>
            <a:graphic xmlns:a="http://schemas.openxmlformats.org/drawingml/2006/main">
              <a:graphicData uri="http://schemas.openxmlformats.org/drawingml/2006/picture">
                <pic:pic xmlns:pic="http://schemas.openxmlformats.org/drawingml/2006/picture">
                  <pic:nvPicPr>
                    <pic:cNvPr id="0" name="image37.png" descr="{&quot;code&quot;:&quot;$$k_{\\text{closing}}^{mix}$$&quot;,&quot;aid&quot;:null,&quot;backgroundColorModified&quot;:false,&quot;id&quot;:&quot;7-1-1-1-0-0-1&quot;,&quot;type&quot;:&quot;$$&quot;,&quot;backgroundColor&quot;:&quot;#ffffff&quot;,&quot;font&quot;:{&quot;size&quot;:12,&quot;family&quot;:&quot;Arial&quot;,&quot;color&quot;:&quot;#000000&quot;},&quot;ts&quot;:1677578415604,&quot;cs&quot;:&quot;/OylADtchbxkAEHmgihdag==&quot;,&quot;size&quot;:{&quot;width&quot;:48,&quot;height&quot;:24}}"/>
                    <pic:cNvPicPr preferRelativeResize="0"/>
                  </pic:nvPicPr>
                  <pic:blipFill>
                    <a:blip r:embed="rId21"/>
                    <a:srcRect/>
                    <a:stretch>
                      <a:fillRect/>
                    </a:stretch>
                  </pic:blipFill>
                  <pic:spPr>
                    <a:xfrm>
                      <a:off x="0" y="0"/>
                      <a:ext cx="457200" cy="228600"/>
                    </a:xfrm>
                    <a:prstGeom prst="rect">
                      <a:avLst/>
                    </a:prstGeom>
                    <a:ln/>
                  </pic:spPr>
                </pic:pic>
              </a:graphicData>
            </a:graphic>
          </wp:inline>
        </w:drawing>
      </w:r>
      <w:r w:rsidRPr="00690CDC">
        <w:t>.</w:t>
      </w:r>
    </w:p>
    <w:p w14:paraId="6B8BB41F" w14:textId="37FC20F3" w:rsidR="00BD032C" w:rsidRPr="00690CDC" w:rsidRDefault="001C27E1" w:rsidP="00FA4F1C">
      <w:pPr>
        <w:widowControl w:val="0"/>
        <w:spacing w:line="480" w:lineRule="auto"/>
        <w:jc w:val="center"/>
      </w:pPr>
      <w:r w:rsidRPr="00690CDC">
        <w:rPr>
          <w:noProof/>
        </w:rPr>
        <w:drawing>
          <wp:inline distT="19050" distB="19050" distL="19050" distR="19050" wp14:anchorId="69D0B2C7" wp14:editId="06677EE6">
            <wp:extent cx="3378200" cy="228600"/>
            <wp:effectExtent l="0" t="0" r="0" b="0"/>
            <wp:docPr id="39" name="image23.png" descr="{&quot;type&quot;:&quot;$$&quot;,&quot;aid&quot;:null,&quot;id&quot;:&quot;7-0&quot;,&quot;font&quot;:{&quot;family&quot;:&quot;Arial&quot;,&quot;color&quot;:&quot;#000000&quot;,&quot;size&quot;:12},&quot;code&quot;:&quot;$$k_{\\,\\text{opening}}^{mix}=A_{\\,\\text{opening}}^{APO}\\,k_{\\,\\text{opening}}^{APO}+A_{\\,\\text{opening}}^{\\prime}\\,k_{\\,\\text{opening}}^{\\prime}$$&quot;,&quot;backgroundColor&quot;:&quot;#ffffff&quot;,&quot;backgroundColorModified&quot;:false,&quot;ts&quot;:1677578443405,&quot;cs&quot;:&quot;j3osAyrvkQK/4ObKpoY89A==&quot;,&quot;size&quot;:{&quot;width&quot;:354,&quot;height&quot;:24}}"/>
            <wp:cNvGraphicFramePr/>
            <a:graphic xmlns:a="http://schemas.openxmlformats.org/drawingml/2006/main">
              <a:graphicData uri="http://schemas.openxmlformats.org/drawingml/2006/picture">
                <pic:pic xmlns:pic="http://schemas.openxmlformats.org/drawingml/2006/picture">
                  <pic:nvPicPr>
                    <pic:cNvPr id="0" name="image23.png" descr="{&quot;type&quot;:&quot;$$&quot;,&quot;aid&quot;:null,&quot;id&quot;:&quot;7-0&quot;,&quot;font&quot;:{&quot;family&quot;:&quot;Arial&quot;,&quot;color&quot;:&quot;#000000&quot;,&quot;size&quot;:12},&quot;code&quot;:&quot;$$k_{\\,\\text{opening}}^{mix}=A_{\\,\\text{opening}}^{APO}\\,k_{\\,\\text{opening}}^{APO}+A_{\\,\\text{opening}}^{\\prime}\\,k_{\\,\\text{opening}}^{\\prime}$$&quot;,&quot;backgroundColor&quot;:&quot;#ffffff&quot;,&quot;backgroundColorModified&quot;:false,&quot;ts&quot;:1677578443405,&quot;cs&quot;:&quot;j3osAyrvkQK/4ObKpoY89A==&quot;,&quot;size&quot;:{&quot;width&quot;:354,&quot;height&quot;:24}}"/>
                    <pic:cNvPicPr preferRelativeResize="0"/>
                  </pic:nvPicPr>
                  <pic:blipFill>
                    <a:blip r:embed="rId22"/>
                    <a:srcRect/>
                    <a:stretch>
                      <a:fillRect/>
                    </a:stretch>
                  </pic:blipFill>
                  <pic:spPr>
                    <a:xfrm>
                      <a:off x="0" y="0"/>
                      <a:ext cx="3378200" cy="228600"/>
                    </a:xfrm>
                    <a:prstGeom prst="rect">
                      <a:avLst/>
                    </a:prstGeom>
                    <a:ln/>
                  </pic:spPr>
                </pic:pic>
              </a:graphicData>
            </a:graphic>
          </wp:inline>
        </w:drawing>
      </w:r>
      <w:r w:rsidR="00FA4F1C">
        <w:t xml:space="preserve">      </w:t>
      </w:r>
      <w:r w:rsidR="00A06AE6">
        <w:t>Eq.8</w:t>
      </w:r>
    </w:p>
    <w:p w14:paraId="6989F11C" w14:textId="77777777" w:rsidR="00BD032C" w:rsidRPr="00690CDC" w:rsidRDefault="001C27E1" w:rsidP="00FA4F1C">
      <w:pPr>
        <w:widowControl w:val="0"/>
        <w:spacing w:line="480" w:lineRule="auto"/>
        <w:jc w:val="both"/>
      </w:pPr>
      <w:proofErr w:type="gramStart"/>
      <w:r w:rsidRPr="00690CDC">
        <w:t>where</w:t>
      </w:r>
      <w:proofErr w:type="gramEnd"/>
    </w:p>
    <w:p w14:paraId="6BF3B615" w14:textId="177664B9" w:rsidR="00BD032C" w:rsidRPr="00690CDC" w:rsidRDefault="001C27E1" w:rsidP="00FA4F1C">
      <w:pPr>
        <w:widowControl w:val="0"/>
        <w:spacing w:line="480" w:lineRule="auto"/>
        <w:jc w:val="center"/>
      </w:pPr>
      <w:r w:rsidRPr="00690CDC">
        <w:rPr>
          <w:noProof/>
        </w:rPr>
        <w:drawing>
          <wp:inline distT="19050" distB="19050" distL="19050" distR="19050" wp14:anchorId="4B7BE1AB" wp14:editId="6A8D4C16">
            <wp:extent cx="2184400" cy="533400"/>
            <wp:effectExtent l="0" t="0" r="0" b="0"/>
            <wp:docPr id="33" name="image30.png" descr="{&quot;aid&quot;:null,&quot;type&quot;:&quot;$$&quot;,&quot;font&quot;:{&quot;size&quot;:12,&quot;family&quot;:&quot;Arial&quot;,&quot;color&quot;:&quot;#000000&quot;},&quot;code&quot;:&quot;$$A_{\\text{opening}\\,}^{APO}=\\frac{\\pi_{\\text{opening}}^{APO}}{\\pi_{\\text{opening}}^{APO}+\\pi_{\\text{opening}}^{\\prime}}$$&quot;,&quot;backgroundColor&quot;:&quot;#ffffff&quot;,&quot;id&quot;:&quot;12-0&quot;,&quot;backgroundColorModified&quot;:false,&quot;ts&quot;:1677166914549,&quot;cs&quot;:&quot;D2j6uIFlPgX1uMIHCBAQmQ==&quot;,&quot;size&quot;:{&quot;width&quot;:229,&quot;height&quot;:56}}"/>
            <wp:cNvGraphicFramePr/>
            <a:graphic xmlns:a="http://schemas.openxmlformats.org/drawingml/2006/main">
              <a:graphicData uri="http://schemas.openxmlformats.org/drawingml/2006/picture">
                <pic:pic xmlns:pic="http://schemas.openxmlformats.org/drawingml/2006/picture">
                  <pic:nvPicPr>
                    <pic:cNvPr id="0" name="image30.png" descr="{&quot;aid&quot;:null,&quot;type&quot;:&quot;$$&quot;,&quot;font&quot;:{&quot;size&quot;:12,&quot;family&quot;:&quot;Arial&quot;,&quot;color&quot;:&quot;#000000&quot;},&quot;code&quot;:&quot;$$A_{\\text{opening}\\,}^{APO}=\\frac{\\pi_{\\text{opening}}^{APO}}{\\pi_{\\text{opening}}^{APO}+\\pi_{\\text{opening}}^{\\prime}}$$&quot;,&quot;backgroundColor&quot;:&quot;#ffffff&quot;,&quot;id&quot;:&quot;12-0&quot;,&quot;backgroundColorModified&quot;:false,&quot;ts&quot;:1677166914549,&quot;cs&quot;:&quot;D2j6uIFlPgX1uMIHCBAQmQ==&quot;,&quot;size&quot;:{&quot;width&quot;:229,&quot;height&quot;:56}}"/>
                    <pic:cNvPicPr preferRelativeResize="0"/>
                  </pic:nvPicPr>
                  <pic:blipFill>
                    <a:blip r:embed="rId23"/>
                    <a:srcRect/>
                    <a:stretch>
                      <a:fillRect/>
                    </a:stretch>
                  </pic:blipFill>
                  <pic:spPr>
                    <a:xfrm>
                      <a:off x="0" y="0"/>
                      <a:ext cx="2184400" cy="533400"/>
                    </a:xfrm>
                    <a:prstGeom prst="rect">
                      <a:avLst/>
                    </a:prstGeom>
                    <a:ln/>
                  </pic:spPr>
                </pic:pic>
              </a:graphicData>
            </a:graphic>
          </wp:inline>
        </w:drawing>
      </w:r>
      <w:r w:rsidR="00FA4F1C">
        <w:t xml:space="preserve">      </w:t>
      </w:r>
      <w:r w:rsidR="00A06AE6">
        <w:t>Eq.9</w:t>
      </w:r>
    </w:p>
    <w:p w14:paraId="7F9D2794" w14:textId="77777777" w:rsidR="00BD032C" w:rsidRPr="00690CDC" w:rsidRDefault="001C27E1" w:rsidP="00FA4F1C">
      <w:pPr>
        <w:widowControl w:val="0"/>
        <w:spacing w:line="480" w:lineRule="auto"/>
        <w:jc w:val="both"/>
      </w:pPr>
      <w:r w:rsidRPr="00690CDC">
        <w:t xml:space="preserve">and </w:t>
      </w:r>
    </w:p>
    <w:p w14:paraId="4B0464F5" w14:textId="3AFF3AC3" w:rsidR="00BD032C" w:rsidRPr="00690CDC" w:rsidRDefault="001C27E1" w:rsidP="00FA4F1C">
      <w:pPr>
        <w:widowControl w:val="0"/>
        <w:spacing w:line="480" w:lineRule="auto"/>
        <w:jc w:val="center"/>
      </w:pPr>
      <w:r w:rsidRPr="00690CDC">
        <w:rPr>
          <w:noProof/>
        </w:rPr>
        <w:drawing>
          <wp:inline distT="19050" distB="19050" distL="19050" distR="19050" wp14:anchorId="49ACE892" wp14:editId="0962F731">
            <wp:extent cx="1727200" cy="228600"/>
            <wp:effectExtent l="0" t="0" r="0" b="0"/>
            <wp:docPr id="41" name="image46.png" descr="{&quot;code&quot;:&quot;$$A_{\\text{opening}\\,}^{\\prime}=\\,1-A_{\\text{opening}}^{APO}$$&quot;,&quot;id&quot;:&quot;12-1&quot;,&quot;font&quot;:{&quot;color&quot;:&quot;#000000&quot;,&quot;size&quot;:12,&quot;family&quot;:&quot;Arial&quot;},&quot;type&quot;:&quot;$$&quot;,&quot;backgroundColor&quot;:&quot;#ffffff&quot;,&quot;backgroundColorModified&quot;:false,&quot;aid&quot;:null,&quot;ts&quot;:1677167100286,&quot;cs&quot;:&quot;jjzll/FYl+h3ZzbqfOyFKw==&quot;,&quot;size&quot;:{&quot;width&quot;:181,&quot;height&quot;:24}}"/>
            <wp:cNvGraphicFramePr/>
            <a:graphic xmlns:a="http://schemas.openxmlformats.org/drawingml/2006/main">
              <a:graphicData uri="http://schemas.openxmlformats.org/drawingml/2006/picture">
                <pic:pic xmlns:pic="http://schemas.openxmlformats.org/drawingml/2006/picture">
                  <pic:nvPicPr>
                    <pic:cNvPr id="0" name="image46.png" descr="{&quot;code&quot;:&quot;$$A_{\\text{opening}\\,}^{\\prime}=\\,1-A_{\\text{opening}}^{APO}$$&quot;,&quot;id&quot;:&quot;12-1&quot;,&quot;font&quot;:{&quot;color&quot;:&quot;#000000&quot;,&quot;size&quot;:12,&quot;family&quot;:&quot;Arial&quot;},&quot;type&quot;:&quot;$$&quot;,&quot;backgroundColor&quot;:&quot;#ffffff&quot;,&quot;backgroundColorModified&quot;:false,&quot;aid&quot;:null,&quot;ts&quot;:1677167100286,&quot;cs&quot;:&quot;jjzll/FYl+h3ZzbqfOyFKw==&quot;,&quot;size&quot;:{&quot;width&quot;:181,&quot;height&quot;:24}}"/>
                    <pic:cNvPicPr preferRelativeResize="0"/>
                  </pic:nvPicPr>
                  <pic:blipFill>
                    <a:blip r:embed="rId24"/>
                    <a:srcRect/>
                    <a:stretch>
                      <a:fillRect/>
                    </a:stretch>
                  </pic:blipFill>
                  <pic:spPr>
                    <a:xfrm>
                      <a:off x="0" y="0"/>
                      <a:ext cx="1727200" cy="228600"/>
                    </a:xfrm>
                    <a:prstGeom prst="rect">
                      <a:avLst/>
                    </a:prstGeom>
                    <a:ln/>
                  </pic:spPr>
                </pic:pic>
              </a:graphicData>
            </a:graphic>
          </wp:inline>
        </w:drawing>
      </w:r>
      <w:r w:rsidR="00FA4F1C">
        <w:t xml:space="preserve">      </w:t>
      </w:r>
      <w:r w:rsidR="00A06AE6">
        <w:t>Eq.10</w:t>
      </w:r>
    </w:p>
    <w:p w14:paraId="02A1DF27" w14:textId="455ED7B9" w:rsidR="00BD032C" w:rsidRDefault="001C27E1" w:rsidP="00FA4F1C">
      <w:pPr>
        <w:widowControl w:val="0"/>
        <w:spacing w:line="480" w:lineRule="auto"/>
        <w:jc w:val="both"/>
      </w:pPr>
      <w:r w:rsidRPr="00690CDC">
        <w:rPr>
          <w:noProof/>
        </w:rPr>
        <w:drawing>
          <wp:inline distT="19050" distB="19050" distL="19050" distR="19050" wp14:anchorId="34B1D796" wp14:editId="25A86598">
            <wp:extent cx="520700" cy="228600"/>
            <wp:effectExtent l="0" t="0" r="0" b="0"/>
            <wp:docPr id="14" name="image11.png" descr="{&quot;type&quot;:&quot;$$&quot;,&quot;id&quot;:&quot;7-1-0-0-0-0&quot;,&quot;backgroundColorModified&quot;:false,&quot;font&quot;:{&quot;family&quot;:&quot;Arial&quot;,&quot;size&quot;:12,&quot;color&quot;:&quot;#000000&quot;},&quot;code&quot;:&quot;$$\\pi_{\\text{opening}}^{APO}$$&quot;,&quot;backgroundColor&quot;:&quot;#ffffff&quot;,&quot;aid&quot;:null,&quot;ts&quot;:1677167195311,&quot;cs&quot;:&quot;qIWTWDhuId8D79jytAcFeQ==&quot;,&quot;size&quot;:{&quot;width&quot;:54,&quot;height&quot;:24}}"/>
            <wp:cNvGraphicFramePr/>
            <a:graphic xmlns:a="http://schemas.openxmlformats.org/drawingml/2006/main">
              <a:graphicData uri="http://schemas.openxmlformats.org/drawingml/2006/picture">
                <pic:pic xmlns:pic="http://schemas.openxmlformats.org/drawingml/2006/picture">
                  <pic:nvPicPr>
                    <pic:cNvPr id="0" name="image11.png" descr="{&quot;type&quot;:&quot;$$&quot;,&quot;id&quot;:&quot;7-1-0-0-0-0&quot;,&quot;backgroundColorModified&quot;:false,&quot;font&quot;:{&quot;family&quot;:&quot;Arial&quot;,&quot;size&quot;:12,&quot;color&quot;:&quot;#000000&quot;},&quot;code&quot;:&quot;$$\\pi_{\\text{opening}}^{APO}$$&quot;,&quot;backgroundColor&quot;:&quot;#ffffff&quot;,&quot;aid&quot;:null,&quot;ts&quot;:1677167195311,&quot;cs&quot;:&quot;qIWTWDhuId8D79jytAcFeQ==&quot;,&quot;size&quot;:{&quot;width&quot;:54,&quot;height&quot;:24}}"/>
                    <pic:cNvPicPr preferRelativeResize="0"/>
                  </pic:nvPicPr>
                  <pic:blipFill>
                    <a:blip r:embed="rId25"/>
                    <a:srcRect/>
                    <a:stretch>
                      <a:fillRect/>
                    </a:stretch>
                  </pic:blipFill>
                  <pic:spPr>
                    <a:xfrm>
                      <a:off x="0" y="0"/>
                      <a:ext cx="520700" cy="228600"/>
                    </a:xfrm>
                    <a:prstGeom prst="rect">
                      <a:avLst/>
                    </a:prstGeom>
                    <a:ln/>
                  </pic:spPr>
                </pic:pic>
              </a:graphicData>
            </a:graphic>
          </wp:inline>
        </w:drawing>
      </w:r>
      <w:r w:rsidRPr="00690CDC">
        <w:t xml:space="preserve"> and </w:t>
      </w:r>
      <w:r w:rsidRPr="00690CDC">
        <w:rPr>
          <w:noProof/>
        </w:rPr>
        <w:drawing>
          <wp:inline distT="19050" distB="19050" distL="19050" distR="19050" wp14:anchorId="484E325D" wp14:editId="7AEEF1D3">
            <wp:extent cx="508000" cy="228600"/>
            <wp:effectExtent l="0" t="0" r="0" b="0"/>
            <wp:docPr id="40" name="image25.png" descr="{&quot;backgroundColorModified&quot;:false,&quot;id&quot;:&quot;7-1-0-0&quot;,&quot;backgroundColor&quot;:&quot;#ffffff&quot;,&quot;code&quot;:&quot;$$k_{\\text{opening}}^{APO}$$&quot;,&quot;type&quot;:&quot;$$&quot;,&quot;aid&quot;:null,&quot;font&quot;:{&quot;family&quot;:&quot;Arial&quot;,&quot;color&quot;:&quot;#000000&quot;,&quot;size&quot;:12},&quot;ts&quot;:1677167227127,&quot;cs&quot;:&quot;DER9gZKnI0Mrt66g0JVJNw==&quot;,&quot;size&quot;:{&quot;width&quot;:53,&quot;height&quot;:24}}"/>
            <wp:cNvGraphicFramePr/>
            <a:graphic xmlns:a="http://schemas.openxmlformats.org/drawingml/2006/main">
              <a:graphicData uri="http://schemas.openxmlformats.org/drawingml/2006/picture">
                <pic:pic xmlns:pic="http://schemas.openxmlformats.org/drawingml/2006/picture">
                  <pic:nvPicPr>
                    <pic:cNvPr id="0" name="image25.png" descr="{&quot;backgroundColorModified&quot;:false,&quot;id&quot;:&quot;7-1-0-0&quot;,&quot;backgroundColor&quot;:&quot;#ffffff&quot;,&quot;code&quot;:&quot;$$k_{\\text{opening}}^{APO}$$&quot;,&quot;type&quot;:&quot;$$&quot;,&quot;aid&quot;:null,&quot;font&quot;:{&quot;family&quot;:&quot;Arial&quot;,&quot;color&quot;:&quot;#000000&quot;,&quot;size&quot;:12},&quot;ts&quot;:1677167227127,&quot;cs&quot;:&quot;DER9gZKnI0Mrt66g0JVJNw==&quot;,&quot;size&quot;:{&quot;width&quot;:53,&quot;height&quot;:24}}"/>
                    <pic:cNvPicPr preferRelativeResize="0"/>
                  </pic:nvPicPr>
                  <pic:blipFill>
                    <a:blip r:embed="rId26"/>
                    <a:srcRect/>
                    <a:stretch>
                      <a:fillRect/>
                    </a:stretch>
                  </pic:blipFill>
                  <pic:spPr>
                    <a:xfrm>
                      <a:off x="0" y="0"/>
                      <a:ext cx="508000" cy="228600"/>
                    </a:xfrm>
                    <a:prstGeom prst="rect">
                      <a:avLst/>
                    </a:prstGeom>
                    <a:ln/>
                  </pic:spPr>
                </pic:pic>
              </a:graphicData>
            </a:graphic>
          </wp:inline>
        </w:drawing>
      </w:r>
      <w:r w:rsidRPr="00690CDC">
        <w:t xml:space="preserve"> were determined experimentally. </w:t>
      </w:r>
      <w:r w:rsidRPr="00690CDC">
        <w:rPr>
          <w:noProof/>
        </w:rPr>
        <w:drawing>
          <wp:inline distT="19050" distB="19050" distL="19050" distR="19050" wp14:anchorId="3BC015E7" wp14:editId="53150846">
            <wp:extent cx="520700" cy="215900"/>
            <wp:effectExtent l="0" t="0" r="0" b="0"/>
            <wp:docPr id="19" name="image1.png" descr="{&quot;backgroundColorModified&quot;:false,&quot;backgroundColor&quot;:&quot;#ffffff&quot;,&quot;code&quot;:&quot;$$\\pi_{\\text{opening}}^{\\prime}$$&quot;,&quot;aid&quot;:null,&quot;font&quot;:{&quot;color&quot;:&quot;#000000&quot;,&quot;size&quot;:12,&quot;family&quot;:&quot;Arial&quot;},&quot;id&quot;:&quot;7-1-0-0-0-1-0&quot;,&quot;type&quot;:&quot;$$&quot;,&quot;ts&quot;:1677167279668,&quot;cs&quot;:&quot;jk7QYPbMJMZ0G+WTmzJEZQ==&quot;,&quot;size&quot;:{&quot;width&quot;:54,&quot;height&quot;:22}}"/>
            <wp:cNvGraphicFramePr/>
            <a:graphic xmlns:a="http://schemas.openxmlformats.org/drawingml/2006/main">
              <a:graphicData uri="http://schemas.openxmlformats.org/drawingml/2006/picture">
                <pic:pic xmlns:pic="http://schemas.openxmlformats.org/drawingml/2006/picture">
                  <pic:nvPicPr>
                    <pic:cNvPr id="0" name="image1.png" descr="{&quot;backgroundColorModified&quot;:false,&quot;backgroundColor&quot;:&quot;#ffffff&quot;,&quot;code&quot;:&quot;$$\\pi_{\\text{opening}}^{\\prime}$$&quot;,&quot;aid&quot;:null,&quot;font&quot;:{&quot;color&quot;:&quot;#000000&quot;,&quot;size&quot;:12,&quot;family&quot;:&quot;Arial&quot;},&quot;id&quot;:&quot;7-1-0-0-0-1-0&quot;,&quot;type&quot;:&quot;$$&quot;,&quot;ts&quot;:1677167279668,&quot;cs&quot;:&quot;jk7QYPbMJMZ0G+WTmzJEZQ==&quot;,&quot;size&quot;:{&quot;width&quot;:54,&quot;height&quot;:22}}"/>
                    <pic:cNvPicPr preferRelativeResize="0"/>
                  </pic:nvPicPr>
                  <pic:blipFill>
                    <a:blip r:embed="rId27"/>
                    <a:srcRect/>
                    <a:stretch>
                      <a:fillRect/>
                    </a:stretch>
                  </pic:blipFill>
                  <pic:spPr>
                    <a:xfrm>
                      <a:off x="0" y="0"/>
                      <a:ext cx="520700" cy="215900"/>
                    </a:xfrm>
                    <a:prstGeom prst="rect">
                      <a:avLst/>
                    </a:prstGeom>
                    <a:ln/>
                  </pic:spPr>
                </pic:pic>
              </a:graphicData>
            </a:graphic>
          </wp:inline>
        </w:drawing>
      </w:r>
      <w:r w:rsidRPr="00690CDC">
        <w:t xml:space="preserve"> was calculated for each simulated rate </w:t>
      </w:r>
      <w:r w:rsidRPr="00690CDC">
        <w:rPr>
          <w:noProof/>
        </w:rPr>
        <w:drawing>
          <wp:inline distT="19050" distB="19050" distL="19050" distR="19050" wp14:anchorId="68EB3899" wp14:editId="22E73740">
            <wp:extent cx="508000" cy="215900"/>
            <wp:effectExtent l="0" t="0" r="0" b="0"/>
            <wp:docPr id="20" name="image3.png" descr="{&quot;code&quot;:&quot;$$k_{\\text{opening}}^{\\prime}$$&quot;,&quot;type&quot;:&quot;$$&quot;,&quot;id&quot;:&quot;7-1-0-0-0-1&quot;,&quot;font&quot;:{&quot;family&quot;:&quot;Arial&quot;,&quot;size&quot;:12,&quot;color&quot;:&quot;#000000&quot;},&quot;backgroundColor&quot;:&quot;#ffffff&quot;,&quot;backgroundColorModified&quot;:false,&quot;aid&quot;:null,&quot;ts&quot;:1677167325242,&quot;cs&quot;:&quot;rWrFqxesPTBGleW7z/Bftw==&quot;,&quot;size&quot;:{&quot;width&quot;:53,&quot;height&quot;:22}}"/>
            <wp:cNvGraphicFramePr/>
            <a:graphic xmlns:a="http://schemas.openxmlformats.org/drawingml/2006/main">
              <a:graphicData uri="http://schemas.openxmlformats.org/drawingml/2006/picture">
                <pic:pic xmlns:pic="http://schemas.openxmlformats.org/drawingml/2006/picture">
                  <pic:nvPicPr>
                    <pic:cNvPr id="0" name="image3.png" descr="{&quot;code&quot;:&quot;$$k_{\\text{opening}}^{\\prime}$$&quot;,&quot;type&quot;:&quot;$$&quot;,&quot;id&quot;:&quot;7-1-0-0-0-1&quot;,&quot;font&quot;:{&quot;family&quot;:&quot;Arial&quot;,&quot;size&quot;:12,&quot;color&quot;:&quot;#000000&quot;},&quot;backgroundColor&quot;:&quot;#ffffff&quot;,&quot;backgroundColorModified&quot;:false,&quot;aid&quot;:null,&quot;ts&quot;:1677167325242,&quot;cs&quot;:&quot;rWrFqxesPTBGleW7z/Bftw==&quot;,&quot;size&quot;:{&quot;width&quot;:53,&quot;height&quot;:22}}"/>
                    <pic:cNvPicPr preferRelativeResize="0"/>
                  </pic:nvPicPr>
                  <pic:blipFill>
                    <a:blip r:embed="rId28"/>
                    <a:srcRect/>
                    <a:stretch>
                      <a:fillRect/>
                    </a:stretch>
                  </pic:blipFill>
                  <pic:spPr>
                    <a:xfrm>
                      <a:off x="0" y="0"/>
                      <a:ext cx="508000" cy="215900"/>
                    </a:xfrm>
                    <a:prstGeom prst="rect">
                      <a:avLst/>
                    </a:prstGeom>
                    <a:ln/>
                  </pic:spPr>
                </pic:pic>
              </a:graphicData>
            </a:graphic>
          </wp:inline>
        </w:drawing>
      </w:r>
      <w:r w:rsidRPr="00690CDC">
        <w:t xml:space="preserve"> using the </w:t>
      </w:r>
      <w:r w:rsidR="001848B4" w:rsidRPr="00690CDC">
        <w:t>above-mentioned</w:t>
      </w:r>
      <w:r w:rsidRPr="00690CDC">
        <w:t xml:space="preserve"> approach. Mixed closing rates were calculated the same way. Dwell times of each state are then defined as reciprocal values of </w:t>
      </w:r>
      <w:r w:rsidR="00914B73" w:rsidRPr="00690CDC">
        <w:t>a given</w:t>
      </w:r>
      <w:r w:rsidRPr="00690CDC">
        <w:t xml:space="preserve"> rate. The Python script used for the generation of the correction matrix is attached under name “APO_correction.py”.</w:t>
      </w:r>
    </w:p>
    <w:p w14:paraId="62869DA3" w14:textId="77777777" w:rsidR="00954638" w:rsidRDefault="00954638" w:rsidP="00FA4F1C">
      <w:pPr>
        <w:widowControl w:val="0"/>
        <w:spacing w:line="480" w:lineRule="auto"/>
        <w:jc w:val="both"/>
      </w:pPr>
    </w:p>
    <w:p w14:paraId="5A1D662F" w14:textId="77777777" w:rsidR="00954638" w:rsidRPr="00954638" w:rsidRDefault="00954638" w:rsidP="00213356">
      <w:pPr>
        <w:pStyle w:val="Heading3"/>
      </w:pPr>
      <w:bookmarkStart w:id="17" w:name="_Toc149991211"/>
      <w:r w:rsidRPr="00954638">
        <w:t>Extracting the corrected rates</w:t>
      </w:r>
      <w:bookmarkEnd w:id="17"/>
    </w:p>
    <w:p w14:paraId="076C04AA" w14:textId="1E87B6CA" w:rsidR="00954638" w:rsidRPr="00024352" w:rsidRDefault="00954638" w:rsidP="00616983">
      <w:pPr>
        <w:widowControl w:val="0"/>
        <w:spacing w:line="480" w:lineRule="auto"/>
        <w:jc w:val="both"/>
        <w:rPr>
          <w:rFonts w:eastAsia="Times New Roman"/>
          <w:color w:val="2E2E2E"/>
        </w:rPr>
      </w:pPr>
      <w:r w:rsidRPr="00024352">
        <w:rPr>
          <w:rFonts w:eastAsia="Times New Roman"/>
          <w:color w:val="2E2E2E"/>
        </w:rPr>
        <w:t xml:space="preserve">In the last step we </w:t>
      </w:r>
      <w:r w:rsidR="00F44069" w:rsidRPr="00024352">
        <w:rPr>
          <w:rFonts w:eastAsia="Times New Roman"/>
          <w:color w:val="2E2E2E"/>
        </w:rPr>
        <w:t>recovered</w:t>
      </w:r>
      <w:r w:rsidRPr="00024352">
        <w:rPr>
          <w:rFonts w:eastAsia="Times New Roman"/>
          <w:color w:val="2E2E2E"/>
        </w:rPr>
        <w:t xml:space="preserve"> corrected rates by finding a minimum of </w:t>
      </w:r>
      <w:r w:rsidRPr="00024352">
        <w:rPr>
          <w:rFonts w:eastAsia="Times New Roman"/>
          <w:color w:val="000000"/>
        </w:rPr>
        <w:t xml:space="preserve">the </w:t>
      </w:r>
      <w:r w:rsidRPr="00024352">
        <w:rPr>
          <w:rFonts w:eastAsia="Times New Roman"/>
          <w:color w:val="2E2E2E"/>
        </w:rPr>
        <w:t>following expression:</w:t>
      </w:r>
    </w:p>
    <w:p w14:paraId="37191622" w14:textId="548DC534" w:rsidR="00954638" w:rsidRPr="00024352" w:rsidRDefault="00954638" w:rsidP="00616983">
      <w:pPr>
        <w:widowControl w:val="0"/>
        <w:spacing w:line="480" w:lineRule="auto"/>
        <w:jc w:val="center"/>
      </w:pPr>
      <w:r w:rsidRPr="00024352">
        <w:rPr>
          <w:noProof/>
          <w:color w:val="2E2E2E"/>
        </w:rPr>
        <w:drawing>
          <wp:inline distT="0" distB="0" distL="0" distR="0" wp14:anchorId="0B3632C6" wp14:editId="637875FA">
            <wp:extent cx="3185328" cy="226806"/>
            <wp:effectExtent l="0" t="0" r="0" b="1905"/>
            <wp:docPr id="1" name="Picture 1" descr="C:\Users\fbsjcro\AppData\Local\Microsoft\Windows\INetCache\Content.MSO\E5923A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bsjcro\AppData\Local\Microsoft\Windows\INetCache\Content.MSO\E5923ADE.tmp"/>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433457" cy="244474"/>
                    </a:xfrm>
                    <a:prstGeom prst="rect">
                      <a:avLst/>
                    </a:prstGeom>
                    <a:noFill/>
                    <a:ln>
                      <a:noFill/>
                    </a:ln>
                  </pic:spPr>
                </pic:pic>
              </a:graphicData>
            </a:graphic>
          </wp:inline>
        </w:drawing>
      </w:r>
      <w:r w:rsidR="00616983">
        <w:t xml:space="preserve">      </w:t>
      </w:r>
      <w:r w:rsidR="00A06AE6">
        <w:t>Eq.11</w:t>
      </w:r>
    </w:p>
    <w:p w14:paraId="16FA8DF9" w14:textId="40676E79" w:rsidR="00BD032C" w:rsidRPr="00024352" w:rsidRDefault="00954638" w:rsidP="00616983">
      <w:pPr>
        <w:spacing w:line="480" w:lineRule="auto"/>
        <w:jc w:val="both"/>
      </w:pPr>
      <w:r w:rsidRPr="00024352">
        <w:t xml:space="preserve">where </w:t>
      </w:r>
      <w:r w:rsidRPr="00024352">
        <w:rPr>
          <w:noProof/>
        </w:rPr>
        <w:drawing>
          <wp:inline distT="0" distB="0" distL="0" distR="0" wp14:anchorId="12BF3113" wp14:editId="194BB736">
            <wp:extent cx="1365250" cy="187191"/>
            <wp:effectExtent l="0" t="0" r="0" b="3810"/>
            <wp:docPr id="2" name="Picture 2" descr="C:\Users\fbsjcro\AppData\Local\Microsoft\Windows\INetCache\Content.MSO\ED5A0A9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bsjcro\AppData\Local\Microsoft\Windows\INetCache\Content.MSO\ED5A0A9C.tmp"/>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000158" cy="274244"/>
                    </a:xfrm>
                    <a:prstGeom prst="rect">
                      <a:avLst/>
                    </a:prstGeom>
                    <a:noFill/>
                    <a:ln>
                      <a:noFill/>
                    </a:ln>
                  </pic:spPr>
                </pic:pic>
              </a:graphicData>
            </a:graphic>
          </wp:inline>
        </w:drawing>
      </w:r>
      <w:r w:rsidRPr="00024352">
        <w:t xml:space="preserve"> are the experimentally determined values.</w:t>
      </w:r>
      <w:r w:rsidR="00103DB2" w:rsidRPr="00024352">
        <w:t xml:space="preserve"> </w:t>
      </w:r>
      <w:r w:rsidR="00103DB2" w:rsidRPr="00024352">
        <w:rPr>
          <w:color w:val="2E2E2E"/>
        </w:rPr>
        <w:t xml:space="preserve">Calculated minima, showing the “apo-corrected” rates, for one repeat per technical repeat are depicted in </w:t>
      </w:r>
      <w:r w:rsidR="002006A2">
        <w:rPr>
          <w:color w:val="2E2E2E"/>
        </w:rPr>
        <w:t>Appendix</w:t>
      </w:r>
      <w:r w:rsidR="00103DB2" w:rsidRPr="00024352">
        <w:rPr>
          <w:color w:val="2E2E2E"/>
        </w:rPr>
        <w:t xml:space="preserve"> </w:t>
      </w:r>
      <w:r w:rsidR="002960E1">
        <w:rPr>
          <w:color w:val="2E2E2E"/>
        </w:rPr>
        <w:t>Fig</w:t>
      </w:r>
      <w:r w:rsidR="003C1A0E">
        <w:rPr>
          <w:color w:val="2E2E2E"/>
        </w:rPr>
        <w:t>s</w:t>
      </w:r>
      <w:r w:rsidR="00103DB2" w:rsidRPr="00024352">
        <w:rPr>
          <w:color w:val="2E2E2E"/>
        </w:rPr>
        <w:t xml:space="preserve"> </w:t>
      </w:r>
      <w:r w:rsidR="000D3581">
        <w:rPr>
          <w:color w:val="2E2E2E"/>
        </w:rPr>
        <w:t>S</w:t>
      </w:r>
      <w:r w:rsidR="003C1A0E">
        <w:rPr>
          <w:color w:val="2E2E2E"/>
        </w:rPr>
        <w:t>6f-12</w:t>
      </w:r>
      <w:r w:rsidR="00103DB2" w:rsidRPr="00024352">
        <w:rPr>
          <w:color w:val="2E2E2E"/>
        </w:rPr>
        <w:t xml:space="preserve">f </w:t>
      </w:r>
      <w:r w:rsidR="003C1A0E">
        <w:rPr>
          <w:color w:val="2E2E2E"/>
        </w:rPr>
        <w:t xml:space="preserve">and S14f </w:t>
      </w:r>
      <w:r w:rsidR="00103DB2" w:rsidRPr="00024352">
        <w:rPr>
          <w:color w:val="2E2E2E"/>
        </w:rPr>
        <w:t xml:space="preserve">for </w:t>
      </w:r>
      <w:proofErr w:type="spellStart"/>
      <w:r w:rsidR="00103DB2" w:rsidRPr="00024352">
        <w:rPr>
          <w:color w:val="2E2E2E"/>
        </w:rPr>
        <w:t>SecYEG</w:t>
      </w:r>
      <w:proofErr w:type="spellEnd"/>
      <w:r w:rsidR="00103DB2" w:rsidRPr="00024352">
        <w:rPr>
          <w:color w:val="2E2E2E"/>
        </w:rPr>
        <w:t xml:space="preserve"> wild-type and </w:t>
      </w:r>
      <w:r w:rsidR="002006A2">
        <w:rPr>
          <w:color w:val="2E2E2E"/>
        </w:rPr>
        <w:t>Appendix</w:t>
      </w:r>
      <w:r w:rsidR="00103DB2" w:rsidRPr="00024352">
        <w:rPr>
          <w:color w:val="2E2E2E"/>
        </w:rPr>
        <w:t xml:space="preserve"> </w:t>
      </w:r>
      <w:r w:rsidR="002960E1">
        <w:rPr>
          <w:color w:val="2E2E2E"/>
        </w:rPr>
        <w:t>Fig</w:t>
      </w:r>
      <w:r w:rsidR="00103DB2" w:rsidRPr="00024352">
        <w:rPr>
          <w:color w:val="2E2E2E"/>
        </w:rPr>
        <w:t xml:space="preserve"> </w:t>
      </w:r>
      <w:r w:rsidR="000D3581">
        <w:rPr>
          <w:color w:val="2E2E2E"/>
        </w:rPr>
        <w:t>S</w:t>
      </w:r>
      <w:r w:rsidR="00103DB2" w:rsidRPr="00024352">
        <w:rPr>
          <w:color w:val="2E2E2E"/>
        </w:rPr>
        <w:t>1</w:t>
      </w:r>
      <w:r w:rsidR="003C1A0E">
        <w:rPr>
          <w:color w:val="2E2E2E"/>
        </w:rPr>
        <w:t>6f-18</w:t>
      </w:r>
      <w:r w:rsidR="00103DB2" w:rsidRPr="00024352">
        <w:rPr>
          <w:color w:val="2E2E2E"/>
        </w:rPr>
        <w:t>f for SecYEG-PrlA4.</w:t>
      </w:r>
    </w:p>
    <w:p w14:paraId="5B91A4C9" w14:textId="77777777" w:rsidR="00954638" w:rsidRPr="00690CDC" w:rsidRDefault="00954638" w:rsidP="00FA4F1C">
      <w:pPr>
        <w:spacing w:line="480" w:lineRule="auto"/>
        <w:rPr>
          <w:sz w:val="24"/>
          <w:szCs w:val="24"/>
        </w:rPr>
      </w:pPr>
    </w:p>
    <w:p w14:paraId="252542C8" w14:textId="77777777" w:rsidR="00BD032C" w:rsidRPr="00690CDC" w:rsidRDefault="001C27E1" w:rsidP="00213356">
      <w:pPr>
        <w:pStyle w:val="Heading2"/>
      </w:pPr>
      <w:bookmarkStart w:id="18" w:name="_Toc149991212"/>
      <w:r w:rsidRPr="00690CDC">
        <w:t>Calculation of simplified potential energy surface</w:t>
      </w:r>
      <w:bookmarkEnd w:id="18"/>
    </w:p>
    <w:p w14:paraId="217FBB6A" w14:textId="677FB602" w:rsidR="00BD032C" w:rsidRPr="006842B8" w:rsidRDefault="008D13E2" w:rsidP="00FA4F1C">
      <w:pPr>
        <w:widowControl w:val="0"/>
        <w:spacing w:line="480" w:lineRule="auto"/>
        <w:jc w:val="both"/>
        <w:rPr>
          <w:rFonts w:eastAsia="Georgia"/>
          <w:color w:val="2E2E2E"/>
        </w:rPr>
      </w:pPr>
      <w:r>
        <w:rPr>
          <w:rFonts w:eastAsia="Georgia"/>
          <w:color w:val="2E2E2E"/>
        </w:rPr>
        <w:t>Using the transition rates derived from the mpH</w:t>
      </w:r>
      <w:r w:rsidRPr="008D13E2">
        <w:rPr>
          <w:rFonts w:eastAsia="Georgia"/>
          <w:color w:val="2E2E2E"/>
          <w:vertAlign w:val="superscript"/>
        </w:rPr>
        <w:t>2</w:t>
      </w:r>
      <w:r>
        <w:rPr>
          <w:rFonts w:eastAsia="Georgia"/>
          <w:color w:val="2E2E2E"/>
        </w:rPr>
        <w:t>MM analysis and subsequent apo correction process t</w:t>
      </w:r>
      <w:r w:rsidR="001C27E1" w:rsidRPr="006842B8">
        <w:rPr>
          <w:rFonts w:eastAsia="Georgia"/>
          <w:color w:val="2E2E2E"/>
        </w:rPr>
        <w:t xml:space="preserve">he potential energy surface </w:t>
      </w:r>
      <w:r w:rsidR="00F44069">
        <w:rPr>
          <w:rFonts w:eastAsia="Georgia"/>
          <w:color w:val="2E2E2E"/>
        </w:rPr>
        <w:t>was</w:t>
      </w:r>
      <w:r w:rsidR="001C27E1" w:rsidRPr="006842B8">
        <w:rPr>
          <w:rFonts w:eastAsia="Georgia"/>
          <w:color w:val="2E2E2E"/>
        </w:rPr>
        <w:t xml:space="preserve"> estimated from transition state theory using the </w:t>
      </w:r>
      <w:proofErr w:type="spellStart"/>
      <w:r w:rsidR="001C27E1" w:rsidRPr="006842B8">
        <w:rPr>
          <w:rFonts w:eastAsia="Georgia"/>
          <w:color w:val="2E2E2E"/>
        </w:rPr>
        <w:t>Kramers</w:t>
      </w:r>
      <w:proofErr w:type="spellEnd"/>
      <w:r w:rsidR="001C27E1" w:rsidRPr="006842B8">
        <w:rPr>
          <w:rFonts w:eastAsia="Georgia"/>
          <w:color w:val="2E2E2E"/>
        </w:rPr>
        <w:t xml:space="preserve"> rate equation:</w:t>
      </w:r>
    </w:p>
    <w:p w14:paraId="3C45934C" w14:textId="4399FB3B" w:rsidR="00BD032C" w:rsidRPr="006842B8" w:rsidRDefault="001C27E1" w:rsidP="00FA4F1C">
      <w:pPr>
        <w:widowControl w:val="0"/>
        <w:spacing w:line="480" w:lineRule="auto"/>
        <w:jc w:val="center"/>
        <w:rPr>
          <w:rFonts w:eastAsia="Georgia"/>
          <w:color w:val="2E2E2E"/>
        </w:rPr>
      </w:pPr>
      <w:r w:rsidRPr="006842B8">
        <w:rPr>
          <w:rFonts w:eastAsia="Georgia"/>
          <w:noProof/>
          <w:color w:val="2E2E2E"/>
        </w:rPr>
        <w:drawing>
          <wp:inline distT="19050" distB="19050" distL="19050" distR="19050" wp14:anchorId="1B3F5AC8" wp14:editId="688A7DE6">
            <wp:extent cx="2120900" cy="584200"/>
            <wp:effectExtent l="0" t="0" r="0" b="0"/>
            <wp:docPr id="6" name="image10.png" descr="{&quot;backgroundColorModified&quot;:false,&quot;backgroundColor&quot;:&quot;#ffffff&quot;,&quot;code&quot;:&quot;$$Q_{ij}=\\,\\begin{cases}\n{\\frac{D{\\sqrt[]{c_{i}c_{ij}}}}{2\\pi k_{B}T}e^{-\\frac{G_{ij}^{‡}-G_{i}}{k_{B}T}}}&amp;{i\\neq j}\\\\\n{-\\sum_{i\\neq j}^{}Q_{ij}}&amp;{i=j}\\\\\n\\end{cases}$$&quot;,&quot;type&quot;:&quot;$$&quot;,&quot;id&quot;:&quot;6&quot;,&quot;font&quot;:{&quot;family&quot;:&quot;Georgia&quot;,&quot;size&quot;:12,&quot;color&quot;:&quot;#2e2e2e&quot;},&quot;aid&quot;:null,&quot;ts&quot;:1681217174297,&quot;cs&quot;:&quot;TBDfhbPOuIF2CDSedkQ0Sw==&quot;,&quot;size&quot;:{&quot;width&quot;:222,&quot;height&quot;:61}}"/>
            <wp:cNvGraphicFramePr/>
            <a:graphic xmlns:a="http://schemas.openxmlformats.org/drawingml/2006/main">
              <a:graphicData uri="http://schemas.openxmlformats.org/drawingml/2006/picture">
                <pic:pic xmlns:pic="http://schemas.openxmlformats.org/drawingml/2006/picture">
                  <pic:nvPicPr>
                    <pic:cNvPr id="0" name="image10.png" descr="{&quot;backgroundColorModified&quot;:false,&quot;backgroundColor&quot;:&quot;#ffffff&quot;,&quot;code&quot;:&quot;$$Q_{ij}=\\,\\begin{cases}\n{\\frac{D{\\sqrt[]{c_{i}c_{ij}}}}{2\\pi k_{B}T}e^{-\\frac{G_{ij}^{‡}-G_{i}}{k_{B}T}}}&amp;{i\\neq j}\\\\\n{-\\sum_{i\\neq j}^{}Q_{ij}}&amp;{i=j}\\\\\n\\end{cases}$$&quot;,&quot;type&quot;:&quot;$$&quot;,&quot;id&quot;:&quot;6&quot;,&quot;font&quot;:{&quot;family&quot;:&quot;Georgia&quot;,&quot;size&quot;:12,&quot;color&quot;:&quot;#2e2e2e&quot;},&quot;aid&quot;:null,&quot;ts&quot;:1681217174297,&quot;cs&quot;:&quot;TBDfhbPOuIF2CDSedkQ0Sw==&quot;,&quot;size&quot;:{&quot;width&quot;:222,&quot;height&quot;:61}}"/>
                    <pic:cNvPicPr preferRelativeResize="0"/>
                  </pic:nvPicPr>
                  <pic:blipFill>
                    <a:blip r:embed="rId31"/>
                    <a:srcRect/>
                    <a:stretch>
                      <a:fillRect/>
                    </a:stretch>
                  </pic:blipFill>
                  <pic:spPr>
                    <a:xfrm>
                      <a:off x="0" y="0"/>
                      <a:ext cx="2120900" cy="584200"/>
                    </a:xfrm>
                    <a:prstGeom prst="rect">
                      <a:avLst/>
                    </a:prstGeom>
                    <a:ln/>
                  </pic:spPr>
                </pic:pic>
              </a:graphicData>
            </a:graphic>
          </wp:inline>
        </w:drawing>
      </w:r>
      <w:r w:rsidR="00A06AE6">
        <w:rPr>
          <w:rFonts w:eastAsia="Georgia"/>
          <w:color w:val="2E2E2E"/>
        </w:rPr>
        <w:t xml:space="preserve">      </w:t>
      </w:r>
      <w:r w:rsidR="00914B73" w:rsidRPr="006842B8">
        <w:rPr>
          <w:rFonts w:eastAsia="Georgia"/>
          <w:color w:val="2E2E2E"/>
        </w:rPr>
        <w:t>E</w:t>
      </w:r>
      <w:r w:rsidR="00A06AE6">
        <w:rPr>
          <w:rFonts w:eastAsia="Georgia"/>
          <w:color w:val="2E2E2E"/>
        </w:rPr>
        <w:t>q.12</w:t>
      </w:r>
    </w:p>
    <w:p w14:paraId="54309084" w14:textId="6D8D9E8F" w:rsidR="00BD032C" w:rsidRPr="006842B8" w:rsidRDefault="001C27E1" w:rsidP="00FA4F1C">
      <w:pPr>
        <w:widowControl w:val="0"/>
        <w:spacing w:line="480" w:lineRule="auto"/>
        <w:jc w:val="both"/>
        <w:rPr>
          <w:rFonts w:eastAsia="Georgia"/>
          <w:color w:val="2E2E2E"/>
        </w:rPr>
      </w:pPr>
      <w:r w:rsidRPr="006842B8">
        <w:rPr>
          <w:rFonts w:eastAsia="Georgia"/>
          <w:color w:val="2E2E2E"/>
        </w:rPr>
        <w:t xml:space="preserve">where </w:t>
      </w:r>
      <w:proofErr w:type="spellStart"/>
      <w:r w:rsidRPr="006842B8">
        <w:rPr>
          <w:rFonts w:eastAsia="Georgia"/>
          <w:i/>
          <w:color w:val="2E2E2E"/>
        </w:rPr>
        <w:t>Q</w:t>
      </w:r>
      <w:r w:rsidRPr="006842B8">
        <w:rPr>
          <w:rFonts w:eastAsia="Georgia"/>
          <w:i/>
          <w:color w:val="2E2E2E"/>
          <w:vertAlign w:val="subscript"/>
        </w:rPr>
        <w:t>ij</w:t>
      </w:r>
      <w:proofErr w:type="spellEnd"/>
      <w:r w:rsidRPr="006842B8">
        <w:rPr>
          <w:rFonts w:eastAsia="Georgia"/>
          <w:color w:val="2E2E2E"/>
        </w:rPr>
        <w:t xml:space="preserve"> is the rate </w:t>
      </w:r>
      <w:proofErr w:type="gramStart"/>
      <w:r w:rsidRPr="006842B8">
        <w:rPr>
          <w:rFonts w:eastAsia="Georgia"/>
          <w:color w:val="2E2E2E"/>
        </w:rPr>
        <w:t xml:space="preserve">matrix,  </w:t>
      </w:r>
      <w:r w:rsidRPr="006842B8">
        <w:rPr>
          <w:rFonts w:eastAsia="Georgia"/>
          <w:i/>
          <w:color w:val="2E2E2E"/>
        </w:rPr>
        <w:t>D</w:t>
      </w:r>
      <w:proofErr w:type="gramEnd"/>
      <w:r w:rsidRPr="006842B8">
        <w:rPr>
          <w:rFonts w:eastAsia="Georgia"/>
          <w:color w:val="2E2E2E"/>
        </w:rPr>
        <w:t xml:space="preserve"> is the diffusion constant over an energy barrier; </w:t>
      </w:r>
      <w:r w:rsidRPr="006842B8">
        <w:rPr>
          <w:rFonts w:eastAsia="Georgia"/>
          <w:i/>
          <w:color w:val="2E2E2E"/>
        </w:rPr>
        <w:t>c</w:t>
      </w:r>
      <w:r w:rsidRPr="006842B8">
        <w:rPr>
          <w:rFonts w:eastAsia="Georgia"/>
          <w:i/>
          <w:color w:val="2E2E2E"/>
          <w:vertAlign w:val="subscript"/>
        </w:rPr>
        <w:t>i</w:t>
      </w:r>
      <w:r w:rsidRPr="006842B8">
        <w:rPr>
          <w:rFonts w:eastAsia="Georgia"/>
          <w:color w:val="2E2E2E"/>
        </w:rPr>
        <w:t xml:space="preserve"> and </w:t>
      </w:r>
      <w:proofErr w:type="spellStart"/>
      <w:r w:rsidRPr="006842B8">
        <w:rPr>
          <w:rFonts w:eastAsia="Georgia"/>
          <w:color w:val="2E2E2E"/>
        </w:rPr>
        <w:t>c</w:t>
      </w:r>
      <w:r w:rsidRPr="006842B8">
        <w:rPr>
          <w:rFonts w:eastAsia="Georgia"/>
          <w:color w:val="2E2E2E"/>
          <w:vertAlign w:val="subscript"/>
        </w:rPr>
        <w:t>ij</w:t>
      </w:r>
      <w:proofErr w:type="spellEnd"/>
      <w:r w:rsidRPr="006842B8">
        <w:rPr>
          <w:rFonts w:eastAsia="Georgia"/>
          <w:color w:val="2E2E2E"/>
        </w:rPr>
        <w:t xml:space="preserve">  are the curvatures of the continuous free energy landscape at the energy minimum G</w:t>
      </w:r>
      <w:r w:rsidRPr="006842B8">
        <w:rPr>
          <w:rFonts w:eastAsia="Georgia"/>
          <w:color w:val="2E2E2E"/>
          <w:vertAlign w:val="subscript"/>
        </w:rPr>
        <w:t>i</w:t>
      </w:r>
      <w:r w:rsidRPr="006842B8">
        <w:rPr>
          <w:rFonts w:eastAsia="Georgia"/>
          <w:color w:val="2E2E2E"/>
        </w:rPr>
        <w:t xml:space="preserve">  and the energy barrier </w:t>
      </w:r>
      <w:proofErr w:type="spellStart"/>
      <w:r w:rsidRPr="006842B8">
        <w:rPr>
          <w:rFonts w:eastAsia="Georgia"/>
          <w:color w:val="2E2E2E"/>
        </w:rPr>
        <w:t>G</w:t>
      </w:r>
      <w:r w:rsidRPr="006842B8">
        <w:rPr>
          <w:rFonts w:eastAsia="Georgia"/>
          <w:i/>
          <w:color w:val="2E2E2E"/>
          <w:vertAlign w:val="superscript"/>
        </w:rPr>
        <w:t>‡</w:t>
      </w:r>
      <w:r w:rsidRPr="006842B8">
        <w:rPr>
          <w:rFonts w:eastAsia="Georgia"/>
          <w:color w:val="2E2E2E"/>
          <w:vertAlign w:val="subscript"/>
        </w:rPr>
        <w:t>ij</w:t>
      </w:r>
      <w:proofErr w:type="spellEnd"/>
      <w:r w:rsidRPr="006842B8">
        <w:rPr>
          <w:rFonts w:eastAsia="Georgia"/>
          <w:color w:val="2E2E2E"/>
        </w:rPr>
        <w:t xml:space="preserve"> corresponding to the stable state </w:t>
      </w:r>
      <w:proofErr w:type="spellStart"/>
      <w:r w:rsidRPr="006842B8">
        <w:rPr>
          <w:rFonts w:eastAsia="Georgia"/>
          <w:i/>
          <w:color w:val="2E2E2E"/>
        </w:rPr>
        <w:t>i</w:t>
      </w:r>
      <w:proofErr w:type="spellEnd"/>
      <w:r w:rsidRPr="006842B8">
        <w:rPr>
          <w:rFonts w:eastAsia="Georgia"/>
          <w:color w:val="2E2E2E"/>
        </w:rPr>
        <w:t xml:space="preserve"> and the transition state from state </w:t>
      </w:r>
      <w:proofErr w:type="spellStart"/>
      <w:r w:rsidRPr="006842B8">
        <w:rPr>
          <w:rFonts w:eastAsia="Georgia"/>
          <w:i/>
          <w:color w:val="2E2E2E"/>
        </w:rPr>
        <w:t>i</w:t>
      </w:r>
      <w:proofErr w:type="spellEnd"/>
      <w:r w:rsidRPr="006842B8">
        <w:rPr>
          <w:rFonts w:eastAsia="Georgia"/>
          <w:color w:val="2E2E2E"/>
        </w:rPr>
        <w:t xml:space="preserve"> to state </w:t>
      </w:r>
      <w:r w:rsidRPr="006842B8">
        <w:rPr>
          <w:rFonts w:eastAsia="Georgia"/>
          <w:i/>
          <w:color w:val="2E2E2E"/>
        </w:rPr>
        <w:t>j</w:t>
      </w:r>
      <w:r w:rsidRPr="006842B8">
        <w:rPr>
          <w:rFonts w:eastAsia="Georgia"/>
          <w:color w:val="2E2E2E"/>
        </w:rPr>
        <w:t xml:space="preserve">, respectively. The minima and maxima of the energy landscape </w:t>
      </w:r>
      <w:r w:rsidR="00F44069">
        <w:rPr>
          <w:rFonts w:eastAsia="Georgia"/>
          <w:color w:val="2E2E2E"/>
        </w:rPr>
        <w:t>were</w:t>
      </w:r>
      <w:r w:rsidRPr="006842B8">
        <w:rPr>
          <w:rFonts w:eastAsia="Georgia"/>
          <w:color w:val="2E2E2E"/>
        </w:rPr>
        <w:t xml:space="preserve"> interpreted as the free energy of the stable states and the transition states, respectively. Solving for the barrier heights we get:</w:t>
      </w:r>
    </w:p>
    <w:p w14:paraId="662503D9" w14:textId="745F1671" w:rsidR="00BD032C" w:rsidRPr="006842B8" w:rsidRDefault="001C27E1" w:rsidP="00FA4F1C">
      <w:pPr>
        <w:widowControl w:val="0"/>
        <w:spacing w:line="480" w:lineRule="auto"/>
        <w:jc w:val="center"/>
        <w:rPr>
          <w:rFonts w:eastAsia="Georgia"/>
          <w:color w:val="2E2E2E"/>
        </w:rPr>
      </w:pPr>
      <w:r w:rsidRPr="006842B8">
        <w:rPr>
          <w:rFonts w:eastAsia="Georgia"/>
          <w:noProof/>
          <w:color w:val="2E2E2E"/>
        </w:rPr>
        <w:drawing>
          <wp:inline distT="19050" distB="19050" distL="19050" distR="19050" wp14:anchorId="240CD931" wp14:editId="1BF4F136">
            <wp:extent cx="4329113" cy="271040"/>
            <wp:effectExtent l="0" t="0" r="0" b="0"/>
            <wp:docPr id="37" name="image34.png" descr="{&quot;backgroundColorModified&quot;:false,&quot;font&quot;:{&quot;family&quot;:&quot;Georgia&quot;,&quot;size&quot;:21.5,&quot;color&quot;:&quot;#2e2e2e&quot;},&quot;code&quot;:&quot;$$G_{ij}^{‡}=G_{i}-k_{B}T\\log_{}\\left(2\\pi Q_{ij}k_{B}T\\right)-k_{B}T\\log_{}\\left(D{\\sqrt[]{c_{i}c_{ij}}}\\right)$$&quot;,&quot;aid&quot;:null,&quot;id&quot;:&quot;3-1&quot;,&quot;type&quot;:&quot;$$&quot;,&quot;backgroundColor&quot;:&quot;#ffffff&quot;,&quot;ts&quot;:1681217418028,&quot;cs&quot;:&quot;AUp1caCNmCKkfntVLa8mBA==&quot;,&quot;size&quot;:{&quot;width&quot;:697,&quot;height&quot;:44}}"/>
            <wp:cNvGraphicFramePr/>
            <a:graphic xmlns:a="http://schemas.openxmlformats.org/drawingml/2006/main">
              <a:graphicData uri="http://schemas.openxmlformats.org/drawingml/2006/picture">
                <pic:pic xmlns:pic="http://schemas.openxmlformats.org/drawingml/2006/picture">
                  <pic:nvPicPr>
                    <pic:cNvPr id="0" name="image34.png" descr="{&quot;backgroundColorModified&quot;:false,&quot;font&quot;:{&quot;family&quot;:&quot;Georgia&quot;,&quot;size&quot;:21.5,&quot;color&quot;:&quot;#2e2e2e&quot;},&quot;code&quot;:&quot;$$G_{ij}^{‡}=G_{i}-k_{B}T\\log_{}\\left(2\\pi Q_{ij}k_{B}T\\right)-k_{B}T\\log_{}\\left(D{\\sqrt[]{c_{i}c_{ij}}}\\right)$$&quot;,&quot;aid&quot;:null,&quot;id&quot;:&quot;3-1&quot;,&quot;type&quot;:&quot;$$&quot;,&quot;backgroundColor&quot;:&quot;#ffffff&quot;,&quot;ts&quot;:1681217418028,&quot;cs&quot;:&quot;AUp1caCNmCKkfntVLa8mBA==&quot;,&quot;size&quot;:{&quot;width&quot;:697,&quot;height&quot;:44}}"/>
                    <pic:cNvPicPr preferRelativeResize="0"/>
                  </pic:nvPicPr>
                  <pic:blipFill>
                    <a:blip r:embed="rId32"/>
                    <a:srcRect/>
                    <a:stretch>
                      <a:fillRect/>
                    </a:stretch>
                  </pic:blipFill>
                  <pic:spPr>
                    <a:xfrm>
                      <a:off x="0" y="0"/>
                      <a:ext cx="4329113" cy="271040"/>
                    </a:xfrm>
                    <a:prstGeom prst="rect">
                      <a:avLst/>
                    </a:prstGeom>
                    <a:ln/>
                  </pic:spPr>
                </pic:pic>
              </a:graphicData>
            </a:graphic>
          </wp:inline>
        </w:drawing>
      </w:r>
      <w:r w:rsidRPr="006842B8">
        <w:rPr>
          <w:rFonts w:eastAsia="Georgia"/>
          <w:color w:val="2E2E2E"/>
        </w:rPr>
        <w:tab/>
      </w:r>
      <w:r w:rsidR="00914B73" w:rsidRPr="006842B8">
        <w:rPr>
          <w:rFonts w:eastAsia="Georgia"/>
          <w:color w:val="2E2E2E"/>
        </w:rPr>
        <w:t>E</w:t>
      </w:r>
      <w:r w:rsidR="00616983">
        <w:rPr>
          <w:rFonts w:eastAsia="Georgia"/>
          <w:color w:val="2E2E2E"/>
        </w:rPr>
        <w:t>q.</w:t>
      </w:r>
      <w:r w:rsidR="00A06AE6">
        <w:rPr>
          <w:rFonts w:eastAsia="Georgia"/>
          <w:color w:val="2E2E2E"/>
        </w:rPr>
        <w:t>13</w:t>
      </w:r>
    </w:p>
    <w:p w14:paraId="7D17F3E8" w14:textId="37A80C64" w:rsidR="00914B73" w:rsidRPr="00097C69" w:rsidRDefault="00616983" w:rsidP="00097C69">
      <w:pPr>
        <w:widowControl w:val="0"/>
        <w:spacing w:line="480" w:lineRule="auto"/>
        <w:jc w:val="both"/>
        <w:rPr>
          <w:rFonts w:eastAsia="Georgia"/>
          <w:color w:val="2E2E2E"/>
        </w:rPr>
      </w:pPr>
      <w:r>
        <w:rPr>
          <w:rFonts w:eastAsia="Georgia"/>
          <w:color w:val="2E2E2E"/>
        </w:rPr>
        <w:t>We note that using E</w:t>
      </w:r>
      <w:r w:rsidR="001C27E1" w:rsidRPr="006842B8">
        <w:rPr>
          <w:rFonts w:eastAsia="Georgia"/>
          <w:color w:val="2E2E2E"/>
        </w:rPr>
        <w:t>q.</w:t>
      </w:r>
      <w:r>
        <w:rPr>
          <w:rFonts w:eastAsia="Georgia"/>
          <w:color w:val="2E2E2E"/>
        </w:rPr>
        <w:t>13</w:t>
      </w:r>
      <w:r w:rsidR="001C27E1" w:rsidRPr="006842B8">
        <w:rPr>
          <w:rFonts w:eastAsia="Georgia"/>
          <w:color w:val="2E2E2E"/>
        </w:rPr>
        <w:t xml:space="preserve">, we can only learn the exact energy of the barrier, </w:t>
      </w:r>
      <w:proofErr w:type="spellStart"/>
      <w:r w:rsidR="001C27E1" w:rsidRPr="006842B8">
        <w:rPr>
          <w:rFonts w:eastAsia="Georgia"/>
          <w:color w:val="2E2E2E"/>
        </w:rPr>
        <w:t>G</w:t>
      </w:r>
      <w:r w:rsidR="001C27E1" w:rsidRPr="006842B8">
        <w:rPr>
          <w:rFonts w:eastAsia="Georgia"/>
          <w:i/>
          <w:color w:val="2E2E2E"/>
          <w:vertAlign w:val="superscript"/>
        </w:rPr>
        <w:t>‡</w:t>
      </w:r>
      <w:r w:rsidR="001C27E1" w:rsidRPr="006842B8">
        <w:rPr>
          <w:rFonts w:eastAsia="Georgia"/>
          <w:color w:val="2E2E2E"/>
          <w:vertAlign w:val="subscript"/>
        </w:rPr>
        <w:t>ij</w:t>
      </w:r>
      <w:proofErr w:type="spellEnd"/>
      <w:r w:rsidR="001C27E1" w:rsidRPr="006842B8">
        <w:rPr>
          <w:rFonts w:eastAsia="Georgia"/>
          <w:color w:val="2E2E2E"/>
        </w:rPr>
        <w:t xml:space="preserve">, if we know </w:t>
      </w:r>
      <w:r w:rsidR="001C27E1" w:rsidRPr="006842B8">
        <w:rPr>
          <w:rFonts w:eastAsia="Georgia"/>
          <w:i/>
          <w:color w:val="2E2E2E"/>
        </w:rPr>
        <w:t>D</w:t>
      </w:r>
      <w:r w:rsidR="001C27E1" w:rsidRPr="006842B8">
        <w:rPr>
          <w:rFonts w:eastAsia="Georgia"/>
          <w:color w:val="2E2E2E"/>
        </w:rPr>
        <w:t xml:space="preserve">, </w:t>
      </w:r>
      <w:r w:rsidR="001C27E1" w:rsidRPr="006842B8">
        <w:rPr>
          <w:rFonts w:eastAsia="Georgia"/>
          <w:i/>
          <w:color w:val="2E2E2E"/>
        </w:rPr>
        <w:t>c</w:t>
      </w:r>
      <w:r w:rsidR="001C27E1" w:rsidRPr="006842B8">
        <w:rPr>
          <w:rFonts w:eastAsia="Georgia"/>
          <w:i/>
          <w:color w:val="2E2E2E"/>
          <w:vertAlign w:val="subscript"/>
        </w:rPr>
        <w:t>i</w:t>
      </w:r>
      <w:r w:rsidR="001C27E1" w:rsidRPr="006842B8">
        <w:rPr>
          <w:rFonts w:eastAsia="Georgia"/>
          <w:color w:val="2E2E2E"/>
          <w:vertAlign w:val="subscript"/>
        </w:rPr>
        <w:t xml:space="preserve"> </w:t>
      </w:r>
      <w:r w:rsidR="001C27E1" w:rsidRPr="006842B8">
        <w:rPr>
          <w:rFonts w:eastAsia="Georgia"/>
          <w:color w:val="2E2E2E"/>
        </w:rPr>
        <w:t xml:space="preserve">and </w:t>
      </w:r>
      <w:proofErr w:type="spellStart"/>
      <w:r w:rsidR="001C27E1" w:rsidRPr="006842B8">
        <w:rPr>
          <w:rFonts w:eastAsia="Georgia"/>
          <w:i/>
          <w:color w:val="2E2E2E"/>
        </w:rPr>
        <w:t>c</w:t>
      </w:r>
      <w:r w:rsidR="001C27E1" w:rsidRPr="006842B8">
        <w:rPr>
          <w:rFonts w:eastAsia="Georgia"/>
          <w:i/>
          <w:color w:val="2E2E2E"/>
          <w:vertAlign w:val="subscript"/>
        </w:rPr>
        <w:t>ij</w:t>
      </w:r>
      <w:proofErr w:type="spellEnd"/>
      <w:r w:rsidR="001C27E1" w:rsidRPr="006842B8">
        <w:rPr>
          <w:rFonts w:eastAsia="Georgia"/>
          <w:color w:val="2E2E2E"/>
        </w:rPr>
        <w:t xml:space="preserve">. However, </w:t>
      </w:r>
      <w:r w:rsidR="001C27E1" w:rsidRPr="006842B8">
        <w:rPr>
          <w:rFonts w:eastAsia="Georgia"/>
          <w:i/>
          <w:color w:val="2E2E2E"/>
        </w:rPr>
        <w:t>D</w:t>
      </w:r>
      <w:r w:rsidR="001C27E1" w:rsidRPr="006842B8">
        <w:rPr>
          <w:rFonts w:eastAsia="Georgia"/>
          <w:color w:val="2E2E2E"/>
        </w:rPr>
        <w:t xml:space="preserve">, </w:t>
      </w:r>
      <w:r w:rsidR="001C27E1" w:rsidRPr="006842B8">
        <w:rPr>
          <w:rFonts w:eastAsia="Georgia"/>
          <w:i/>
          <w:color w:val="2E2E2E"/>
        </w:rPr>
        <w:t>c</w:t>
      </w:r>
      <w:r w:rsidR="001C27E1" w:rsidRPr="006842B8">
        <w:rPr>
          <w:rFonts w:eastAsia="Georgia"/>
          <w:i/>
          <w:color w:val="2E2E2E"/>
          <w:vertAlign w:val="subscript"/>
        </w:rPr>
        <w:t>i</w:t>
      </w:r>
      <w:r w:rsidR="001C27E1" w:rsidRPr="006842B8">
        <w:rPr>
          <w:rFonts w:eastAsia="Georgia"/>
          <w:color w:val="2E2E2E"/>
          <w:vertAlign w:val="subscript"/>
        </w:rPr>
        <w:t xml:space="preserve"> </w:t>
      </w:r>
      <w:r w:rsidR="001C27E1" w:rsidRPr="006842B8">
        <w:rPr>
          <w:rFonts w:eastAsia="Georgia"/>
          <w:color w:val="2E2E2E"/>
        </w:rPr>
        <w:t xml:space="preserve">and </w:t>
      </w:r>
      <w:proofErr w:type="spellStart"/>
      <w:r w:rsidR="001C27E1" w:rsidRPr="006842B8">
        <w:rPr>
          <w:rFonts w:eastAsia="Georgia"/>
          <w:i/>
          <w:color w:val="2E2E2E"/>
        </w:rPr>
        <w:t>c</w:t>
      </w:r>
      <w:r w:rsidR="001C27E1" w:rsidRPr="006842B8">
        <w:rPr>
          <w:rFonts w:eastAsia="Georgia"/>
          <w:i/>
          <w:color w:val="2E2E2E"/>
          <w:vertAlign w:val="subscript"/>
        </w:rPr>
        <w:t>ij</w:t>
      </w:r>
      <w:proofErr w:type="spellEnd"/>
      <w:r w:rsidR="001C27E1" w:rsidRPr="006842B8">
        <w:rPr>
          <w:rFonts w:eastAsia="Georgia"/>
          <w:color w:val="2E2E2E"/>
        </w:rPr>
        <w:t xml:space="preserve"> are internal parameters of the system which are not easy to deduce. Moreover</w:t>
      </w:r>
      <w:r w:rsidR="00F44069">
        <w:rPr>
          <w:rFonts w:eastAsia="Georgia"/>
          <w:color w:val="2E2E2E"/>
        </w:rPr>
        <w:t>,</w:t>
      </w:r>
      <w:r w:rsidR="001C27E1" w:rsidRPr="006842B8">
        <w:rPr>
          <w:rFonts w:eastAsia="Georgia"/>
          <w:color w:val="2E2E2E"/>
        </w:rPr>
        <w:t xml:space="preserve"> the curvatures corresponding to different stable states are typically not equal. For example, proteins in folded states tend to be more rigid than in their unfolded states, leading to greater curvatures of the potential wells for the folded states than for the unfolded states. Nevertheless</w:t>
      </w:r>
      <w:r w:rsidR="00F44069">
        <w:rPr>
          <w:rFonts w:eastAsia="Georgia"/>
          <w:color w:val="2E2E2E"/>
        </w:rPr>
        <w:t>,</w:t>
      </w:r>
      <w:r w:rsidR="001C27E1" w:rsidRPr="006842B8">
        <w:rPr>
          <w:rFonts w:eastAsia="Georgia"/>
          <w:color w:val="2E2E2E"/>
        </w:rPr>
        <w:t xml:space="preserve"> in our system transitions occur between two well defined states and therefore we </w:t>
      </w:r>
      <w:r w:rsidR="00914B73" w:rsidRPr="006842B8">
        <w:rPr>
          <w:rFonts w:eastAsia="Georgia"/>
          <w:color w:val="2E2E2E"/>
        </w:rPr>
        <w:t>assume</w:t>
      </w:r>
      <w:r w:rsidR="001C27E1" w:rsidRPr="006842B8">
        <w:rPr>
          <w:rFonts w:eastAsia="Georgia"/>
          <w:color w:val="2E2E2E"/>
        </w:rPr>
        <w:t xml:space="preserve"> they do not significantly differ. </w:t>
      </w:r>
      <w:r w:rsidR="00F44069">
        <w:rPr>
          <w:rFonts w:eastAsia="Georgia"/>
          <w:color w:val="2E2E2E"/>
        </w:rPr>
        <w:t>We</w:t>
      </w:r>
      <w:r w:rsidR="001C27E1" w:rsidRPr="006842B8">
        <w:rPr>
          <w:rFonts w:eastAsia="Georgia"/>
          <w:color w:val="2E2E2E"/>
        </w:rPr>
        <w:t xml:space="preserve"> </w:t>
      </w:r>
      <w:r w:rsidR="00914B73" w:rsidRPr="006842B8">
        <w:rPr>
          <w:rFonts w:eastAsia="Georgia"/>
          <w:color w:val="2E2E2E"/>
        </w:rPr>
        <w:t>assume</w:t>
      </w:r>
      <w:r w:rsidR="001C27E1" w:rsidRPr="006842B8">
        <w:rPr>
          <w:rFonts w:eastAsia="Georgia"/>
          <w:color w:val="2E2E2E"/>
        </w:rPr>
        <w:t xml:space="preserve"> </w:t>
      </w:r>
      <w:r w:rsidR="00F44069">
        <w:rPr>
          <w:rFonts w:eastAsia="Georgia"/>
          <w:color w:val="2E2E2E"/>
        </w:rPr>
        <w:t>these parameters</w:t>
      </w:r>
      <w:r w:rsidR="001C27E1" w:rsidRPr="006842B8">
        <w:rPr>
          <w:rFonts w:eastAsia="Georgia"/>
          <w:color w:val="2E2E2E"/>
        </w:rPr>
        <w:t xml:space="preserve"> </w:t>
      </w:r>
      <w:r w:rsidR="00F44069">
        <w:rPr>
          <w:rFonts w:eastAsia="Georgia"/>
          <w:color w:val="2E2E2E"/>
        </w:rPr>
        <w:t>remain</w:t>
      </w:r>
      <w:r w:rsidR="001C27E1" w:rsidRPr="006842B8">
        <w:rPr>
          <w:rFonts w:eastAsia="Georgia"/>
          <w:color w:val="2E2E2E"/>
        </w:rPr>
        <w:t xml:space="preserve"> constant for all biochemical conditions in our experiments, therefor</w:t>
      </w:r>
      <w:r w:rsidR="00F44069">
        <w:rPr>
          <w:rFonts w:eastAsia="Georgia"/>
          <w:color w:val="2E2E2E"/>
        </w:rPr>
        <w:t>e</w:t>
      </w:r>
      <w:r w:rsidR="001C27E1" w:rsidRPr="006842B8">
        <w:rPr>
          <w:rFonts w:eastAsia="Georgia"/>
          <w:color w:val="2E2E2E"/>
        </w:rPr>
        <w:t xml:space="preserve"> we can ignore the </w:t>
      </w:r>
      <w:r w:rsidR="001C27E1" w:rsidRPr="006842B8">
        <w:rPr>
          <w:rFonts w:eastAsia="Georgia"/>
          <w:i/>
          <w:color w:val="2E2E2E"/>
        </w:rPr>
        <w:t>D</w:t>
      </w:r>
      <w:r w:rsidR="001C27E1" w:rsidRPr="006842B8">
        <w:rPr>
          <w:rFonts w:eastAsia="Georgia"/>
          <w:color w:val="2E2E2E"/>
        </w:rPr>
        <w:t xml:space="preserve">, </w:t>
      </w:r>
      <w:r w:rsidR="001C27E1" w:rsidRPr="006842B8">
        <w:rPr>
          <w:rFonts w:eastAsia="Georgia"/>
          <w:i/>
          <w:color w:val="2E2E2E"/>
        </w:rPr>
        <w:t>c</w:t>
      </w:r>
      <w:r w:rsidR="001C27E1" w:rsidRPr="006842B8">
        <w:rPr>
          <w:rFonts w:eastAsia="Georgia"/>
          <w:i/>
          <w:color w:val="2E2E2E"/>
          <w:vertAlign w:val="subscript"/>
        </w:rPr>
        <w:t>i</w:t>
      </w:r>
      <w:r w:rsidR="001C27E1" w:rsidRPr="006842B8">
        <w:rPr>
          <w:rFonts w:eastAsia="Georgia"/>
          <w:color w:val="2E2E2E"/>
          <w:vertAlign w:val="subscript"/>
        </w:rPr>
        <w:t xml:space="preserve"> </w:t>
      </w:r>
      <w:r w:rsidR="001C27E1" w:rsidRPr="006842B8">
        <w:rPr>
          <w:rFonts w:eastAsia="Georgia"/>
          <w:color w:val="2E2E2E"/>
        </w:rPr>
        <w:t xml:space="preserve">and </w:t>
      </w:r>
      <w:proofErr w:type="spellStart"/>
      <w:r w:rsidR="001C27E1" w:rsidRPr="006842B8">
        <w:rPr>
          <w:rFonts w:eastAsia="Georgia"/>
          <w:i/>
          <w:color w:val="2E2E2E"/>
        </w:rPr>
        <w:t>c</w:t>
      </w:r>
      <w:r w:rsidR="001C27E1" w:rsidRPr="006842B8">
        <w:rPr>
          <w:rFonts w:eastAsia="Georgia"/>
          <w:i/>
          <w:color w:val="2E2E2E"/>
          <w:vertAlign w:val="subscript"/>
        </w:rPr>
        <w:t>ij</w:t>
      </w:r>
      <w:proofErr w:type="spellEnd"/>
      <w:r w:rsidR="001C27E1" w:rsidRPr="006842B8">
        <w:rPr>
          <w:rFonts w:eastAsia="Georgia"/>
          <w:color w:val="2E2E2E"/>
        </w:rPr>
        <w:t>.</w:t>
      </w:r>
    </w:p>
    <w:p w14:paraId="34D8C2C3" w14:textId="77777777" w:rsidR="00213356" w:rsidRDefault="00213356">
      <w:pPr>
        <w:rPr>
          <w:b/>
          <w:sz w:val="28"/>
          <w:szCs w:val="28"/>
        </w:rPr>
      </w:pPr>
      <w:r>
        <w:br w:type="page"/>
      </w:r>
    </w:p>
    <w:p w14:paraId="4611226E" w14:textId="6C7A81FF" w:rsidR="00BD032C" w:rsidRPr="00EB16DA" w:rsidRDefault="00FB5C1E" w:rsidP="00213356">
      <w:pPr>
        <w:pStyle w:val="Heading1"/>
      </w:pPr>
      <w:bookmarkStart w:id="19" w:name="_Toc149991213"/>
      <w:r>
        <w:lastRenderedPageBreak/>
        <w:t>Appendix</w:t>
      </w:r>
      <w:r w:rsidR="001C27E1" w:rsidRPr="00EB16DA">
        <w:t xml:space="preserve"> </w:t>
      </w:r>
      <w:r w:rsidR="00303A56">
        <w:t>Fig</w:t>
      </w:r>
      <w:r w:rsidR="00EA2081">
        <w:t>ures</w:t>
      </w:r>
      <w:bookmarkEnd w:id="19"/>
    </w:p>
    <w:p w14:paraId="29405537" w14:textId="5EBE585F" w:rsidR="00EA2081" w:rsidRDefault="00B52C5E" w:rsidP="00FA4F1C">
      <w:pPr>
        <w:widowControl w:val="0"/>
        <w:spacing w:after="240" w:line="480" w:lineRule="auto"/>
        <w:jc w:val="both"/>
        <w:rPr>
          <w:b/>
        </w:rPr>
      </w:pPr>
      <w:r>
        <w:rPr>
          <w:b/>
          <w:noProof/>
        </w:rPr>
        <w:pict w14:anchorId="088BD7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50pt;height:232.5pt;mso-width-percent:0;mso-height-percent:0;mso-width-percent:0;mso-height-percent:0">
            <v:imagedata r:id="rId33" o:title="text14301"/>
          </v:shape>
        </w:pict>
      </w:r>
    </w:p>
    <w:p w14:paraId="58E0C15C" w14:textId="5E65CACE" w:rsidR="002006A2" w:rsidRDefault="00997013" w:rsidP="003718A2">
      <w:pPr>
        <w:pStyle w:val="Heading2"/>
        <w:spacing w:after="100" w:afterAutospacing="1"/>
      </w:pPr>
      <w:bookmarkStart w:id="20" w:name="_Toc149991214"/>
      <w:r>
        <w:t xml:space="preserve">Appendix </w:t>
      </w:r>
      <w:r w:rsidR="002006A2">
        <w:t xml:space="preserve">Figure </w:t>
      </w:r>
      <w:r w:rsidR="00D35D41">
        <w:t>S</w:t>
      </w:r>
      <w:r w:rsidR="001C27E1" w:rsidRPr="00690CDC">
        <w:t xml:space="preserve">1 - The structure of the </w:t>
      </w:r>
      <w:proofErr w:type="spellStart"/>
      <w:proofErr w:type="gramStart"/>
      <w:r w:rsidR="001C27E1" w:rsidRPr="00690CDC">
        <w:t>SecYE:A</w:t>
      </w:r>
      <w:proofErr w:type="spellEnd"/>
      <w:proofErr w:type="gramEnd"/>
      <w:r w:rsidR="001C27E1" w:rsidRPr="00690CDC">
        <w:t xml:space="preserve"> complex</w:t>
      </w:r>
      <w:bookmarkEnd w:id="20"/>
      <w:r w:rsidR="001C27E1" w:rsidRPr="00690CDC">
        <w:t xml:space="preserve"> </w:t>
      </w:r>
    </w:p>
    <w:p w14:paraId="3CC166B7" w14:textId="77777777" w:rsidR="003718A2" w:rsidRDefault="003718A2" w:rsidP="003718A2">
      <w:pPr>
        <w:widowControl w:val="0"/>
        <w:spacing w:after="100" w:afterAutospacing="1" w:line="360" w:lineRule="auto"/>
        <w:jc w:val="both"/>
      </w:pPr>
      <w:r>
        <w:t>A T</w:t>
      </w:r>
      <w:r w:rsidR="001C27E1" w:rsidRPr="00690CDC">
        <w:t xml:space="preserve">he side profile membrane view </w:t>
      </w:r>
      <w:r w:rsidRPr="00690CDC">
        <w:t xml:space="preserve">of the </w:t>
      </w:r>
      <w:proofErr w:type="spellStart"/>
      <w:r w:rsidRPr="00690CDC">
        <w:t>SecYE:A</w:t>
      </w:r>
      <w:proofErr w:type="spellEnd"/>
      <w:r w:rsidRPr="00690CDC">
        <w:t xml:space="preserve"> complex</w:t>
      </w:r>
      <w:r>
        <w:t xml:space="preserve">, </w:t>
      </w:r>
      <w:r w:rsidRPr="00690CDC">
        <w:t>PDB: 6ITC</w:t>
      </w:r>
      <w:r>
        <w:t xml:space="preserve"> </w:t>
      </w:r>
      <w:r>
        <w:fldChar w:fldCharType="begin" w:fldLock="1"/>
      </w:r>
      <w:r>
        <w:instrText>ADDIN paperpile_citation &lt;clusterId&gt;L332S389O779L463&lt;/clusterId&gt;&lt;metadata&gt;&lt;citation&gt;&lt;id&gt;60bdc70c-bfba-4148-af4b-d4169067957e&lt;/id&gt;&lt;/citation&gt;&lt;/metadata&gt;&lt;data&gt;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&lt;/data&gt; \* MERGEFORMAT</w:instrText>
      </w:r>
      <w:r>
        <w:fldChar w:fldCharType="separate"/>
      </w:r>
      <w:r w:rsidRPr="000C5431">
        <w:rPr>
          <w:noProof/>
        </w:rPr>
        <w:t xml:space="preserve">(Ma </w:t>
      </w:r>
      <w:r w:rsidRPr="003718A2">
        <w:rPr>
          <w:i/>
          <w:noProof/>
        </w:rPr>
        <w:t>et al</w:t>
      </w:r>
      <w:r w:rsidRPr="000C5431">
        <w:rPr>
          <w:noProof/>
        </w:rPr>
        <w:t>, 2019)</w:t>
      </w:r>
      <w:r>
        <w:fldChar w:fldCharType="end"/>
      </w:r>
      <w:r>
        <w:t xml:space="preserve"> (structure determined in the absence of </w:t>
      </w:r>
      <w:proofErr w:type="spellStart"/>
      <w:r>
        <w:t>SecG</w:t>
      </w:r>
      <w:proofErr w:type="spellEnd"/>
      <w:r w:rsidRPr="00690CDC">
        <w:t>)</w:t>
      </w:r>
      <w:r>
        <w:t>.</w:t>
      </w:r>
    </w:p>
    <w:p w14:paraId="1A62BE44" w14:textId="0BD9C759" w:rsidR="00BD032C" w:rsidRPr="00690CDC" w:rsidRDefault="003718A2" w:rsidP="003718A2">
      <w:pPr>
        <w:widowControl w:val="0"/>
        <w:spacing w:after="100" w:afterAutospacing="1" w:line="360" w:lineRule="auto"/>
        <w:jc w:val="both"/>
      </w:pPr>
      <w:r>
        <w:t>B</w:t>
      </w:r>
      <w:r w:rsidR="001C27E1" w:rsidRPr="00690CDC">
        <w:t xml:space="preserve"> </w:t>
      </w:r>
      <w:r>
        <w:t>T</w:t>
      </w:r>
      <w:r w:rsidR="001C27E1" w:rsidRPr="00690CDC">
        <w:t xml:space="preserve">he cytoplasmic view </w:t>
      </w:r>
      <w:r>
        <w:t xml:space="preserve">of the structure shown in panel A </w:t>
      </w:r>
      <w:r w:rsidR="001C27E1" w:rsidRPr="00690CDC">
        <w:t xml:space="preserve">highlighting the nucleotide binding domains (NBD1+2), the pre-protein </w:t>
      </w:r>
      <w:r w:rsidR="005F2C47">
        <w:t>cross-linking</w:t>
      </w:r>
      <w:r w:rsidR="005F2C47" w:rsidRPr="00690CDC">
        <w:t xml:space="preserve"> </w:t>
      </w:r>
      <w:r w:rsidR="001C27E1" w:rsidRPr="00690CDC">
        <w:t xml:space="preserve">domain (PPXD) and </w:t>
      </w:r>
      <w:r w:rsidR="00A44E88">
        <w:t xml:space="preserve">the helical wing domain (HWD). </w:t>
      </w:r>
    </w:p>
    <w:p w14:paraId="5929E42F" w14:textId="0376AA39" w:rsidR="00BD032C" w:rsidRPr="00690CDC" w:rsidRDefault="00B52C5E" w:rsidP="00FA4F1C">
      <w:pPr>
        <w:widowControl w:val="0"/>
        <w:spacing w:after="240" w:line="480" w:lineRule="auto"/>
        <w:jc w:val="both"/>
      </w:pPr>
      <w:r>
        <w:rPr>
          <w:noProof/>
        </w:rPr>
        <w:lastRenderedPageBreak/>
        <w:pict w14:anchorId="40FFAA21">
          <v:shape id="_x0000_i1026" type="#_x0000_t75" alt="" style="width:450.5pt;height:340pt;mso-width-percent:0;mso-height-percent:0;mso-width-percent:0;mso-height-percent:0">
            <v:imagedata r:id="rId34" o:title="PSvsBR"/>
          </v:shape>
        </w:pict>
      </w:r>
    </w:p>
    <w:p w14:paraId="437508FB" w14:textId="07B67554" w:rsidR="003718A2" w:rsidRDefault="00997013" w:rsidP="003718A2">
      <w:pPr>
        <w:pStyle w:val="Heading2"/>
        <w:spacing w:after="100" w:afterAutospacing="1"/>
      </w:pPr>
      <w:bookmarkStart w:id="21" w:name="_Toc149991215"/>
      <w:r>
        <w:t xml:space="preserve">Appendix </w:t>
      </w:r>
      <w:r w:rsidR="002006A2">
        <w:t xml:space="preserve">Figure </w:t>
      </w:r>
      <w:r w:rsidR="00D35D41">
        <w:t>S</w:t>
      </w:r>
      <w:r w:rsidR="001C27E1" w:rsidRPr="00690CDC">
        <w:t xml:space="preserve">2 - Mechanisms for protein translocation through the </w:t>
      </w:r>
      <w:proofErr w:type="spellStart"/>
      <w:proofErr w:type="gramStart"/>
      <w:r w:rsidR="001C27E1" w:rsidRPr="00690CDC">
        <w:t>SecYEG:A</w:t>
      </w:r>
      <w:proofErr w:type="spellEnd"/>
      <w:proofErr w:type="gramEnd"/>
      <w:r w:rsidR="001C27E1" w:rsidRPr="00690CDC">
        <w:t xml:space="preserve"> complex illustrated by a free energy diagram across the mechanical reaction coordinate.</w:t>
      </w:r>
      <w:bookmarkEnd w:id="21"/>
      <w:r w:rsidR="001C27E1" w:rsidRPr="00690CDC">
        <w:t xml:space="preserve"> </w:t>
      </w:r>
    </w:p>
    <w:p w14:paraId="4264FD2A" w14:textId="66D6CF66" w:rsidR="003718A2" w:rsidRDefault="003718A2" w:rsidP="003718A2">
      <w:pPr>
        <w:widowControl w:val="0"/>
        <w:spacing w:after="100" w:afterAutospacing="1" w:line="480" w:lineRule="auto"/>
        <w:jc w:val="both"/>
      </w:pPr>
      <w:r>
        <w:t xml:space="preserve">A </w:t>
      </w:r>
      <w:r w:rsidR="001C27E1" w:rsidRPr="00690CDC">
        <w:t xml:space="preserve">Power-stroke mechanism: deep minima at either the pre-stroke or post-stroke position which directly correspond to the nucleotide state of the ATPase. </w:t>
      </w:r>
    </w:p>
    <w:p w14:paraId="3723C2BB" w14:textId="3993DB9C" w:rsidR="00BD032C" w:rsidRPr="00690CDC" w:rsidRDefault="003718A2" w:rsidP="003718A2">
      <w:pPr>
        <w:widowControl w:val="0"/>
        <w:spacing w:after="100" w:afterAutospacing="1" w:line="480" w:lineRule="auto"/>
        <w:jc w:val="both"/>
      </w:pPr>
      <w:r>
        <w:t xml:space="preserve">B </w:t>
      </w:r>
      <w:r w:rsidR="001C27E1" w:rsidRPr="00690CDC">
        <w:t>Brownian ratchet mechanism:  the nucleotide hydrolysis cycle biases a shallow energy profile towards certain conformations, which in turn undergo rapid interconversion between the available states due to thermal fluctuations.</w:t>
      </w:r>
    </w:p>
    <w:p w14:paraId="71F249BC" w14:textId="77777777" w:rsidR="00BD032C" w:rsidRPr="00690CDC" w:rsidRDefault="00BD032C" w:rsidP="00FA4F1C">
      <w:pPr>
        <w:widowControl w:val="0"/>
        <w:spacing w:after="240" w:line="480" w:lineRule="auto"/>
        <w:jc w:val="both"/>
      </w:pPr>
    </w:p>
    <w:p w14:paraId="7703AE46" w14:textId="40D3660B" w:rsidR="00BD032C" w:rsidRPr="00690CDC" w:rsidRDefault="00B52C5E" w:rsidP="00FA4F1C">
      <w:pPr>
        <w:widowControl w:val="0"/>
        <w:spacing w:after="240" w:line="480" w:lineRule="auto"/>
        <w:jc w:val="both"/>
      </w:pPr>
      <w:r>
        <w:rPr>
          <w:noProof/>
        </w:rPr>
        <w:lastRenderedPageBreak/>
        <w:pict w14:anchorId="3827676B">
          <v:shape id="_x0000_i1027" type="#_x0000_t75" alt="" style="width:451.5pt;height:4in;mso-width-percent:0;mso-height-percent:0;mso-width-percent:0;mso-height-percent:0">
            <v:imagedata r:id="rId35" o:title="text2795-4"/>
          </v:shape>
        </w:pict>
      </w:r>
    </w:p>
    <w:p w14:paraId="187CE745" w14:textId="7DBFDD45" w:rsidR="003718A2" w:rsidRPr="003718A2" w:rsidRDefault="00997013" w:rsidP="003718A2">
      <w:pPr>
        <w:pStyle w:val="Heading2"/>
      </w:pPr>
      <w:bookmarkStart w:id="22" w:name="_Toc149991216"/>
      <w:r>
        <w:t xml:space="preserve">Appendix </w:t>
      </w:r>
      <w:r w:rsidR="002006A2" w:rsidRPr="003718A2">
        <w:t xml:space="preserve">Figure </w:t>
      </w:r>
      <w:r w:rsidR="00D35D41">
        <w:t>S</w:t>
      </w:r>
      <w:r w:rsidR="001C27E1" w:rsidRPr="003718A2">
        <w:t xml:space="preserve">3 - The structure of </w:t>
      </w:r>
      <w:proofErr w:type="spellStart"/>
      <w:r w:rsidR="001C27E1" w:rsidRPr="003718A2">
        <w:t>SecY</w:t>
      </w:r>
      <w:proofErr w:type="spellEnd"/>
      <w:r w:rsidR="001C27E1" w:rsidRPr="003718A2">
        <w:t xml:space="preserve"> showing the </w:t>
      </w:r>
      <w:r w:rsidR="00DF4BBE">
        <w:t xml:space="preserve">amino acid substation associated with </w:t>
      </w:r>
      <w:proofErr w:type="gramStart"/>
      <w:r w:rsidR="00DF4BBE">
        <w:t>P</w:t>
      </w:r>
      <w:r w:rsidR="001C27E1" w:rsidRPr="003718A2">
        <w:t>rlA4</w:t>
      </w:r>
      <w:bookmarkEnd w:id="22"/>
      <w:proofErr w:type="gramEnd"/>
      <w:r w:rsidR="001C27E1" w:rsidRPr="003718A2">
        <w:t xml:space="preserve"> </w:t>
      </w:r>
    </w:p>
    <w:p w14:paraId="397B5588" w14:textId="6284B5E3" w:rsidR="003718A2" w:rsidRDefault="003718A2" w:rsidP="00FA4F1C">
      <w:pPr>
        <w:widowControl w:val="0"/>
        <w:spacing w:after="240" w:line="480" w:lineRule="auto"/>
        <w:jc w:val="both"/>
      </w:pPr>
      <w:proofErr w:type="gramStart"/>
      <w:r>
        <w:t>A</w:t>
      </w:r>
      <w:proofErr w:type="gramEnd"/>
      <w:r>
        <w:t xml:space="preserve"> T</w:t>
      </w:r>
      <w:r w:rsidR="001C27E1" w:rsidRPr="00690CDC">
        <w:t>he</w:t>
      </w:r>
      <w:r>
        <w:t xml:space="preserve"> side profile membrane view of </w:t>
      </w:r>
      <w:proofErr w:type="spellStart"/>
      <w:r>
        <w:t>SecY.</w:t>
      </w:r>
      <w:proofErr w:type="spellEnd"/>
      <w:r>
        <w:t xml:space="preserve"> </w:t>
      </w:r>
      <w:proofErr w:type="spellStart"/>
      <w:r w:rsidRPr="00690CDC">
        <w:t>SecY</w:t>
      </w:r>
      <w:proofErr w:type="spellEnd"/>
      <w:r w:rsidRPr="00690CDC">
        <w:t xml:space="preserve"> is shown in red. The two prlA4 mutations F286Y and I408N are shown as purple space filled spheres. The two helices that comprise the lateral gate are shown in yellow (transmembrane helices 2 and 7). </w:t>
      </w:r>
      <w:proofErr w:type="spellStart"/>
      <w:r>
        <w:t>SecE</w:t>
      </w:r>
      <w:proofErr w:type="spellEnd"/>
      <w:r>
        <w:t xml:space="preserve">, </w:t>
      </w:r>
      <w:proofErr w:type="spellStart"/>
      <w:r>
        <w:t>SecG</w:t>
      </w:r>
      <w:proofErr w:type="spellEnd"/>
      <w:r>
        <w:t xml:space="preserve"> and t</w:t>
      </w:r>
      <w:r w:rsidRPr="00690CDC">
        <w:t>he cytoplasmic loops have been removed for clarity</w:t>
      </w:r>
      <w:r>
        <w:t>.</w:t>
      </w:r>
      <w:r w:rsidRPr="00690CDC">
        <w:t>PDB: 1RHZ</w:t>
      </w:r>
      <w:r>
        <w:fldChar w:fldCharType="begin" w:fldLock="1"/>
      </w:r>
      <w:r>
        <w:instrText>ADDIN paperpile_citation &lt;clusterId&gt;Q581D841T231X852&lt;/clusterId&gt;&lt;metadata&gt;&lt;citation&gt;&lt;id&gt;62597313-dd94-4874-a705-b31b60482928&lt;/id&gt;&lt;/citation&gt;&lt;/metadata&gt;&lt;data&gt;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&lt;/data&gt; \* MERGEFORMAT</w:instrText>
      </w:r>
      <w:r>
        <w:fldChar w:fldCharType="separate"/>
      </w:r>
      <w:r>
        <w:rPr>
          <w:noProof/>
        </w:rPr>
        <w:t xml:space="preserve"> (</w:t>
      </w:r>
      <w:r w:rsidRPr="000C5431">
        <w:rPr>
          <w:noProof/>
        </w:rPr>
        <w:t xml:space="preserve">Van den Berg </w:t>
      </w:r>
      <w:r w:rsidRPr="000C5431">
        <w:rPr>
          <w:i/>
          <w:noProof/>
        </w:rPr>
        <w:t>et al</w:t>
      </w:r>
      <w:r w:rsidRPr="000C5431">
        <w:rPr>
          <w:noProof/>
        </w:rPr>
        <w:t>, 2004)</w:t>
      </w:r>
      <w:r>
        <w:fldChar w:fldCharType="end"/>
      </w:r>
      <w:r>
        <w:t>.</w:t>
      </w:r>
    </w:p>
    <w:p w14:paraId="7935A438" w14:textId="77777777" w:rsidR="00D315FD" w:rsidRDefault="003718A2" w:rsidP="00FA4F1C">
      <w:pPr>
        <w:widowControl w:val="0"/>
        <w:spacing w:after="240" w:line="480" w:lineRule="auto"/>
        <w:jc w:val="both"/>
      </w:pPr>
      <w:r>
        <w:t>B</w:t>
      </w:r>
      <w:r w:rsidR="001C27E1" w:rsidRPr="00690CDC">
        <w:t xml:space="preserve"> </w:t>
      </w:r>
      <w:r>
        <w:t>The cytoplasmic view of the structure in panel A.</w:t>
      </w:r>
      <w:r w:rsidR="001C27E1" w:rsidRPr="00690CDC">
        <w:t xml:space="preserve"> </w:t>
      </w:r>
    </w:p>
    <w:p w14:paraId="0FB00A27" w14:textId="3643743C" w:rsidR="00D315FD" w:rsidRDefault="00D315FD" w:rsidP="00FA4F1C">
      <w:pPr>
        <w:widowControl w:val="0"/>
        <w:spacing w:after="240" w:line="480" w:lineRule="auto"/>
        <w:jc w:val="both"/>
      </w:pPr>
    </w:p>
    <w:p w14:paraId="54CF0407" w14:textId="0B6CE038" w:rsidR="00D315FD" w:rsidRDefault="00D315FD" w:rsidP="00FA4F1C">
      <w:pPr>
        <w:widowControl w:val="0"/>
        <w:spacing w:after="240" w:line="480" w:lineRule="auto"/>
        <w:jc w:val="both"/>
      </w:pPr>
    </w:p>
    <w:p w14:paraId="6AE28155" w14:textId="3C7CCCBD" w:rsidR="00D315FD" w:rsidRDefault="00D315FD" w:rsidP="00FA4F1C">
      <w:pPr>
        <w:widowControl w:val="0"/>
        <w:spacing w:after="240" w:line="480" w:lineRule="auto"/>
        <w:jc w:val="both"/>
      </w:pPr>
    </w:p>
    <w:p w14:paraId="1AC7359F" w14:textId="592ABE4D" w:rsidR="00D315FD" w:rsidRDefault="00D315FD" w:rsidP="00FA4F1C">
      <w:pPr>
        <w:widowControl w:val="0"/>
        <w:spacing w:after="240" w:line="480" w:lineRule="auto"/>
        <w:jc w:val="both"/>
      </w:pPr>
    </w:p>
    <w:p w14:paraId="3CE7BBD4" w14:textId="77777777" w:rsidR="00D315FD" w:rsidRDefault="00D315FD" w:rsidP="00D315FD">
      <w:pPr>
        <w:pStyle w:val="Heading2"/>
      </w:pPr>
    </w:p>
    <w:p w14:paraId="2E57D06C" w14:textId="5DF35E92" w:rsidR="00121F2F" w:rsidRDefault="00121F2F" w:rsidP="00121F2F">
      <w:pPr>
        <w:rPr>
          <w:sz w:val="24"/>
          <w:szCs w:val="24"/>
        </w:rPr>
      </w:pPr>
      <w:r>
        <w:br w:type="page"/>
      </w:r>
      <w:r w:rsidR="00D4250E" w:rsidRPr="00D4250E">
        <w:rPr>
          <w:noProof/>
        </w:rPr>
        <w:lastRenderedPageBreak/>
        <w:drawing>
          <wp:inline distT="0" distB="0" distL="0" distR="0" wp14:anchorId="2FC580D9" wp14:editId="7502DA8C">
            <wp:extent cx="5733415" cy="6268655"/>
            <wp:effectExtent l="0" t="0" r="635" b="0"/>
            <wp:docPr id="3" name="Picture 3" descr="C:\Users\fbsjcro\OneDrive - University of Leeds\SecY_LG_smFRET_paper\Supplementary_Figures\g1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fbsjcro\OneDrive - University of Leeds\SecY_LG_smFRET_paper\Supplementary_Figures\g160.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33415" cy="6268655"/>
                    </a:xfrm>
                    <a:prstGeom prst="rect">
                      <a:avLst/>
                    </a:prstGeom>
                    <a:noFill/>
                    <a:ln>
                      <a:noFill/>
                    </a:ln>
                  </pic:spPr>
                </pic:pic>
              </a:graphicData>
            </a:graphic>
          </wp:inline>
        </w:drawing>
      </w:r>
    </w:p>
    <w:p w14:paraId="60E8819F" w14:textId="4498A464" w:rsidR="00F32936" w:rsidRDefault="00997013" w:rsidP="00F32936">
      <w:pPr>
        <w:pStyle w:val="Heading2"/>
      </w:pPr>
      <w:bookmarkStart w:id="23" w:name="_Toc149991217"/>
      <w:r>
        <w:t xml:space="preserve">Appendix </w:t>
      </w:r>
      <w:r w:rsidR="00D315FD">
        <w:t xml:space="preserve">Figure S4 - </w:t>
      </w:r>
      <w:r w:rsidR="00D315FD" w:rsidRPr="00D315FD">
        <w:t>Apo correction pipeline</w:t>
      </w:r>
      <w:r w:rsidR="00121F2F">
        <w:t>.</w:t>
      </w:r>
      <w:bookmarkEnd w:id="23"/>
    </w:p>
    <w:p w14:paraId="2CB2E4EA" w14:textId="2D2E64D1" w:rsidR="00121F2F" w:rsidRPr="00121F2F" w:rsidRDefault="00121F2F" w:rsidP="00121F2F">
      <w:pPr>
        <w:spacing w:line="480" w:lineRule="auto"/>
        <w:jc w:val="both"/>
      </w:pPr>
      <w:r>
        <w:t>We used two different methods to extract A</w:t>
      </w:r>
      <w:r w:rsidR="00792251">
        <w:t>po</w:t>
      </w:r>
      <w:r>
        <w:t xml:space="preserve"> corrected rates</w:t>
      </w:r>
      <w:r w:rsidR="004D7921">
        <w:t>,</w:t>
      </w:r>
      <w:r w:rsidR="00744E54">
        <w:t xml:space="preserve"> show</w:t>
      </w:r>
      <w:r w:rsidR="0033273C">
        <w:t>n</w:t>
      </w:r>
      <w:r w:rsidR="00744E54">
        <w:t xml:space="preserve"> side-by-side to facilitate understanding of the process</w:t>
      </w:r>
      <w:r w:rsidR="0033273C">
        <w:t>.</w:t>
      </w:r>
      <w:r w:rsidR="00744E54">
        <w:t xml:space="preserve"> The methods are analogous, the first is using the discrete event simulation (blue boxes, left)</w:t>
      </w:r>
      <w:r w:rsidR="0033273C">
        <w:t xml:space="preserve"> while </w:t>
      </w:r>
      <w:r w:rsidR="00744E54">
        <w:t xml:space="preserve">the second uses an analytical solution (green boxes, right). </w:t>
      </w:r>
      <w:r>
        <w:t>Both are based on simulating continuous time Markov chains</w:t>
      </w:r>
      <w:r w:rsidR="00D2361A">
        <w:t xml:space="preserve"> that represent</w:t>
      </w:r>
      <w:r w:rsidR="00995770">
        <w:t>ed</w:t>
      </w:r>
      <w:r w:rsidR="00D2361A">
        <w:t xml:space="preserve"> opening and closing events from an equimolar mixture of </w:t>
      </w:r>
      <w:r w:rsidR="004D7921">
        <w:t>a</w:t>
      </w:r>
      <w:r w:rsidR="00D2361A">
        <w:t xml:space="preserve">po (with known fixed opening and closing rates) and the </w:t>
      </w:r>
      <w:proofErr w:type="spellStart"/>
      <w:proofErr w:type="gramStart"/>
      <w:r w:rsidR="00D2361A">
        <w:t>SecA:nucleotide</w:t>
      </w:r>
      <w:proofErr w:type="gramEnd"/>
      <w:r w:rsidR="00D2361A">
        <w:t>-bound</w:t>
      </w:r>
      <w:proofErr w:type="spellEnd"/>
      <w:r w:rsidR="00D2361A">
        <w:t xml:space="preserve"> </w:t>
      </w:r>
      <w:proofErr w:type="spellStart"/>
      <w:r w:rsidR="00D2361A">
        <w:t>SecYEG</w:t>
      </w:r>
      <w:proofErr w:type="spellEnd"/>
      <w:r w:rsidR="00D2361A">
        <w:t xml:space="preserve"> </w:t>
      </w:r>
      <w:r w:rsidR="00995770">
        <w:t xml:space="preserve">state </w:t>
      </w:r>
      <w:r w:rsidR="00D2361A">
        <w:t>of interest</w:t>
      </w:r>
      <w:r>
        <w:t xml:space="preserve">. </w:t>
      </w:r>
      <w:r w:rsidR="00995770">
        <w:t xml:space="preserve">The opening and closing rates for the latter were systematically varied within physically meaningful range and </w:t>
      </w:r>
      <w:r w:rsidR="00744E54">
        <w:t xml:space="preserve">the resulting </w:t>
      </w:r>
      <w:r w:rsidR="00744E54">
        <w:lastRenderedPageBreak/>
        <w:t xml:space="preserve">apparent dwell time distributions, which represent the mixture, were compared with the experimentally measured </w:t>
      </w:r>
      <w:r w:rsidR="00701C71">
        <w:t>apparent dwell times. T</w:t>
      </w:r>
      <w:r w:rsidR="00744E54">
        <w:t>he closest match and corresponding confidence intervals</w:t>
      </w:r>
      <w:r w:rsidR="00701C71">
        <w:t xml:space="preserve"> were found from the 2D plots of residual (bottom panel). </w:t>
      </w:r>
      <w:r w:rsidR="00744E54">
        <w:t xml:space="preserve"> </w:t>
      </w:r>
      <w:r>
        <w:t>Both methods yield resul</w:t>
      </w:r>
      <w:r w:rsidR="00792251">
        <w:t>ts</w:t>
      </w:r>
      <w:r>
        <w:t xml:space="preserve"> which are identical within the margin of error given by </w:t>
      </w:r>
      <w:r w:rsidR="00792251">
        <w:t xml:space="preserve">our </w:t>
      </w:r>
      <w:r>
        <w:t xml:space="preserve">single-molecule </w:t>
      </w:r>
      <w:r w:rsidR="00792251">
        <w:t xml:space="preserve">fluorescence </w:t>
      </w:r>
      <w:r>
        <w:t>techniques. Discrete event simulation is considerably slower</w:t>
      </w:r>
      <w:r w:rsidR="00792251">
        <w:t xml:space="preserve"> to calculate</w:t>
      </w:r>
      <w:r>
        <w:t>, for this reason, we used the analytical method to</w:t>
      </w:r>
      <w:r w:rsidR="00792251">
        <w:t xml:space="preserve"> correct the experimental data.</w:t>
      </w:r>
    </w:p>
    <w:p w14:paraId="46CFD97D" w14:textId="17083EC5" w:rsidR="00F32936" w:rsidRPr="00F32936" w:rsidRDefault="00F32936" w:rsidP="00F32936"/>
    <w:p w14:paraId="33BC5EB0" w14:textId="645A77EB" w:rsidR="00BD032C" w:rsidRPr="006842B8" w:rsidRDefault="00B52C5E" w:rsidP="00FA4F1C">
      <w:pPr>
        <w:widowControl w:val="0"/>
        <w:spacing w:after="240" w:line="480" w:lineRule="auto"/>
        <w:jc w:val="both"/>
        <w:rPr>
          <w:b/>
        </w:rPr>
      </w:pPr>
      <w:r>
        <w:rPr>
          <w:b/>
          <w:noProof/>
        </w:rPr>
        <w:lastRenderedPageBreak/>
        <w:pict w14:anchorId="6DB62F37">
          <v:shape id="_x0000_i1028" type="#_x0000_t75" alt="" style="width:451.5pt;height:630pt;mso-width-percent:0;mso-height-percent:0;mso-width-percent:0;mso-height-percent:0">
            <v:imagedata r:id="rId37" o:title="wt_apo"/>
          </v:shape>
        </w:pict>
      </w:r>
    </w:p>
    <w:p w14:paraId="521EBA9F" w14:textId="77777777" w:rsidR="00FF3A79" w:rsidRDefault="00FF3A79" w:rsidP="00FA4F1C">
      <w:pPr>
        <w:widowControl w:val="0"/>
        <w:spacing w:after="240" w:line="480" w:lineRule="auto"/>
        <w:jc w:val="both"/>
        <w:rPr>
          <w:b/>
        </w:rPr>
      </w:pPr>
    </w:p>
    <w:p w14:paraId="312C31DD" w14:textId="2EE761C7" w:rsidR="00E9586B" w:rsidRDefault="00997013" w:rsidP="00E9586B">
      <w:pPr>
        <w:pStyle w:val="Heading2"/>
      </w:pPr>
      <w:bookmarkStart w:id="24" w:name="_Toc149991218"/>
      <w:r>
        <w:lastRenderedPageBreak/>
        <w:t xml:space="preserve">Appendix </w:t>
      </w:r>
      <w:r w:rsidR="004B261A">
        <w:t xml:space="preserve">Figure </w:t>
      </w:r>
      <w:r w:rsidR="00D35D41">
        <w:t>S</w:t>
      </w:r>
      <w:r w:rsidR="00453CE8">
        <w:t>5</w:t>
      </w:r>
      <w:r w:rsidR="001C27E1" w:rsidRPr="006842B8">
        <w:t xml:space="preserve"> </w:t>
      </w:r>
      <w:r w:rsidR="00C7109E">
        <w:t>–</w:t>
      </w:r>
      <w:r w:rsidR="001C27E1" w:rsidRPr="006842B8">
        <w:t xml:space="preserve"> </w:t>
      </w:r>
      <w:r w:rsidR="00C7109E">
        <w:t>Single-molecule data for</w:t>
      </w:r>
      <w:r w:rsidR="001C27E1" w:rsidRPr="006842B8">
        <w:t xml:space="preserve"> </w:t>
      </w:r>
      <w:r w:rsidR="002822A9">
        <w:t xml:space="preserve">one of five repeats of </w:t>
      </w:r>
      <w:proofErr w:type="spellStart"/>
      <w:r w:rsidR="001C27E1" w:rsidRPr="006842B8">
        <w:t>SecYEG</w:t>
      </w:r>
      <w:proofErr w:type="spellEnd"/>
      <w:r w:rsidR="00C7109E">
        <w:t xml:space="preserve"> apo</w:t>
      </w:r>
      <w:r w:rsidR="00804C0E">
        <w:t>.</w:t>
      </w:r>
      <w:bookmarkEnd w:id="24"/>
      <w:r w:rsidR="002822A9">
        <w:t xml:space="preserve"> </w:t>
      </w:r>
    </w:p>
    <w:p w14:paraId="44C21718" w14:textId="7585639B" w:rsidR="00804C0E" w:rsidRDefault="00804C0E" w:rsidP="00FA4F1C">
      <w:pPr>
        <w:widowControl w:val="0"/>
        <w:spacing w:after="240" w:line="480" w:lineRule="auto"/>
        <w:jc w:val="both"/>
      </w:pPr>
      <w:r>
        <w:t xml:space="preserve">First column of data in </w:t>
      </w:r>
      <w:r w:rsidR="002D2567">
        <w:t>Appendix</w:t>
      </w:r>
      <w:r>
        <w:t xml:space="preserve"> Table</w:t>
      </w:r>
      <w:r w:rsidR="009F612E">
        <w:t>s</w:t>
      </w:r>
      <w:r>
        <w:t xml:space="preserve"> 1 and 2</w:t>
      </w:r>
      <w:r w:rsidRPr="006842B8">
        <w:t xml:space="preserve">. </w:t>
      </w:r>
    </w:p>
    <w:p w14:paraId="794C1978" w14:textId="6C1391DA" w:rsidR="00E9586B" w:rsidRDefault="00804C0E" w:rsidP="00FA4F1C">
      <w:pPr>
        <w:widowControl w:val="0"/>
        <w:spacing w:after="240" w:line="480" w:lineRule="auto"/>
        <w:jc w:val="both"/>
      </w:pPr>
      <w:r w:rsidRPr="0028473A">
        <w:t>a</w:t>
      </w:r>
      <w:r w:rsidR="00C7109E">
        <w:t xml:space="preserve"> Burst data plotting </w:t>
      </w:r>
      <w:r w:rsidR="001C27E1" w:rsidRPr="006842B8">
        <w:t>FRET efficiency (</w:t>
      </w:r>
      <w:proofErr w:type="spellStart"/>
      <w:r w:rsidR="006842B8" w:rsidRPr="006842B8">
        <w:t>E</w:t>
      </w:r>
      <w:r w:rsidR="006842B8" w:rsidRPr="006842B8">
        <w:rPr>
          <w:vertAlign w:val="subscript"/>
        </w:rPr>
        <w:t>raw</w:t>
      </w:r>
      <w:proofErr w:type="spellEnd"/>
      <w:r w:rsidR="001C27E1" w:rsidRPr="006842B8">
        <w:t xml:space="preserve">) </w:t>
      </w:r>
      <w:r w:rsidR="00C7109E">
        <w:t>against</w:t>
      </w:r>
      <w:r w:rsidR="001C27E1" w:rsidRPr="006842B8">
        <w:t xml:space="preserve"> stoichiometry (</w:t>
      </w:r>
      <w:proofErr w:type="spellStart"/>
      <w:r w:rsidR="006842B8" w:rsidRPr="006842B8">
        <w:t>S</w:t>
      </w:r>
      <w:r w:rsidR="006842B8" w:rsidRPr="006842B8">
        <w:rPr>
          <w:vertAlign w:val="subscript"/>
        </w:rPr>
        <w:t>raw</w:t>
      </w:r>
      <w:proofErr w:type="spellEnd"/>
      <w:r w:rsidR="001C27E1" w:rsidRPr="006842B8">
        <w:t>)</w:t>
      </w:r>
      <w:r w:rsidR="006842B8" w:rsidRPr="006842B8">
        <w:t xml:space="preserve">. </w:t>
      </w:r>
    </w:p>
    <w:p w14:paraId="694DBF5A" w14:textId="4ED84DE3" w:rsidR="00E9586B" w:rsidRDefault="00804C0E" w:rsidP="00FA4F1C">
      <w:pPr>
        <w:widowControl w:val="0"/>
        <w:spacing w:after="240" w:line="480" w:lineRule="auto"/>
        <w:jc w:val="both"/>
      </w:pPr>
      <w:r>
        <w:t>b</w:t>
      </w:r>
      <w:r w:rsidR="001C27E1" w:rsidRPr="006842B8">
        <w:t xml:space="preserve"> </w:t>
      </w:r>
      <w:r w:rsidR="00A71192">
        <w:t>M</w:t>
      </w:r>
      <w:r w:rsidR="00A71192" w:rsidRPr="007C7C8B">
        <w:t>odified</w:t>
      </w:r>
      <w:r w:rsidR="00A71192" w:rsidRPr="00690CDC">
        <w:t xml:space="preserve"> </w:t>
      </w:r>
      <w:r w:rsidR="008D0327" w:rsidRPr="00690CDC">
        <w:t>Bayes Information Criterion (BIC’)</w:t>
      </w:r>
      <w:r w:rsidR="008D0327">
        <w:t xml:space="preserve"> </w:t>
      </w:r>
      <w:r w:rsidR="00EE1DE4">
        <w:t xml:space="preserve">of different state-models </w:t>
      </w:r>
      <w:r w:rsidR="001C27E1" w:rsidRPr="006842B8">
        <w:t xml:space="preserve">indicated that four classes </w:t>
      </w:r>
      <w:r w:rsidR="00EE1DE4">
        <w:t>best</w:t>
      </w:r>
      <w:r w:rsidR="005C7266">
        <w:t xml:space="preserve"> describe the </w:t>
      </w:r>
      <w:r w:rsidR="00EE1DE4">
        <w:t xml:space="preserve">data (most likely state model </w:t>
      </w:r>
      <w:r w:rsidR="00165AF1" w:rsidRPr="00165AF1">
        <w:t>BIC’&lt;0.005</w:t>
      </w:r>
      <w:r w:rsidR="00EE1DE4">
        <w:t>)</w:t>
      </w:r>
      <w:r w:rsidR="005C7266">
        <w:t xml:space="preserve">. </w:t>
      </w:r>
    </w:p>
    <w:p w14:paraId="3D00A059" w14:textId="6C316CD6" w:rsidR="00E9586B" w:rsidRDefault="00804C0E" w:rsidP="00FA4F1C">
      <w:pPr>
        <w:widowControl w:val="0"/>
        <w:spacing w:after="240" w:line="480" w:lineRule="auto"/>
        <w:jc w:val="both"/>
      </w:pPr>
      <w:r>
        <w:t>c</w:t>
      </w:r>
      <w:r w:rsidR="001C27E1" w:rsidRPr="006842B8">
        <w:t xml:space="preserve"> Using a burst based </w:t>
      </w:r>
      <w:proofErr w:type="spellStart"/>
      <w:r w:rsidR="001C27E1" w:rsidRPr="006842B8">
        <w:t>E</w:t>
      </w:r>
      <w:r w:rsidR="001C27E1" w:rsidRPr="006842B8">
        <w:rPr>
          <w:vertAlign w:val="subscript"/>
        </w:rPr>
        <w:t>raw</w:t>
      </w:r>
      <w:proofErr w:type="spellEnd"/>
      <w:r w:rsidR="005C7266">
        <w:rPr>
          <w:vertAlign w:val="subscript"/>
        </w:rPr>
        <w:t xml:space="preserve"> </w:t>
      </w:r>
      <w:proofErr w:type="spellStart"/>
      <w:r w:rsidR="001C27E1" w:rsidRPr="006842B8">
        <w:t>S</w:t>
      </w:r>
      <w:r w:rsidR="001C27E1" w:rsidRPr="006842B8">
        <w:rPr>
          <w:vertAlign w:val="subscript"/>
        </w:rPr>
        <w:t>raw</w:t>
      </w:r>
      <w:proofErr w:type="spellEnd"/>
      <w:r w:rsidR="001C27E1" w:rsidRPr="006842B8">
        <w:t xml:space="preserve"> plot we interpreted the classes as the open state (orange, low </w:t>
      </w:r>
      <w:proofErr w:type="spellStart"/>
      <w:r w:rsidR="001C27E1" w:rsidRPr="006842B8">
        <w:t>E</w:t>
      </w:r>
      <w:r w:rsidR="001C27E1" w:rsidRPr="006842B8">
        <w:rPr>
          <w:vertAlign w:val="subscript"/>
        </w:rPr>
        <w:t>raw</w:t>
      </w:r>
      <w:proofErr w:type="spellEnd"/>
      <w:r w:rsidR="001C27E1" w:rsidRPr="006842B8">
        <w:t xml:space="preserve">), closed state (blue, high </w:t>
      </w:r>
      <w:proofErr w:type="spellStart"/>
      <w:r w:rsidR="001C27E1" w:rsidRPr="006842B8">
        <w:t>E</w:t>
      </w:r>
      <w:r w:rsidR="001C27E1" w:rsidRPr="006842B8">
        <w:rPr>
          <w:vertAlign w:val="subscript"/>
        </w:rPr>
        <w:t>raw</w:t>
      </w:r>
      <w:proofErr w:type="spellEnd"/>
      <w:r w:rsidR="001C27E1" w:rsidRPr="006842B8">
        <w:t>), dark acceptor (green</w:t>
      </w:r>
      <w:r w:rsidR="00C7109E">
        <w:t xml:space="preserve">, high </w:t>
      </w:r>
      <w:proofErr w:type="spellStart"/>
      <w:r w:rsidR="00C7109E">
        <w:t>S</w:t>
      </w:r>
      <w:r w:rsidR="00C7109E" w:rsidRPr="006842B8">
        <w:rPr>
          <w:vertAlign w:val="subscript"/>
        </w:rPr>
        <w:t>raw</w:t>
      </w:r>
      <w:proofErr w:type="spellEnd"/>
      <w:r w:rsidR="001C27E1" w:rsidRPr="006842B8">
        <w:t>), dark donor (pink</w:t>
      </w:r>
      <w:r w:rsidR="00C7109E">
        <w:t xml:space="preserve">, low </w:t>
      </w:r>
      <w:proofErr w:type="spellStart"/>
      <w:r w:rsidR="00C7109E">
        <w:t>S</w:t>
      </w:r>
      <w:r w:rsidR="00C7109E" w:rsidRPr="006842B8">
        <w:rPr>
          <w:vertAlign w:val="subscript"/>
        </w:rPr>
        <w:t>raw</w:t>
      </w:r>
      <w:proofErr w:type="spellEnd"/>
      <w:r w:rsidR="001C27E1" w:rsidRPr="006842B8">
        <w:t xml:space="preserve">), in this step, we also identified bursts representing transitions between conformational states (brown), </w:t>
      </w:r>
      <w:r w:rsidR="00C7109E">
        <w:t>transitions</w:t>
      </w:r>
      <w:r w:rsidR="001C27E1" w:rsidRPr="006842B8">
        <w:t xml:space="preserve"> </w:t>
      </w:r>
      <w:r w:rsidR="00C7109E">
        <w:t>and</w:t>
      </w:r>
      <w:r w:rsidR="001C27E1" w:rsidRPr="006842B8">
        <w:t xml:space="preserve"> </w:t>
      </w:r>
      <w:proofErr w:type="spellStart"/>
      <w:r w:rsidR="001C27E1" w:rsidRPr="006842B8">
        <w:t>photophysics</w:t>
      </w:r>
      <w:proofErr w:type="spellEnd"/>
      <w:r w:rsidR="001C27E1" w:rsidRPr="006842B8">
        <w:t xml:space="preserve"> (purple) and pure </w:t>
      </w:r>
      <w:proofErr w:type="spellStart"/>
      <w:r w:rsidR="001C27E1" w:rsidRPr="006842B8">
        <w:t>photophysics</w:t>
      </w:r>
      <w:proofErr w:type="spellEnd"/>
      <w:r w:rsidR="001C27E1" w:rsidRPr="006842B8">
        <w:t xml:space="preserve"> (grey). </w:t>
      </w:r>
    </w:p>
    <w:p w14:paraId="5DA9C913" w14:textId="1042B75F" w:rsidR="00E9586B" w:rsidRDefault="00804C0E" w:rsidP="00FA4F1C">
      <w:pPr>
        <w:widowControl w:val="0"/>
        <w:spacing w:after="240" w:line="480" w:lineRule="auto"/>
        <w:jc w:val="both"/>
      </w:pPr>
      <w:r>
        <w:t>d</w:t>
      </w:r>
      <w:r w:rsidR="001C27E1" w:rsidRPr="006842B8">
        <w:t xml:space="preserve"> </w:t>
      </w:r>
      <w:r w:rsidR="00922056">
        <w:t xml:space="preserve">Dwell based </w:t>
      </w:r>
      <w:proofErr w:type="spellStart"/>
      <w:r w:rsidR="00922056" w:rsidRPr="006842B8">
        <w:t>E</w:t>
      </w:r>
      <w:r w:rsidR="00922056" w:rsidRPr="006842B8">
        <w:rPr>
          <w:vertAlign w:val="subscript"/>
        </w:rPr>
        <w:t>raw</w:t>
      </w:r>
      <w:proofErr w:type="spellEnd"/>
      <w:r w:rsidR="00922056">
        <w:t xml:space="preserve"> </w:t>
      </w:r>
      <w:proofErr w:type="spellStart"/>
      <w:r w:rsidR="00922056">
        <w:t>S</w:t>
      </w:r>
      <w:r w:rsidR="00922056" w:rsidRPr="006842B8">
        <w:rPr>
          <w:vertAlign w:val="subscript"/>
        </w:rPr>
        <w:t>raw</w:t>
      </w:r>
      <w:proofErr w:type="spellEnd"/>
      <w:r w:rsidR="00922056" w:rsidRPr="006842B8">
        <w:t xml:space="preserve"> </w:t>
      </w:r>
      <w:r w:rsidR="00922056">
        <w:t>plot showing the rate of interconversion (s</w:t>
      </w:r>
      <w:r w:rsidR="00922056" w:rsidRPr="00922056">
        <w:rPr>
          <w:vertAlign w:val="superscript"/>
        </w:rPr>
        <w:t>-1</w:t>
      </w:r>
      <w:r w:rsidR="00922056">
        <w:t>) between the open and closed states</w:t>
      </w:r>
      <w:r w:rsidR="001C27E1" w:rsidRPr="006842B8">
        <w:t xml:space="preserve">. </w:t>
      </w:r>
    </w:p>
    <w:p w14:paraId="5C894FF7" w14:textId="2E1151EF" w:rsidR="00BD032C" w:rsidRPr="006842B8" w:rsidRDefault="00804C0E" w:rsidP="00FA4F1C">
      <w:pPr>
        <w:widowControl w:val="0"/>
        <w:spacing w:after="240" w:line="480" w:lineRule="auto"/>
        <w:jc w:val="both"/>
      </w:pPr>
      <w:proofErr w:type="spellStart"/>
      <w:r>
        <w:t>e</w:t>
      </w:r>
      <w:proofErr w:type="spellEnd"/>
      <w:r w:rsidR="001C27E1" w:rsidRPr="006842B8">
        <w:t xml:space="preserve"> Burst Variance Analysis (BVA) provided a qual</w:t>
      </w:r>
      <w:r w:rsidR="00EF79AF">
        <w:t>itative confirmation of dynamic</w:t>
      </w:r>
      <w:r w:rsidR="001C27E1" w:rsidRPr="006842B8">
        <w:t xml:space="preserve"> exchange between states and transition detection within bursts. Binned values representing bursts assigned to either the open (triangles</w:t>
      </w:r>
      <w:r w:rsidR="006842B8" w:rsidRPr="006842B8">
        <w:t>) or</w:t>
      </w:r>
      <w:r w:rsidR="001C27E1" w:rsidRPr="006842B8">
        <w:t xml:space="preserve"> the closed (circles) state, respectively, coincide with the static line (black), exhibiting no exchange on a millisecond time scale. On the other hand, bursts which </w:t>
      </w:r>
      <w:r w:rsidR="00FA4F1C" w:rsidRPr="006842B8">
        <w:t>mp</w:t>
      </w:r>
      <w:r w:rsidR="001C27E1" w:rsidRPr="006842B8">
        <w:t>H</w:t>
      </w:r>
      <w:r w:rsidR="001C27E1" w:rsidRPr="006842B8">
        <w:rPr>
          <w:vertAlign w:val="subscript"/>
        </w:rPr>
        <w:t>2</w:t>
      </w:r>
      <w:r w:rsidR="001C27E1" w:rsidRPr="006842B8">
        <w:t>MM identified to capture dynamic interconversion (stars) were indeed found well above the static line, implying dynamics.</w:t>
      </w:r>
    </w:p>
    <w:p w14:paraId="6BDA4DDF" w14:textId="752B8472" w:rsidR="00804C0E" w:rsidRDefault="00804C0E" w:rsidP="00804C0E">
      <w:pPr>
        <w:widowControl w:val="0"/>
        <w:spacing w:after="240" w:line="480" w:lineRule="auto"/>
        <w:jc w:val="both"/>
      </w:pPr>
      <w:r w:rsidRPr="00434AD2">
        <w:t xml:space="preserve">Data information: </w:t>
      </w:r>
      <w:r w:rsidRPr="00804C0E">
        <w:t xml:space="preserve">Crosses </w:t>
      </w:r>
      <w:r>
        <w:t xml:space="preserve">in panel c and d </w:t>
      </w:r>
      <w:r w:rsidRPr="00804C0E">
        <w:t xml:space="preserve">identify the average </w:t>
      </w:r>
      <w:proofErr w:type="spellStart"/>
      <w:r w:rsidRPr="00804C0E">
        <w:t>E</w:t>
      </w:r>
      <w:r w:rsidRPr="00804C0E">
        <w:rPr>
          <w:vertAlign w:val="subscript"/>
        </w:rPr>
        <w:t>raw</w:t>
      </w:r>
      <w:proofErr w:type="spellEnd"/>
      <w:r w:rsidRPr="00804C0E">
        <w:t xml:space="preserve"> </w:t>
      </w:r>
      <w:r>
        <w:t xml:space="preserve">and </w:t>
      </w:r>
      <w:proofErr w:type="spellStart"/>
      <w:r w:rsidRPr="00804C0E">
        <w:t>S</w:t>
      </w:r>
      <w:r w:rsidRPr="00804C0E">
        <w:rPr>
          <w:vertAlign w:val="subscript"/>
        </w:rPr>
        <w:t>raw</w:t>
      </w:r>
      <w:proofErr w:type="spellEnd"/>
      <w:r w:rsidRPr="00804C0E">
        <w:t xml:space="preserve"> position for each state and the standard deviations.</w:t>
      </w:r>
    </w:p>
    <w:p w14:paraId="1ACDA241" w14:textId="56A72598" w:rsidR="00BD032C" w:rsidRPr="006842B8" w:rsidRDefault="00BD032C" w:rsidP="00FA4F1C">
      <w:pPr>
        <w:widowControl w:val="0"/>
        <w:spacing w:after="240" w:line="480" w:lineRule="auto"/>
        <w:jc w:val="both"/>
        <w:rPr>
          <w:b/>
        </w:rPr>
      </w:pPr>
    </w:p>
    <w:p w14:paraId="527E8A4F" w14:textId="77777777" w:rsidR="00506200" w:rsidRDefault="00506200" w:rsidP="00FA4F1C">
      <w:pPr>
        <w:widowControl w:val="0"/>
        <w:spacing w:after="240" w:line="480" w:lineRule="auto"/>
        <w:jc w:val="both"/>
      </w:pPr>
    </w:p>
    <w:p w14:paraId="5DD66430" w14:textId="0119B698" w:rsidR="00BD032C" w:rsidRPr="006842B8" w:rsidRDefault="00B52C5E" w:rsidP="00FA4F1C">
      <w:pPr>
        <w:widowControl w:val="0"/>
        <w:spacing w:after="240" w:line="480" w:lineRule="auto"/>
        <w:jc w:val="both"/>
      </w:pPr>
      <w:r>
        <w:rPr>
          <w:noProof/>
        </w:rPr>
        <w:lastRenderedPageBreak/>
        <w:pict w14:anchorId="1D043C77">
          <v:shape id="_x0000_i1029" type="#_x0000_t75" alt="" style="width:451.5pt;height:628pt;mso-width-percent:0;mso-height-percent:0;mso-width-percent:0;mso-height-percent:0">
            <v:imagedata r:id="rId38" o:title="WT_SS"/>
          </v:shape>
        </w:pict>
      </w:r>
    </w:p>
    <w:p w14:paraId="2C79B20E" w14:textId="77777777" w:rsidR="00506200" w:rsidRDefault="00506200" w:rsidP="00EE1DE4">
      <w:pPr>
        <w:widowControl w:val="0"/>
        <w:spacing w:after="240" w:line="480" w:lineRule="auto"/>
        <w:jc w:val="both"/>
        <w:rPr>
          <w:b/>
        </w:rPr>
      </w:pPr>
    </w:p>
    <w:p w14:paraId="449790C5" w14:textId="7D9ED3C6" w:rsidR="00AE4B0F" w:rsidRDefault="00997013" w:rsidP="00AE4B0F">
      <w:pPr>
        <w:pStyle w:val="Heading2"/>
      </w:pPr>
      <w:bookmarkStart w:id="25" w:name="_Toc149991219"/>
      <w:r>
        <w:lastRenderedPageBreak/>
        <w:t xml:space="preserve">Appendix </w:t>
      </w:r>
      <w:r w:rsidR="002006A2">
        <w:t xml:space="preserve">Figure </w:t>
      </w:r>
      <w:r w:rsidR="00D35D41">
        <w:t>S</w:t>
      </w:r>
      <w:r w:rsidR="00453CE8">
        <w:t>6</w:t>
      </w:r>
      <w:r w:rsidR="001C27E1" w:rsidRPr="006842B8">
        <w:t xml:space="preserve"> - </w:t>
      </w:r>
      <w:r w:rsidR="002822A9">
        <w:t>Single-molecule data for</w:t>
      </w:r>
      <w:r w:rsidR="002822A9" w:rsidRPr="006842B8">
        <w:t xml:space="preserve"> </w:t>
      </w:r>
      <w:r w:rsidR="002822A9">
        <w:t xml:space="preserve">one of five repeats of </w:t>
      </w:r>
      <w:proofErr w:type="spellStart"/>
      <w:r w:rsidR="002822A9" w:rsidRPr="006842B8">
        <w:t>SecYEG</w:t>
      </w:r>
      <w:proofErr w:type="spellEnd"/>
      <w:r w:rsidR="002822A9" w:rsidRPr="006842B8">
        <w:t xml:space="preserve"> + </w:t>
      </w:r>
      <w:r w:rsidR="002822A9">
        <w:t>s</w:t>
      </w:r>
      <w:r w:rsidR="002822A9" w:rsidRPr="006842B8">
        <w:t>ignal sequence</w:t>
      </w:r>
      <w:r w:rsidR="002822A9">
        <w:t xml:space="preserve"> (</w:t>
      </w:r>
      <w:proofErr w:type="spellStart"/>
      <w:r w:rsidR="002822A9">
        <w:t>SecYEG+SS</w:t>
      </w:r>
      <w:proofErr w:type="spellEnd"/>
      <w:r w:rsidR="002822A9">
        <w:t>)</w:t>
      </w:r>
      <w:r w:rsidR="00804C0E">
        <w:t>.</w:t>
      </w:r>
      <w:bookmarkEnd w:id="25"/>
    </w:p>
    <w:p w14:paraId="29531748" w14:textId="6B40DEEC" w:rsidR="00804C0E" w:rsidRPr="00804C0E" w:rsidRDefault="00804C0E" w:rsidP="00804C0E">
      <w:pPr>
        <w:widowControl w:val="0"/>
        <w:spacing w:after="240" w:line="480" w:lineRule="auto"/>
        <w:jc w:val="both"/>
      </w:pPr>
      <w:r>
        <w:t>First column of data in Appendix Table</w:t>
      </w:r>
      <w:r w:rsidR="009F612E">
        <w:t>s</w:t>
      </w:r>
      <w:r>
        <w:t xml:space="preserve"> </w:t>
      </w:r>
      <w:r w:rsidR="009F612E">
        <w:t>S</w:t>
      </w:r>
      <w:r>
        <w:t xml:space="preserve">1 and </w:t>
      </w:r>
      <w:r w:rsidR="009F612E">
        <w:t>S</w:t>
      </w:r>
      <w:r>
        <w:t xml:space="preserve">2. </w:t>
      </w:r>
    </w:p>
    <w:p w14:paraId="27B9B255" w14:textId="77777777" w:rsidR="00804C0E" w:rsidRDefault="00804C0E" w:rsidP="00804C0E">
      <w:pPr>
        <w:widowControl w:val="0"/>
        <w:spacing w:after="240" w:line="480" w:lineRule="auto"/>
        <w:jc w:val="both"/>
      </w:pPr>
      <w:r>
        <w:t xml:space="preserve">a Burst data plotting </w:t>
      </w:r>
      <w:r w:rsidRPr="006842B8">
        <w:t>FRET efficiency (</w:t>
      </w:r>
      <w:proofErr w:type="spellStart"/>
      <w:r w:rsidRPr="006842B8">
        <w:t>E</w:t>
      </w:r>
      <w:r w:rsidRPr="006842B8">
        <w:rPr>
          <w:vertAlign w:val="subscript"/>
        </w:rPr>
        <w:t>raw</w:t>
      </w:r>
      <w:proofErr w:type="spellEnd"/>
      <w:r w:rsidRPr="006842B8">
        <w:t xml:space="preserve">) </w:t>
      </w:r>
      <w:r>
        <w:t>against</w:t>
      </w:r>
      <w:r w:rsidRPr="006842B8">
        <w:t xml:space="preserve"> stoichiometry (</w:t>
      </w:r>
      <w:proofErr w:type="spellStart"/>
      <w:r w:rsidRPr="006842B8">
        <w:t>S</w:t>
      </w:r>
      <w:r w:rsidRPr="006842B8">
        <w:rPr>
          <w:vertAlign w:val="subscript"/>
        </w:rPr>
        <w:t>raw</w:t>
      </w:r>
      <w:proofErr w:type="spellEnd"/>
      <w:r w:rsidRPr="006842B8">
        <w:t xml:space="preserve">). </w:t>
      </w:r>
    </w:p>
    <w:p w14:paraId="19FB1EB4" w14:textId="77777777" w:rsidR="00804C0E" w:rsidRDefault="00804C0E" w:rsidP="00804C0E">
      <w:pPr>
        <w:widowControl w:val="0"/>
        <w:spacing w:after="240" w:line="480" w:lineRule="auto"/>
        <w:jc w:val="both"/>
      </w:pPr>
      <w:r>
        <w:t>b</w:t>
      </w:r>
      <w:r w:rsidRPr="006842B8">
        <w:t xml:space="preserve"> </w:t>
      </w:r>
      <w:r>
        <w:t>M</w:t>
      </w:r>
      <w:r w:rsidRPr="007C7C8B">
        <w:t>odified</w:t>
      </w:r>
      <w:r w:rsidRPr="00690CDC">
        <w:t xml:space="preserve"> Bayes Information Criterion (BIC’)</w:t>
      </w:r>
      <w:r>
        <w:t xml:space="preserve"> of different state-models </w:t>
      </w:r>
      <w:r w:rsidRPr="006842B8">
        <w:t xml:space="preserve">indicated that four classes </w:t>
      </w:r>
      <w:r>
        <w:t xml:space="preserve">best describe the data (most likely state model </w:t>
      </w:r>
      <w:r w:rsidRPr="00165AF1">
        <w:t>BIC’&lt;0.005</w:t>
      </w:r>
      <w:r>
        <w:t xml:space="preserve">). </w:t>
      </w:r>
    </w:p>
    <w:p w14:paraId="51D59F3B" w14:textId="77777777" w:rsidR="00804C0E" w:rsidRDefault="00804C0E" w:rsidP="00804C0E">
      <w:pPr>
        <w:widowControl w:val="0"/>
        <w:spacing w:after="240" w:line="480" w:lineRule="auto"/>
        <w:jc w:val="both"/>
      </w:pPr>
      <w:r>
        <w:t>c</w:t>
      </w:r>
      <w:r w:rsidRPr="006842B8">
        <w:t xml:space="preserve"> Using a burst based </w:t>
      </w:r>
      <w:proofErr w:type="spellStart"/>
      <w:r w:rsidRPr="006842B8">
        <w:t>E</w:t>
      </w:r>
      <w:r w:rsidRPr="006842B8">
        <w:rPr>
          <w:vertAlign w:val="subscript"/>
        </w:rPr>
        <w:t>raw</w:t>
      </w:r>
      <w:proofErr w:type="spellEnd"/>
      <w:r>
        <w:rPr>
          <w:vertAlign w:val="subscript"/>
        </w:rPr>
        <w:t xml:space="preserve"> </w:t>
      </w:r>
      <w:proofErr w:type="spellStart"/>
      <w:r w:rsidRPr="006842B8">
        <w:t>S</w:t>
      </w:r>
      <w:r w:rsidRPr="006842B8">
        <w:rPr>
          <w:vertAlign w:val="subscript"/>
        </w:rPr>
        <w:t>raw</w:t>
      </w:r>
      <w:proofErr w:type="spellEnd"/>
      <w:r w:rsidRPr="006842B8">
        <w:t xml:space="preserve"> plot we interpreted the classes as the open state (orange, low </w:t>
      </w:r>
      <w:proofErr w:type="spellStart"/>
      <w:r w:rsidRPr="006842B8">
        <w:t>E</w:t>
      </w:r>
      <w:r w:rsidRPr="006842B8">
        <w:rPr>
          <w:vertAlign w:val="subscript"/>
        </w:rPr>
        <w:t>raw</w:t>
      </w:r>
      <w:proofErr w:type="spellEnd"/>
      <w:r w:rsidRPr="006842B8">
        <w:t xml:space="preserve">), closed state (blue, high </w:t>
      </w:r>
      <w:proofErr w:type="spellStart"/>
      <w:r w:rsidRPr="006842B8">
        <w:t>E</w:t>
      </w:r>
      <w:r w:rsidRPr="006842B8">
        <w:rPr>
          <w:vertAlign w:val="subscript"/>
        </w:rPr>
        <w:t>raw</w:t>
      </w:r>
      <w:proofErr w:type="spellEnd"/>
      <w:r w:rsidRPr="006842B8">
        <w:t>), dark acceptor (green</w:t>
      </w:r>
      <w:r>
        <w:t xml:space="preserve">, high </w:t>
      </w:r>
      <w:proofErr w:type="spellStart"/>
      <w:r>
        <w:t>S</w:t>
      </w:r>
      <w:r w:rsidRPr="006842B8">
        <w:rPr>
          <w:vertAlign w:val="subscript"/>
        </w:rPr>
        <w:t>raw</w:t>
      </w:r>
      <w:proofErr w:type="spellEnd"/>
      <w:r w:rsidRPr="006842B8">
        <w:t>), dark donor (pink</w:t>
      </w:r>
      <w:r>
        <w:t xml:space="preserve">, low </w:t>
      </w:r>
      <w:proofErr w:type="spellStart"/>
      <w:r>
        <w:t>S</w:t>
      </w:r>
      <w:r w:rsidRPr="006842B8">
        <w:rPr>
          <w:vertAlign w:val="subscript"/>
        </w:rPr>
        <w:t>raw</w:t>
      </w:r>
      <w:proofErr w:type="spellEnd"/>
      <w:r w:rsidRPr="006842B8">
        <w:t xml:space="preserve">), in this step, we also identified bursts representing transitions between conformational states (brown), </w:t>
      </w:r>
      <w:r>
        <w:t>transitions</w:t>
      </w:r>
      <w:r w:rsidRPr="006842B8">
        <w:t xml:space="preserve"> </w:t>
      </w:r>
      <w:r>
        <w:t>and</w:t>
      </w:r>
      <w:r w:rsidRPr="006842B8">
        <w:t xml:space="preserve"> </w:t>
      </w:r>
      <w:proofErr w:type="spellStart"/>
      <w:r w:rsidRPr="006842B8">
        <w:t>photophysics</w:t>
      </w:r>
      <w:proofErr w:type="spellEnd"/>
      <w:r w:rsidRPr="006842B8">
        <w:t xml:space="preserve"> (purple) and pure </w:t>
      </w:r>
      <w:proofErr w:type="spellStart"/>
      <w:r w:rsidRPr="006842B8">
        <w:t>photophysics</w:t>
      </w:r>
      <w:proofErr w:type="spellEnd"/>
      <w:r w:rsidRPr="006842B8">
        <w:t xml:space="preserve"> (grey). </w:t>
      </w:r>
    </w:p>
    <w:p w14:paraId="0B4A6AFC" w14:textId="77777777" w:rsidR="00804C0E" w:rsidRDefault="00804C0E" w:rsidP="00804C0E">
      <w:pPr>
        <w:widowControl w:val="0"/>
        <w:spacing w:after="240" w:line="480" w:lineRule="auto"/>
        <w:jc w:val="both"/>
      </w:pPr>
      <w:r>
        <w:t>d</w:t>
      </w:r>
      <w:r w:rsidRPr="006842B8">
        <w:t xml:space="preserve"> </w:t>
      </w:r>
      <w:r>
        <w:t xml:space="preserve">Dwell based </w:t>
      </w:r>
      <w:proofErr w:type="spellStart"/>
      <w:r w:rsidRPr="006842B8">
        <w:t>E</w:t>
      </w:r>
      <w:r w:rsidRPr="006842B8">
        <w:rPr>
          <w:vertAlign w:val="subscript"/>
        </w:rPr>
        <w:t>raw</w:t>
      </w:r>
      <w:proofErr w:type="spellEnd"/>
      <w:r>
        <w:t xml:space="preserve"> </w:t>
      </w:r>
      <w:proofErr w:type="spellStart"/>
      <w:r>
        <w:t>S</w:t>
      </w:r>
      <w:r w:rsidRPr="006842B8">
        <w:rPr>
          <w:vertAlign w:val="subscript"/>
        </w:rPr>
        <w:t>raw</w:t>
      </w:r>
      <w:proofErr w:type="spellEnd"/>
      <w:r w:rsidRPr="006842B8">
        <w:t xml:space="preserve"> </w:t>
      </w:r>
      <w:r>
        <w:t>plot showing the rate of interconversion (s</w:t>
      </w:r>
      <w:r w:rsidRPr="00922056">
        <w:rPr>
          <w:vertAlign w:val="superscript"/>
        </w:rPr>
        <w:t>-1</w:t>
      </w:r>
      <w:r>
        <w:t>) between the open and closed states</w:t>
      </w:r>
      <w:r w:rsidRPr="006842B8">
        <w:t xml:space="preserve">. </w:t>
      </w:r>
    </w:p>
    <w:p w14:paraId="40F70323" w14:textId="77777777" w:rsidR="00804C0E" w:rsidRPr="006842B8" w:rsidRDefault="00804C0E" w:rsidP="00804C0E">
      <w:pPr>
        <w:widowControl w:val="0"/>
        <w:spacing w:after="240" w:line="480" w:lineRule="auto"/>
        <w:jc w:val="both"/>
      </w:pPr>
      <w:proofErr w:type="spellStart"/>
      <w:r>
        <w:t>e</w:t>
      </w:r>
      <w:proofErr w:type="spellEnd"/>
      <w:r w:rsidRPr="006842B8">
        <w:t xml:space="preserve"> Burst Variance Analysis (BVA) provided a qual</w:t>
      </w:r>
      <w:r>
        <w:t>itative confirmation of dynamic</w:t>
      </w:r>
      <w:r w:rsidRPr="006842B8">
        <w:t xml:space="preserve"> exchange between states and transition detection within bursts. Binned values representing bursts assigned to either the open (triangles) or the closed (circles) state, respectively, coincide with the static line (black), exhibiting no exchange on a millisecond time scale. On the other hand, bursts which mpH</w:t>
      </w:r>
      <w:r w:rsidRPr="006842B8">
        <w:rPr>
          <w:vertAlign w:val="subscript"/>
        </w:rPr>
        <w:t>2</w:t>
      </w:r>
      <w:r w:rsidRPr="006842B8">
        <w:t>MM identified to capture dynamic interconversion (stars) were indeed found well above the static line, implying dynamics.</w:t>
      </w:r>
    </w:p>
    <w:p w14:paraId="04CE77B5" w14:textId="5BB27F1E" w:rsidR="00EE1DE4" w:rsidRPr="006842B8" w:rsidRDefault="00804C0E" w:rsidP="00804C0E">
      <w:pPr>
        <w:widowControl w:val="0"/>
        <w:spacing w:after="240" w:line="480" w:lineRule="auto"/>
        <w:jc w:val="both"/>
      </w:pPr>
      <w:r>
        <w:t>f</w:t>
      </w:r>
      <w:r w:rsidR="00103DB2" w:rsidRPr="00103DB2">
        <w:t xml:space="preserve"> </w:t>
      </w:r>
      <w:r w:rsidR="00103DB2">
        <w:t>a</w:t>
      </w:r>
      <w:r w:rsidR="00103DB2" w:rsidRPr="00103DB2">
        <w:t xml:space="preserve">po correction of extracted rates. </w:t>
      </w:r>
      <w:r w:rsidR="00103DB2">
        <w:t>T</w:t>
      </w:r>
      <w:r w:rsidR="00103DB2" w:rsidRPr="00103DB2">
        <w:t xml:space="preserve">he apo contribution </w:t>
      </w:r>
      <w:r w:rsidR="00103DB2">
        <w:t>is corrected for by finding the minimum</w:t>
      </w:r>
      <w:r w:rsidR="00103DB2" w:rsidRPr="00103DB2">
        <w:t xml:space="preserve"> difference between measured rates (panel d) and the numerical mixing of apo values with a range of opening and closing rates.</w:t>
      </w:r>
      <w:r w:rsidR="00500199">
        <w:t xml:space="preserve"> </w:t>
      </w:r>
      <w:r w:rsidR="008C6FCD">
        <w:t>T</w:t>
      </w:r>
      <w:r w:rsidR="008C6FCD" w:rsidRPr="00756E2B">
        <w:t xml:space="preserve">he white '+' marks the recovered dwell times, </w:t>
      </w:r>
      <w:proofErr w:type="gramStart"/>
      <w:r w:rsidR="008C6FCD" w:rsidRPr="00756E2B">
        <w:t>i.e.</w:t>
      </w:r>
      <w:proofErr w:type="gramEnd"/>
      <w:r w:rsidR="008C6FCD" w:rsidRPr="00756E2B">
        <w:t xml:space="preserve"> the position of the lowest residuals.</w:t>
      </w:r>
    </w:p>
    <w:p w14:paraId="391998C5" w14:textId="54ED5172" w:rsidR="00804C0E" w:rsidRDefault="00804C0E" w:rsidP="00804C0E">
      <w:pPr>
        <w:widowControl w:val="0"/>
        <w:spacing w:after="240" w:line="480" w:lineRule="auto"/>
        <w:jc w:val="both"/>
      </w:pPr>
      <w:r w:rsidRPr="00434AD2">
        <w:t xml:space="preserve">Data information: </w:t>
      </w:r>
      <w:r w:rsidRPr="00804C0E">
        <w:t xml:space="preserve">Crosses </w:t>
      </w:r>
      <w:r>
        <w:t xml:space="preserve">in panel c and d </w:t>
      </w:r>
      <w:r w:rsidRPr="00804C0E">
        <w:t xml:space="preserve">identify the average </w:t>
      </w:r>
      <w:proofErr w:type="spellStart"/>
      <w:r w:rsidRPr="00804C0E">
        <w:t>E</w:t>
      </w:r>
      <w:r w:rsidRPr="00804C0E">
        <w:rPr>
          <w:vertAlign w:val="subscript"/>
        </w:rPr>
        <w:t>raw</w:t>
      </w:r>
      <w:proofErr w:type="spellEnd"/>
      <w:r w:rsidRPr="00804C0E">
        <w:t xml:space="preserve"> </w:t>
      </w:r>
      <w:r>
        <w:t xml:space="preserve">and </w:t>
      </w:r>
      <w:proofErr w:type="spellStart"/>
      <w:r w:rsidRPr="00804C0E">
        <w:t>S</w:t>
      </w:r>
      <w:r w:rsidRPr="00804C0E">
        <w:rPr>
          <w:vertAlign w:val="subscript"/>
        </w:rPr>
        <w:t>raw</w:t>
      </w:r>
      <w:proofErr w:type="spellEnd"/>
      <w:r w:rsidRPr="00804C0E">
        <w:t xml:space="preserve"> position for each state and the standard deviations.</w:t>
      </w:r>
    </w:p>
    <w:p w14:paraId="5ED89EF9" w14:textId="260690D0" w:rsidR="00BD032C" w:rsidRPr="006842B8" w:rsidRDefault="00804C0E" w:rsidP="00804C0E">
      <w:pPr>
        <w:widowControl w:val="0"/>
        <w:spacing w:after="240" w:line="480" w:lineRule="auto"/>
        <w:jc w:val="both"/>
      </w:pPr>
      <w:r>
        <w:rPr>
          <w:noProof/>
        </w:rPr>
        <w:lastRenderedPageBreak/>
        <w:t xml:space="preserve"> </w:t>
      </w:r>
      <w:r w:rsidR="00B52C5E">
        <w:rPr>
          <w:noProof/>
        </w:rPr>
        <w:pict w14:anchorId="6A275DD1">
          <v:shape id="_x0000_i1030" type="#_x0000_t75" alt="" style="width:450.5pt;height:625pt;mso-width-percent:0;mso-height-percent:0;mso-width-percent:0;mso-height-percent:0">
            <v:imagedata r:id="rId39" o:title="WT_SecA"/>
          </v:shape>
        </w:pict>
      </w:r>
    </w:p>
    <w:p w14:paraId="38EAFA1A" w14:textId="77777777" w:rsidR="00506200" w:rsidRDefault="00506200" w:rsidP="00FA4F1C">
      <w:pPr>
        <w:widowControl w:val="0"/>
        <w:spacing w:after="240" w:line="480" w:lineRule="auto"/>
        <w:jc w:val="both"/>
        <w:rPr>
          <w:b/>
        </w:rPr>
      </w:pPr>
    </w:p>
    <w:p w14:paraId="120AB392" w14:textId="512F53E1" w:rsidR="00804C0E" w:rsidRDefault="00997013" w:rsidP="00804C0E">
      <w:pPr>
        <w:pStyle w:val="Heading2"/>
      </w:pPr>
      <w:bookmarkStart w:id="26" w:name="_Toc149991220"/>
      <w:r>
        <w:lastRenderedPageBreak/>
        <w:t xml:space="preserve">Appendix </w:t>
      </w:r>
      <w:r w:rsidR="002006A2">
        <w:t xml:space="preserve">Figure </w:t>
      </w:r>
      <w:r w:rsidR="00D35D41">
        <w:t>S</w:t>
      </w:r>
      <w:r w:rsidR="00453CE8">
        <w:t>7</w:t>
      </w:r>
      <w:r w:rsidR="001C27E1" w:rsidRPr="006842B8">
        <w:t xml:space="preserve"> - </w:t>
      </w:r>
      <w:r w:rsidR="002822A9">
        <w:t>Single-molecule data for</w:t>
      </w:r>
      <w:r w:rsidR="002822A9" w:rsidRPr="006842B8">
        <w:t xml:space="preserve"> </w:t>
      </w:r>
      <w:r w:rsidR="002822A9">
        <w:t xml:space="preserve">one of five repeats of </w:t>
      </w:r>
      <w:proofErr w:type="spellStart"/>
      <w:r w:rsidR="002822A9" w:rsidRPr="006842B8">
        <w:t>SecYEG</w:t>
      </w:r>
      <w:proofErr w:type="spellEnd"/>
      <w:r w:rsidR="002822A9" w:rsidRPr="006842B8">
        <w:t xml:space="preserve"> + </w:t>
      </w:r>
      <w:proofErr w:type="spellStart"/>
      <w:r w:rsidR="002822A9">
        <w:t>SecA</w:t>
      </w:r>
      <w:proofErr w:type="spellEnd"/>
      <w:r w:rsidR="002822A9">
        <w:t xml:space="preserve"> (</w:t>
      </w:r>
      <w:proofErr w:type="spellStart"/>
      <w:proofErr w:type="gramStart"/>
      <w:r w:rsidR="002822A9">
        <w:t>SecYEG:A</w:t>
      </w:r>
      <w:proofErr w:type="spellEnd"/>
      <w:proofErr w:type="gramEnd"/>
      <w:r w:rsidR="002822A9">
        <w:t>)</w:t>
      </w:r>
      <w:r w:rsidR="00804C0E">
        <w:t>.</w:t>
      </w:r>
      <w:bookmarkEnd w:id="26"/>
    </w:p>
    <w:p w14:paraId="7669176D" w14:textId="6DAFED37" w:rsidR="00804C0E" w:rsidRDefault="00804C0E" w:rsidP="00FA4F1C">
      <w:pPr>
        <w:widowControl w:val="0"/>
        <w:spacing w:after="240" w:line="480" w:lineRule="auto"/>
        <w:jc w:val="both"/>
      </w:pPr>
      <w:r>
        <w:t>F</w:t>
      </w:r>
      <w:r w:rsidR="002822A9">
        <w:t xml:space="preserve">irst </w:t>
      </w:r>
      <w:r w:rsidR="00E21C25">
        <w:t xml:space="preserve">column </w:t>
      </w:r>
      <w:r w:rsidR="002822A9">
        <w:t xml:space="preserve">of data in </w:t>
      </w:r>
      <w:r w:rsidR="002006A2">
        <w:t>Appendix</w:t>
      </w:r>
      <w:r>
        <w:t xml:space="preserve"> Table</w:t>
      </w:r>
      <w:r w:rsidR="009F612E">
        <w:t>s</w:t>
      </w:r>
      <w:r>
        <w:t xml:space="preserve"> </w:t>
      </w:r>
      <w:r w:rsidR="009F612E">
        <w:t>S</w:t>
      </w:r>
      <w:r>
        <w:t xml:space="preserve">1 and </w:t>
      </w:r>
      <w:r w:rsidR="009F612E">
        <w:t>S</w:t>
      </w:r>
      <w:r>
        <w:t>2</w:t>
      </w:r>
      <w:r w:rsidR="002822A9" w:rsidRPr="006842B8">
        <w:t xml:space="preserve">. </w:t>
      </w:r>
    </w:p>
    <w:p w14:paraId="4335EFE5" w14:textId="77777777" w:rsidR="00804C0E" w:rsidRDefault="00804C0E" w:rsidP="00804C0E">
      <w:pPr>
        <w:widowControl w:val="0"/>
        <w:spacing w:after="240" w:line="480" w:lineRule="auto"/>
        <w:jc w:val="both"/>
      </w:pPr>
      <w:r>
        <w:t xml:space="preserve">a Burst data plotting </w:t>
      </w:r>
      <w:r w:rsidRPr="006842B8">
        <w:t>FRET efficiency (</w:t>
      </w:r>
      <w:proofErr w:type="spellStart"/>
      <w:r w:rsidRPr="006842B8">
        <w:t>E</w:t>
      </w:r>
      <w:r w:rsidRPr="006842B8">
        <w:rPr>
          <w:vertAlign w:val="subscript"/>
        </w:rPr>
        <w:t>raw</w:t>
      </w:r>
      <w:proofErr w:type="spellEnd"/>
      <w:r w:rsidRPr="006842B8">
        <w:t xml:space="preserve">) </w:t>
      </w:r>
      <w:r>
        <w:t>against</w:t>
      </w:r>
      <w:r w:rsidRPr="006842B8">
        <w:t xml:space="preserve"> stoichiometry (</w:t>
      </w:r>
      <w:proofErr w:type="spellStart"/>
      <w:r w:rsidRPr="006842B8">
        <w:t>S</w:t>
      </w:r>
      <w:r w:rsidRPr="006842B8">
        <w:rPr>
          <w:vertAlign w:val="subscript"/>
        </w:rPr>
        <w:t>raw</w:t>
      </w:r>
      <w:proofErr w:type="spellEnd"/>
      <w:r w:rsidRPr="006842B8">
        <w:t xml:space="preserve">). </w:t>
      </w:r>
    </w:p>
    <w:p w14:paraId="0740F558" w14:textId="77777777" w:rsidR="00804C0E" w:rsidRDefault="00804C0E" w:rsidP="00804C0E">
      <w:pPr>
        <w:widowControl w:val="0"/>
        <w:spacing w:after="240" w:line="480" w:lineRule="auto"/>
        <w:jc w:val="both"/>
      </w:pPr>
      <w:r>
        <w:t>b</w:t>
      </w:r>
      <w:r w:rsidRPr="006842B8">
        <w:t xml:space="preserve"> </w:t>
      </w:r>
      <w:r>
        <w:t>M</w:t>
      </w:r>
      <w:r w:rsidRPr="007C7C8B">
        <w:t>odified</w:t>
      </w:r>
      <w:r w:rsidRPr="00690CDC">
        <w:t xml:space="preserve"> Bayes Information Criterion (BIC’)</w:t>
      </w:r>
      <w:r>
        <w:t xml:space="preserve"> of different state-models </w:t>
      </w:r>
      <w:r w:rsidRPr="006842B8">
        <w:t xml:space="preserve">indicated that four classes </w:t>
      </w:r>
      <w:r>
        <w:t xml:space="preserve">best describe the data (most likely state model </w:t>
      </w:r>
      <w:r w:rsidRPr="00165AF1">
        <w:t>BIC’&lt;0.005</w:t>
      </w:r>
      <w:r>
        <w:t xml:space="preserve">). </w:t>
      </w:r>
    </w:p>
    <w:p w14:paraId="6210D994" w14:textId="77777777" w:rsidR="00804C0E" w:rsidRDefault="00804C0E" w:rsidP="00804C0E">
      <w:pPr>
        <w:widowControl w:val="0"/>
        <w:spacing w:after="240" w:line="480" w:lineRule="auto"/>
        <w:jc w:val="both"/>
      </w:pPr>
      <w:r>
        <w:t>c</w:t>
      </w:r>
      <w:r w:rsidRPr="006842B8">
        <w:t xml:space="preserve"> Using a burst based </w:t>
      </w:r>
      <w:proofErr w:type="spellStart"/>
      <w:r w:rsidRPr="006842B8">
        <w:t>E</w:t>
      </w:r>
      <w:r w:rsidRPr="006842B8">
        <w:rPr>
          <w:vertAlign w:val="subscript"/>
        </w:rPr>
        <w:t>raw</w:t>
      </w:r>
      <w:proofErr w:type="spellEnd"/>
      <w:r>
        <w:rPr>
          <w:vertAlign w:val="subscript"/>
        </w:rPr>
        <w:t xml:space="preserve"> </w:t>
      </w:r>
      <w:proofErr w:type="spellStart"/>
      <w:r w:rsidRPr="006842B8">
        <w:t>S</w:t>
      </w:r>
      <w:r w:rsidRPr="006842B8">
        <w:rPr>
          <w:vertAlign w:val="subscript"/>
        </w:rPr>
        <w:t>raw</w:t>
      </w:r>
      <w:proofErr w:type="spellEnd"/>
      <w:r w:rsidRPr="006842B8">
        <w:t xml:space="preserve"> plot we interpreted the classes as the open state (orange, low </w:t>
      </w:r>
      <w:proofErr w:type="spellStart"/>
      <w:r w:rsidRPr="006842B8">
        <w:t>E</w:t>
      </w:r>
      <w:r w:rsidRPr="006842B8">
        <w:rPr>
          <w:vertAlign w:val="subscript"/>
        </w:rPr>
        <w:t>raw</w:t>
      </w:r>
      <w:proofErr w:type="spellEnd"/>
      <w:r w:rsidRPr="006842B8">
        <w:t xml:space="preserve">), closed state (blue, high </w:t>
      </w:r>
      <w:proofErr w:type="spellStart"/>
      <w:r w:rsidRPr="006842B8">
        <w:t>E</w:t>
      </w:r>
      <w:r w:rsidRPr="006842B8">
        <w:rPr>
          <w:vertAlign w:val="subscript"/>
        </w:rPr>
        <w:t>raw</w:t>
      </w:r>
      <w:proofErr w:type="spellEnd"/>
      <w:r w:rsidRPr="006842B8">
        <w:t>), dark acceptor (green</w:t>
      </w:r>
      <w:r>
        <w:t xml:space="preserve">, high </w:t>
      </w:r>
      <w:proofErr w:type="spellStart"/>
      <w:r>
        <w:t>S</w:t>
      </w:r>
      <w:r w:rsidRPr="006842B8">
        <w:rPr>
          <w:vertAlign w:val="subscript"/>
        </w:rPr>
        <w:t>raw</w:t>
      </w:r>
      <w:proofErr w:type="spellEnd"/>
      <w:r w:rsidRPr="006842B8">
        <w:t>), dark donor (pink</w:t>
      </w:r>
      <w:r>
        <w:t xml:space="preserve">, low </w:t>
      </w:r>
      <w:proofErr w:type="spellStart"/>
      <w:r>
        <w:t>S</w:t>
      </w:r>
      <w:r w:rsidRPr="006842B8">
        <w:rPr>
          <w:vertAlign w:val="subscript"/>
        </w:rPr>
        <w:t>raw</w:t>
      </w:r>
      <w:proofErr w:type="spellEnd"/>
      <w:r w:rsidRPr="006842B8">
        <w:t xml:space="preserve">), in this step, we also identified bursts representing transitions between conformational states (brown), </w:t>
      </w:r>
      <w:r>
        <w:t>transitions</w:t>
      </w:r>
      <w:r w:rsidRPr="006842B8">
        <w:t xml:space="preserve"> </w:t>
      </w:r>
      <w:r>
        <w:t>and</w:t>
      </w:r>
      <w:r w:rsidRPr="006842B8">
        <w:t xml:space="preserve"> </w:t>
      </w:r>
      <w:proofErr w:type="spellStart"/>
      <w:r w:rsidRPr="006842B8">
        <w:t>photophysics</w:t>
      </w:r>
      <w:proofErr w:type="spellEnd"/>
      <w:r w:rsidRPr="006842B8">
        <w:t xml:space="preserve"> (purple) and pure </w:t>
      </w:r>
      <w:proofErr w:type="spellStart"/>
      <w:r w:rsidRPr="006842B8">
        <w:t>photophysics</w:t>
      </w:r>
      <w:proofErr w:type="spellEnd"/>
      <w:r w:rsidRPr="006842B8">
        <w:t xml:space="preserve"> (grey). </w:t>
      </w:r>
    </w:p>
    <w:p w14:paraId="3B77EDD7" w14:textId="77777777" w:rsidR="00804C0E" w:rsidRDefault="00804C0E" w:rsidP="00804C0E">
      <w:pPr>
        <w:widowControl w:val="0"/>
        <w:spacing w:after="240" w:line="480" w:lineRule="auto"/>
        <w:jc w:val="both"/>
      </w:pPr>
      <w:r>
        <w:t>d</w:t>
      </w:r>
      <w:r w:rsidRPr="006842B8">
        <w:t xml:space="preserve"> </w:t>
      </w:r>
      <w:r>
        <w:t xml:space="preserve">Dwell based </w:t>
      </w:r>
      <w:proofErr w:type="spellStart"/>
      <w:r w:rsidRPr="006842B8">
        <w:t>E</w:t>
      </w:r>
      <w:r w:rsidRPr="006842B8">
        <w:rPr>
          <w:vertAlign w:val="subscript"/>
        </w:rPr>
        <w:t>raw</w:t>
      </w:r>
      <w:proofErr w:type="spellEnd"/>
      <w:r>
        <w:t xml:space="preserve"> </w:t>
      </w:r>
      <w:proofErr w:type="spellStart"/>
      <w:r>
        <w:t>S</w:t>
      </w:r>
      <w:r w:rsidRPr="006842B8">
        <w:rPr>
          <w:vertAlign w:val="subscript"/>
        </w:rPr>
        <w:t>raw</w:t>
      </w:r>
      <w:proofErr w:type="spellEnd"/>
      <w:r w:rsidRPr="006842B8">
        <w:t xml:space="preserve"> </w:t>
      </w:r>
      <w:r>
        <w:t>plot showing the rate of interconversion (s</w:t>
      </w:r>
      <w:r w:rsidRPr="00922056">
        <w:rPr>
          <w:vertAlign w:val="superscript"/>
        </w:rPr>
        <w:t>-1</w:t>
      </w:r>
      <w:r>
        <w:t>) between the open and closed states</w:t>
      </w:r>
      <w:r w:rsidRPr="006842B8">
        <w:t xml:space="preserve">. </w:t>
      </w:r>
    </w:p>
    <w:p w14:paraId="02EC1A3D" w14:textId="77777777" w:rsidR="00804C0E" w:rsidRPr="006842B8" w:rsidRDefault="00804C0E" w:rsidP="00804C0E">
      <w:pPr>
        <w:widowControl w:val="0"/>
        <w:spacing w:after="240" w:line="480" w:lineRule="auto"/>
        <w:jc w:val="both"/>
      </w:pPr>
      <w:proofErr w:type="spellStart"/>
      <w:r>
        <w:t>e</w:t>
      </w:r>
      <w:proofErr w:type="spellEnd"/>
      <w:r w:rsidRPr="006842B8">
        <w:t xml:space="preserve"> Burst Variance Analysis (BVA) provided a qual</w:t>
      </w:r>
      <w:r>
        <w:t>itative confirmation of dynamic</w:t>
      </w:r>
      <w:r w:rsidRPr="006842B8">
        <w:t xml:space="preserve"> exchange between states and transition detection within bursts. Binned values representing bursts assigned to either the open (triangles) or the closed (circles) state, respectively, coincide with the static line (black), exhibiting no exchange on a millisecond time scale. On the other hand, bursts which mpH</w:t>
      </w:r>
      <w:r w:rsidRPr="006842B8">
        <w:rPr>
          <w:vertAlign w:val="subscript"/>
        </w:rPr>
        <w:t>2</w:t>
      </w:r>
      <w:r w:rsidRPr="006842B8">
        <w:t>MM identified to capture dynamic interconversion (stars) were indeed found well above the static line, implying dynamics.</w:t>
      </w:r>
    </w:p>
    <w:p w14:paraId="36B7546D" w14:textId="77777777" w:rsidR="00804C0E" w:rsidRPr="006842B8" w:rsidRDefault="00804C0E" w:rsidP="00804C0E">
      <w:pPr>
        <w:widowControl w:val="0"/>
        <w:spacing w:after="240" w:line="480" w:lineRule="auto"/>
        <w:jc w:val="both"/>
      </w:pPr>
      <w:r>
        <w:t>f</w:t>
      </w:r>
      <w:r w:rsidRPr="00103DB2">
        <w:t xml:space="preserve"> </w:t>
      </w:r>
      <w:r>
        <w:t>a</w:t>
      </w:r>
      <w:r w:rsidRPr="00103DB2">
        <w:t xml:space="preserve">po correction of extracted rates. </w:t>
      </w:r>
      <w:r>
        <w:t>T</w:t>
      </w:r>
      <w:r w:rsidRPr="00103DB2">
        <w:t xml:space="preserve">he apo contribution </w:t>
      </w:r>
      <w:r>
        <w:t>is corrected for by finding the minimum</w:t>
      </w:r>
      <w:r w:rsidRPr="00103DB2">
        <w:t xml:space="preserve"> difference between measured rates (panel d) and the numerical mixing of apo values with a range of opening and closing rates.</w:t>
      </w:r>
      <w:r>
        <w:t xml:space="preserve"> T</w:t>
      </w:r>
      <w:r w:rsidRPr="00756E2B">
        <w:t xml:space="preserve">he white '+' marks the recovered dwell times, </w:t>
      </w:r>
      <w:proofErr w:type="gramStart"/>
      <w:r w:rsidRPr="00756E2B">
        <w:t>i.e.</w:t>
      </w:r>
      <w:proofErr w:type="gramEnd"/>
      <w:r w:rsidRPr="00756E2B">
        <w:t xml:space="preserve"> the position of the lowest residuals.</w:t>
      </w:r>
    </w:p>
    <w:p w14:paraId="16BD070A" w14:textId="34ED6F0F" w:rsidR="00FC34DB" w:rsidRDefault="00804C0E" w:rsidP="00FA4F1C">
      <w:pPr>
        <w:widowControl w:val="0"/>
        <w:spacing w:after="240" w:line="480" w:lineRule="auto"/>
        <w:jc w:val="both"/>
      </w:pPr>
      <w:r w:rsidRPr="00434AD2">
        <w:t xml:space="preserve">Data information: </w:t>
      </w:r>
      <w:r w:rsidRPr="00804C0E">
        <w:t xml:space="preserve">Crosses </w:t>
      </w:r>
      <w:r>
        <w:t xml:space="preserve">in panel c and d </w:t>
      </w:r>
      <w:r w:rsidRPr="00804C0E">
        <w:t xml:space="preserve">identify the average </w:t>
      </w:r>
      <w:proofErr w:type="spellStart"/>
      <w:r w:rsidRPr="00804C0E">
        <w:t>E</w:t>
      </w:r>
      <w:r w:rsidRPr="00804C0E">
        <w:rPr>
          <w:vertAlign w:val="subscript"/>
        </w:rPr>
        <w:t>raw</w:t>
      </w:r>
      <w:proofErr w:type="spellEnd"/>
      <w:r w:rsidRPr="00804C0E">
        <w:t xml:space="preserve"> </w:t>
      </w:r>
      <w:r>
        <w:t xml:space="preserve">and </w:t>
      </w:r>
      <w:proofErr w:type="spellStart"/>
      <w:r w:rsidRPr="00804C0E">
        <w:t>S</w:t>
      </w:r>
      <w:r w:rsidRPr="00804C0E">
        <w:rPr>
          <w:vertAlign w:val="subscript"/>
        </w:rPr>
        <w:t>raw</w:t>
      </w:r>
      <w:proofErr w:type="spellEnd"/>
      <w:r w:rsidRPr="00804C0E">
        <w:t xml:space="preserve"> position for each state and the standard deviations.</w:t>
      </w:r>
    </w:p>
    <w:p w14:paraId="22CFA956" w14:textId="38F048C8" w:rsidR="00FC34DB" w:rsidRPr="006842B8" w:rsidRDefault="00B52C5E" w:rsidP="00FA4F1C">
      <w:pPr>
        <w:widowControl w:val="0"/>
        <w:spacing w:after="240" w:line="480" w:lineRule="auto"/>
        <w:jc w:val="both"/>
      </w:pPr>
      <w:r>
        <w:rPr>
          <w:noProof/>
        </w:rPr>
        <w:lastRenderedPageBreak/>
        <w:pict w14:anchorId="4D7CF3E8">
          <v:shape id="_x0000_i1031" type="#_x0000_t75" alt="" style="width:450.5pt;height:639pt;mso-width-percent:0;mso-height-percent:0;mso-width-percent:0;mso-height-percent:0">
            <v:imagedata r:id="rId40" o:title="WT_ATPyS_corr"/>
          </v:shape>
        </w:pict>
      </w:r>
    </w:p>
    <w:p w14:paraId="044852BF" w14:textId="292F65CE" w:rsidR="00506200" w:rsidRDefault="00506200" w:rsidP="00FA4F1C">
      <w:pPr>
        <w:widowControl w:val="0"/>
        <w:spacing w:after="240" w:line="480" w:lineRule="auto"/>
        <w:jc w:val="both"/>
        <w:rPr>
          <w:b/>
        </w:rPr>
      </w:pPr>
    </w:p>
    <w:p w14:paraId="5E3A432C" w14:textId="1FB1CFCF" w:rsidR="00804C0E" w:rsidRDefault="00997013" w:rsidP="00804C0E">
      <w:pPr>
        <w:pStyle w:val="Heading2"/>
      </w:pPr>
      <w:bookmarkStart w:id="27" w:name="_Toc149991221"/>
      <w:r>
        <w:lastRenderedPageBreak/>
        <w:t xml:space="preserve">Appendix </w:t>
      </w:r>
      <w:r w:rsidR="002006A2">
        <w:t xml:space="preserve">Figure </w:t>
      </w:r>
      <w:r w:rsidR="00D35D41">
        <w:t>S</w:t>
      </w:r>
      <w:r w:rsidR="00453CE8">
        <w:t>8</w:t>
      </w:r>
      <w:r w:rsidR="001C27E1" w:rsidRPr="006842B8">
        <w:t xml:space="preserve"> - </w:t>
      </w:r>
      <w:r w:rsidR="004B6994">
        <w:t>Single-molecule data for</w:t>
      </w:r>
      <w:r w:rsidR="004B6994" w:rsidRPr="006842B8">
        <w:t xml:space="preserve"> </w:t>
      </w:r>
      <w:r w:rsidR="004B6994">
        <w:t xml:space="preserve">one of five repeats of </w:t>
      </w:r>
      <w:proofErr w:type="spellStart"/>
      <w:r w:rsidR="004B6994" w:rsidRPr="006842B8">
        <w:t>SecYEG</w:t>
      </w:r>
      <w:proofErr w:type="spellEnd"/>
      <w:r w:rsidR="004B6994" w:rsidRPr="006842B8">
        <w:t xml:space="preserve"> + </w:t>
      </w:r>
      <w:proofErr w:type="spellStart"/>
      <w:r w:rsidR="004B6994">
        <w:t>SecA</w:t>
      </w:r>
      <w:proofErr w:type="spellEnd"/>
      <w:r w:rsidR="004B6994">
        <w:t xml:space="preserve"> + </w:t>
      </w:r>
      <w:proofErr w:type="spellStart"/>
      <w:r w:rsidR="004B6994" w:rsidRPr="006842B8">
        <w:t>ATPγS</w:t>
      </w:r>
      <w:proofErr w:type="spellEnd"/>
      <w:r w:rsidR="004B6994">
        <w:t xml:space="preserve"> (</w:t>
      </w:r>
      <w:proofErr w:type="spellStart"/>
      <w:proofErr w:type="gramStart"/>
      <w:r w:rsidR="004B6994">
        <w:t>SecYEG:A</w:t>
      </w:r>
      <w:proofErr w:type="gramEnd"/>
      <w:r w:rsidR="004B6994">
        <w:t>:</w:t>
      </w:r>
      <w:r w:rsidR="004B6994" w:rsidRPr="006842B8">
        <w:t>ATPγS</w:t>
      </w:r>
      <w:proofErr w:type="spellEnd"/>
      <w:r w:rsidR="004B6994">
        <w:t>)</w:t>
      </w:r>
      <w:r w:rsidR="00804C0E">
        <w:t>.</w:t>
      </w:r>
      <w:bookmarkEnd w:id="27"/>
    </w:p>
    <w:p w14:paraId="5190B2B0" w14:textId="5A9A4BB7" w:rsidR="00804C0E" w:rsidRDefault="00804C0E" w:rsidP="00804C0E">
      <w:pPr>
        <w:widowControl w:val="0"/>
        <w:spacing w:after="240" w:line="480" w:lineRule="auto"/>
        <w:jc w:val="both"/>
      </w:pPr>
      <w:r>
        <w:t>First column of data in Appendix Table</w:t>
      </w:r>
      <w:r w:rsidR="009F612E">
        <w:t>s</w:t>
      </w:r>
      <w:r>
        <w:t xml:space="preserve"> </w:t>
      </w:r>
      <w:r w:rsidR="009F612E">
        <w:t>S</w:t>
      </w:r>
      <w:r>
        <w:t xml:space="preserve">1 and </w:t>
      </w:r>
      <w:r w:rsidR="009F612E">
        <w:t>S</w:t>
      </w:r>
      <w:r>
        <w:t>2</w:t>
      </w:r>
      <w:r w:rsidRPr="006842B8">
        <w:t xml:space="preserve">. </w:t>
      </w:r>
    </w:p>
    <w:p w14:paraId="3723E653" w14:textId="77777777" w:rsidR="00804C0E" w:rsidRDefault="00804C0E" w:rsidP="00804C0E">
      <w:pPr>
        <w:widowControl w:val="0"/>
        <w:spacing w:after="240" w:line="480" w:lineRule="auto"/>
        <w:jc w:val="both"/>
      </w:pPr>
      <w:r>
        <w:t xml:space="preserve">a Burst data plotting </w:t>
      </w:r>
      <w:r w:rsidRPr="006842B8">
        <w:t>FRET efficiency (</w:t>
      </w:r>
      <w:proofErr w:type="spellStart"/>
      <w:r w:rsidRPr="006842B8">
        <w:t>E</w:t>
      </w:r>
      <w:r w:rsidRPr="006842B8">
        <w:rPr>
          <w:vertAlign w:val="subscript"/>
        </w:rPr>
        <w:t>raw</w:t>
      </w:r>
      <w:proofErr w:type="spellEnd"/>
      <w:r w:rsidRPr="006842B8">
        <w:t xml:space="preserve">) </w:t>
      </w:r>
      <w:r>
        <w:t>against</w:t>
      </w:r>
      <w:r w:rsidRPr="006842B8">
        <w:t xml:space="preserve"> stoichiometry (</w:t>
      </w:r>
      <w:proofErr w:type="spellStart"/>
      <w:r w:rsidRPr="006842B8">
        <w:t>S</w:t>
      </w:r>
      <w:r w:rsidRPr="006842B8">
        <w:rPr>
          <w:vertAlign w:val="subscript"/>
        </w:rPr>
        <w:t>raw</w:t>
      </w:r>
      <w:proofErr w:type="spellEnd"/>
      <w:r w:rsidRPr="006842B8">
        <w:t xml:space="preserve">). </w:t>
      </w:r>
    </w:p>
    <w:p w14:paraId="7747D691" w14:textId="77777777" w:rsidR="00804C0E" w:rsidRDefault="00804C0E" w:rsidP="00804C0E">
      <w:pPr>
        <w:widowControl w:val="0"/>
        <w:spacing w:after="240" w:line="480" w:lineRule="auto"/>
        <w:jc w:val="both"/>
      </w:pPr>
      <w:r>
        <w:t>b</w:t>
      </w:r>
      <w:r w:rsidRPr="006842B8">
        <w:t xml:space="preserve"> </w:t>
      </w:r>
      <w:r>
        <w:t>M</w:t>
      </w:r>
      <w:r w:rsidRPr="007C7C8B">
        <w:t>odified</w:t>
      </w:r>
      <w:r w:rsidRPr="00690CDC">
        <w:t xml:space="preserve"> Bayes Information Criterion (BIC’)</w:t>
      </w:r>
      <w:r>
        <w:t xml:space="preserve"> of different state-models </w:t>
      </w:r>
      <w:r w:rsidRPr="006842B8">
        <w:t xml:space="preserve">indicated that four classes </w:t>
      </w:r>
      <w:r>
        <w:t xml:space="preserve">best describe the data (most likely state model </w:t>
      </w:r>
      <w:r w:rsidRPr="00165AF1">
        <w:t>BIC’&lt;0.005</w:t>
      </w:r>
      <w:r>
        <w:t xml:space="preserve">). </w:t>
      </w:r>
    </w:p>
    <w:p w14:paraId="19FF5F68" w14:textId="77777777" w:rsidR="00804C0E" w:rsidRDefault="00804C0E" w:rsidP="00804C0E">
      <w:pPr>
        <w:widowControl w:val="0"/>
        <w:spacing w:after="240" w:line="480" w:lineRule="auto"/>
        <w:jc w:val="both"/>
      </w:pPr>
      <w:r>
        <w:t>c</w:t>
      </w:r>
      <w:r w:rsidRPr="006842B8">
        <w:t xml:space="preserve"> Using a burst based </w:t>
      </w:r>
      <w:proofErr w:type="spellStart"/>
      <w:r w:rsidRPr="006842B8">
        <w:t>E</w:t>
      </w:r>
      <w:r w:rsidRPr="006842B8">
        <w:rPr>
          <w:vertAlign w:val="subscript"/>
        </w:rPr>
        <w:t>raw</w:t>
      </w:r>
      <w:proofErr w:type="spellEnd"/>
      <w:r>
        <w:rPr>
          <w:vertAlign w:val="subscript"/>
        </w:rPr>
        <w:t xml:space="preserve"> </w:t>
      </w:r>
      <w:proofErr w:type="spellStart"/>
      <w:r w:rsidRPr="006842B8">
        <w:t>S</w:t>
      </w:r>
      <w:r w:rsidRPr="006842B8">
        <w:rPr>
          <w:vertAlign w:val="subscript"/>
        </w:rPr>
        <w:t>raw</w:t>
      </w:r>
      <w:proofErr w:type="spellEnd"/>
      <w:r w:rsidRPr="006842B8">
        <w:t xml:space="preserve"> plot we interpreted the classes as the open state (orange, low </w:t>
      </w:r>
      <w:proofErr w:type="spellStart"/>
      <w:r w:rsidRPr="006842B8">
        <w:t>E</w:t>
      </w:r>
      <w:r w:rsidRPr="006842B8">
        <w:rPr>
          <w:vertAlign w:val="subscript"/>
        </w:rPr>
        <w:t>raw</w:t>
      </w:r>
      <w:proofErr w:type="spellEnd"/>
      <w:r w:rsidRPr="006842B8">
        <w:t xml:space="preserve">), closed state (blue, high </w:t>
      </w:r>
      <w:proofErr w:type="spellStart"/>
      <w:r w:rsidRPr="006842B8">
        <w:t>E</w:t>
      </w:r>
      <w:r w:rsidRPr="006842B8">
        <w:rPr>
          <w:vertAlign w:val="subscript"/>
        </w:rPr>
        <w:t>raw</w:t>
      </w:r>
      <w:proofErr w:type="spellEnd"/>
      <w:r w:rsidRPr="006842B8">
        <w:t>), dark acceptor (green</w:t>
      </w:r>
      <w:r>
        <w:t xml:space="preserve">, high </w:t>
      </w:r>
      <w:proofErr w:type="spellStart"/>
      <w:r>
        <w:t>S</w:t>
      </w:r>
      <w:r w:rsidRPr="006842B8">
        <w:rPr>
          <w:vertAlign w:val="subscript"/>
        </w:rPr>
        <w:t>raw</w:t>
      </w:r>
      <w:proofErr w:type="spellEnd"/>
      <w:r w:rsidRPr="006842B8">
        <w:t>), dark donor (pink</w:t>
      </w:r>
      <w:r>
        <w:t xml:space="preserve">, low </w:t>
      </w:r>
      <w:proofErr w:type="spellStart"/>
      <w:r>
        <w:t>S</w:t>
      </w:r>
      <w:r w:rsidRPr="006842B8">
        <w:rPr>
          <w:vertAlign w:val="subscript"/>
        </w:rPr>
        <w:t>raw</w:t>
      </w:r>
      <w:proofErr w:type="spellEnd"/>
      <w:r w:rsidRPr="006842B8">
        <w:t xml:space="preserve">), in this step, we also identified bursts representing transitions between conformational states (brown), </w:t>
      </w:r>
      <w:r>
        <w:t>transitions</w:t>
      </w:r>
      <w:r w:rsidRPr="006842B8">
        <w:t xml:space="preserve"> </w:t>
      </w:r>
      <w:r>
        <w:t>and</w:t>
      </w:r>
      <w:r w:rsidRPr="006842B8">
        <w:t xml:space="preserve"> </w:t>
      </w:r>
      <w:proofErr w:type="spellStart"/>
      <w:r w:rsidRPr="006842B8">
        <w:t>photophysics</w:t>
      </w:r>
      <w:proofErr w:type="spellEnd"/>
      <w:r w:rsidRPr="006842B8">
        <w:t xml:space="preserve"> (purple) and pure </w:t>
      </w:r>
      <w:proofErr w:type="spellStart"/>
      <w:r w:rsidRPr="006842B8">
        <w:t>photophysics</w:t>
      </w:r>
      <w:proofErr w:type="spellEnd"/>
      <w:r w:rsidRPr="006842B8">
        <w:t xml:space="preserve"> (grey). </w:t>
      </w:r>
    </w:p>
    <w:p w14:paraId="74FBCD74" w14:textId="77777777" w:rsidR="00804C0E" w:rsidRDefault="00804C0E" w:rsidP="00804C0E">
      <w:pPr>
        <w:widowControl w:val="0"/>
        <w:spacing w:after="240" w:line="480" w:lineRule="auto"/>
        <w:jc w:val="both"/>
      </w:pPr>
      <w:r>
        <w:t>d</w:t>
      </w:r>
      <w:r w:rsidRPr="006842B8">
        <w:t xml:space="preserve"> </w:t>
      </w:r>
      <w:r>
        <w:t xml:space="preserve">Dwell based </w:t>
      </w:r>
      <w:proofErr w:type="spellStart"/>
      <w:r w:rsidRPr="006842B8">
        <w:t>E</w:t>
      </w:r>
      <w:r w:rsidRPr="006842B8">
        <w:rPr>
          <w:vertAlign w:val="subscript"/>
        </w:rPr>
        <w:t>raw</w:t>
      </w:r>
      <w:proofErr w:type="spellEnd"/>
      <w:r>
        <w:t xml:space="preserve"> </w:t>
      </w:r>
      <w:proofErr w:type="spellStart"/>
      <w:r>
        <w:t>S</w:t>
      </w:r>
      <w:r w:rsidRPr="006842B8">
        <w:rPr>
          <w:vertAlign w:val="subscript"/>
        </w:rPr>
        <w:t>raw</w:t>
      </w:r>
      <w:proofErr w:type="spellEnd"/>
      <w:r w:rsidRPr="006842B8">
        <w:t xml:space="preserve"> </w:t>
      </w:r>
      <w:r>
        <w:t>plot showing the rate of interconversion (s</w:t>
      </w:r>
      <w:r w:rsidRPr="00922056">
        <w:rPr>
          <w:vertAlign w:val="superscript"/>
        </w:rPr>
        <w:t>-1</w:t>
      </w:r>
      <w:r>
        <w:t>) between the open and closed states</w:t>
      </w:r>
      <w:r w:rsidRPr="006842B8">
        <w:t xml:space="preserve">. </w:t>
      </w:r>
    </w:p>
    <w:p w14:paraId="7B05CF93" w14:textId="77777777" w:rsidR="00804C0E" w:rsidRPr="006842B8" w:rsidRDefault="00804C0E" w:rsidP="00804C0E">
      <w:pPr>
        <w:widowControl w:val="0"/>
        <w:spacing w:after="240" w:line="480" w:lineRule="auto"/>
        <w:jc w:val="both"/>
      </w:pPr>
      <w:proofErr w:type="spellStart"/>
      <w:r>
        <w:t>e</w:t>
      </w:r>
      <w:proofErr w:type="spellEnd"/>
      <w:r w:rsidRPr="006842B8">
        <w:t xml:space="preserve"> Burst Variance Analysis (BVA) provided a qual</w:t>
      </w:r>
      <w:r>
        <w:t>itative confirmation of dynamic</w:t>
      </w:r>
      <w:r w:rsidRPr="006842B8">
        <w:t xml:space="preserve"> exchange between states and transition detection within bursts. Binned values representing bursts assigned to either the open (triangles) or the closed (circles) state, respectively, coincide with the static line (black), exhibiting no exchange on a millisecond time scale. On the other hand, bursts which mpH</w:t>
      </w:r>
      <w:r w:rsidRPr="006842B8">
        <w:rPr>
          <w:vertAlign w:val="subscript"/>
        </w:rPr>
        <w:t>2</w:t>
      </w:r>
      <w:r w:rsidRPr="006842B8">
        <w:t>MM identified to capture dynamic interconversion (stars) were indeed found well above the static line, implying dynamics.</w:t>
      </w:r>
    </w:p>
    <w:p w14:paraId="28F94519" w14:textId="77777777" w:rsidR="00804C0E" w:rsidRPr="006842B8" w:rsidRDefault="00804C0E" w:rsidP="00804C0E">
      <w:pPr>
        <w:widowControl w:val="0"/>
        <w:spacing w:after="240" w:line="480" w:lineRule="auto"/>
        <w:jc w:val="both"/>
      </w:pPr>
      <w:r>
        <w:t>f</w:t>
      </w:r>
      <w:r w:rsidRPr="00103DB2">
        <w:t xml:space="preserve"> </w:t>
      </w:r>
      <w:r>
        <w:t>a</w:t>
      </w:r>
      <w:r w:rsidRPr="00103DB2">
        <w:t xml:space="preserve">po correction of extracted rates. </w:t>
      </w:r>
      <w:r>
        <w:t>T</w:t>
      </w:r>
      <w:r w:rsidRPr="00103DB2">
        <w:t xml:space="preserve">he apo contribution </w:t>
      </w:r>
      <w:r>
        <w:t>is corrected for by finding the minimum</w:t>
      </w:r>
      <w:r w:rsidRPr="00103DB2">
        <w:t xml:space="preserve"> difference between measured rates (panel d) and the numerical mixing of apo values with a range of opening and closing rates.</w:t>
      </w:r>
      <w:r>
        <w:t xml:space="preserve"> T</w:t>
      </w:r>
      <w:r w:rsidRPr="00756E2B">
        <w:t xml:space="preserve">he white '+' marks the recovered dwell times, </w:t>
      </w:r>
      <w:proofErr w:type="gramStart"/>
      <w:r w:rsidRPr="00756E2B">
        <w:t>i.e.</w:t>
      </w:r>
      <w:proofErr w:type="gramEnd"/>
      <w:r w:rsidRPr="00756E2B">
        <w:t xml:space="preserve"> the position of the lowest residuals.</w:t>
      </w:r>
    </w:p>
    <w:p w14:paraId="7DDC8BF2" w14:textId="77777777" w:rsidR="00804C0E" w:rsidRDefault="00804C0E" w:rsidP="00804C0E">
      <w:pPr>
        <w:widowControl w:val="0"/>
        <w:spacing w:after="240" w:line="480" w:lineRule="auto"/>
        <w:jc w:val="both"/>
      </w:pPr>
      <w:r w:rsidRPr="00434AD2">
        <w:t xml:space="preserve">Data information: </w:t>
      </w:r>
      <w:r w:rsidRPr="00804C0E">
        <w:t xml:space="preserve">Crosses </w:t>
      </w:r>
      <w:r>
        <w:t xml:space="preserve">in panel c and d </w:t>
      </w:r>
      <w:r w:rsidRPr="00804C0E">
        <w:t xml:space="preserve">identify the average </w:t>
      </w:r>
      <w:proofErr w:type="spellStart"/>
      <w:r w:rsidRPr="00804C0E">
        <w:t>E</w:t>
      </w:r>
      <w:r w:rsidRPr="00804C0E">
        <w:rPr>
          <w:vertAlign w:val="subscript"/>
        </w:rPr>
        <w:t>raw</w:t>
      </w:r>
      <w:proofErr w:type="spellEnd"/>
      <w:r w:rsidRPr="00804C0E">
        <w:t xml:space="preserve"> </w:t>
      </w:r>
      <w:r>
        <w:t xml:space="preserve">and </w:t>
      </w:r>
      <w:proofErr w:type="spellStart"/>
      <w:r w:rsidRPr="00804C0E">
        <w:t>S</w:t>
      </w:r>
      <w:r w:rsidRPr="00804C0E">
        <w:rPr>
          <w:vertAlign w:val="subscript"/>
        </w:rPr>
        <w:t>raw</w:t>
      </w:r>
      <w:proofErr w:type="spellEnd"/>
      <w:r w:rsidRPr="00804C0E">
        <w:t xml:space="preserve"> position for each state and the standard deviations.</w:t>
      </w:r>
    </w:p>
    <w:p w14:paraId="4823EB20" w14:textId="7D93A8DE" w:rsidR="00BD032C" w:rsidRDefault="00BD032C" w:rsidP="00FA4F1C">
      <w:pPr>
        <w:widowControl w:val="0"/>
        <w:spacing w:after="240" w:line="480" w:lineRule="auto"/>
        <w:jc w:val="both"/>
      </w:pPr>
    </w:p>
    <w:p w14:paraId="5B7EAAE0" w14:textId="07EBA440" w:rsidR="00506200" w:rsidRPr="00804C0E" w:rsidRDefault="00B52C5E" w:rsidP="00FA4F1C">
      <w:pPr>
        <w:widowControl w:val="0"/>
        <w:spacing w:after="240" w:line="480" w:lineRule="auto"/>
        <w:jc w:val="both"/>
      </w:pPr>
      <w:r>
        <w:rPr>
          <w:noProof/>
        </w:rPr>
        <w:pict w14:anchorId="6D6A9E8B">
          <v:shape id="_x0000_i1032" type="#_x0000_t75" alt="" style="width:450.5pt;height:636.5pt;mso-width-percent:0;mso-height-percent:0;mso-width-percent:0;mso-height-percent:0">
            <v:imagedata r:id="rId41" o:title="WT_ALF"/>
          </v:shape>
        </w:pict>
      </w:r>
    </w:p>
    <w:p w14:paraId="1CDB6522" w14:textId="037DEF5A" w:rsidR="00804C0E" w:rsidRDefault="00997013" w:rsidP="00804C0E">
      <w:pPr>
        <w:pStyle w:val="Heading2"/>
      </w:pPr>
      <w:bookmarkStart w:id="28" w:name="_Toc149991222"/>
      <w:r>
        <w:lastRenderedPageBreak/>
        <w:t xml:space="preserve">Appendix </w:t>
      </w:r>
      <w:r w:rsidR="002006A2">
        <w:t xml:space="preserve">Figure </w:t>
      </w:r>
      <w:r w:rsidR="00D35D41">
        <w:t>S</w:t>
      </w:r>
      <w:r w:rsidR="00453CE8">
        <w:t>9</w:t>
      </w:r>
      <w:r w:rsidR="00AF6F9B">
        <w:t xml:space="preserve"> - </w:t>
      </w:r>
      <w:r w:rsidR="004B6994">
        <w:t>Single-molecule data for</w:t>
      </w:r>
      <w:r w:rsidR="004B6994" w:rsidRPr="006842B8">
        <w:t xml:space="preserve"> </w:t>
      </w:r>
      <w:r w:rsidR="004B6994">
        <w:t xml:space="preserve">one of five repeats of </w:t>
      </w:r>
      <w:proofErr w:type="spellStart"/>
      <w:r w:rsidR="004B6994" w:rsidRPr="006842B8">
        <w:t>SecYEG</w:t>
      </w:r>
      <w:proofErr w:type="spellEnd"/>
      <w:r w:rsidR="004B6994" w:rsidRPr="006842B8">
        <w:t xml:space="preserve"> + </w:t>
      </w:r>
      <w:proofErr w:type="spellStart"/>
      <w:r w:rsidR="004B6994">
        <w:t>SecA</w:t>
      </w:r>
      <w:proofErr w:type="spellEnd"/>
      <w:r w:rsidR="004B6994">
        <w:t xml:space="preserve"> + </w:t>
      </w:r>
      <w:proofErr w:type="spellStart"/>
      <w:r w:rsidR="004B6994" w:rsidRPr="006842B8">
        <w:t>ADP·AlF</w:t>
      </w:r>
      <w:r w:rsidR="004B6994" w:rsidRPr="006842B8">
        <w:rPr>
          <w:vertAlign w:val="subscript"/>
        </w:rPr>
        <w:t>x</w:t>
      </w:r>
      <w:proofErr w:type="spellEnd"/>
      <w:r w:rsidR="004B6994" w:rsidRPr="006842B8">
        <w:rPr>
          <w:vertAlign w:val="subscript"/>
        </w:rPr>
        <w:t xml:space="preserve"> </w:t>
      </w:r>
      <w:r w:rsidR="004B6994">
        <w:t>(</w:t>
      </w:r>
      <w:proofErr w:type="spellStart"/>
      <w:proofErr w:type="gramStart"/>
      <w:r w:rsidR="004B6994">
        <w:t>SecYEG:A</w:t>
      </w:r>
      <w:proofErr w:type="gramEnd"/>
      <w:r w:rsidR="004B6994">
        <w:t>:</w:t>
      </w:r>
      <w:r w:rsidR="004B6994" w:rsidRPr="006842B8">
        <w:t>ADP·AlF</w:t>
      </w:r>
      <w:r w:rsidR="004B6994">
        <w:rPr>
          <w:vertAlign w:val="subscript"/>
        </w:rPr>
        <w:t>x</w:t>
      </w:r>
      <w:proofErr w:type="spellEnd"/>
      <w:r w:rsidR="004B6994">
        <w:t>)</w:t>
      </w:r>
      <w:r w:rsidR="00804C0E">
        <w:t>.</w:t>
      </w:r>
      <w:bookmarkEnd w:id="28"/>
    </w:p>
    <w:p w14:paraId="19FD875C" w14:textId="1FAE6965" w:rsidR="00804C0E" w:rsidRDefault="00804C0E" w:rsidP="00804C0E">
      <w:pPr>
        <w:widowControl w:val="0"/>
        <w:spacing w:after="240" w:line="480" w:lineRule="auto"/>
        <w:jc w:val="both"/>
      </w:pPr>
      <w:r>
        <w:t>First column of data in Appendix Table</w:t>
      </w:r>
      <w:r w:rsidR="009F612E">
        <w:t>s</w:t>
      </w:r>
      <w:r>
        <w:t xml:space="preserve"> </w:t>
      </w:r>
      <w:r w:rsidR="009F612E">
        <w:t>S</w:t>
      </w:r>
      <w:r>
        <w:t xml:space="preserve">1 and </w:t>
      </w:r>
      <w:r w:rsidR="009F612E">
        <w:t>S</w:t>
      </w:r>
      <w:r>
        <w:t>2</w:t>
      </w:r>
      <w:r w:rsidRPr="006842B8">
        <w:t xml:space="preserve">. </w:t>
      </w:r>
    </w:p>
    <w:p w14:paraId="2E3E9B4E" w14:textId="77777777" w:rsidR="00804C0E" w:rsidRDefault="00804C0E" w:rsidP="00804C0E">
      <w:pPr>
        <w:widowControl w:val="0"/>
        <w:spacing w:after="240" w:line="480" w:lineRule="auto"/>
        <w:jc w:val="both"/>
      </w:pPr>
      <w:r>
        <w:t xml:space="preserve">a Burst data plotting </w:t>
      </w:r>
      <w:r w:rsidRPr="006842B8">
        <w:t>FRET efficiency (</w:t>
      </w:r>
      <w:proofErr w:type="spellStart"/>
      <w:r w:rsidRPr="006842B8">
        <w:t>E</w:t>
      </w:r>
      <w:r w:rsidRPr="006842B8">
        <w:rPr>
          <w:vertAlign w:val="subscript"/>
        </w:rPr>
        <w:t>raw</w:t>
      </w:r>
      <w:proofErr w:type="spellEnd"/>
      <w:r w:rsidRPr="006842B8">
        <w:t xml:space="preserve">) </w:t>
      </w:r>
      <w:r>
        <w:t>against</w:t>
      </w:r>
      <w:r w:rsidRPr="006842B8">
        <w:t xml:space="preserve"> stoichiometry (</w:t>
      </w:r>
      <w:proofErr w:type="spellStart"/>
      <w:r w:rsidRPr="006842B8">
        <w:t>S</w:t>
      </w:r>
      <w:r w:rsidRPr="006842B8">
        <w:rPr>
          <w:vertAlign w:val="subscript"/>
        </w:rPr>
        <w:t>raw</w:t>
      </w:r>
      <w:proofErr w:type="spellEnd"/>
      <w:r w:rsidRPr="006842B8">
        <w:t xml:space="preserve">). </w:t>
      </w:r>
    </w:p>
    <w:p w14:paraId="32D8D2BB" w14:textId="77777777" w:rsidR="00804C0E" w:rsidRDefault="00804C0E" w:rsidP="00804C0E">
      <w:pPr>
        <w:widowControl w:val="0"/>
        <w:spacing w:after="240" w:line="480" w:lineRule="auto"/>
        <w:jc w:val="both"/>
      </w:pPr>
      <w:r>
        <w:t>b</w:t>
      </w:r>
      <w:r w:rsidRPr="006842B8">
        <w:t xml:space="preserve"> </w:t>
      </w:r>
      <w:r>
        <w:t>M</w:t>
      </w:r>
      <w:r w:rsidRPr="007C7C8B">
        <w:t>odified</w:t>
      </w:r>
      <w:r w:rsidRPr="00690CDC">
        <w:t xml:space="preserve"> Bayes Information Criterion (BIC’)</w:t>
      </w:r>
      <w:r>
        <w:t xml:space="preserve"> of different state-models </w:t>
      </w:r>
      <w:r w:rsidRPr="006842B8">
        <w:t xml:space="preserve">indicated that four classes </w:t>
      </w:r>
      <w:r>
        <w:t xml:space="preserve">best describe the data (most likely state model </w:t>
      </w:r>
      <w:r w:rsidRPr="00165AF1">
        <w:t>BIC’&lt;0.005</w:t>
      </w:r>
      <w:r>
        <w:t xml:space="preserve">). </w:t>
      </w:r>
    </w:p>
    <w:p w14:paraId="43193024" w14:textId="77777777" w:rsidR="00804C0E" w:rsidRDefault="00804C0E" w:rsidP="00804C0E">
      <w:pPr>
        <w:widowControl w:val="0"/>
        <w:spacing w:after="240" w:line="480" w:lineRule="auto"/>
        <w:jc w:val="both"/>
      </w:pPr>
      <w:r>
        <w:t>c</w:t>
      </w:r>
      <w:r w:rsidRPr="006842B8">
        <w:t xml:space="preserve"> Using a burst based </w:t>
      </w:r>
      <w:proofErr w:type="spellStart"/>
      <w:r w:rsidRPr="006842B8">
        <w:t>E</w:t>
      </w:r>
      <w:r w:rsidRPr="006842B8">
        <w:rPr>
          <w:vertAlign w:val="subscript"/>
        </w:rPr>
        <w:t>raw</w:t>
      </w:r>
      <w:proofErr w:type="spellEnd"/>
      <w:r>
        <w:rPr>
          <w:vertAlign w:val="subscript"/>
        </w:rPr>
        <w:t xml:space="preserve"> </w:t>
      </w:r>
      <w:proofErr w:type="spellStart"/>
      <w:r w:rsidRPr="006842B8">
        <w:t>S</w:t>
      </w:r>
      <w:r w:rsidRPr="006842B8">
        <w:rPr>
          <w:vertAlign w:val="subscript"/>
        </w:rPr>
        <w:t>raw</w:t>
      </w:r>
      <w:proofErr w:type="spellEnd"/>
      <w:r w:rsidRPr="006842B8">
        <w:t xml:space="preserve"> plot we interpreted the classes as the open state (orange, low </w:t>
      </w:r>
      <w:proofErr w:type="spellStart"/>
      <w:r w:rsidRPr="006842B8">
        <w:t>E</w:t>
      </w:r>
      <w:r w:rsidRPr="006842B8">
        <w:rPr>
          <w:vertAlign w:val="subscript"/>
        </w:rPr>
        <w:t>raw</w:t>
      </w:r>
      <w:proofErr w:type="spellEnd"/>
      <w:r w:rsidRPr="006842B8">
        <w:t xml:space="preserve">), closed state (blue, high </w:t>
      </w:r>
      <w:proofErr w:type="spellStart"/>
      <w:r w:rsidRPr="006842B8">
        <w:t>E</w:t>
      </w:r>
      <w:r w:rsidRPr="006842B8">
        <w:rPr>
          <w:vertAlign w:val="subscript"/>
        </w:rPr>
        <w:t>raw</w:t>
      </w:r>
      <w:proofErr w:type="spellEnd"/>
      <w:r w:rsidRPr="006842B8">
        <w:t>), dark acceptor (green</w:t>
      </w:r>
      <w:r>
        <w:t xml:space="preserve">, high </w:t>
      </w:r>
      <w:proofErr w:type="spellStart"/>
      <w:r>
        <w:t>S</w:t>
      </w:r>
      <w:r w:rsidRPr="006842B8">
        <w:rPr>
          <w:vertAlign w:val="subscript"/>
        </w:rPr>
        <w:t>raw</w:t>
      </w:r>
      <w:proofErr w:type="spellEnd"/>
      <w:r w:rsidRPr="006842B8">
        <w:t>), dark donor (pink</w:t>
      </w:r>
      <w:r>
        <w:t xml:space="preserve">, low </w:t>
      </w:r>
      <w:proofErr w:type="spellStart"/>
      <w:r>
        <w:t>S</w:t>
      </w:r>
      <w:r w:rsidRPr="006842B8">
        <w:rPr>
          <w:vertAlign w:val="subscript"/>
        </w:rPr>
        <w:t>raw</w:t>
      </w:r>
      <w:proofErr w:type="spellEnd"/>
      <w:r w:rsidRPr="006842B8">
        <w:t xml:space="preserve">), in this step, we also identified bursts representing transitions between conformational states (brown), </w:t>
      </w:r>
      <w:r>
        <w:t>transitions</w:t>
      </w:r>
      <w:r w:rsidRPr="006842B8">
        <w:t xml:space="preserve"> </w:t>
      </w:r>
      <w:r>
        <w:t>and</w:t>
      </w:r>
      <w:r w:rsidRPr="006842B8">
        <w:t xml:space="preserve"> </w:t>
      </w:r>
      <w:proofErr w:type="spellStart"/>
      <w:r w:rsidRPr="006842B8">
        <w:t>photophysics</w:t>
      </w:r>
      <w:proofErr w:type="spellEnd"/>
      <w:r w:rsidRPr="006842B8">
        <w:t xml:space="preserve"> (purple) and pure </w:t>
      </w:r>
      <w:proofErr w:type="spellStart"/>
      <w:r w:rsidRPr="006842B8">
        <w:t>photophysics</w:t>
      </w:r>
      <w:proofErr w:type="spellEnd"/>
      <w:r w:rsidRPr="006842B8">
        <w:t xml:space="preserve"> (grey). </w:t>
      </w:r>
    </w:p>
    <w:p w14:paraId="3858B79C" w14:textId="77777777" w:rsidR="00804C0E" w:rsidRDefault="00804C0E" w:rsidP="00804C0E">
      <w:pPr>
        <w:widowControl w:val="0"/>
        <w:spacing w:after="240" w:line="480" w:lineRule="auto"/>
        <w:jc w:val="both"/>
      </w:pPr>
      <w:r>
        <w:t>d</w:t>
      </w:r>
      <w:r w:rsidRPr="006842B8">
        <w:t xml:space="preserve"> </w:t>
      </w:r>
      <w:r>
        <w:t xml:space="preserve">Dwell based </w:t>
      </w:r>
      <w:proofErr w:type="spellStart"/>
      <w:r w:rsidRPr="006842B8">
        <w:t>E</w:t>
      </w:r>
      <w:r w:rsidRPr="006842B8">
        <w:rPr>
          <w:vertAlign w:val="subscript"/>
        </w:rPr>
        <w:t>raw</w:t>
      </w:r>
      <w:proofErr w:type="spellEnd"/>
      <w:r>
        <w:t xml:space="preserve"> </w:t>
      </w:r>
      <w:proofErr w:type="spellStart"/>
      <w:r>
        <w:t>S</w:t>
      </w:r>
      <w:r w:rsidRPr="006842B8">
        <w:rPr>
          <w:vertAlign w:val="subscript"/>
        </w:rPr>
        <w:t>raw</w:t>
      </w:r>
      <w:proofErr w:type="spellEnd"/>
      <w:r w:rsidRPr="006842B8">
        <w:t xml:space="preserve"> </w:t>
      </w:r>
      <w:r>
        <w:t>plot showing the rate of interconversion (s</w:t>
      </w:r>
      <w:r w:rsidRPr="00922056">
        <w:rPr>
          <w:vertAlign w:val="superscript"/>
        </w:rPr>
        <w:t>-1</w:t>
      </w:r>
      <w:r>
        <w:t>) between the open and closed states</w:t>
      </w:r>
      <w:r w:rsidRPr="006842B8">
        <w:t xml:space="preserve">. </w:t>
      </w:r>
    </w:p>
    <w:p w14:paraId="3E88B00B" w14:textId="77777777" w:rsidR="00804C0E" w:rsidRPr="006842B8" w:rsidRDefault="00804C0E" w:rsidP="00804C0E">
      <w:pPr>
        <w:widowControl w:val="0"/>
        <w:spacing w:after="240" w:line="480" w:lineRule="auto"/>
        <w:jc w:val="both"/>
      </w:pPr>
      <w:proofErr w:type="spellStart"/>
      <w:r>
        <w:t>e</w:t>
      </w:r>
      <w:proofErr w:type="spellEnd"/>
      <w:r w:rsidRPr="006842B8">
        <w:t xml:space="preserve"> Burst Variance Analysis (BVA) provided a qual</w:t>
      </w:r>
      <w:r>
        <w:t>itative confirmation of dynamic</w:t>
      </w:r>
      <w:r w:rsidRPr="006842B8">
        <w:t xml:space="preserve"> exchange between states and transition detection within bursts. Binned values representing bursts assigned to either the open (triangles) or the closed (circles) state, respectively, coincide with the static line (black), exhibiting no exchange on a millisecond time scale. On the other hand, bursts which mpH</w:t>
      </w:r>
      <w:r w:rsidRPr="006842B8">
        <w:rPr>
          <w:vertAlign w:val="subscript"/>
        </w:rPr>
        <w:t>2</w:t>
      </w:r>
      <w:r w:rsidRPr="006842B8">
        <w:t>MM identified to capture dynamic interconversion (stars) were indeed found well above the static line, implying dynamics.</w:t>
      </w:r>
    </w:p>
    <w:p w14:paraId="1CD65DB4" w14:textId="77777777" w:rsidR="00804C0E" w:rsidRPr="006842B8" w:rsidRDefault="00804C0E" w:rsidP="00804C0E">
      <w:pPr>
        <w:widowControl w:val="0"/>
        <w:spacing w:after="240" w:line="480" w:lineRule="auto"/>
        <w:jc w:val="both"/>
      </w:pPr>
      <w:r>
        <w:t>f</w:t>
      </w:r>
      <w:r w:rsidRPr="00103DB2">
        <w:t xml:space="preserve"> </w:t>
      </w:r>
      <w:r>
        <w:t>a</w:t>
      </w:r>
      <w:r w:rsidRPr="00103DB2">
        <w:t xml:space="preserve">po correction of extracted rates. </w:t>
      </w:r>
      <w:r>
        <w:t>T</w:t>
      </w:r>
      <w:r w:rsidRPr="00103DB2">
        <w:t xml:space="preserve">he apo contribution </w:t>
      </w:r>
      <w:r>
        <w:t>is corrected for by finding the minimum</w:t>
      </w:r>
      <w:r w:rsidRPr="00103DB2">
        <w:t xml:space="preserve"> difference between measured rates (panel d) and the numerical mixing of apo values with a range of opening and closing rates.</w:t>
      </w:r>
      <w:r>
        <w:t xml:space="preserve"> T</w:t>
      </w:r>
      <w:r w:rsidRPr="00756E2B">
        <w:t xml:space="preserve">he white '+' marks the recovered dwell times, </w:t>
      </w:r>
      <w:proofErr w:type="gramStart"/>
      <w:r w:rsidRPr="00756E2B">
        <w:t>i.e.</w:t>
      </w:r>
      <w:proofErr w:type="gramEnd"/>
      <w:r w:rsidRPr="00756E2B">
        <w:t xml:space="preserve"> the position of the lowest residuals.</w:t>
      </w:r>
    </w:p>
    <w:p w14:paraId="08454DBA" w14:textId="3CEE9345" w:rsidR="004B6994" w:rsidRDefault="00804C0E" w:rsidP="00FA4F1C">
      <w:pPr>
        <w:widowControl w:val="0"/>
        <w:spacing w:after="240" w:line="480" w:lineRule="auto"/>
        <w:jc w:val="both"/>
      </w:pPr>
      <w:r w:rsidRPr="00434AD2">
        <w:t xml:space="preserve">Data information: </w:t>
      </w:r>
      <w:r w:rsidRPr="00804C0E">
        <w:t xml:space="preserve">Crosses </w:t>
      </w:r>
      <w:r>
        <w:t xml:space="preserve">in panel c and d </w:t>
      </w:r>
      <w:r w:rsidRPr="00804C0E">
        <w:t xml:space="preserve">identify the average </w:t>
      </w:r>
      <w:proofErr w:type="spellStart"/>
      <w:r w:rsidRPr="00804C0E">
        <w:t>E</w:t>
      </w:r>
      <w:r w:rsidRPr="00804C0E">
        <w:rPr>
          <w:vertAlign w:val="subscript"/>
        </w:rPr>
        <w:t>raw</w:t>
      </w:r>
      <w:proofErr w:type="spellEnd"/>
      <w:r w:rsidRPr="00804C0E">
        <w:t xml:space="preserve"> </w:t>
      </w:r>
      <w:r>
        <w:t xml:space="preserve">and </w:t>
      </w:r>
      <w:proofErr w:type="spellStart"/>
      <w:r w:rsidRPr="00804C0E">
        <w:t>S</w:t>
      </w:r>
      <w:r w:rsidRPr="00804C0E">
        <w:rPr>
          <w:vertAlign w:val="subscript"/>
        </w:rPr>
        <w:t>raw</w:t>
      </w:r>
      <w:proofErr w:type="spellEnd"/>
      <w:r w:rsidRPr="00804C0E">
        <w:t xml:space="preserve"> position for each state and the standard deviations.</w:t>
      </w:r>
    </w:p>
    <w:p w14:paraId="16A2F2C1" w14:textId="0857A734" w:rsidR="004B6994" w:rsidRPr="006842B8" w:rsidRDefault="004B6994" w:rsidP="00FA4F1C">
      <w:pPr>
        <w:widowControl w:val="0"/>
        <w:spacing w:after="240" w:line="480" w:lineRule="auto"/>
        <w:jc w:val="both"/>
      </w:pPr>
      <w:r>
        <w:rPr>
          <w:noProof/>
        </w:rPr>
        <w:lastRenderedPageBreak/>
        <w:drawing>
          <wp:inline distT="0" distB="0" distL="0" distR="0" wp14:anchorId="1791D11A" wp14:editId="15CB9E0D">
            <wp:extent cx="5733415" cy="8089004"/>
            <wp:effectExtent l="0" t="0" r="635" b="7620"/>
            <wp:docPr id="9" name="Picture 9" descr="C:\Users\fbsjcro\AppData\Local\Microsoft\Windows\INetCache\Content.Word\WT_ADP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fbsjcro\AppData\Local\Microsoft\Windows\INetCache\Content.Word\WT_ADP_.pn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733415" cy="8089004"/>
                    </a:xfrm>
                    <a:prstGeom prst="rect">
                      <a:avLst/>
                    </a:prstGeom>
                    <a:noFill/>
                    <a:ln>
                      <a:noFill/>
                    </a:ln>
                  </pic:spPr>
                </pic:pic>
              </a:graphicData>
            </a:graphic>
          </wp:inline>
        </w:drawing>
      </w:r>
    </w:p>
    <w:p w14:paraId="54FBE2AB" w14:textId="77777777" w:rsidR="004B6994" w:rsidRDefault="004B6994" w:rsidP="00FA4F1C">
      <w:pPr>
        <w:widowControl w:val="0"/>
        <w:spacing w:after="240" w:line="480" w:lineRule="auto"/>
        <w:jc w:val="both"/>
        <w:rPr>
          <w:b/>
        </w:rPr>
      </w:pPr>
    </w:p>
    <w:p w14:paraId="3F697B1C" w14:textId="1153F730" w:rsidR="00804C0E" w:rsidRDefault="00997013" w:rsidP="00804C0E">
      <w:pPr>
        <w:pStyle w:val="Heading2"/>
      </w:pPr>
      <w:bookmarkStart w:id="29" w:name="_Toc149991223"/>
      <w:r>
        <w:lastRenderedPageBreak/>
        <w:t xml:space="preserve">Appendix </w:t>
      </w:r>
      <w:r w:rsidR="002006A2">
        <w:t xml:space="preserve">Figure </w:t>
      </w:r>
      <w:r w:rsidR="00D35D41">
        <w:t>S</w:t>
      </w:r>
      <w:r w:rsidR="00453CE8">
        <w:t>10</w:t>
      </w:r>
      <w:r w:rsidR="00AF6F9B">
        <w:t xml:space="preserve"> - </w:t>
      </w:r>
      <w:r w:rsidR="004B6994">
        <w:t>Single-molecule data for</w:t>
      </w:r>
      <w:r w:rsidR="004B6994" w:rsidRPr="006842B8">
        <w:t xml:space="preserve"> </w:t>
      </w:r>
      <w:r w:rsidR="004B6994">
        <w:t xml:space="preserve">one of five repeats of </w:t>
      </w:r>
      <w:proofErr w:type="spellStart"/>
      <w:r w:rsidR="004B6994" w:rsidRPr="006842B8">
        <w:t>SecYEG</w:t>
      </w:r>
      <w:proofErr w:type="spellEnd"/>
      <w:r w:rsidR="004B6994" w:rsidRPr="006842B8">
        <w:t xml:space="preserve"> + </w:t>
      </w:r>
      <w:proofErr w:type="spellStart"/>
      <w:r w:rsidR="004B6994">
        <w:t>SecA</w:t>
      </w:r>
      <w:proofErr w:type="spellEnd"/>
      <w:r w:rsidR="004B6994">
        <w:t xml:space="preserve"> + </w:t>
      </w:r>
      <w:r w:rsidR="004B6994" w:rsidRPr="006842B8">
        <w:t>ADP</w:t>
      </w:r>
      <w:r w:rsidR="004B6994" w:rsidRPr="006842B8">
        <w:rPr>
          <w:vertAlign w:val="subscript"/>
        </w:rPr>
        <w:t xml:space="preserve"> </w:t>
      </w:r>
      <w:r w:rsidR="004B6994">
        <w:t>(</w:t>
      </w:r>
      <w:proofErr w:type="spellStart"/>
      <w:proofErr w:type="gramStart"/>
      <w:r w:rsidR="004B6994">
        <w:t>SecYEG:A</w:t>
      </w:r>
      <w:proofErr w:type="gramEnd"/>
      <w:r w:rsidR="004B6994">
        <w:t>:</w:t>
      </w:r>
      <w:r w:rsidR="004B6994" w:rsidRPr="006842B8">
        <w:t>ADP</w:t>
      </w:r>
      <w:proofErr w:type="spellEnd"/>
      <w:r w:rsidR="004B6994">
        <w:t>)</w:t>
      </w:r>
      <w:r w:rsidR="00804C0E">
        <w:t>.</w:t>
      </w:r>
      <w:bookmarkEnd w:id="29"/>
      <w:r w:rsidR="004B6994" w:rsidRPr="006842B8">
        <w:t xml:space="preserve"> </w:t>
      </w:r>
    </w:p>
    <w:p w14:paraId="208D6C9B" w14:textId="588A5700" w:rsidR="00804C0E" w:rsidRDefault="00804C0E" w:rsidP="00804C0E">
      <w:pPr>
        <w:widowControl w:val="0"/>
        <w:spacing w:after="240" w:line="480" w:lineRule="auto"/>
        <w:jc w:val="both"/>
      </w:pPr>
      <w:r>
        <w:t>First column of data in Appendix Table</w:t>
      </w:r>
      <w:r w:rsidR="009F612E">
        <w:t>s</w:t>
      </w:r>
      <w:r>
        <w:t xml:space="preserve"> </w:t>
      </w:r>
      <w:r w:rsidR="009F612E">
        <w:t>S</w:t>
      </w:r>
      <w:r>
        <w:t xml:space="preserve">1 and </w:t>
      </w:r>
      <w:r w:rsidR="009F612E">
        <w:t>S</w:t>
      </w:r>
      <w:r>
        <w:t>2</w:t>
      </w:r>
      <w:r w:rsidRPr="006842B8">
        <w:t xml:space="preserve">. </w:t>
      </w:r>
    </w:p>
    <w:p w14:paraId="6C8C3638" w14:textId="77777777" w:rsidR="00804C0E" w:rsidRDefault="00804C0E" w:rsidP="00804C0E">
      <w:pPr>
        <w:widowControl w:val="0"/>
        <w:spacing w:after="240" w:line="480" w:lineRule="auto"/>
        <w:jc w:val="both"/>
      </w:pPr>
      <w:r>
        <w:t xml:space="preserve">a Burst data plotting </w:t>
      </w:r>
      <w:r w:rsidRPr="006842B8">
        <w:t>FRET efficiency (</w:t>
      </w:r>
      <w:proofErr w:type="spellStart"/>
      <w:r w:rsidRPr="006842B8">
        <w:t>E</w:t>
      </w:r>
      <w:r w:rsidRPr="006842B8">
        <w:rPr>
          <w:vertAlign w:val="subscript"/>
        </w:rPr>
        <w:t>raw</w:t>
      </w:r>
      <w:proofErr w:type="spellEnd"/>
      <w:r w:rsidRPr="006842B8">
        <w:t xml:space="preserve">) </w:t>
      </w:r>
      <w:r>
        <w:t>against</w:t>
      </w:r>
      <w:r w:rsidRPr="006842B8">
        <w:t xml:space="preserve"> stoichiometry (</w:t>
      </w:r>
      <w:proofErr w:type="spellStart"/>
      <w:r w:rsidRPr="006842B8">
        <w:t>S</w:t>
      </w:r>
      <w:r w:rsidRPr="006842B8">
        <w:rPr>
          <w:vertAlign w:val="subscript"/>
        </w:rPr>
        <w:t>raw</w:t>
      </w:r>
      <w:proofErr w:type="spellEnd"/>
      <w:r w:rsidRPr="006842B8">
        <w:t xml:space="preserve">). </w:t>
      </w:r>
    </w:p>
    <w:p w14:paraId="5A090039" w14:textId="77777777" w:rsidR="00804C0E" w:rsidRDefault="00804C0E" w:rsidP="00804C0E">
      <w:pPr>
        <w:widowControl w:val="0"/>
        <w:spacing w:after="240" w:line="480" w:lineRule="auto"/>
        <w:jc w:val="both"/>
      </w:pPr>
      <w:r>
        <w:t>b</w:t>
      </w:r>
      <w:r w:rsidRPr="006842B8">
        <w:t xml:space="preserve"> </w:t>
      </w:r>
      <w:r>
        <w:t>M</w:t>
      </w:r>
      <w:r w:rsidRPr="007C7C8B">
        <w:t>odified</w:t>
      </w:r>
      <w:r w:rsidRPr="00690CDC">
        <w:t xml:space="preserve"> Bayes Information Criterion (BIC’)</w:t>
      </w:r>
      <w:r>
        <w:t xml:space="preserve"> of different state-models </w:t>
      </w:r>
      <w:r w:rsidRPr="006842B8">
        <w:t xml:space="preserve">indicated that four classes </w:t>
      </w:r>
      <w:r>
        <w:t xml:space="preserve">best describe the data (most likely state model </w:t>
      </w:r>
      <w:r w:rsidRPr="00165AF1">
        <w:t>BIC’&lt;0.005</w:t>
      </w:r>
      <w:r>
        <w:t xml:space="preserve">). </w:t>
      </w:r>
    </w:p>
    <w:p w14:paraId="265A6A8B" w14:textId="77777777" w:rsidR="00804C0E" w:rsidRDefault="00804C0E" w:rsidP="00804C0E">
      <w:pPr>
        <w:widowControl w:val="0"/>
        <w:spacing w:after="240" w:line="480" w:lineRule="auto"/>
        <w:jc w:val="both"/>
      </w:pPr>
      <w:r>
        <w:t>c</w:t>
      </w:r>
      <w:r w:rsidRPr="006842B8">
        <w:t xml:space="preserve"> Using a burst based </w:t>
      </w:r>
      <w:proofErr w:type="spellStart"/>
      <w:r w:rsidRPr="006842B8">
        <w:t>E</w:t>
      </w:r>
      <w:r w:rsidRPr="006842B8">
        <w:rPr>
          <w:vertAlign w:val="subscript"/>
        </w:rPr>
        <w:t>raw</w:t>
      </w:r>
      <w:proofErr w:type="spellEnd"/>
      <w:r>
        <w:rPr>
          <w:vertAlign w:val="subscript"/>
        </w:rPr>
        <w:t xml:space="preserve"> </w:t>
      </w:r>
      <w:proofErr w:type="spellStart"/>
      <w:r w:rsidRPr="006842B8">
        <w:t>S</w:t>
      </w:r>
      <w:r w:rsidRPr="006842B8">
        <w:rPr>
          <w:vertAlign w:val="subscript"/>
        </w:rPr>
        <w:t>raw</w:t>
      </w:r>
      <w:proofErr w:type="spellEnd"/>
      <w:r w:rsidRPr="006842B8">
        <w:t xml:space="preserve"> plot we interpreted the classes as the open state (orange, low </w:t>
      </w:r>
      <w:proofErr w:type="spellStart"/>
      <w:r w:rsidRPr="006842B8">
        <w:t>E</w:t>
      </w:r>
      <w:r w:rsidRPr="006842B8">
        <w:rPr>
          <w:vertAlign w:val="subscript"/>
        </w:rPr>
        <w:t>raw</w:t>
      </w:r>
      <w:proofErr w:type="spellEnd"/>
      <w:r w:rsidRPr="006842B8">
        <w:t xml:space="preserve">), closed state (blue, high </w:t>
      </w:r>
      <w:proofErr w:type="spellStart"/>
      <w:r w:rsidRPr="006842B8">
        <w:t>E</w:t>
      </w:r>
      <w:r w:rsidRPr="006842B8">
        <w:rPr>
          <w:vertAlign w:val="subscript"/>
        </w:rPr>
        <w:t>raw</w:t>
      </w:r>
      <w:proofErr w:type="spellEnd"/>
      <w:r w:rsidRPr="006842B8">
        <w:t>), dark acceptor (green</w:t>
      </w:r>
      <w:r>
        <w:t xml:space="preserve">, high </w:t>
      </w:r>
      <w:proofErr w:type="spellStart"/>
      <w:r>
        <w:t>S</w:t>
      </w:r>
      <w:r w:rsidRPr="006842B8">
        <w:rPr>
          <w:vertAlign w:val="subscript"/>
        </w:rPr>
        <w:t>raw</w:t>
      </w:r>
      <w:proofErr w:type="spellEnd"/>
      <w:r w:rsidRPr="006842B8">
        <w:t>), dark donor (pink</w:t>
      </w:r>
      <w:r>
        <w:t xml:space="preserve">, low </w:t>
      </w:r>
      <w:proofErr w:type="spellStart"/>
      <w:r>
        <w:t>S</w:t>
      </w:r>
      <w:r w:rsidRPr="006842B8">
        <w:rPr>
          <w:vertAlign w:val="subscript"/>
        </w:rPr>
        <w:t>raw</w:t>
      </w:r>
      <w:proofErr w:type="spellEnd"/>
      <w:r w:rsidRPr="006842B8">
        <w:t xml:space="preserve">), in this step, we also identified bursts representing transitions between conformational states (brown), </w:t>
      </w:r>
      <w:r>
        <w:t>transitions</w:t>
      </w:r>
      <w:r w:rsidRPr="006842B8">
        <w:t xml:space="preserve"> </w:t>
      </w:r>
      <w:r>
        <w:t>and</w:t>
      </w:r>
      <w:r w:rsidRPr="006842B8">
        <w:t xml:space="preserve"> </w:t>
      </w:r>
      <w:proofErr w:type="spellStart"/>
      <w:r w:rsidRPr="006842B8">
        <w:t>photophysics</w:t>
      </w:r>
      <w:proofErr w:type="spellEnd"/>
      <w:r w:rsidRPr="006842B8">
        <w:t xml:space="preserve"> (purple) and pure </w:t>
      </w:r>
      <w:proofErr w:type="spellStart"/>
      <w:r w:rsidRPr="006842B8">
        <w:t>photophysics</w:t>
      </w:r>
      <w:proofErr w:type="spellEnd"/>
      <w:r w:rsidRPr="006842B8">
        <w:t xml:space="preserve"> (grey). </w:t>
      </w:r>
    </w:p>
    <w:p w14:paraId="75B6162F" w14:textId="77777777" w:rsidR="00804C0E" w:rsidRDefault="00804C0E" w:rsidP="00804C0E">
      <w:pPr>
        <w:widowControl w:val="0"/>
        <w:spacing w:after="240" w:line="480" w:lineRule="auto"/>
        <w:jc w:val="both"/>
      </w:pPr>
      <w:r>
        <w:t>d</w:t>
      </w:r>
      <w:r w:rsidRPr="006842B8">
        <w:t xml:space="preserve"> </w:t>
      </w:r>
      <w:r>
        <w:t xml:space="preserve">Dwell based </w:t>
      </w:r>
      <w:proofErr w:type="spellStart"/>
      <w:r w:rsidRPr="006842B8">
        <w:t>E</w:t>
      </w:r>
      <w:r w:rsidRPr="006842B8">
        <w:rPr>
          <w:vertAlign w:val="subscript"/>
        </w:rPr>
        <w:t>raw</w:t>
      </w:r>
      <w:proofErr w:type="spellEnd"/>
      <w:r>
        <w:t xml:space="preserve"> </w:t>
      </w:r>
      <w:proofErr w:type="spellStart"/>
      <w:r>
        <w:t>S</w:t>
      </w:r>
      <w:r w:rsidRPr="006842B8">
        <w:rPr>
          <w:vertAlign w:val="subscript"/>
        </w:rPr>
        <w:t>raw</w:t>
      </w:r>
      <w:proofErr w:type="spellEnd"/>
      <w:r w:rsidRPr="006842B8">
        <w:t xml:space="preserve"> </w:t>
      </w:r>
      <w:r>
        <w:t>plot showing the rate of interconversion (s</w:t>
      </w:r>
      <w:r w:rsidRPr="00922056">
        <w:rPr>
          <w:vertAlign w:val="superscript"/>
        </w:rPr>
        <w:t>-1</w:t>
      </w:r>
      <w:r>
        <w:t>) between the open and closed states</w:t>
      </w:r>
      <w:r w:rsidRPr="006842B8">
        <w:t xml:space="preserve">. </w:t>
      </w:r>
    </w:p>
    <w:p w14:paraId="657DF20C" w14:textId="77777777" w:rsidR="00804C0E" w:rsidRPr="006842B8" w:rsidRDefault="00804C0E" w:rsidP="00804C0E">
      <w:pPr>
        <w:widowControl w:val="0"/>
        <w:spacing w:after="240" w:line="480" w:lineRule="auto"/>
        <w:jc w:val="both"/>
      </w:pPr>
      <w:proofErr w:type="spellStart"/>
      <w:r>
        <w:t>e</w:t>
      </w:r>
      <w:proofErr w:type="spellEnd"/>
      <w:r w:rsidRPr="006842B8">
        <w:t xml:space="preserve"> Burst Variance Analysis (BVA) provided a qual</w:t>
      </w:r>
      <w:r>
        <w:t>itative confirmation of dynamic</w:t>
      </w:r>
      <w:r w:rsidRPr="006842B8">
        <w:t xml:space="preserve"> exchange between states and transition detection within bursts. Binned values representing bursts assigned to either the open (triangles) or the closed (circles) state, respectively, coincide with the static line (black), exhibiting no exchange on a millisecond time scale. On the other hand, bursts which mpH</w:t>
      </w:r>
      <w:r w:rsidRPr="006842B8">
        <w:rPr>
          <w:vertAlign w:val="subscript"/>
        </w:rPr>
        <w:t>2</w:t>
      </w:r>
      <w:r w:rsidRPr="006842B8">
        <w:t>MM identified to capture dynamic interconversion (stars) were indeed found well above the static line, implying dynamics.</w:t>
      </w:r>
    </w:p>
    <w:p w14:paraId="2BBBA2A2" w14:textId="77777777" w:rsidR="00804C0E" w:rsidRPr="006842B8" w:rsidRDefault="00804C0E" w:rsidP="00804C0E">
      <w:pPr>
        <w:widowControl w:val="0"/>
        <w:spacing w:after="240" w:line="480" w:lineRule="auto"/>
        <w:jc w:val="both"/>
      </w:pPr>
      <w:r>
        <w:t>f</w:t>
      </w:r>
      <w:r w:rsidRPr="00103DB2">
        <w:t xml:space="preserve"> </w:t>
      </w:r>
      <w:r>
        <w:t>a</w:t>
      </w:r>
      <w:r w:rsidRPr="00103DB2">
        <w:t xml:space="preserve">po correction of extracted rates. </w:t>
      </w:r>
      <w:r>
        <w:t>T</w:t>
      </w:r>
      <w:r w:rsidRPr="00103DB2">
        <w:t xml:space="preserve">he apo contribution </w:t>
      </w:r>
      <w:r>
        <w:t>is corrected for by finding the minimum</w:t>
      </w:r>
      <w:r w:rsidRPr="00103DB2">
        <w:t xml:space="preserve"> difference between measured rates (panel d) and the numerical mixing of apo values with a range of opening and closing rates.</w:t>
      </w:r>
      <w:r>
        <w:t xml:space="preserve"> T</w:t>
      </w:r>
      <w:r w:rsidRPr="00756E2B">
        <w:t xml:space="preserve">he white '+' marks the recovered dwell times, </w:t>
      </w:r>
      <w:proofErr w:type="gramStart"/>
      <w:r w:rsidRPr="00756E2B">
        <w:t>i.e.</w:t>
      </w:r>
      <w:proofErr w:type="gramEnd"/>
      <w:r w:rsidRPr="00756E2B">
        <w:t xml:space="preserve"> the position of the lowest residuals.</w:t>
      </w:r>
    </w:p>
    <w:p w14:paraId="585AE662" w14:textId="77777777" w:rsidR="00804C0E" w:rsidRDefault="00804C0E" w:rsidP="00804C0E">
      <w:pPr>
        <w:widowControl w:val="0"/>
        <w:spacing w:after="240" w:line="480" w:lineRule="auto"/>
        <w:jc w:val="both"/>
      </w:pPr>
      <w:r w:rsidRPr="00434AD2">
        <w:t xml:space="preserve">Data information: </w:t>
      </w:r>
      <w:r w:rsidRPr="00804C0E">
        <w:t xml:space="preserve">Crosses </w:t>
      </w:r>
      <w:r>
        <w:t xml:space="preserve">in panel c and d </w:t>
      </w:r>
      <w:r w:rsidRPr="00804C0E">
        <w:t xml:space="preserve">identify the average </w:t>
      </w:r>
      <w:proofErr w:type="spellStart"/>
      <w:r w:rsidRPr="00804C0E">
        <w:t>E</w:t>
      </w:r>
      <w:r w:rsidRPr="00804C0E">
        <w:rPr>
          <w:vertAlign w:val="subscript"/>
        </w:rPr>
        <w:t>raw</w:t>
      </w:r>
      <w:proofErr w:type="spellEnd"/>
      <w:r w:rsidRPr="00804C0E">
        <w:t xml:space="preserve"> </w:t>
      </w:r>
      <w:r>
        <w:t xml:space="preserve">and </w:t>
      </w:r>
      <w:proofErr w:type="spellStart"/>
      <w:r w:rsidRPr="00804C0E">
        <w:t>S</w:t>
      </w:r>
      <w:r w:rsidRPr="00804C0E">
        <w:rPr>
          <w:vertAlign w:val="subscript"/>
        </w:rPr>
        <w:t>raw</w:t>
      </w:r>
      <w:proofErr w:type="spellEnd"/>
      <w:r w:rsidRPr="00804C0E">
        <w:t xml:space="preserve"> position for each state and the standard deviations.</w:t>
      </w:r>
    </w:p>
    <w:p w14:paraId="45B6070D" w14:textId="222499E5" w:rsidR="00FC34DB" w:rsidRPr="006842B8" w:rsidRDefault="00B52C5E" w:rsidP="00804C0E">
      <w:pPr>
        <w:widowControl w:val="0"/>
        <w:spacing w:after="240" w:line="480" w:lineRule="auto"/>
        <w:jc w:val="both"/>
      </w:pPr>
      <w:r>
        <w:rPr>
          <w:noProof/>
        </w:rPr>
        <w:lastRenderedPageBreak/>
        <w:pict w14:anchorId="66783DDF">
          <v:shape id="_x0000_i1033" type="#_x0000_t75" alt="" style="width:450.5pt;height:621pt;mso-width-percent:0;mso-height-percent:0;mso-width-percent:0;mso-height-percent:0">
            <v:imagedata r:id="rId43" o:title="WT_ATP"/>
          </v:shape>
        </w:pict>
      </w:r>
    </w:p>
    <w:p w14:paraId="445AF30B" w14:textId="6AB5B88C" w:rsidR="00506200" w:rsidRDefault="00506200" w:rsidP="00FA4F1C">
      <w:pPr>
        <w:widowControl w:val="0"/>
        <w:spacing w:after="240" w:line="480" w:lineRule="auto"/>
        <w:jc w:val="both"/>
        <w:rPr>
          <w:b/>
        </w:rPr>
      </w:pPr>
    </w:p>
    <w:p w14:paraId="63AB0166" w14:textId="5D3E9559" w:rsidR="00804C0E" w:rsidRDefault="00997013" w:rsidP="00804C0E">
      <w:pPr>
        <w:pStyle w:val="Heading2"/>
      </w:pPr>
      <w:bookmarkStart w:id="30" w:name="_Toc149991224"/>
      <w:r>
        <w:lastRenderedPageBreak/>
        <w:t xml:space="preserve">Appendix </w:t>
      </w:r>
      <w:r w:rsidR="002006A2">
        <w:t xml:space="preserve">Figure </w:t>
      </w:r>
      <w:r w:rsidR="00D35D41">
        <w:t>S</w:t>
      </w:r>
      <w:r w:rsidR="00453CE8">
        <w:t>11</w:t>
      </w:r>
      <w:r w:rsidR="00AF6F9B">
        <w:t xml:space="preserve"> - </w:t>
      </w:r>
      <w:r w:rsidR="004B6994">
        <w:t>Single-molecule data for</w:t>
      </w:r>
      <w:r w:rsidR="004B6994" w:rsidRPr="006842B8">
        <w:t xml:space="preserve"> </w:t>
      </w:r>
      <w:r w:rsidR="004B6994">
        <w:t xml:space="preserve">one of five repeats of </w:t>
      </w:r>
      <w:proofErr w:type="spellStart"/>
      <w:r w:rsidR="004B6994" w:rsidRPr="006842B8">
        <w:t>SecYEG</w:t>
      </w:r>
      <w:proofErr w:type="spellEnd"/>
      <w:r w:rsidR="004B6994" w:rsidRPr="006842B8">
        <w:t xml:space="preserve"> + </w:t>
      </w:r>
      <w:proofErr w:type="spellStart"/>
      <w:r w:rsidR="004B6994">
        <w:t>SecA</w:t>
      </w:r>
      <w:proofErr w:type="spellEnd"/>
      <w:r w:rsidR="004B6994">
        <w:t xml:space="preserve"> + ATP</w:t>
      </w:r>
      <w:r w:rsidR="004B6994" w:rsidRPr="006842B8">
        <w:rPr>
          <w:vertAlign w:val="subscript"/>
        </w:rPr>
        <w:t xml:space="preserve"> </w:t>
      </w:r>
      <w:r w:rsidR="004B6994">
        <w:t>(</w:t>
      </w:r>
      <w:proofErr w:type="spellStart"/>
      <w:proofErr w:type="gramStart"/>
      <w:r w:rsidR="004B6994">
        <w:t>SecYEG:A</w:t>
      </w:r>
      <w:proofErr w:type="gramEnd"/>
      <w:r w:rsidR="004B6994">
        <w:t>:ATP</w:t>
      </w:r>
      <w:proofErr w:type="spellEnd"/>
      <w:r w:rsidR="004B6994">
        <w:t>)</w:t>
      </w:r>
      <w:r w:rsidR="00804C0E">
        <w:t>.</w:t>
      </w:r>
      <w:bookmarkEnd w:id="30"/>
    </w:p>
    <w:p w14:paraId="593BA49E" w14:textId="258BBC20" w:rsidR="00804C0E" w:rsidRDefault="00804C0E" w:rsidP="00804C0E">
      <w:pPr>
        <w:widowControl w:val="0"/>
        <w:spacing w:after="240" w:line="480" w:lineRule="auto"/>
        <w:jc w:val="both"/>
      </w:pPr>
      <w:r>
        <w:t>First column of data in Appendix Table</w:t>
      </w:r>
      <w:r w:rsidR="009F612E">
        <w:t>s</w:t>
      </w:r>
      <w:r>
        <w:t xml:space="preserve"> </w:t>
      </w:r>
      <w:r w:rsidR="009F612E">
        <w:t>S</w:t>
      </w:r>
      <w:r>
        <w:t xml:space="preserve">1 and </w:t>
      </w:r>
      <w:r w:rsidR="009F612E">
        <w:t>S</w:t>
      </w:r>
      <w:r>
        <w:t>2</w:t>
      </w:r>
      <w:r w:rsidRPr="006842B8">
        <w:t xml:space="preserve">. </w:t>
      </w:r>
    </w:p>
    <w:p w14:paraId="60272354" w14:textId="77777777" w:rsidR="00804C0E" w:rsidRDefault="00804C0E" w:rsidP="00804C0E">
      <w:pPr>
        <w:widowControl w:val="0"/>
        <w:spacing w:after="240" w:line="480" w:lineRule="auto"/>
        <w:jc w:val="both"/>
      </w:pPr>
      <w:r>
        <w:t xml:space="preserve">a Burst data plotting </w:t>
      </w:r>
      <w:r w:rsidRPr="006842B8">
        <w:t>FRET efficiency (</w:t>
      </w:r>
      <w:proofErr w:type="spellStart"/>
      <w:r w:rsidRPr="006842B8">
        <w:t>E</w:t>
      </w:r>
      <w:r w:rsidRPr="006842B8">
        <w:rPr>
          <w:vertAlign w:val="subscript"/>
        </w:rPr>
        <w:t>raw</w:t>
      </w:r>
      <w:proofErr w:type="spellEnd"/>
      <w:r w:rsidRPr="006842B8">
        <w:t xml:space="preserve">) </w:t>
      </w:r>
      <w:r>
        <w:t>against</w:t>
      </w:r>
      <w:r w:rsidRPr="006842B8">
        <w:t xml:space="preserve"> stoichiometry (</w:t>
      </w:r>
      <w:proofErr w:type="spellStart"/>
      <w:r w:rsidRPr="006842B8">
        <w:t>S</w:t>
      </w:r>
      <w:r w:rsidRPr="006842B8">
        <w:rPr>
          <w:vertAlign w:val="subscript"/>
        </w:rPr>
        <w:t>raw</w:t>
      </w:r>
      <w:proofErr w:type="spellEnd"/>
      <w:r w:rsidRPr="006842B8">
        <w:t xml:space="preserve">). </w:t>
      </w:r>
    </w:p>
    <w:p w14:paraId="588336DD" w14:textId="77777777" w:rsidR="00804C0E" w:rsidRDefault="00804C0E" w:rsidP="00804C0E">
      <w:pPr>
        <w:widowControl w:val="0"/>
        <w:spacing w:after="240" w:line="480" w:lineRule="auto"/>
        <w:jc w:val="both"/>
      </w:pPr>
      <w:r>
        <w:t>b</w:t>
      </w:r>
      <w:r w:rsidRPr="006842B8">
        <w:t xml:space="preserve"> </w:t>
      </w:r>
      <w:r>
        <w:t>M</w:t>
      </w:r>
      <w:r w:rsidRPr="007C7C8B">
        <w:t>odified</w:t>
      </w:r>
      <w:r w:rsidRPr="00690CDC">
        <w:t xml:space="preserve"> Bayes Information Criterion (BIC’)</w:t>
      </w:r>
      <w:r>
        <w:t xml:space="preserve"> of different state-models </w:t>
      </w:r>
      <w:r w:rsidRPr="006842B8">
        <w:t xml:space="preserve">indicated that four classes </w:t>
      </w:r>
      <w:r>
        <w:t xml:space="preserve">best describe the data (most likely state model </w:t>
      </w:r>
      <w:r w:rsidRPr="00165AF1">
        <w:t>BIC’&lt;0.005</w:t>
      </w:r>
      <w:r>
        <w:t xml:space="preserve">). </w:t>
      </w:r>
    </w:p>
    <w:p w14:paraId="3CDCA4F6" w14:textId="77777777" w:rsidR="00804C0E" w:rsidRDefault="00804C0E" w:rsidP="00804C0E">
      <w:pPr>
        <w:widowControl w:val="0"/>
        <w:spacing w:after="240" w:line="480" w:lineRule="auto"/>
        <w:jc w:val="both"/>
      </w:pPr>
      <w:r>
        <w:t>c</w:t>
      </w:r>
      <w:r w:rsidRPr="006842B8">
        <w:t xml:space="preserve"> Using a burst based </w:t>
      </w:r>
      <w:proofErr w:type="spellStart"/>
      <w:r w:rsidRPr="006842B8">
        <w:t>E</w:t>
      </w:r>
      <w:r w:rsidRPr="006842B8">
        <w:rPr>
          <w:vertAlign w:val="subscript"/>
        </w:rPr>
        <w:t>raw</w:t>
      </w:r>
      <w:proofErr w:type="spellEnd"/>
      <w:r>
        <w:rPr>
          <w:vertAlign w:val="subscript"/>
        </w:rPr>
        <w:t xml:space="preserve"> </w:t>
      </w:r>
      <w:proofErr w:type="spellStart"/>
      <w:r w:rsidRPr="006842B8">
        <w:t>S</w:t>
      </w:r>
      <w:r w:rsidRPr="006842B8">
        <w:rPr>
          <w:vertAlign w:val="subscript"/>
        </w:rPr>
        <w:t>raw</w:t>
      </w:r>
      <w:proofErr w:type="spellEnd"/>
      <w:r w:rsidRPr="006842B8">
        <w:t xml:space="preserve"> plot we interpreted the classes as the open state (orange, low </w:t>
      </w:r>
      <w:proofErr w:type="spellStart"/>
      <w:r w:rsidRPr="006842B8">
        <w:t>E</w:t>
      </w:r>
      <w:r w:rsidRPr="006842B8">
        <w:rPr>
          <w:vertAlign w:val="subscript"/>
        </w:rPr>
        <w:t>raw</w:t>
      </w:r>
      <w:proofErr w:type="spellEnd"/>
      <w:r w:rsidRPr="006842B8">
        <w:t xml:space="preserve">), closed state (blue, high </w:t>
      </w:r>
      <w:proofErr w:type="spellStart"/>
      <w:r w:rsidRPr="006842B8">
        <w:t>E</w:t>
      </w:r>
      <w:r w:rsidRPr="006842B8">
        <w:rPr>
          <w:vertAlign w:val="subscript"/>
        </w:rPr>
        <w:t>raw</w:t>
      </w:r>
      <w:proofErr w:type="spellEnd"/>
      <w:r w:rsidRPr="006842B8">
        <w:t>), dark acceptor (green</w:t>
      </w:r>
      <w:r>
        <w:t xml:space="preserve">, high </w:t>
      </w:r>
      <w:proofErr w:type="spellStart"/>
      <w:r>
        <w:t>S</w:t>
      </w:r>
      <w:r w:rsidRPr="006842B8">
        <w:rPr>
          <w:vertAlign w:val="subscript"/>
        </w:rPr>
        <w:t>raw</w:t>
      </w:r>
      <w:proofErr w:type="spellEnd"/>
      <w:r w:rsidRPr="006842B8">
        <w:t>), dark donor (pink</w:t>
      </w:r>
      <w:r>
        <w:t xml:space="preserve">, low </w:t>
      </w:r>
      <w:proofErr w:type="spellStart"/>
      <w:r>
        <w:t>S</w:t>
      </w:r>
      <w:r w:rsidRPr="006842B8">
        <w:rPr>
          <w:vertAlign w:val="subscript"/>
        </w:rPr>
        <w:t>raw</w:t>
      </w:r>
      <w:proofErr w:type="spellEnd"/>
      <w:r w:rsidRPr="006842B8">
        <w:t xml:space="preserve">), in this step, we also identified bursts representing transitions between conformational states (brown), </w:t>
      </w:r>
      <w:r>
        <w:t>transitions</w:t>
      </w:r>
      <w:r w:rsidRPr="006842B8">
        <w:t xml:space="preserve"> </w:t>
      </w:r>
      <w:r>
        <w:t>and</w:t>
      </w:r>
      <w:r w:rsidRPr="006842B8">
        <w:t xml:space="preserve"> </w:t>
      </w:r>
      <w:proofErr w:type="spellStart"/>
      <w:r w:rsidRPr="006842B8">
        <w:t>photophysics</w:t>
      </w:r>
      <w:proofErr w:type="spellEnd"/>
      <w:r w:rsidRPr="006842B8">
        <w:t xml:space="preserve"> (purple) and pure </w:t>
      </w:r>
      <w:proofErr w:type="spellStart"/>
      <w:r w:rsidRPr="006842B8">
        <w:t>photophysics</w:t>
      </w:r>
      <w:proofErr w:type="spellEnd"/>
      <w:r w:rsidRPr="006842B8">
        <w:t xml:space="preserve"> (grey). </w:t>
      </w:r>
    </w:p>
    <w:p w14:paraId="77B141B0" w14:textId="77777777" w:rsidR="00804C0E" w:rsidRDefault="00804C0E" w:rsidP="00804C0E">
      <w:pPr>
        <w:widowControl w:val="0"/>
        <w:spacing w:after="240" w:line="480" w:lineRule="auto"/>
        <w:jc w:val="both"/>
      </w:pPr>
      <w:r>
        <w:t>d</w:t>
      </w:r>
      <w:r w:rsidRPr="006842B8">
        <w:t xml:space="preserve"> </w:t>
      </w:r>
      <w:r>
        <w:t xml:space="preserve">Dwell based </w:t>
      </w:r>
      <w:proofErr w:type="spellStart"/>
      <w:r w:rsidRPr="006842B8">
        <w:t>E</w:t>
      </w:r>
      <w:r w:rsidRPr="006842B8">
        <w:rPr>
          <w:vertAlign w:val="subscript"/>
        </w:rPr>
        <w:t>raw</w:t>
      </w:r>
      <w:proofErr w:type="spellEnd"/>
      <w:r>
        <w:t xml:space="preserve"> </w:t>
      </w:r>
      <w:proofErr w:type="spellStart"/>
      <w:r>
        <w:t>S</w:t>
      </w:r>
      <w:r w:rsidRPr="006842B8">
        <w:rPr>
          <w:vertAlign w:val="subscript"/>
        </w:rPr>
        <w:t>raw</w:t>
      </w:r>
      <w:proofErr w:type="spellEnd"/>
      <w:r w:rsidRPr="006842B8">
        <w:t xml:space="preserve"> </w:t>
      </w:r>
      <w:r>
        <w:t>plot showing the rate of interconversion (s</w:t>
      </w:r>
      <w:r w:rsidRPr="00922056">
        <w:rPr>
          <w:vertAlign w:val="superscript"/>
        </w:rPr>
        <w:t>-1</w:t>
      </w:r>
      <w:r>
        <w:t>) between the open and closed states</w:t>
      </w:r>
      <w:r w:rsidRPr="006842B8">
        <w:t xml:space="preserve">. </w:t>
      </w:r>
    </w:p>
    <w:p w14:paraId="6631F259" w14:textId="77777777" w:rsidR="00804C0E" w:rsidRPr="006842B8" w:rsidRDefault="00804C0E" w:rsidP="00804C0E">
      <w:pPr>
        <w:widowControl w:val="0"/>
        <w:spacing w:after="240" w:line="480" w:lineRule="auto"/>
        <w:jc w:val="both"/>
      </w:pPr>
      <w:proofErr w:type="spellStart"/>
      <w:r>
        <w:t>e</w:t>
      </w:r>
      <w:proofErr w:type="spellEnd"/>
      <w:r w:rsidRPr="006842B8">
        <w:t xml:space="preserve"> Burst Variance Analysis (BVA) provided a qual</w:t>
      </w:r>
      <w:r>
        <w:t>itative confirmation of dynamic</w:t>
      </w:r>
      <w:r w:rsidRPr="006842B8">
        <w:t xml:space="preserve"> exchange between states and transition detection within bursts. Binned values representing bursts assigned to either the open (triangles) or the closed (circles) state, respectively, coincide with the static line (black), exhibiting no exchange on a millisecond time scale. On the other hand, bursts which mpH</w:t>
      </w:r>
      <w:r w:rsidRPr="006842B8">
        <w:rPr>
          <w:vertAlign w:val="subscript"/>
        </w:rPr>
        <w:t>2</w:t>
      </w:r>
      <w:r w:rsidRPr="006842B8">
        <w:t>MM identified to capture dynamic interconversion (stars) were indeed found well above the static line, implying dynamics.</w:t>
      </w:r>
    </w:p>
    <w:p w14:paraId="252B3273" w14:textId="77777777" w:rsidR="00804C0E" w:rsidRPr="006842B8" w:rsidRDefault="00804C0E" w:rsidP="00804C0E">
      <w:pPr>
        <w:widowControl w:val="0"/>
        <w:spacing w:after="240" w:line="480" w:lineRule="auto"/>
        <w:jc w:val="both"/>
      </w:pPr>
      <w:r>
        <w:t>f</w:t>
      </w:r>
      <w:r w:rsidRPr="00103DB2">
        <w:t xml:space="preserve"> </w:t>
      </w:r>
      <w:r>
        <w:t>a</w:t>
      </w:r>
      <w:r w:rsidRPr="00103DB2">
        <w:t xml:space="preserve">po correction of extracted rates. </w:t>
      </w:r>
      <w:r>
        <w:t>T</w:t>
      </w:r>
      <w:r w:rsidRPr="00103DB2">
        <w:t xml:space="preserve">he apo contribution </w:t>
      </w:r>
      <w:r>
        <w:t>is corrected for by finding the minimum</w:t>
      </w:r>
      <w:r w:rsidRPr="00103DB2">
        <w:t xml:space="preserve"> difference between measured rates (panel d) and the numerical mixing of apo values with a range of opening and closing rates.</w:t>
      </w:r>
      <w:r>
        <w:t xml:space="preserve"> T</w:t>
      </w:r>
      <w:r w:rsidRPr="00756E2B">
        <w:t xml:space="preserve">he white '+' marks the recovered dwell times, </w:t>
      </w:r>
      <w:proofErr w:type="gramStart"/>
      <w:r w:rsidRPr="00756E2B">
        <w:t>i.e.</w:t>
      </w:r>
      <w:proofErr w:type="gramEnd"/>
      <w:r w:rsidRPr="00756E2B">
        <w:t xml:space="preserve"> the position of the lowest residuals.</w:t>
      </w:r>
    </w:p>
    <w:p w14:paraId="1BE4DCB0" w14:textId="6CA92981" w:rsidR="00FC34DB" w:rsidRDefault="00804C0E" w:rsidP="00FA4F1C">
      <w:pPr>
        <w:widowControl w:val="0"/>
        <w:spacing w:after="240" w:line="480" w:lineRule="auto"/>
        <w:jc w:val="both"/>
      </w:pPr>
      <w:r w:rsidRPr="00434AD2">
        <w:t xml:space="preserve">Data information: </w:t>
      </w:r>
      <w:r w:rsidRPr="00804C0E">
        <w:t xml:space="preserve">Crosses </w:t>
      </w:r>
      <w:r>
        <w:t xml:space="preserve">in panel c and d </w:t>
      </w:r>
      <w:r w:rsidRPr="00804C0E">
        <w:t xml:space="preserve">identify the average </w:t>
      </w:r>
      <w:proofErr w:type="spellStart"/>
      <w:r w:rsidRPr="00804C0E">
        <w:t>E</w:t>
      </w:r>
      <w:r w:rsidRPr="00804C0E">
        <w:rPr>
          <w:vertAlign w:val="subscript"/>
        </w:rPr>
        <w:t>raw</w:t>
      </w:r>
      <w:proofErr w:type="spellEnd"/>
      <w:r w:rsidRPr="00804C0E">
        <w:t xml:space="preserve"> </w:t>
      </w:r>
      <w:r>
        <w:t xml:space="preserve">and </w:t>
      </w:r>
      <w:proofErr w:type="spellStart"/>
      <w:r w:rsidRPr="00804C0E">
        <w:t>S</w:t>
      </w:r>
      <w:r w:rsidRPr="00804C0E">
        <w:rPr>
          <w:vertAlign w:val="subscript"/>
        </w:rPr>
        <w:t>raw</w:t>
      </w:r>
      <w:proofErr w:type="spellEnd"/>
      <w:r w:rsidRPr="00804C0E">
        <w:t xml:space="preserve"> position for each state and the standard deviations.</w:t>
      </w:r>
    </w:p>
    <w:p w14:paraId="36AE751D" w14:textId="572E5500" w:rsidR="00FC34DB" w:rsidRPr="006842B8" w:rsidRDefault="00B52C5E" w:rsidP="00FA4F1C">
      <w:pPr>
        <w:widowControl w:val="0"/>
        <w:spacing w:after="240" w:line="480" w:lineRule="auto"/>
        <w:jc w:val="both"/>
      </w:pPr>
      <w:r>
        <w:rPr>
          <w:noProof/>
        </w:rPr>
        <w:lastRenderedPageBreak/>
        <w:pict w14:anchorId="58E61B4B">
          <v:shape id="_x0000_i1034" type="#_x0000_t75" alt="" style="width:450.5pt;height:627pt;mso-width-percent:0;mso-height-percent:0;mso-width-percent:0;mso-height-percent:0">
            <v:imagedata r:id="rId44" o:title="wt_seca_atp_pspy"/>
          </v:shape>
        </w:pict>
      </w:r>
    </w:p>
    <w:p w14:paraId="758B654C" w14:textId="77777777" w:rsidR="00506200" w:rsidRDefault="00506200" w:rsidP="00FA4F1C">
      <w:pPr>
        <w:widowControl w:val="0"/>
        <w:spacing w:after="240" w:line="480" w:lineRule="auto"/>
        <w:jc w:val="both"/>
        <w:rPr>
          <w:b/>
        </w:rPr>
      </w:pPr>
    </w:p>
    <w:p w14:paraId="7D6EC172" w14:textId="44F457EA" w:rsidR="00804C0E" w:rsidRDefault="00997013" w:rsidP="00804C0E">
      <w:pPr>
        <w:pStyle w:val="Heading2"/>
      </w:pPr>
      <w:bookmarkStart w:id="31" w:name="_Toc149991225"/>
      <w:r>
        <w:lastRenderedPageBreak/>
        <w:t xml:space="preserve">Appendix </w:t>
      </w:r>
      <w:r w:rsidR="002006A2">
        <w:t xml:space="preserve">Figure </w:t>
      </w:r>
      <w:r w:rsidR="00D35D41">
        <w:t>S</w:t>
      </w:r>
      <w:r w:rsidR="00453CE8">
        <w:t>12</w:t>
      </w:r>
      <w:r w:rsidR="00AF6F9B">
        <w:t xml:space="preserve"> - </w:t>
      </w:r>
      <w:r w:rsidR="009D7793">
        <w:t>Single-molecule data for</w:t>
      </w:r>
      <w:r w:rsidR="009D7793" w:rsidRPr="006842B8">
        <w:t xml:space="preserve"> </w:t>
      </w:r>
      <w:r w:rsidR="009D7793">
        <w:t xml:space="preserve">one of five repeats of </w:t>
      </w:r>
      <w:proofErr w:type="spellStart"/>
      <w:r w:rsidR="009D7793" w:rsidRPr="006842B8">
        <w:t>SecYEG</w:t>
      </w:r>
      <w:proofErr w:type="spellEnd"/>
      <w:r w:rsidR="009D7793" w:rsidRPr="006842B8">
        <w:t xml:space="preserve"> + </w:t>
      </w:r>
      <w:proofErr w:type="spellStart"/>
      <w:r w:rsidR="009D7793">
        <w:t>SecA</w:t>
      </w:r>
      <w:proofErr w:type="spellEnd"/>
      <w:r w:rsidR="009D7793">
        <w:t xml:space="preserve"> + ATP + </w:t>
      </w:r>
      <w:proofErr w:type="spellStart"/>
      <w:r w:rsidR="009D7793">
        <w:t>proSpy</w:t>
      </w:r>
      <w:proofErr w:type="spellEnd"/>
      <w:r w:rsidR="009D7793">
        <w:t xml:space="preserve"> (</w:t>
      </w:r>
      <w:proofErr w:type="spellStart"/>
      <w:proofErr w:type="gramStart"/>
      <w:r w:rsidR="009D7793">
        <w:t>SecYEG:A</w:t>
      </w:r>
      <w:proofErr w:type="gramEnd"/>
      <w:r w:rsidR="009D7793">
        <w:t>:proSpy:ATP</w:t>
      </w:r>
      <w:proofErr w:type="spellEnd"/>
      <w:r w:rsidR="009D7793">
        <w:t>)</w:t>
      </w:r>
      <w:r w:rsidR="00804C0E">
        <w:t>.</w:t>
      </w:r>
      <w:bookmarkEnd w:id="31"/>
      <w:r w:rsidR="009D7793" w:rsidRPr="006842B8">
        <w:t xml:space="preserve"> </w:t>
      </w:r>
    </w:p>
    <w:p w14:paraId="2239ED33" w14:textId="2DC9FECE" w:rsidR="00804C0E" w:rsidRDefault="00804C0E" w:rsidP="00804C0E">
      <w:pPr>
        <w:widowControl w:val="0"/>
        <w:spacing w:after="240" w:line="480" w:lineRule="auto"/>
        <w:jc w:val="both"/>
      </w:pPr>
      <w:r>
        <w:t>First column of data in Appendix Table</w:t>
      </w:r>
      <w:r w:rsidR="009F612E">
        <w:t>s</w:t>
      </w:r>
      <w:r>
        <w:t xml:space="preserve"> </w:t>
      </w:r>
      <w:r w:rsidR="009F612E">
        <w:t>S</w:t>
      </w:r>
      <w:r>
        <w:t xml:space="preserve">1 and </w:t>
      </w:r>
      <w:r w:rsidR="009F612E">
        <w:t>S</w:t>
      </w:r>
      <w:r>
        <w:t>2</w:t>
      </w:r>
      <w:r w:rsidRPr="006842B8">
        <w:t xml:space="preserve">. </w:t>
      </w:r>
    </w:p>
    <w:p w14:paraId="234D72F4" w14:textId="77777777" w:rsidR="00804C0E" w:rsidRDefault="00804C0E" w:rsidP="00804C0E">
      <w:pPr>
        <w:widowControl w:val="0"/>
        <w:spacing w:after="240" w:line="480" w:lineRule="auto"/>
        <w:jc w:val="both"/>
      </w:pPr>
      <w:r>
        <w:t xml:space="preserve">a Burst data plotting </w:t>
      </w:r>
      <w:r w:rsidRPr="006842B8">
        <w:t>FRET efficiency (</w:t>
      </w:r>
      <w:proofErr w:type="spellStart"/>
      <w:r w:rsidRPr="006842B8">
        <w:t>E</w:t>
      </w:r>
      <w:r w:rsidRPr="006842B8">
        <w:rPr>
          <w:vertAlign w:val="subscript"/>
        </w:rPr>
        <w:t>raw</w:t>
      </w:r>
      <w:proofErr w:type="spellEnd"/>
      <w:r w:rsidRPr="006842B8">
        <w:t xml:space="preserve">) </w:t>
      </w:r>
      <w:r>
        <w:t>against</w:t>
      </w:r>
      <w:r w:rsidRPr="006842B8">
        <w:t xml:space="preserve"> stoichiometry (</w:t>
      </w:r>
      <w:proofErr w:type="spellStart"/>
      <w:r w:rsidRPr="006842B8">
        <w:t>S</w:t>
      </w:r>
      <w:r w:rsidRPr="006842B8">
        <w:rPr>
          <w:vertAlign w:val="subscript"/>
        </w:rPr>
        <w:t>raw</w:t>
      </w:r>
      <w:proofErr w:type="spellEnd"/>
      <w:r w:rsidRPr="006842B8">
        <w:t xml:space="preserve">). </w:t>
      </w:r>
    </w:p>
    <w:p w14:paraId="6D3FC1AC" w14:textId="77777777" w:rsidR="00804C0E" w:rsidRDefault="00804C0E" w:rsidP="00804C0E">
      <w:pPr>
        <w:widowControl w:val="0"/>
        <w:spacing w:after="240" w:line="480" w:lineRule="auto"/>
        <w:jc w:val="both"/>
      </w:pPr>
      <w:r>
        <w:t>b</w:t>
      </w:r>
      <w:r w:rsidRPr="006842B8">
        <w:t xml:space="preserve"> </w:t>
      </w:r>
      <w:r>
        <w:t>M</w:t>
      </w:r>
      <w:r w:rsidRPr="007C7C8B">
        <w:t>odified</w:t>
      </w:r>
      <w:r w:rsidRPr="00690CDC">
        <w:t xml:space="preserve"> Bayes Information Criterion (BIC’)</w:t>
      </w:r>
      <w:r>
        <w:t xml:space="preserve"> of different state-models </w:t>
      </w:r>
      <w:r w:rsidRPr="006842B8">
        <w:t xml:space="preserve">indicated that four classes </w:t>
      </w:r>
      <w:r>
        <w:t xml:space="preserve">best describe the data (most likely state model </w:t>
      </w:r>
      <w:r w:rsidRPr="00165AF1">
        <w:t>BIC’&lt;0.005</w:t>
      </w:r>
      <w:r>
        <w:t xml:space="preserve">). </w:t>
      </w:r>
    </w:p>
    <w:p w14:paraId="41F5C4D1" w14:textId="77777777" w:rsidR="00804C0E" w:rsidRDefault="00804C0E" w:rsidP="00804C0E">
      <w:pPr>
        <w:widowControl w:val="0"/>
        <w:spacing w:after="240" w:line="480" w:lineRule="auto"/>
        <w:jc w:val="both"/>
      </w:pPr>
      <w:r>
        <w:t>c</w:t>
      </w:r>
      <w:r w:rsidRPr="006842B8">
        <w:t xml:space="preserve"> Using a burst based </w:t>
      </w:r>
      <w:proofErr w:type="spellStart"/>
      <w:r w:rsidRPr="006842B8">
        <w:t>E</w:t>
      </w:r>
      <w:r w:rsidRPr="006842B8">
        <w:rPr>
          <w:vertAlign w:val="subscript"/>
        </w:rPr>
        <w:t>raw</w:t>
      </w:r>
      <w:proofErr w:type="spellEnd"/>
      <w:r>
        <w:rPr>
          <w:vertAlign w:val="subscript"/>
        </w:rPr>
        <w:t xml:space="preserve"> </w:t>
      </w:r>
      <w:proofErr w:type="spellStart"/>
      <w:r w:rsidRPr="006842B8">
        <w:t>S</w:t>
      </w:r>
      <w:r w:rsidRPr="006842B8">
        <w:rPr>
          <w:vertAlign w:val="subscript"/>
        </w:rPr>
        <w:t>raw</w:t>
      </w:r>
      <w:proofErr w:type="spellEnd"/>
      <w:r w:rsidRPr="006842B8">
        <w:t xml:space="preserve"> plot we interpreted the classes as the open state (orange, low </w:t>
      </w:r>
      <w:proofErr w:type="spellStart"/>
      <w:r w:rsidRPr="006842B8">
        <w:t>E</w:t>
      </w:r>
      <w:r w:rsidRPr="006842B8">
        <w:rPr>
          <w:vertAlign w:val="subscript"/>
        </w:rPr>
        <w:t>raw</w:t>
      </w:r>
      <w:proofErr w:type="spellEnd"/>
      <w:r w:rsidRPr="006842B8">
        <w:t xml:space="preserve">), closed state (blue, high </w:t>
      </w:r>
      <w:proofErr w:type="spellStart"/>
      <w:r w:rsidRPr="006842B8">
        <w:t>E</w:t>
      </w:r>
      <w:r w:rsidRPr="006842B8">
        <w:rPr>
          <w:vertAlign w:val="subscript"/>
        </w:rPr>
        <w:t>raw</w:t>
      </w:r>
      <w:proofErr w:type="spellEnd"/>
      <w:r w:rsidRPr="006842B8">
        <w:t>), dark acceptor (green</w:t>
      </w:r>
      <w:r>
        <w:t xml:space="preserve">, high </w:t>
      </w:r>
      <w:proofErr w:type="spellStart"/>
      <w:r>
        <w:t>S</w:t>
      </w:r>
      <w:r w:rsidRPr="006842B8">
        <w:rPr>
          <w:vertAlign w:val="subscript"/>
        </w:rPr>
        <w:t>raw</w:t>
      </w:r>
      <w:proofErr w:type="spellEnd"/>
      <w:r w:rsidRPr="006842B8">
        <w:t>), dark donor (pink</w:t>
      </w:r>
      <w:r>
        <w:t xml:space="preserve">, low </w:t>
      </w:r>
      <w:proofErr w:type="spellStart"/>
      <w:r>
        <w:t>S</w:t>
      </w:r>
      <w:r w:rsidRPr="006842B8">
        <w:rPr>
          <w:vertAlign w:val="subscript"/>
        </w:rPr>
        <w:t>raw</w:t>
      </w:r>
      <w:proofErr w:type="spellEnd"/>
      <w:r w:rsidRPr="006842B8">
        <w:t xml:space="preserve">), in this step, we also identified bursts representing transitions between conformational states (brown), </w:t>
      </w:r>
      <w:r>
        <w:t>transitions</w:t>
      </w:r>
      <w:r w:rsidRPr="006842B8">
        <w:t xml:space="preserve"> </w:t>
      </w:r>
      <w:r>
        <w:t>and</w:t>
      </w:r>
      <w:r w:rsidRPr="006842B8">
        <w:t xml:space="preserve"> </w:t>
      </w:r>
      <w:proofErr w:type="spellStart"/>
      <w:r w:rsidRPr="006842B8">
        <w:t>photophysics</w:t>
      </w:r>
      <w:proofErr w:type="spellEnd"/>
      <w:r w:rsidRPr="006842B8">
        <w:t xml:space="preserve"> (purple) and pure </w:t>
      </w:r>
      <w:proofErr w:type="spellStart"/>
      <w:r w:rsidRPr="006842B8">
        <w:t>photophysics</w:t>
      </w:r>
      <w:proofErr w:type="spellEnd"/>
      <w:r w:rsidRPr="006842B8">
        <w:t xml:space="preserve"> (grey). </w:t>
      </w:r>
    </w:p>
    <w:p w14:paraId="0C8C5DF8" w14:textId="77777777" w:rsidR="00804C0E" w:rsidRDefault="00804C0E" w:rsidP="00804C0E">
      <w:pPr>
        <w:widowControl w:val="0"/>
        <w:spacing w:after="240" w:line="480" w:lineRule="auto"/>
        <w:jc w:val="both"/>
      </w:pPr>
      <w:r>
        <w:t>d</w:t>
      </w:r>
      <w:r w:rsidRPr="006842B8">
        <w:t xml:space="preserve"> </w:t>
      </w:r>
      <w:r>
        <w:t xml:space="preserve">Dwell based </w:t>
      </w:r>
      <w:proofErr w:type="spellStart"/>
      <w:r w:rsidRPr="006842B8">
        <w:t>E</w:t>
      </w:r>
      <w:r w:rsidRPr="006842B8">
        <w:rPr>
          <w:vertAlign w:val="subscript"/>
        </w:rPr>
        <w:t>raw</w:t>
      </w:r>
      <w:proofErr w:type="spellEnd"/>
      <w:r>
        <w:t xml:space="preserve"> </w:t>
      </w:r>
      <w:proofErr w:type="spellStart"/>
      <w:r>
        <w:t>S</w:t>
      </w:r>
      <w:r w:rsidRPr="006842B8">
        <w:rPr>
          <w:vertAlign w:val="subscript"/>
        </w:rPr>
        <w:t>raw</w:t>
      </w:r>
      <w:proofErr w:type="spellEnd"/>
      <w:r w:rsidRPr="006842B8">
        <w:t xml:space="preserve"> </w:t>
      </w:r>
      <w:r>
        <w:t>plot showing the rate of interconversion (s</w:t>
      </w:r>
      <w:r w:rsidRPr="00922056">
        <w:rPr>
          <w:vertAlign w:val="superscript"/>
        </w:rPr>
        <w:t>-1</w:t>
      </w:r>
      <w:r>
        <w:t>) between the open and closed states</w:t>
      </w:r>
      <w:r w:rsidRPr="006842B8">
        <w:t xml:space="preserve">. </w:t>
      </w:r>
    </w:p>
    <w:p w14:paraId="7FFDB6FA" w14:textId="77777777" w:rsidR="00804C0E" w:rsidRPr="006842B8" w:rsidRDefault="00804C0E" w:rsidP="00804C0E">
      <w:pPr>
        <w:widowControl w:val="0"/>
        <w:spacing w:after="240" w:line="480" w:lineRule="auto"/>
        <w:jc w:val="both"/>
      </w:pPr>
      <w:proofErr w:type="spellStart"/>
      <w:r>
        <w:t>e</w:t>
      </w:r>
      <w:proofErr w:type="spellEnd"/>
      <w:r w:rsidRPr="006842B8">
        <w:t xml:space="preserve"> Burst Variance Analysis (BVA) provided a qual</w:t>
      </w:r>
      <w:r>
        <w:t>itative confirmation of dynamic</w:t>
      </w:r>
      <w:r w:rsidRPr="006842B8">
        <w:t xml:space="preserve"> exchange between states and transition detection within bursts. Binned values representing bursts assigned to either the open (triangles) or the closed (circles) state, respectively, coincide with the static line (black), exhibiting no exchange on a millisecond time scale. On the other hand, bursts which mpH</w:t>
      </w:r>
      <w:r w:rsidRPr="006842B8">
        <w:rPr>
          <w:vertAlign w:val="subscript"/>
        </w:rPr>
        <w:t>2</w:t>
      </w:r>
      <w:r w:rsidRPr="006842B8">
        <w:t>MM identified to capture dynamic interconversion (stars) were indeed found well above the static line, implying dynamics.</w:t>
      </w:r>
    </w:p>
    <w:p w14:paraId="43618463" w14:textId="77777777" w:rsidR="00804C0E" w:rsidRPr="006842B8" w:rsidRDefault="00804C0E" w:rsidP="00804C0E">
      <w:pPr>
        <w:widowControl w:val="0"/>
        <w:spacing w:after="240" w:line="480" w:lineRule="auto"/>
        <w:jc w:val="both"/>
      </w:pPr>
      <w:r>
        <w:t>f</w:t>
      </w:r>
      <w:r w:rsidRPr="00103DB2">
        <w:t xml:space="preserve"> </w:t>
      </w:r>
      <w:r>
        <w:t>a</w:t>
      </w:r>
      <w:r w:rsidRPr="00103DB2">
        <w:t xml:space="preserve">po correction of extracted rates. </w:t>
      </w:r>
      <w:r>
        <w:t>T</w:t>
      </w:r>
      <w:r w:rsidRPr="00103DB2">
        <w:t xml:space="preserve">he apo contribution </w:t>
      </w:r>
      <w:r>
        <w:t>is corrected for by finding the minimum</w:t>
      </w:r>
      <w:r w:rsidRPr="00103DB2">
        <w:t xml:space="preserve"> difference between measured rates (panel d) and the numerical mixing of apo values with a range of opening and closing rates.</w:t>
      </w:r>
      <w:r>
        <w:t xml:space="preserve"> T</w:t>
      </w:r>
      <w:r w:rsidRPr="00756E2B">
        <w:t xml:space="preserve">he white '+' marks the recovered dwell times, </w:t>
      </w:r>
      <w:proofErr w:type="gramStart"/>
      <w:r w:rsidRPr="00756E2B">
        <w:t>i.e.</w:t>
      </w:r>
      <w:proofErr w:type="gramEnd"/>
      <w:r w:rsidRPr="00756E2B">
        <w:t xml:space="preserve"> the position of the lowest residuals.</w:t>
      </w:r>
    </w:p>
    <w:p w14:paraId="0F20B5A4" w14:textId="26C2E687" w:rsidR="00804C0E" w:rsidRDefault="00804C0E" w:rsidP="00804C0E">
      <w:pPr>
        <w:widowControl w:val="0"/>
        <w:spacing w:after="240" w:line="480" w:lineRule="auto"/>
        <w:jc w:val="both"/>
      </w:pPr>
      <w:r w:rsidRPr="00434AD2">
        <w:t xml:space="preserve">Data information: </w:t>
      </w:r>
      <w:r w:rsidRPr="00804C0E">
        <w:t xml:space="preserve">Crosses </w:t>
      </w:r>
      <w:r>
        <w:t xml:space="preserve">in panel c and d </w:t>
      </w:r>
      <w:r w:rsidRPr="00804C0E">
        <w:t xml:space="preserve">identify the average </w:t>
      </w:r>
      <w:proofErr w:type="spellStart"/>
      <w:r w:rsidRPr="00804C0E">
        <w:t>E</w:t>
      </w:r>
      <w:r w:rsidRPr="00804C0E">
        <w:rPr>
          <w:vertAlign w:val="subscript"/>
        </w:rPr>
        <w:t>raw</w:t>
      </w:r>
      <w:proofErr w:type="spellEnd"/>
      <w:r w:rsidRPr="00804C0E">
        <w:t xml:space="preserve"> </w:t>
      </w:r>
      <w:r>
        <w:t xml:space="preserve">and </w:t>
      </w:r>
      <w:proofErr w:type="spellStart"/>
      <w:r w:rsidRPr="00804C0E">
        <w:t>S</w:t>
      </w:r>
      <w:r w:rsidRPr="00804C0E">
        <w:rPr>
          <w:vertAlign w:val="subscript"/>
        </w:rPr>
        <w:t>raw</w:t>
      </w:r>
      <w:proofErr w:type="spellEnd"/>
      <w:r w:rsidRPr="00804C0E">
        <w:t xml:space="preserve"> position for each state and the standard deviations.</w:t>
      </w:r>
    </w:p>
    <w:p w14:paraId="13E89023" w14:textId="1ED3F31C" w:rsidR="008B53EC" w:rsidRDefault="00B52C5E" w:rsidP="005641FC">
      <w:pPr>
        <w:jc w:val="center"/>
      </w:pPr>
      <w:r>
        <w:rPr>
          <w:noProof/>
        </w:rPr>
        <w:lastRenderedPageBreak/>
        <w:pict w14:anchorId="24E537CB">
          <v:shape id="_x0000_i1035" type="#_x0000_t75" alt="" style="width:249.5pt;height:243.5pt;mso-width-percent:0;mso-height-percent:0;mso-width-percent:0;mso-height-percent:0">
            <v:imagedata r:id="rId45" o:title="ySvsAMP"/>
          </v:shape>
        </w:pict>
      </w:r>
    </w:p>
    <w:p w14:paraId="44224872" w14:textId="77777777" w:rsidR="00760C79" w:rsidRDefault="00760C79" w:rsidP="00760C79">
      <w:pPr>
        <w:pStyle w:val="Paragraph"/>
        <w:jc w:val="center"/>
      </w:pPr>
    </w:p>
    <w:p w14:paraId="0625AD9E" w14:textId="6CDD8B04" w:rsidR="00CD5799" w:rsidRDefault="00997013" w:rsidP="00CD5799">
      <w:pPr>
        <w:pStyle w:val="Heading2"/>
        <w:spacing w:after="120" w:line="360" w:lineRule="auto"/>
      </w:pPr>
      <w:bookmarkStart w:id="32" w:name="_Toc149991226"/>
      <w:r>
        <w:t xml:space="preserve">Appendix </w:t>
      </w:r>
      <w:r w:rsidR="00B16554">
        <w:t>F</w:t>
      </w:r>
      <w:r w:rsidR="00453CE8">
        <w:t>igure S13</w:t>
      </w:r>
      <w:r w:rsidR="00B16554">
        <w:t xml:space="preserve"> </w:t>
      </w:r>
      <w:r w:rsidR="00CD5799">
        <w:t>–</w:t>
      </w:r>
      <w:r w:rsidR="00B16554">
        <w:t xml:space="preserve"> </w:t>
      </w:r>
      <w:proofErr w:type="spellStart"/>
      <w:r w:rsidR="00CD5799">
        <w:t>SecYEG</w:t>
      </w:r>
      <w:proofErr w:type="spellEnd"/>
      <w:r w:rsidR="00CD5799">
        <w:t xml:space="preserve"> channel dwell time plot for </w:t>
      </w:r>
      <w:proofErr w:type="spellStart"/>
      <w:proofErr w:type="gramStart"/>
      <w:r w:rsidR="00CD5799" w:rsidRPr="00CD5799">
        <w:t>SecYEG</w:t>
      </w:r>
      <w:r w:rsidR="00CD5799">
        <w:t>:A</w:t>
      </w:r>
      <w:proofErr w:type="gramEnd"/>
      <w:r w:rsidR="00CD5799">
        <w:t>:</w:t>
      </w:r>
      <w:r w:rsidR="00CD5799" w:rsidRPr="00CD5799">
        <w:t>ATPγS</w:t>
      </w:r>
      <w:proofErr w:type="spellEnd"/>
      <w:r w:rsidR="00CD5799">
        <w:t xml:space="preserve"> </w:t>
      </w:r>
      <w:r w:rsidR="00CD5799" w:rsidRPr="004D7921">
        <w:rPr>
          <w:i/>
        </w:rPr>
        <w:t>vs</w:t>
      </w:r>
      <w:r w:rsidR="00231ACE">
        <w:t>.</w:t>
      </w:r>
      <w:r w:rsidR="00CD5799">
        <w:t xml:space="preserve"> </w:t>
      </w:r>
      <w:proofErr w:type="spellStart"/>
      <w:r w:rsidR="00CD5799" w:rsidRPr="00CD5799">
        <w:t>SecYEG</w:t>
      </w:r>
      <w:r w:rsidR="00CD5799">
        <w:t>:A:</w:t>
      </w:r>
      <w:r w:rsidR="00CD5799" w:rsidRPr="00CD5799">
        <w:t>A</w:t>
      </w:r>
      <w:r w:rsidR="00CD5799">
        <w:t>MP-PNP</w:t>
      </w:r>
      <w:proofErr w:type="spellEnd"/>
      <w:r w:rsidR="00CD5799">
        <w:t>.</w:t>
      </w:r>
      <w:bookmarkEnd w:id="32"/>
    </w:p>
    <w:p w14:paraId="7EC949C2" w14:textId="264BBD0A" w:rsidR="00CD5799" w:rsidRPr="005641FC" w:rsidRDefault="00CD5799" w:rsidP="005641FC">
      <w:pPr>
        <w:spacing w:line="480" w:lineRule="auto"/>
        <w:jc w:val="both"/>
      </w:pPr>
      <w:proofErr w:type="spellStart"/>
      <w:r w:rsidRPr="005641FC">
        <w:t>SecYEG</w:t>
      </w:r>
      <w:proofErr w:type="spellEnd"/>
      <w:r w:rsidRPr="005641FC">
        <w:t xml:space="preserve"> channel dwell times in the open (</w:t>
      </w:r>
      <w:r w:rsidRPr="005641FC">
        <w:rPr>
          <w:rFonts w:ascii="Cambria Math" w:hAnsi="Cambria Math" w:cs="Cambria Math"/>
        </w:rPr>
        <w:t>𝜏</w:t>
      </w:r>
      <w:r w:rsidRPr="005641FC">
        <w:rPr>
          <w:vertAlign w:val="subscript"/>
        </w:rPr>
        <w:t>open</w:t>
      </w:r>
      <w:r w:rsidRPr="005641FC">
        <w:t>) and closed (</w:t>
      </w:r>
      <w:r w:rsidRPr="005641FC">
        <w:rPr>
          <w:rFonts w:ascii="Cambria Math" w:hAnsi="Cambria Math" w:cs="Cambria Math"/>
        </w:rPr>
        <w:t>𝜏</w:t>
      </w:r>
      <w:r w:rsidRPr="005641FC">
        <w:rPr>
          <w:vertAlign w:val="subscript"/>
        </w:rPr>
        <w:t>closed</w:t>
      </w:r>
      <w:r w:rsidRPr="005641FC">
        <w:t xml:space="preserve">) states for </w:t>
      </w:r>
      <w:proofErr w:type="spellStart"/>
      <w:proofErr w:type="gramStart"/>
      <w:r w:rsidRPr="005641FC">
        <w:t>SecYEG:A</w:t>
      </w:r>
      <w:proofErr w:type="spellEnd"/>
      <w:proofErr w:type="gramEnd"/>
      <w:r w:rsidRPr="005641FC">
        <w:t xml:space="preserve"> with the addition of </w:t>
      </w:r>
      <w:proofErr w:type="spellStart"/>
      <w:r w:rsidRPr="005641FC">
        <w:t>ATPγS</w:t>
      </w:r>
      <w:proofErr w:type="spellEnd"/>
      <w:r w:rsidRPr="005641FC">
        <w:t xml:space="preserve"> (green) </w:t>
      </w:r>
      <w:r w:rsidR="00231ACE">
        <w:t>or</w:t>
      </w:r>
      <w:r w:rsidR="00231ACE" w:rsidRPr="005641FC">
        <w:t xml:space="preserve"> </w:t>
      </w:r>
      <w:r w:rsidRPr="005641FC">
        <w:t>AMP-PNP (orange). The 90% confidence areas are shaded with the average dwell times shown as points with black outline.</w:t>
      </w:r>
    </w:p>
    <w:p w14:paraId="3E8CA266" w14:textId="513FD4FA" w:rsidR="000C4A78" w:rsidRDefault="00B52C5E" w:rsidP="00AA0510">
      <w:r>
        <w:rPr>
          <w:noProof/>
        </w:rPr>
        <w:lastRenderedPageBreak/>
        <w:pict w14:anchorId="793C53A2">
          <v:shape id="_x0000_i1036" type="#_x0000_t75" alt="" style="width:450.5pt;height:643.5pt;mso-width-percent:0;mso-height-percent:0;mso-width-percent:0;mso-height-percent:0">
            <v:imagedata r:id="rId46" o:title="amp_corr_diff"/>
          </v:shape>
        </w:pict>
      </w:r>
    </w:p>
    <w:p w14:paraId="2ED749F8" w14:textId="77777777" w:rsidR="00AA0510" w:rsidRDefault="00AA0510" w:rsidP="000C4A78">
      <w:pPr>
        <w:pStyle w:val="Heading2"/>
      </w:pPr>
    </w:p>
    <w:p w14:paraId="3FB632DE" w14:textId="0A2AFE96" w:rsidR="000C4A78" w:rsidRDefault="00997013" w:rsidP="000C4A78">
      <w:pPr>
        <w:pStyle w:val="Heading2"/>
      </w:pPr>
      <w:bookmarkStart w:id="33" w:name="_Toc149991227"/>
      <w:r>
        <w:lastRenderedPageBreak/>
        <w:t xml:space="preserve">Appendix </w:t>
      </w:r>
      <w:r w:rsidR="00B16554">
        <w:t>F</w:t>
      </w:r>
      <w:r w:rsidR="00453CE8">
        <w:t>igure S14</w:t>
      </w:r>
      <w:r w:rsidR="000C4A78">
        <w:t xml:space="preserve"> - Single-molecule data for</w:t>
      </w:r>
      <w:r w:rsidR="000C4A78" w:rsidRPr="006842B8">
        <w:t xml:space="preserve"> </w:t>
      </w:r>
      <w:r w:rsidR="000C4A78">
        <w:t xml:space="preserve">one of five repeats of </w:t>
      </w:r>
      <w:proofErr w:type="spellStart"/>
      <w:r w:rsidR="000C4A78" w:rsidRPr="006842B8">
        <w:t>SecYEG</w:t>
      </w:r>
      <w:proofErr w:type="spellEnd"/>
      <w:r w:rsidR="000C4A78" w:rsidRPr="006842B8">
        <w:t xml:space="preserve"> + </w:t>
      </w:r>
      <w:proofErr w:type="spellStart"/>
      <w:r w:rsidR="000C4A78">
        <w:t>SecA</w:t>
      </w:r>
      <w:proofErr w:type="spellEnd"/>
      <w:r w:rsidR="000C4A78">
        <w:t xml:space="preserve"> + AMP-PNP (</w:t>
      </w:r>
      <w:proofErr w:type="spellStart"/>
      <w:proofErr w:type="gramStart"/>
      <w:r w:rsidR="000C4A78">
        <w:t>SecYEG:A</w:t>
      </w:r>
      <w:proofErr w:type="gramEnd"/>
      <w:r w:rsidR="000C4A78">
        <w:t>:AMP-PNP</w:t>
      </w:r>
      <w:proofErr w:type="spellEnd"/>
      <w:r w:rsidR="000C4A78">
        <w:t>).</w:t>
      </w:r>
      <w:bookmarkEnd w:id="33"/>
    </w:p>
    <w:p w14:paraId="4BCA4D95" w14:textId="22CB7C9B" w:rsidR="000C4A78" w:rsidRDefault="000C4A78" w:rsidP="000C4A78">
      <w:pPr>
        <w:widowControl w:val="0"/>
        <w:spacing w:after="240" w:line="480" w:lineRule="auto"/>
        <w:jc w:val="both"/>
      </w:pPr>
      <w:r>
        <w:t>First column of d</w:t>
      </w:r>
      <w:r w:rsidR="00AA0510">
        <w:t>ata in Appendix Table S1</w:t>
      </w:r>
      <w:r w:rsidRPr="006842B8">
        <w:t xml:space="preserve">. </w:t>
      </w:r>
    </w:p>
    <w:p w14:paraId="2B0F2C4A" w14:textId="77777777" w:rsidR="000C4A78" w:rsidRDefault="000C4A78" w:rsidP="000C4A78">
      <w:pPr>
        <w:widowControl w:val="0"/>
        <w:spacing w:after="240" w:line="480" w:lineRule="auto"/>
        <w:jc w:val="both"/>
      </w:pPr>
      <w:r>
        <w:t xml:space="preserve">a Burst data plotting </w:t>
      </w:r>
      <w:r w:rsidRPr="006842B8">
        <w:t>FRET efficiency (</w:t>
      </w:r>
      <w:proofErr w:type="spellStart"/>
      <w:r w:rsidRPr="006842B8">
        <w:t>E</w:t>
      </w:r>
      <w:r w:rsidRPr="006842B8">
        <w:rPr>
          <w:vertAlign w:val="subscript"/>
        </w:rPr>
        <w:t>raw</w:t>
      </w:r>
      <w:proofErr w:type="spellEnd"/>
      <w:r w:rsidRPr="006842B8">
        <w:t xml:space="preserve">) </w:t>
      </w:r>
      <w:r>
        <w:t>against</w:t>
      </w:r>
      <w:r w:rsidRPr="006842B8">
        <w:t xml:space="preserve"> stoichiometry (</w:t>
      </w:r>
      <w:proofErr w:type="spellStart"/>
      <w:r w:rsidRPr="006842B8">
        <w:t>S</w:t>
      </w:r>
      <w:r w:rsidRPr="006842B8">
        <w:rPr>
          <w:vertAlign w:val="subscript"/>
        </w:rPr>
        <w:t>raw</w:t>
      </w:r>
      <w:proofErr w:type="spellEnd"/>
      <w:r w:rsidRPr="006842B8">
        <w:t xml:space="preserve">). </w:t>
      </w:r>
    </w:p>
    <w:p w14:paraId="0022E096" w14:textId="77777777" w:rsidR="000C4A78" w:rsidRDefault="000C4A78" w:rsidP="000C4A78">
      <w:pPr>
        <w:widowControl w:val="0"/>
        <w:spacing w:after="240" w:line="480" w:lineRule="auto"/>
        <w:jc w:val="both"/>
      </w:pPr>
      <w:r>
        <w:t>b</w:t>
      </w:r>
      <w:r w:rsidRPr="006842B8">
        <w:t xml:space="preserve"> </w:t>
      </w:r>
      <w:r>
        <w:t>M</w:t>
      </w:r>
      <w:r w:rsidRPr="007C7C8B">
        <w:t>odified</w:t>
      </w:r>
      <w:r w:rsidRPr="00690CDC">
        <w:t xml:space="preserve"> Bayes Information Criterion (BIC’)</w:t>
      </w:r>
      <w:r>
        <w:t xml:space="preserve"> of different state-models </w:t>
      </w:r>
      <w:r w:rsidRPr="006842B8">
        <w:t xml:space="preserve">indicated that four classes </w:t>
      </w:r>
      <w:r>
        <w:t xml:space="preserve">best describe the data (most likely state model </w:t>
      </w:r>
      <w:r w:rsidRPr="00165AF1">
        <w:t>BIC’&lt;0.005</w:t>
      </w:r>
      <w:r>
        <w:t xml:space="preserve">). </w:t>
      </w:r>
    </w:p>
    <w:p w14:paraId="550E9BD4" w14:textId="77777777" w:rsidR="000C4A78" w:rsidRDefault="000C4A78" w:rsidP="000C4A78">
      <w:pPr>
        <w:widowControl w:val="0"/>
        <w:spacing w:after="240" w:line="480" w:lineRule="auto"/>
        <w:jc w:val="both"/>
      </w:pPr>
      <w:r>
        <w:t>c</w:t>
      </w:r>
      <w:r w:rsidRPr="006842B8">
        <w:t xml:space="preserve"> Using a burst based </w:t>
      </w:r>
      <w:proofErr w:type="spellStart"/>
      <w:r w:rsidRPr="006842B8">
        <w:t>E</w:t>
      </w:r>
      <w:r w:rsidRPr="006842B8">
        <w:rPr>
          <w:vertAlign w:val="subscript"/>
        </w:rPr>
        <w:t>raw</w:t>
      </w:r>
      <w:proofErr w:type="spellEnd"/>
      <w:r>
        <w:rPr>
          <w:vertAlign w:val="subscript"/>
        </w:rPr>
        <w:t xml:space="preserve"> </w:t>
      </w:r>
      <w:proofErr w:type="spellStart"/>
      <w:r w:rsidRPr="006842B8">
        <w:t>S</w:t>
      </w:r>
      <w:r w:rsidRPr="006842B8">
        <w:rPr>
          <w:vertAlign w:val="subscript"/>
        </w:rPr>
        <w:t>raw</w:t>
      </w:r>
      <w:proofErr w:type="spellEnd"/>
      <w:r w:rsidRPr="006842B8">
        <w:t xml:space="preserve"> plot we interpreted the classes as the open state (orange, low </w:t>
      </w:r>
      <w:proofErr w:type="spellStart"/>
      <w:r w:rsidRPr="006842B8">
        <w:t>E</w:t>
      </w:r>
      <w:r w:rsidRPr="006842B8">
        <w:rPr>
          <w:vertAlign w:val="subscript"/>
        </w:rPr>
        <w:t>raw</w:t>
      </w:r>
      <w:proofErr w:type="spellEnd"/>
      <w:r w:rsidRPr="006842B8">
        <w:t xml:space="preserve">), closed state (blue, high </w:t>
      </w:r>
      <w:proofErr w:type="spellStart"/>
      <w:r w:rsidRPr="006842B8">
        <w:t>E</w:t>
      </w:r>
      <w:r w:rsidRPr="006842B8">
        <w:rPr>
          <w:vertAlign w:val="subscript"/>
        </w:rPr>
        <w:t>raw</w:t>
      </w:r>
      <w:proofErr w:type="spellEnd"/>
      <w:r w:rsidRPr="006842B8">
        <w:t>), dark acceptor (green</w:t>
      </w:r>
      <w:r>
        <w:t xml:space="preserve">, high </w:t>
      </w:r>
      <w:proofErr w:type="spellStart"/>
      <w:r>
        <w:t>S</w:t>
      </w:r>
      <w:r w:rsidRPr="006842B8">
        <w:rPr>
          <w:vertAlign w:val="subscript"/>
        </w:rPr>
        <w:t>raw</w:t>
      </w:r>
      <w:proofErr w:type="spellEnd"/>
      <w:r w:rsidRPr="006842B8">
        <w:t>), dark donor (pink</w:t>
      </w:r>
      <w:r>
        <w:t xml:space="preserve">, low </w:t>
      </w:r>
      <w:proofErr w:type="spellStart"/>
      <w:r>
        <w:t>S</w:t>
      </w:r>
      <w:r w:rsidRPr="006842B8">
        <w:rPr>
          <w:vertAlign w:val="subscript"/>
        </w:rPr>
        <w:t>raw</w:t>
      </w:r>
      <w:proofErr w:type="spellEnd"/>
      <w:r w:rsidRPr="006842B8">
        <w:t xml:space="preserve">), in this step, we also identified bursts representing transitions between conformational states (brown), </w:t>
      </w:r>
      <w:r>
        <w:t>transitions</w:t>
      </w:r>
      <w:r w:rsidRPr="006842B8">
        <w:t xml:space="preserve"> </w:t>
      </w:r>
      <w:r>
        <w:t>and</w:t>
      </w:r>
      <w:r w:rsidRPr="006842B8">
        <w:t xml:space="preserve"> </w:t>
      </w:r>
      <w:proofErr w:type="spellStart"/>
      <w:r w:rsidRPr="006842B8">
        <w:t>photophysics</w:t>
      </w:r>
      <w:proofErr w:type="spellEnd"/>
      <w:r w:rsidRPr="006842B8">
        <w:t xml:space="preserve"> (purple) and pure </w:t>
      </w:r>
      <w:proofErr w:type="spellStart"/>
      <w:r w:rsidRPr="006842B8">
        <w:t>photophysics</w:t>
      </w:r>
      <w:proofErr w:type="spellEnd"/>
      <w:r w:rsidRPr="006842B8">
        <w:t xml:space="preserve"> (grey). </w:t>
      </w:r>
    </w:p>
    <w:p w14:paraId="2C7CFCD8" w14:textId="77777777" w:rsidR="000C4A78" w:rsidRDefault="000C4A78" w:rsidP="000C4A78">
      <w:pPr>
        <w:widowControl w:val="0"/>
        <w:spacing w:after="240" w:line="480" w:lineRule="auto"/>
        <w:jc w:val="both"/>
      </w:pPr>
      <w:r>
        <w:t>d</w:t>
      </w:r>
      <w:r w:rsidRPr="006842B8">
        <w:t xml:space="preserve"> </w:t>
      </w:r>
      <w:r>
        <w:t xml:space="preserve">Dwell based </w:t>
      </w:r>
      <w:proofErr w:type="spellStart"/>
      <w:r w:rsidRPr="006842B8">
        <w:t>E</w:t>
      </w:r>
      <w:r w:rsidRPr="006842B8">
        <w:rPr>
          <w:vertAlign w:val="subscript"/>
        </w:rPr>
        <w:t>raw</w:t>
      </w:r>
      <w:proofErr w:type="spellEnd"/>
      <w:r>
        <w:t xml:space="preserve"> </w:t>
      </w:r>
      <w:proofErr w:type="spellStart"/>
      <w:r>
        <w:t>S</w:t>
      </w:r>
      <w:r w:rsidRPr="006842B8">
        <w:rPr>
          <w:vertAlign w:val="subscript"/>
        </w:rPr>
        <w:t>raw</w:t>
      </w:r>
      <w:proofErr w:type="spellEnd"/>
      <w:r w:rsidRPr="006842B8">
        <w:t xml:space="preserve"> </w:t>
      </w:r>
      <w:r>
        <w:t>plot showing the rate of interconversion (s</w:t>
      </w:r>
      <w:r w:rsidRPr="00922056">
        <w:rPr>
          <w:vertAlign w:val="superscript"/>
        </w:rPr>
        <w:t>-1</w:t>
      </w:r>
      <w:r>
        <w:t>) between the open and closed states</w:t>
      </w:r>
      <w:r w:rsidRPr="006842B8">
        <w:t xml:space="preserve">. </w:t>
      </w:r>
    </w:p>
    <w:p w14:paraId="51FCB0C0" w14:textId="77777777" w:rsidR="000C4A78" w:rsidRPr="006842B8" w:rsidRDefault="000C4A78" w:rsidP="000C4A78">
      <w:pPr>
        <w:widowControl w:val="0"/>
        <w:spacing w:after="240" w:line="480" w:lineRule="auto"/>
        <w:jc w:val="both"/>
      </w:pPr>
      <w:proofErr w:type="spellStart"/>
      <w:r>
        <w:t>e</w:t>
      </w:r>
      <w:proofErr w:type="spellEnd"/>
      <w:r w:rsidRPr="006842B8">
        <w:t xml:space="preserve"> Burst Variance Analysis (BVA) provided a qual</w:t>
      </w:r>
      <w:r>
        <w:t>itative confirmation of dynamic</w:t>
      </w:r>
      <w:r w:rsidRPr="006842B8">
        <w:t xml:space="preserve"> exchange between states and transition detection within bursts. Binned values representing bursts assigned to either the open (triangles) or the closed (circles) state, respectively, coincide with the static line (black), exhibiting no exchange on a millisecond time scale. On the other hand, bursts which mpH</w:t>
      </w:r>
      <w:r w:rsidRPr="006842B8">
        <w:rPr>
          <w:vertAlign w:val="subscript"/>
        </w:rPr>
        <w:t>2</w:t>
      </w:r>
      <w:r w:rsidRPr="006842B8">
        <w:t>MM identified to capture dynamic interconversion (stars) were indeed found well above the static line, implying dynamics.</w:t>
      </w:r>
    </w:p>
    <w:p w14:paraId="66159E20" w14:textId="09097484" w:rsidR="000C4A78" w:rsidRPr="006842B8" w:rsidRDefault="000C4A78" w:rsidP="000C4A78">
      <w:pPr>
        <w:widowControl w:val="0"/>
        <w:spacing w:after="240" w:line="480" w:lineRule="auto"/>
        <w:jc w:val="both"/>
      </w:pPr>
      <w:r>
        <w:t>f</w:t>
      </w:r>
      <w:r w:rsidRPr="00103DB2">
        <w:t xml:space="preserve"> </w:t>
      </w:r>
      <w:r w:rsidR="00231ACE">
        <w:t>A</w:t>
      </w:r>
      <w:r w:rsidRPr="00103DB2">
        <w:t xml:space="preserve">po correction of extracted rates. </w:t>
      </w:r>
      <w:r>
        <w:t>T</w:t>
      </w:r>
      <w:r w:rsidRPr="00103DB2">
        <w:t xml:space="preserve">he apo contribution </w:t>
      </w:r>
      <w:r>
        <w:t>is corrected for by finding the minimum</w:t>
      </w:r>
      <w:r w:rsidRPr="00103DB2">
        <w:t xml:space="preserve"> difference between measured rates (panel d) and the numerical mixing of apo values with a range of opening and closing rates.</w:t>
      </w:r>
      <w:r>
        <w:t xml:space="preserve"> T</w:t>
      </w:r>
      <w:r w:rsidRPr="00756E2B">
        <w:t xml:space="preserve">he white '+' marks the recovered dwell times, </w:t>
      </w:r>
      <w:proofErr w:type="gramStart"/>
      <w:r w:rsidRPr="00756E2B">
        <w:t>i.e.</w:t>
      </w:r>
      <w:proofErr w:type="gramEnd"/>
      <w:r w:rsidRPr="00756E2B">
        <w:t xml:space="preserve"> the position of the lowest residuals.</w:t>
      </w:r>
    </w:p>
    <w:p w14:paraId="607E04AD" w14:textId="7B191DC2" w:rsidR="000C4A78" w:rsidRDefault="000C4A78" w:rsidP="00804C0E">
      <w:pPr>
        <w:widowControl w:val="0"/>
        <w:spacing w:after="240" w:line="480" w:lineRule="auto"/>
        <w:jc w:val="both"/>
      </w:pPr>
      <w:r w:rsidRPr="00434AD2">
        <w:t xml:space="preserve">Data information: </w:t>
      </w:r>
      <w:r w:rsidRPr="00804C0E">
        <w:t xml:space="preserve">Crosses </w:t>
      </w:r>
      <w:r>
        <w:t xml:space="preserve">in panel c and d </w:t>
      </w:r>
      <w:r w:rsidRPr="00804C0E">
        <w:t xml:space="preserve">identify the average </w:t>
      </w:r>
      <w:proofErr w:type="spellStart"/>
      <w:r w:rsidRPr="00804C0E">
        <w:t>E</w:t>
      </w:r>
      <w:r w:rsidRPr="00804C0E">
        <w:rPr>
          <w:vertAlign w:val="subscript"/>
        </w:rPr>
        <w:t>raw</w:t>
      </w:r>
      <w:proofErr w:type="spellEnd"/>
      <w:r w:rsidRPr="00804C0E">
        <w:t xml:space="preserve"> </w:t>
      </w:r>
      <w:r>
        <w:t xml:space="preserve">and </w:t>
      </w:r>
      <w:proofErr w:type="spellStart"/>
      <w:r w:rsidRPr="00804C0E">
        <w:t>S</w:t>
      </w:r>
      <w:r w:rsidRPr="00804C0E">
        <w:rPr>
          <w:vertAlign w:val="subscript"/>
        </w:rPr>
        <w:t>raw</w:t>
      </w:r>
      <w:proofErr w:type="spellEnd"/>
      <w:r w:rsidRPr="00804C0E">
        <w:t xml:space="preserve"> position for each state and the standard deviations.</w:t>
      </w:r>
    </w:p>
    <w:p w14:paraId="004E60D8" w14:textId="74E508BA" w:rsidR="00BD032C" w:rsidRPr="006842B8" w:rsidRDefault="00804C0E" w:rsidP="00804C0E">
      <w:pPr>
        <w:widowControl w:val="0"/>
        <w:spacing w:after="240" w:line="480" w:lineRule="auto"/>
        <w:jc w:val="both"/>
        <w:rPr>
          <w:b/>
        </w:rPr>
      </w:pPr>
      <w:r>
        <w:rPr>
          <w:b/>
          <w:noProof/>
        </w:rPr>
        <w:lastRenderedPageBreak/>
        <w:t xml:space="preserve"> </w:t>
      </w:r>
      <w:r w:rsidR="00B52C5E">
        <w:rPr>
          <w:b/>
          <w:noProof/>
        </w:rPr>
        <w:pict w14:anchorId="4CEC68B0">
          <v:shape id="_x0000_i1037" type="#_x0000_t75" alt="" style="width:452.5pt;height:636.5pt;mso-width-percent:0;mso-height-percent:0;mso-width-percent:0;mso-height-percent:0">
            <v:imagedata r:id="rId47" o:title="PrlA4_apo"/>
          </v:shape>
        </w:pict>
      </w:r>
    </w:p>
    <w:p w14:paraId="2BA13D32" w14:textId="77777777" w:rsidR="00506200" w:rsidRDefault="00506200" w:rsidP="00FA4F1C">
      <w:pPr>
        <w:widowControl w:val="0"/>
        <w:spacing w:after="240" w:line="480" w:lineRule="auto"/>
        <w:jc w:val="both"/>
        <w:rPr>
          <w:b/>
        </w:rPr>
      </w:pPr>
    </w:p>
    <w:p w14:paraId="3A2575E1" w14:textId="2E7563C9" w:rsidR="00804C0E" w:rsidRDefault="00997013" w:rsidP="00804C0E">
      <w:pPr>
        <w:pStyle w:val="Heading2"/>
      </w:pPr>
      <w:bookmarkStart w:id="34" w:name="_Toc149991228"/>
      <w:r>
        <w:t xml:space="preserve">Appendix </w:t>
      </w:r>
      <w:r w:rsidR="002006A2">
        <w:t xml:space="preserve">Figure </w:t>
      </w:r>
      <w:r w:rsidR="00D35D41">
        <w:t>S</w:t>
      </w:r>
      <w:r w:rsidR="005E2719">
        <w:t>1</w:t>
      </w:r>
      <w:r w:rsidR="00453CE8">
        <w:t>5</w:t>
      </w:r>
      <w:r w:rsidR="001C27E1" w:rsidRPr="006842B8">
        <w:t xml:space="preserve"> - </w:t>
      </w:r>
      <w:r w:rsidR="009D7793">
        <w:t>Single-molecule data for</w:t>
      </w:r>
      <w:r w:rsidR="009D7793" w:rsidRPr="006842B8">
        <w:t xml:space="preserve"> </w:t>
      </w:r>
      <w:r w:rsidR="009D7793">
        <w:t xml:space="preserve">one of five repeats of </w:t>
      </w:r>
      <w:r w:rsidR="009D7793" w:rsidRPr="006842B8">
        <w:t>SecYEG</w:t>
      </w:r>
      <w:r w:rsidR="009D7793">
        <w:t>-PrlA4 apo</w:t>
      </w:r>
      <w:r w:rsidR="00804C0E">
        <w:t>.</w:t>
      </w:r>
      <w:bookmarkEnd w:id="34"/>
    </w:p>
    <w:p w14:paraId="6D4D2C4B" w14:textId="05243D59" w:rsidR="00804C0E" w:rsidRDefault="00804C0E" w:rsidP="00804C0E">
      <w:pPr>
        <w:widowControl w:val="0"/>
        <w:spacing w:after="240" w:line="480" w:lineRule="auto"/>
        <w:jc w:val="both"/>
      </w:pPr>
      <w:r>
        <w:t>F</w:t>
      </w:r>
      <w:r w:rsidR="009D7793">
        <w:t xml:space="preserve">irst </w:t>
      </w:r>
      <w:r w:rsidR="00E21C25">
        <w:t xml:space="preserve">column </w:t>
      </w:r>
      <w:r w:rsidR="009D7793">
        <w:t xml:space="preserve">of data in </w:t>
      </w:r>
      <w:r w:rsidR="002006A2">
        <w:t>Appendix</w:t>
      </w:r>
      <w:r>
        <w:t xml:space="preserve"> Table</w:t>
      </w:r>
      <w:r w:rsidR="009F612E">
        <w:t>s</w:t>
      </w:r>
      <w:r>
        <w:t xml:space="preserve"> </w:t>
      </w:r>
      <w:r w:rsidR="009F612E">
        <w:t>S</w:t>
      </w:r>
      <w:r>
        <w:t xml:space="preserve">6 and </w:t>
      </w:r>
      <w:r w:rsidR="009F612E">
        <w:t>S</w:t>
      </w:r>
      <w:r>
        <w:t>7.</w:t>
      </w:r>
      <w:r w:rsidRPr="006842B8">
        <w:t xml:space="preserve"> </w:t>
      </w:r>
    </w:p>
    <w:p w14:paraId="44A91B2D" w14:textId="77777777" w:rsidR="00804C0E" w:rsidRDefault="00804C0E" w:rsidP="00804C0E">
      <w:pPr>
        <w:widowControl w:val="0"/>
        <w:spacing w:after="240" w:line="480" w:lineRule="auto"/>
        <w:jc w:val="both"/>
      </w:pPr>
      <w:r>
        <w:t xml:space="preserve">a Burst data plotting </w:t>
      </w:r>
      <w:r w:rsidRPr="006842B8">
        <w:t>FRET efficiency (</w:t>
      </w:r>
      <w:proofErr w:type="spellStart"/>
      <w:r w:rsidRPr="006842B8">
        <w:t>E</w:t>
      </w:r>
      <w:r w:rsidRPr="006842B8">
        <w:rPr>
          <w:vertAlign w:val="subscript"/>
        </w:rPr>
        <w:t>raw</w:t>
      </w:r>
      <w:proofErr w:type="spellEnd"/>
      <w:r w:rsidRPr="006842B8">
        <w:t xml:space="preserve">) </w:t>
      </w:r>
      <w:r>
        <w:t>against</w:t>
      </w:r>
      <w:r w:rsidRPr="006842B8">
        <w:t xml:space="preserve"> stoichiometry (</w:t>
      </w:r>
      <w:proofErr w:type="spellStart"/>
      <w:r w:rsidRPr="006842B8">
        <w:t>S</w:t>
      </w:r>
      <w:r w:rsidRPr="006842B8">
        <w:rPr>
          <w:vertAlign w:val="subscript"/>
        </w:rPr>
        <w:t>raw</w:t>
      </w:r>
      <w:proofErr w:type="spellEnd"/>
      <w:r w:rsidRPr="006842B8">
        <w:t xml:space="preserve">). </w:t>
      </w:r>
    </w:p>
    <w:p w14:paraId="268476C6" w14:textId="77777777" w:rsidR="00804C0E" w:rsidRDefault="00804C0E" w:rsidP="00804C0E">
      <w:pPr>
        <w:widowControl w:val="0"/>
        <w:spacing w:after="240" w:line="480" w:lineRule="auto"/>
        <w:jc w:val="both"/>
      </w:pPr>
      <w:r>
        <w:t>b</w:t>
      </w:r>
      <w:r w:rsidRPr="006842B8">
        <w:t xml:space="preserve"> </w:t>
      </w:r>
      <w:r>
        <w:t>M</w:t>
      </w:r>
      <w:r w:rsidRPr="007C7C8B">
        <w:t>odified</w:t>
      </w:r>
      <w:r w:rsidRPr="00690CDC">
        <w:t xml:space="preserve"> Bayes Information Criterion (BIC’)</w:t>
      </w:r>
      <w:r>
        <w:t xml:space="preserve"> of different state-models </w:t>
      </w:r>
      <w:r w:rsidRPr="006842B8">
        <w:t xml:space="preserve">indicated that four classes </w:t>
      </w:r>
      <w:r>
        <w:t xml:space="preserve">best describe the data (most likely state model </w:t>
      </w:r>
      <w:r w:rsidRPr="00165AF1">
        <w:t>BIC’&lt;0.005</w:t>
      </w:r>
      <w:r>
        <w:t xml:space="preserve">). </w:t>
      </w:r>
    </w:p>
    <w:p w14:paraId="42CD5336" w14:textId="77777777" w:rsidR="00804C0E" w:rsidRDefault="00804C0E" w:rsidP="00804C0E">
      <w:pPr>
        <w:widowControl w:val="0"/>
        <w:spacing w:after="240" w:line="480" w:lineRule="auto"/>
        <w:jc w:val="both"/>
      </w:pPr>
      <w:r>
        <w:t>c</w:t>
      </w:r>
      <w:r w:rsidRPr="006842B8">
        <w:t xml:space="preserve"> Using a burst based </w:t>
      </w:r>
      <w:proofErr w:type="spellStart"/>
      <w:r w:rsidRPr="006842B8">
        <w:t>E</w:t>
      </w:r>
      <w:r w:rsidRPr="006842B8">
        <w:rPr>
          <w:vertAlign w:val="subscript"/>
        </w:rPr>
        <w:t>raw</w:t>
      </w:r>
      <w:proofErr w:type="spellEnd"/>
      <w:r>
        <w:rPr>
          <w:vertAlign w:val="subscript"/>
        </w:rPr>
        <w:t xml:space="preserve"> </w:t>
      </w:r>
      <w:proofErr w:type="spellStart"/>
      <w:r w:rsidRPr="006842B8">
        <w:t>S</w:t>
      </w:r>
      <w:r w:rsidRPr="006842B8">
        <w:rPr>
          <w:vertAlign w:val="subscript"/>
        </w:rPr>
        <w:t>raw</w:t>
      </w:r>
      <w:proofErr w:type="spellEnd"/>
      <w:r w:rsidRPr="006842B8">
        <w:t xml:space="preserve"> plot we interpreted the classes as the open state (orange, low </w:t>
      </w:r>
      <w:proofErr w:type="spellStart"/>
      <w:r w:rsidRPr="006842B8">
        <w:t>E</w:t>
      </w:r>
      <w:r w:rsidRPr="006842B8">
        <w:rPr>
          <w:vertAlign w:val="subscript"/>
        </w:rPr>
        <w:t>raw</w:t>
      </w:r>
      <w:proofErr w:type="spellEnd"/>
      <w:r w:rsidRPr="006842B8">
        <w:t xml:space="preserve">), closed state (blue, high </w:t>
      </w:r>
      <w:proofErr w:type="spellStart"/>
      <w:r w:rsidRPr="006842B8">
        <w:t>E</w:t>
      </w:r>
      <w:r w:rsidRPr="006842B8">
        <w:rPr>
          <w:vertAlign w:val="subscript"/>
        </w:rPr>
        <w:t>raw</w:t>
      </w:r>
      <w:proofErr w:type="spellEnd"/>
      <w:r w:rsidRPr="006842B8">
        <w:t>), dark acceptor (green</w:t>
      </w:r>
      <w:r>
        <w:t xml:space="preserve">, high </w:t>
      </w:r>
      <w:proofErr w:type="spellStart"/>
      <w:r>
        <w:t>S</w:t>
      </w:r>
      <w:r w:rsidRPr="006842B8">
        <w:rPr>
          <w:vertAlign w:val="subscript"/>
        </w:rPr>
        <w:t>raw</w:t>
      </w:r>
      <w:proofErr w:type="spellEnd"/>
      <w:r w:rsidRPr="006842B8">
        <w:t>), dark donor (pink</w:t>
      </w:r>
      <w:r>
        <w:t xml:space="preserve">, low </w:t>
      </w:r>
      <w:proofErr w:type="spellStart"/>
      <w:r>
        <w:t>S</w:t>
      </w:r>
      <w:r w:rsidRPr="006842B8">
        <w:rPr>
          <w:vertAlign w:val="subscript"/>
        </w:rPr>
        <w:t>raw</w:t>
      </w:r>
      <w:proofErr w:type="spellEnd"/>
      <w:r w:rsidRPr="006842B8">
        <w:t xml:space="preserve">), in this step, we also identified bursts representing transitions between conformational states (brown), </w:t>
      </w:r>
      <w:r>
        <w:t>transitions</w:t>
      </w:r>
      <w:r w:rsidRPr="006842B8">
        <w:t xml:space="preserve"> </w:t>
      </w:r>
      <w:r>
        <w:t>and</w:t>
      </w:r>
      <w:r w:rsidRPr="006842B8">
        <w:t xml:space="preserve"> </w:t>
      </w:r>
      <w:proofErr w:type="spellStart"/>
      <w:r w:rsidRPr="006842B8">
        <w:t>photophysics</w:t>
      </w:r>
      <w:proofErr w:type="spellEnd"/>
      <w:r w:rsidRPr="006842B8">
        <w:t xml:space="preserve"> (purple) and pure </w:t>
      </w:r>
      <w:proofErr w:type="spellStart"/>
      <w:r w:rsidRPr="006842B8">
        <w:t>photophysics</w:t>
      </w:r>
      <w:proofErr w:type="spellEnd"/>
      <w:r w:rsidRPr="006842B8">
        <w:t xml:space="preserve"> (grey). </w:t>
      </w:r>
    </w:p>
    <w:p w14:paraId="59FE0AD1" w14:textId="77777777" w:rsidR="00804C0E" w:rsidRDefault="00804C0E" w:rsidP="00804C0E">
      <w:pPr>
        <w:widowControl w:val="0"/>
        <w:spacing w:after="240" w:line="480" w:lineRule="auto"/>
        <w:jc w:val="both"/>
      </w:pPr>
      <w:r>
        <w:t>d</w:t>
      </w:r>
      <w:r w:rsidRPr="006842B8">
        <w:t xml:space="preserve"> </w:t>
      </w:r>
      <w:r>
        <w:t xml:space="preserve">Dwell based </w:t>
      </w:r>
      <w:proofErr w:type="spellStart"/>
      <w:r w:rsidRPr="006842B8">
        <w:t>E</w:t>
      </w:r>
      <w:r w:rsidRPr="006842B8">
        <w:rPr>
          <w:vertAlign w:val="subscript"/>
        </w:rPr>
        <w:t>raw</w:t>
      </w:r>
      <w:proofErr w:type="spellEnd"/>
      <w:r>
        <w:t xml:space="preserve"> </w:t>
      </w:r>
      <w:proofErr w:type="spellStart"/>
      <w:r>
        <w:t>S</w:t>
      </w:r>
      <w:r w:rsidRPr="006842B8">
        <w:rPr>
          <w:vertAlign w:val="subscript"/>
        </w:rPr>
        <w:t>raw</w:t>
      </w:r>
      <w:proofErr w:type="spellEnd"/>
      <w:r w:rsidRPr="006842B8">
        <w:t xml:space="preserve"> </w:t>
      </w:r>
      <w:r>
        <w:t>plot showing the rate of interconversion (s</w:t>
      </w:r>
      <w:r w:rsidRPr="00922056">
        <w:rPr>
          <w:vertAlign w:val="superscript"/>
        </w:rPr>
        <w:t>-1</w:t>
      </w:r>
      <w:r>
        <w:t>) between the open and closed states</w:t>
      </w:r>
      <w:r w:rsidRPr="006842B8">
        <w:t xml:space="preserve">. </w:t>
      </w:r>
    </w:p>
    <w:p w14:paraId="01F1E9B8" w14:textId="77777777" w:rsidR="00804C0E" w:rsidRPr="006842B8" w:rsidRDefault="00804C0E" w:rsidP="00804C0E">
      <w:pPr>
        <w:widowControl w:val="0"/>
        <w:spacing w:after="240" w:line="480" w:lineRule="auto"/>
        <w:jc w:val="both"/>
      </w:pPr>
      <w:proofErr w:type="spellStart"/>
      <w:r>
        <w:t>e</w:t>
      </w:r>
      <w:proofErr w:type="spellEnd"/>
      <w:r w:rsidRPr="006842B8">
        <w:t xml:space="preserve"> Burst Variance Analysis (BVA) provided a qual</w:t>
      </w:r>
      <w:r>
        <w:t>itative confirmation of dynamic</w:t>
      </w:r>
      <w:r w:rsidRPr="006842B8">
        <w:t xml:space="preserve"> exchange between states and transition detection within bursts. Binned values representing bursts assigned to either the open (triangles) or the closed (circles) state, respectively, coincide with the static line (black), exhibiting no exchange on a millisecond time scale. On the other hand, bursts which mpH</w:t>
      </w:r>
      <w:r w:rsidRPr="006842B8">
        <w:rPr>
          <w:vertAlign w:val="subscript"/>
        </w:rPr>
        <w:t>2</w:t>
      </w:r>
      <w:r w:rsidRPr="006842B8">
        <w:t>MM identified to capture dynamic interconversion (stars) were indeed found well above the static line, implying dynamics.</w:t>
      </w:r>
    </w:p>
    <w:p w14:paraId="676D18FB" w14:textId="77777777" w:rsidR="00804C0E" w:rsidRDefault="00804C0E" w:rsidP="00804C0E">
      <w:pPr>
        <w:widowControl w:val="0"/>
        <w:spacing w:after="240" w:line="480" w:lineRule="auto"/>
        <w:jc w:val="both"/>
      </w:pPr>
      <w:r w:rsidRPr="00434AD2">
        <w:t xml:space="preserve">Data information: </w:t>
      </w:r>
      <w:r w:rsidRPr="00804C0E">
        <w:t xml:space="preserve">Crosses </w:t>
      </w:r>
      <w:r>
        <w:t xml:space="preserve">in panel c and d </w:t>
      </w:r>
      <w:r w:rsidRPr="00804C0E">
        <w:t xml:space="preserve">identify the average </w:t>
      </w:r>
      <w:proofErr w:type="spellStart"/>
      <w:r w:rsidRPr="00804C0E">
        <w:t>E</w:t>
      </w:r>
      <w:r w:rsidRPr="00804C0E">
        <w:rPr>
          <w:vertAlign w:val="subscript"/>
        </w:rPr>
        <w:t>raw</w:t>
      </w:r>
      <w:proofErr w:type="spellEnd"/>
      <w:r w:rsidRPr="00804C0E">
        <w:t xml:space="preserve"> </w:t>
      </w:r>
      <w:r>
        <w:t xml:space="preserve">and </w:t>
      </w:r>
      <w:proofErr w:type="spellStart"/>
      <w:r w:rsidRPr="00804C0E">
        <w:t>S</w:t>
      </w:r>
      <w:r w:rsidRPr="00804C0E">
        <w:rPr>
          <w:vertAlign w:val="subscript"/>
        </w:rPr>
        <w:t>raw</w:t>
      </w:r>
      <w:proofErr w:type="spellEnd"/>
      <w:r w:rsidRPr="00804C0E">
        <w:t xml:space="preserve"> position for each state and the standard deviations.</w:t>
      </w:r>
    </w:p>
    <w:p w14:paraId="654EC4C9" w14:textId="5F645310" w:rsidR="00BD032C" w:rsidRPr="006842B8" w:rsidRDefault="00804C0E" w:rsidP="00804C0E">
      <w:pPr>
        <w:widowControl w:val="0"/>
        <w:spacing w:after="240" w:line="480" w:lineRule="auto"/>
        <w:jc w:val="both"/>
      </w:pPr>
      <w:r>
        <w:rPr>
          <w:noProof/>
        </w:rPr>
        <w:t xml:space="preserve"> </w:t>
      </w:r>
      <w:r w:rsidR="00B52C5E">
        <w:rPr>
          <w:noProof/>
        </w:rPr>
        <w:lastRenderedPageBreak/>
        <w:pict w14:anchorId="3F33AC89">
          <v:shape id="_x0000_i1038" type="#_x0000_t75" alt="" style="width:450.5pt;height:639.5pt;mso-width-percent:0;mso-height-percent:0;mso-width-percent:0;mso-height-percent:0">
            <v:imagedata r:id="rId48" o:title="PrlA4_SS"/>
          </v:shape>
        </w:pict>
      </w:r>
    </w:p>
    <w:p w14:paraId="71FA7B46" w14:textId="77777777" w:rsidR="00506200" w:rsidRDefault="00506200" w:rsidP="00AF6F9B">
      <w:pPr>
        <w:widowControl w:val="0"/>
        <w:spacing w:after="240" w:line="480" w:lineRule="auto"/>
        <w:jc w:val="both"/>
        <w:rPr>
          <w:b/>
        </w:rPr>
      </w:pPr>
    </w:p>
    <w:p w14:paraId="756EA444" w14:textId="6881DEB3" w:rsidR="00776743" w:rsidRDefault="00997013" w:rsidP="00776743">
      <w:pPr>
        <w:pStyle w:val="Heading2"/>
      </w:pPr>
      <w:bookmarkStart w:id="35" w:name="_Toc149991229"/>
      <w:r>
        <w:lastRenderedPageBreak/>
        <w:t xml:space="preserve">Appendix </w:t>
      </w:r>
      <w:r w:rsidR="002006A2">
        <w:t xml:space="preserve">Figure </w:t>
      </w:r>
      <w:r w:rsidR="00D35D41">
        <w:t>S</w:t>
      </w:r>
      <w:r w:rsidR="005E2719">
        <w:t>1</w:t>
      </w:r>
      <w:r w:rsidR="00453CE8">
        <w:t>6</w:t>
      </w:r>
      <w:r w:rsidR="001C27E1" w:rsidRPr="006842B8">
        <w:t xml:space="preserve"> - </w:t>
      </w:r>
      <w:r w:rsidR="009D7793">
        <w:t>Single-molecule data for</w:t>
      </w:r>
      <w:r w:rsidR="009D7793" w:rsidRPr="006842B8">
        <w:t xml:space="preserve"> </w:t>
      </w:r>
      <w:r w:rsidR="009D7793">
        <w:t xml:space="preserve">one of five repeats of </w:t>
      </w:r>
      <w:r w:rsidR="009D7793" w:rsidRPr="006842B8">
        <w:t>SecYEG</w:t>
      </w:r>
      <w:r w:rsidR="009D7793">
        <w:t>-PrlA4 + signal sequence</w:t>
      </w:r>
      <w:r w:rsidR="009D7793" w:rsidRPr="006842B8">
        <w:t xml:space="preserve"> </w:t>
      </w:r>
      <w:r w:rsidR="009D7793">
        <w:t>(</w:t>
      </w:r>
      <w:r w:rsidR="009D7793" w:rsidRPr="006842B8">
        <w:t>SecYEG</w:t>
      </w:r>
      <w:r w:rsidR="009D7793">
        <w:t>-PrlA</w:t>
      </w:r>
      <w:proofErr w:type="gramStart"/>
      <w:r w:rsidR="009D7793">
        <w:t>4:SS</w:t>
      </w:r>
      <w:proofErr w:type="gramEnd"/>
      <w:r w:rsidR="009D7793">
        <w:t>)</w:t>
      </w:r>
      <w:r w:rsidR="00776743">
        <w:t>.</w:t>
      </w:r>
      <w:bookmarkEnd w:id="35"/>
    </w:p>
    <w:p w14:paraId="2F808B5D" w14:textId="4D90686D" w:rsidR="00776743" w:rsidRDefault="00776743" w:rsidP="00776743">
      <w:pPr>
        <w:widowControl w:val="0"/>
        <w:spacing w:after="240" w:line="480" w:lineRule="auto"/>
        <w:jc w:val="both"/>
      </w:pPr>
      <w:r>
        <w:t>First column of data in Appendix Table</w:t>
      </w:r>
      <w:r w:rsidR="009F612E">
        <w:t>s</w:t>
      </w:r>
      <w:r>
        <w:t xml:space="preserve"> </w:t>
      </w:r>
      <w:r w:rsidR="009F612E">
        <w:t>S</w:t>
      </w:r>
      <w:r>
        <w:t xml:space="preserve">6 and </w:t>
      </w:r>
      <w:r w:rsidR="009F612E">
        <w:t>S</w:t>
      </w:r>
      <w:r>
        <w:t>7.</w:t>
      </w:r>
      <w:r w:rsidRPr="006842B8">
        <w:t xml:space="preserve"> </w:t>
      </w:r>
    </w:p>
    <w:p w14:paraId="716F2927" w14:textId="77777777" w:rsidR="00776743" w:rsidRDefault="00776743" w:rsidP="00776743">
      <w:pPr>
        <w:widowControl w:val="0"/>
        <w:spacing w:after="240" w:line="480" w:lineRule="auto"/>
        <w:jc w:val="both"/>
      </w:pPr>
      <w:r>
        <w:t xml:space="preserve">a Burst data plotting </w:t>
      </w:r>
      <w:r w:rsidRPr="006842B8">
        <w:t>FRET efficiency (</w:t>
      </w:r>
      <w:proofErr w:type="spellStart"/>
      <w:r w:rsidRPr="006842B8">
        <w:t>E</w:t>
      </w:r>
      <w:r w:rsidRPr="006842B8">
        <w:rPr>
          <w:vertAlign w:val="subscript"/>
        </w:rPr>
        <w:t>raw</w:t>
      </w:r>
      <w:proofErr w:type="spellEnd"/>
      <w:r w:rsidRPr="006842B8">
        <w:t xml:space="preserve">) </w:t>
      </w:r>
      <w:r>
        <w:t>against</w:t>
      </w:r>
      <w:r w:rsidRPr="006842B8">
        <w:t xml:space="preserve"> stoichiometry (</w:t>
      </w:r>
      <w:proofErr w:type="spellStart"/>
      <w:r w:rsidRPr="006842B8">
        <w:t>S</w:t>
      </w:r>
      <w:r w:rsidRPr="006842B8">
        <w:rPr>
          <w:vertAlign w:val="subscript"/>
        </w:rPr>
        <w:t>raw</w:t>
      </w:r>
      <w:proofErr w:type="spellEnd"/>
      <w:r w:rsidRPr="006842B8">
        <w:t xml:space="preserve">). </w:t>
      </w:r>
    </w:p>
    <w:p w14:paraId="508AAA1D" w14:textId="77777777" w:rsidR="00776743" w:rsidRDefault="00776743" w:rsidP="00776743">
      <w:pPr>
        <w:widowControl w:val="0"/>
        <w:spacing w:after="240" w:line="480" w:lineRule="auto"/>
        <w:jc w:val="both"/>
      </w:pPr>
      <w:r>
        <w:t>b</w:t>
      </w:r>
      <w:r w:rsidRPr="006842B8">
        <w:t xml:space="preserve"> </w:t>
      </w:r>
      <w:r>
        <w:t>M</w:t>
      </w:r>
      <w:r w:rsidRPr="007C7C8B">
        <w:t>odified</w:t>
      </w:r>
      <w:r w:rsidRPr="00690CDC">
        <w:t xml:space="preserve"> Bayes Information Criterion (BIC’)</w:t>
      </w:r>
      <w:r>
        <w:t xml:space="preserve"> of different state-models </w:t>
      </w:r>
      <w:r w:rsidRPr="006842B8">
        <w:t xml:space="preserve">indicated that four classes </w:t>
      </w:r>
      <w:r>
        <w:t xml:space="preserve">best describe the data (most likely state model </w:t>
      </w:r>
      <w:r w:rsidRPr="00165AF1">
        <w:t>BIC’&lt;0.005</w:t>
      </w:r>
      <w:r>
        <w:t xml:space="preserve">). </w:t>
      </w:r>
    </w:p>
    <w:p w14:paraId="72ACF891" w14:textId="77777777" w:rsidR="00776743" w:rsidRDefault="00776743" w:rsidP="00776743">
      <w:pPr>
        <w:widowControl w:val="0"/>
        <w:spacing w:after="240" w:line="480" w:lineRule="auto"/>
        <w:jc w:val="both"/>
      </w:pPr>
      <w:r>
        <w:t>c</w:t>
      </w:r>
      <w:r w:rsidRPr="006842B8">
        <w:t xml:space="preserve"> Using a burst based </w:t>
      </w:r>
      <w:proofErr w:type="spellStart"/>
      <w:r w:rsidRPr="006842B8">
        <w:t>E</w:t>
      </w:r>
      <w:r w:rsidRPr="006842B8">
        <w:rPr>
          <w:vertAlign w:val="subscript"/>
        </w:rPr>
        <w:t>raw</w:t>
      </w:r>
      <w:proofErr w:type="spellEnd"/>
      <w:r>
        <w:rPr>
          <w:vertAlign w:val="subscript"/>
        </w:rPr>
        <w:t xml:space="preserve"> </w:t>
      </w:r>
      <w:proofErr w:type="spellStart"/>
      <w:r w:rsidRPr="006842B8">
        <w:t>S</w:t>
      </w:r>
      <w:r w:rsidRPr="006842B8">
        <w:rPr>
          <w:vertAlign w:val="subscript"/>
        </w:rPr>
        <w:t>raw</w:t>
      </w:r>
      <w:proofErr w:type="spellEnd"/>
      <w:r w:rsidRPr="006842B8">
        <w:t xml:space="preserve"> plot we interpreted the classes as the open state (orange, low </w:t>
      </w:r>
      <w:proofErr w:type="spellStart"/>
      <w:r w:rsidRPr="006842B8">
        <w:t>E</w:t>
      </w:r>
      <w:r w:rsidRPr="006842B8">
        <w:rPr>
          <w:vertAlign w:val="subscript"/>
        </w:rPr>
        <w:t>raw</w:t>
      </w:r>
      <w:proofErr w:type="spellEnd"/>
      <w:r w:rsidRPr="006842B8">
        <w:t xml:space="preserve">), closed state (blue, high </w:t>
      </w:r>
      <w:proofErr w:type="spellStart"/>
      <w:r w:rsidRPr="006842B8">
        <w:t>E</w:t>
      </w:r>
      <w:r w:rsidRPr="006842B8">
        <w:rPr>
          <w:vertAlign w:val="subscript"/>
        </w:rPr>
        <w:t>raw</w:t>
      </w:r>
      <w:proofErr w:type="spellEnd"/>
      <w:r w:rsidRPr="006842B8">
        <w:t>), dark acceptor (green</w:t>
      </w:r>
      <w:r>
        <w:t xml:space="preserve">, high </w:t>
      </w:r>
      <w:proofErr w:type="spellStart"/>
      <w:r>
        <w:t>S</w:t>
      </w:r>
      <w:r w:rsidRPr="006842B8">
        <w:rPr>
          <w:vertAlign w:val="subscript"/>
        </w:rPr>
        <w:t>raw</w:t>
      </w:r>
      <w:proofErr w:type="spellEnd"/>
      <w:r w:rsidRPr="006842B8">
        <w:t>), dark donor (pink</w:t>
      </w:r>
      <w:r>
        <w:t xml:space="preserve">, low </w:t>
      </w:r>
      <w:proofErr w:type="spellStart"/>
      <w:r>
        <w:t>S</w:t>
      </w:r>
      <w:r w:rsidRPr="006842B8">
        <w:rPr>
          <w:vertAlign w:val="subscript"/>
        </w:rPr>
        <w:t>raw</w:t>
      </w:r>
      <w:proofErr w:type="spellEnd"/>
      <w:r w:rsidRPr="006842B8">
        <w:t xml:space="preserve">), in this step, we also identified bursts representing transitions between conformational states (brown), </w:t>
      </w:r>
      <w:r>
        <w:t>transitions</w:t>
      </w:r>
      <w:r w:rsidRPr="006842B8">
        <w:t xml:space="preserve"> </w:t>
      </w:r>
      <w:r>
        <w:t>and</w:t>
      </w:r>
      <w:r w:rsidRPr="006842B8">
        <w:t xml:space="preserve"> </w:t>
      </w:r>
      <w:proofErr w:type="spellStart"/>
      <w:r w:rsidRPr="006842B8">
        <w:t>photophysics</w:t>
      </w:r>
      <w:proofErr w:type="spellEnd"/>
      <w:r w:rsidRPr="006842B8">
        <w:t xml:space="preserve"> (purple) and pure </w:t>
      </w:r>
      <w:proofErr w:type="spellStart"/>
      <w:r w:rsidRPr="006842B8">
        <w:t>photophysics</w:t>
      </w:r>
      <w:proofErr w:type="spellEnd"/>
      <w:r w:rsidRPr="006842B8">
        <w:t xml:space="preserve"> (grey). </w:t>
      </w:r>
    </w:p>
    <w:p w14:paraId="70C8D14D" w14:textId="77777777" w:rsidR="00776743" w:rsidRDefault="00776743" w:rsidP="00776743">
      <w:pPr>
        <w:widowControl w:val="0"/>
        <w:spacing w:after="240" w:line="480" w:lineRule="auto"/>
        <w:jc w:val="both"/>
      </w:pPr>
      <w:r>
        <w:t>d</w:t>
      </w:r>
      <w:r w:rsidRPr="006842B8">
        <w:t xml:space="preserve"> </w:t>
      </w:r>
      <w:r>
        <w:t xml:space="preserve">Dwell based </w:t>
      </w:r>
      <w:proofErr w:type="spellStart"/>
      <w:r w:rsidRPr="006842B8">
        <w:t>E</w:t>
      </w:r>
      <w:r w:rsidRPr="006842B8">
        <w:rPr>
          <w:vertAlign w:val="subscript"/>
        </w:rPr>
        <w:t>raw</w:t>
      </w:r>
      <w:proofErr w:type="spellEnd"/>
      <w:r>
        <w:t xml:space="preserve"> </w:t>
      </w:r>
      <w:proofErr w:type="spellStart"/>
      <w:r>
        <w:t>S</w:t>
      </w:r>
      <w:r w:rsidRPr="006842B8">
        <w:rPr>
          <w:vertAlign w:val="subscript"/>
        </w:rPr>
        <w:t>raw</w:t>
      </w:r>
      <w:proofErr w:type="spellEnd"/>
      <w:r w:rsidRPr="006842B8">
        <w:t xml:space="preserve"> </w:t>
      </w:r>
      <w:r>
        <w:t>plot showing the rate of interconversion (s</w:t>
      </w:r>
      <w:r w:rsidRPr="00922056">
        <w:rPr>
          <w:vertAlign w:val="superscript"/>
        </w:rPr>
        <w:t>-1</w:t>
      </w:r>
      <w:r>
        <w:t>) between the open and closed states</w:t>
      </w:r>
      <w:r w:rsidRPr="006842B8">
        <w:t xml:space="preserve">. </w:t>
      </w:r>
    </w:p>
    <w:p w14:paraId="63127646" w14:textId="77777777" w:rsidR="00776743" w:rsidRPr="006842B8" w:rsidRDefault="00776743" w:rsidP="00776743">
      <w:pPr>
        <w:widowControl w:val="0"/>
        <w:spacing w:after="240" w:line="480" w:lineRule="auto"/>
        <w:jc w:val="both"/>
      </w:pPr>
      <w:proofErr w:type="spellStart"/>
      <w:r>
        <w:t>e</w:t>
      </w:r>
      <w:proofErr w:type="spellEnd"/>
      <w:r w:rsidRPr="006842B8">
        <w:t xml:space="preserve"> Burst Variance Analysis (BVA) provided a qual</w:t>
      </w:r>
      <w:r>
        <w:t>itative confirmation of dynamic</w:t>
      </w:r>
      <w:r w:rsidRPr="006842B8">
        <w:t xml:space="preserve"> exchange between states and transition detection within bursts. Binned values representing bursts assigned to either the open (triangles) or the closed (circles) state, respectively, coincide with the static line (black), exhibiting no exchange on a millisecond time scale. On the other hand, bursts which mpH</w:t>
      </w:r>
      <w:r w:rsidRPr="006842B8">
        <w:rPr>
          <w:vertAlign w:val="subscript"/>
        </w:rPr>
        <w:t>2</w:t>
      </w:r>
      <w:r w:rsidRPr="006842B8">
        <w:t>MM identified to capture dynamic interconversion (stars) were indeed found well above the static line, implying dynamics.</w:t>
      </w:r>
    </w:p>
    <w:p w14:paraId="56504CA5" w14:textId="00F4F132" w:rsidR="00776743" w:rsidRPr="006842B8" w:rsidRDefault="00776743" w:rsidP="00776743">
      <w:pPr>
        <w:widowControl w:val="0"/>
        <w:spacing w:after="240" w:line="480" w:lineRule="auto"/>
        <w:jc w:val="both"/>
      </w:pPr>
      <w:r>
        <w:t>f</w:t>
      </w:r>
      <w:r w:rsidRPr="00103DB2">
        <w:t xml:space="preserve"> </w:t>
      </w:r>
      <w:r w:rsidR="00231ACE">
        <w:t>A</w:t>
      </w:r>
      <w:r w:rsidRPr="00103DB2">
        <w:t xml:space="preserve">po correction of extracted rates. </w:t>
      </w:r>
      <w:r>
        <w:t>T</w:t>
      </w:r>
      <w:r w:rsidRPr="00103DB2">
        <w:t xml:space="preserve">he apo contribution </w:t>
      </w:r>
      <w:r>
        <w:t>is corrected for by finding the minimum</w:t>
      </w:r>
      <w:r w:rsidRPr="00103DB2">
        <w:t xml:space="preserve"> difference between measured rates (panel d) and the numerical mixing of apo values with a range of opening and closing rates.</w:t>
      </w:r>
      <w:r>
        <w:t xml:space="preserve"> T</w:t>
      </w:r>
      <w:r w:rsidRPr="00756E2B">
        <w:t xml:space="preserve">he white '+' marks the recovered dwell times, </w:t>
      </w:r>
      <w:proofErr w:type="gramStart"/>
      <w:r w:rsidRPr="00756E2B">
        <w:t>i.e.</w:t>
      </w:r>
      <w:proofErr w:type="gramEnd"/>
      <w:r w:rsidRPr="00756E2B">
        <w:t xml:space="preserve"> the position of the lowest residuals.</w:t>
      </w:r>
    </w:p>
    <w:p w14:paraId="78A229D6" w14:textId="77777777" w:rsidR="00776743" w:rsidRDefault="00776743" w:rsidP="00776743">
      <w:pPr>
        <w:widowControl w:val="0"/>
        <w:spacing w:after="240" w:line="480" w:lineRule="auto"/>
        <w:jc w:val="both"/>
      </w:pPr>
      <w:r w:rsidRPr="00434AD2">
        <w:t xml:space="preserve">Data information: </w:t>
      </w:r>
      <w:r w:rsidRPr="00804C0E">
        <w:t xml:space="preserve">Crosses </w:t>
      </w:r>
      <w:r>
        <w:t xml:space="preserve">in panel c and d </w:t>
      </w:r>
      <w:r w:rsidRPr="00804C0E">
        <w:t xml:space="preserve">identify the average </w:t>
      </w:r>
      <w:proofErr w:type="spellStart"/>
      <w:r w:rsidRPr="00804C0E">
        <w:t>E</w:t>
      </w:r>
      <w:r w:rsidRPr="00804C0E">
        <w:rPr>
          <w:vertAlign w:val="subscript"/>
        </w:rPr>
        <w:t>raw</w:t>
      </w:r>
      <w:proofErr w:type="spellEnd"/>
      <w:r w:rsidRPr="00804C0E">
        <w:t xml:space="preserve"> </w:t>
      </w:r>
      <w:r>
        <w:t xml:space="preserve">and </w:t>
      </w:r>
      <w:proofErr w:type="spellStart"/>
      <w:r w:rsidRPr="00804C0E">
        <w:t>S</w:t>
      </w:r>
      <w:r w:rsidRPr="00804C0E">
        <w:rPr>
          <w:vertAlign w:val="subscript"/>
        </w:rPr>
        <w:t>raw</w:t>
      </w:r>
      <w:proofErr w:type="spellEnd"/>
      <w:r w:rsidRPr="00804C0E">
        <w:t xml:space="preserve"> position for each state and the standard deviations.</w:t>
      </w:r>
    </w:p>
    <w:p w14:paraId="34C85101" w14:textId="4BCE8A87" w:rsidR="00BD032C" w:rsidRPr="006842B8" w:rsidRDefault="00B52C5E" w:rsidP="00FA4F1C">
      <w:pPr>
        <w:widowControl w:val="0"/>
        <w:spacing w:after="240" w:line="480" w:lineRule="auto"/>
        <w:jc w:val="both"/>
      </w:pPr>
      <w:r>
        <w:rPr>
          <w:noProof/>
        </w:rPr>
        <w:lastRenderedPageBreak/>
        <w:pict w14:anchorId="0D16587C">
          <v:shape id="_x0000_i1039" type="#_x0000_t75" alt="" style="width:450.5pt;height:637.5pt;mso-width-percent:0;mso-height-percent:0;mso-width-percent:0;mso-height-percent:0">
            <v:imagedata r:id="rId49" o:title="PrlA4_SecA"/>
          </v:shape>
        </w:pict>
      </w:r>
    </w:p>
    <w:p w14:paraId="670E1135" w14:textId="77777777" w:rsidR="00506200" w:rsidRDefault="00506200" w:rsidP="00AF6F9B">
      <w:pPr>
        <w:widowControl w:val="0"/>
        <w:spacing w:after="240" w:line="480" w:lineRule="auto"/>
        <w:jc w:val="both"/>
        <w:rPr>
          <w:b/>
        </w:rPr>
      </w:pPr>
    </w:p>
    <w:p w14:paraId="78AC9C9F" w14:textId="59495A35" w:rsidR="00776743" w:rsidRDefault="00997013" w:rsidP="00776743">
      <w:pPr>
        <w:pStyle w:val="Heading2"/>
      </w:pPr>
      <w:bookmarkStart w:id="36" w:name="_Toc149991230"/>
      <w:r>
        <w:lastRenderedPageBreak/>
        <w:t xml:space="preserve">Appendix </w:t>
      </w:r>
      <w:r w:rsidR="002006A2">
        <w:t xml:space="preserve">Figure </w:t>
      </w:r>
      <w:r w:rsidR="00D35D41">
        <w:t>S</w:t>
      </w:r>
      <w:r w:rsidR="005E2719">
        <w:t>1</w:t>
      </w:r>
      <w:r w:rsidR="00453CE8">
        <w:t>7</w:t>
      </w:r>
      <w:r w:rsidR="001C27E1" w:rsidRPr="006842B8">
        <w:t xml:space="preserve"> - </w:t>
      </w:r>
      <w:r w:rsidR="009D7793">
        <w:t>Single-molecule data for</w:t>
      </w:r>
      <w:r w:rsidR="009D7793" w:rsidRPr="006842B8">
        <w:t xml:space="preserve"> </w:t>
      </w:r>
      <w:r w:rsidR="009D7793">
        <w:t xml:space="preserve">one of five repeats of </w:t>
      </w:r>
      <w:r w:rsidR="009D7793" w:rsidRPr="006842B8">
        <w:t>SecYEG</w:t>
      </w:r>
      <w:r w:rsidR="009D7793">
        <w:t xml:space="preserve">-PrlA4 + </w:t>
      </w:r>
      <w:proofErr w:type="spellStart"/>
      <w:r w:rsidR="009D7793">
        <w:t>SecA</w:t>
      </w:r>
      <w:proofErr w:type="spellEnd"/>
      <w:r w:rsidR="009D7793">
        <w:t xml:space="preserve"> (</w:t>
      </w:r>
      <w:r w:rsidR="009D7793" w:rsidRPr="006842B8">
        <w:t>SecYEG</w:t>
      </w:r>
      <w:r w:rsidR="009D7793">
        <w:t>-PrlA</w:t>
      </w:r>
      <w:proofErr w:type="gramStart"/>
      <w:r w:rsidR="009D7793">
        <w:t>4:A</w:t>
      </w:r>
      <w:proofErr w:type="gramEnd"/>
      <w:r w:rsidR="009D7793">
        <w:t>)</w:t>
      </w:r>
      <w:r w:rsidR="00776743">
        <w:t>.</w:t>
      </w:r>
      <w:bookmarkEnd w:id="36"/>
    </w:p>
    <w:p w14:paraId="2A77E671" w14:textId="58258446" w:rsidR="00776743" w:rsidRDefault="00776743" w:rsidP="00776743">
      <w:pPr>
        <w:widowControl w:val="0"/>
        <w:spacing w:after="240" w:line="480" w:lineRule="auto"/>
        <w:jc w:val="both"/>
      </w:pPr>
      <w:r>
        <w:t>First column of data in Appendix Table</w:t>
      </w:r>
      <w:r w:rsidR="009F612E">
        <w:t>s</w:t>
      </w:r>
      <w:r>
        <w:t xml:space="preserve"> </w:t>
      </w:r>
      <w:r w:rsidR="009F612E">
        <w:t>S</w:t>
      </w:r>
      <w:r>
        <w:t xml:space="preserve">6 and </w:t>
      </w:r>
      <w:r w:rsidR="009F612E">
        <w:t>S</w:t>
      </w:r>
      <w:r>
        <w:t>7.</w:t>
      </w:r>
      <w:r w:rsidRPr="006842B8">
        <w:t xml:space="preserve"> </w:t>
      </w:r>
    </w:p>
    <w:p w14:paraId="54D033F9" w14:textId="77777777" w:rsidR="00776743" w:rsidRDefault="00776743" w:rsidP="00776743">
      <w:pPr>
        <w:widowControl w:val="0"/>
        <w:spacing w:after="240" w:line="480" w:lineRule="auto"/>
        <w:jc w:val="both"/>
      </w:pPr>
      <w:r>
        <w:t xml:space="preserve">a Burst data plotting </w:t>
      </w:r>
      <w:r w:rsidRPr="006842B8">
        <w:t>FRET efficiency (</w:t>
      </w:r>
      <w:proofErr w:type="spellStart"/>
      <w:r w:rsidRPr="006842B8">
        <w:t>E</w:t>
      </w:r>
      <w:r w:rsidRPr="006842B8">
        <w:rPr>
          <w:vertAlign w:val="subscript"/>
        </w:rPr>
        <w:t>raw</w:t>
      </w:r>
      <w:proofErr w:type="spellEnd"/>
      <w:r w:rsidRPr="006842B8">
        <w:t xml:space="preserve">) </w:t>
      </w:r>
      <w:r>
        <w:t>against</w:t>
      </w:r>
      <w:r w:rsidRPr="006842B8">
        <w:t xml:space="preserve"> stoichiometry (</w:t>
      </w:r>
      <w:proofErr w:type="spellStart"/>
      <w:r w:rsidRPr="006842B8">
        <w:t>S</w:t>
      </w:r>
      <w:r w:rsidRPr="006842B8">
        <w:rPr>
          <w:vertAlign w:val="subscript"/>
        </w:rPr>
        <w:t>raw</w:t>
      </w:r>
      <w:proofErr w:type="spellEnd"/>
      <w:r w:rsidRPr="006842B8">
        <w:t xml:space="preserve">). </w:t>
      </w:r>
    </w:p>
    <w:p w14:paraId="5266B6C4" w14:textId="77777777" w:rsidR="00776743" w:rsidRDefault="00776743" w:rsidP="00776743">
      <w:pPr>
        <w:widowControl w:val="0"/>
        <w:spacing w:after="240" w:line="480" w:lineRule="auto"/>
        <w:jc w:val="both"/>
      </w:pPr>
      <w:r>
        <w:t>b</w:t>
      </w:r>
      <w:r w:rsidRPr="006842B8">
        <w:t xml:space="preserve"> </w:t>
      </w:r>
      <w:r>
        <w:t>M</w:t>
      </w:r>
      <w:r w:rsidRPr="007C7C8B">
        <w:t>odified</w:t>
      </w:r>
      <w:r w:rsidRPr="00690CDC">
        <w:t xml:space="preserve"> Bayes Information Criterion (BIC’)</w:t>
      </w:r>
      <w:r>
        <w:t xml:space="preserve"> of different state-models </w:t>
      </w:r>
      <w:r w:rsidRPr="006842B8">
        <w:t xml:space="preserve">indicated that four classes </w:t>
      </w:r>
      <w:r>
        <w:t xml:space="preserve">best describe the data (most likely state model </w:t>
      </w:r>
      <w:r w:rsidRPr="00165AF1">
        <w:t>BIC’&lt;0.005</w:t>
      </w:r>
      <w:r>
        <w:t xml:space="preserve">). </w:t>
      </w:r>
    </w:p>
    <w:p w14:paraId="497E58D7" w14:textId="77777777" w:rsidR="00776743" w:rsidRDefault="00776743" w:rsidP="00776743">
      <w:pPr>
        <w:widowControl w:val="0"/>
        <w:spacing w:after="240" w:line="480" w:lineRule="auto"/>
        <w:jc w:val="both"/>
      </w:pPr>
      <w:r>
        <w:t>c</w:t>
      </w:r>
      <w:r w:rsidRPr="006842B8">
        <w:t xml:space="preserve"> Using a burst based </w:t>
      </w:r>
      <w:proofErr w:type="spellStart"/>
      <w:r w:rsidRPr="006842B8">
        <w:t>E</w:t>
      </w:r>
      <w:r w:rsidRPr="006842B8">
        <w:rPr>
          <w:vertAlign w:val="subscript"/>
        </w:rPr>
        <w:t>raw</w:t>
      </w:r>
      <w:proofErr w:type="spellEnd"/>
      <w:r>
        <w:rPr>
          <w:vertAlign w:val="subscript"/>
        </w:rPr>
        <w:t xml:space="preserve"> </w:t>
      </w:r>
      <w:proofErr w:type="spellStart"/>
      <w:r w:rsidRPr="006842B8">
        <w:t>S</w:t>
      </w:r>
      <w:r w:rsidRPr="006842B8">
        <w:rPr>
          <w:vertAlign w:val="subscript"/>
        </w:rPr>
        <w:t>raw</w:t>
      </w:r>
      <w:proofErr w:type="spellEnd"/>
      <w:r w:rsidRPr="006842B8">
        <w:t xml:space="preserve"> plot we interpreted the classes as the open state (orange, low </w:t>
      </w:r>
      <w:proofErr w:type="spellStart"/>
      <w:r w:rsidRPr="006842B8">
        <w:t>E</w:t>
      </w:r>
      <w:r w:rsidRPr="006842B8">
        <w:rPr>
          <w:vertAlign w:val="subscript"/>
        </w:rPr>
        <w:t>raw</w:t>
      </w:r>
      <w:proofErr w:type="spellEnd"/>
      <w:r w:rsidRPr="006842B8">
        <w:t xml:space="preserve">), closed state (blue, high </w:t>
      </w:r>
      <w:proofErr w:type="spellStart"/>
      <w:r w:rsidRPr="006842B8">
        <w:t>E</w:t>
      </w:r>
      <w:r w:rsidRPr="006842B8">
        <w:rPr>
          <w:vertAlign w:val="subscript"/>
        </w:rPr>
        <w:t>raw</w:t>
      </w:r>
      <w:proofErr w:type="spellEnd"/>
      <w:r w:rsidRPr="006842B8">
        <w:t>), dark acceptor (green</w:t>
      </w:r>
      <w:r>
        <w:t xml:space="preserve">, high </w:t>
      </w:r>
      <w:proofErr w:type="spellStart"/>
      <w:r>
        <w:t>S</w:t>
      </w:r>
      <w:r w:rsidRPr="006842B8">
        <w:rPr>
          <w:vertAlign w:val="subscript"/>
        </w:rPr>
        <w:t>raw</w:t>
      </w:r>
      <w:proofErr w:type="spellEnd"/>
      <w:r w:rsidRPr="006842B8">
        <w:t>), dark donor (pink</w:t>
      </w:r>
      <w:r>
        <w:t xml:space="preserve">, low </w:t>
      </w:r>
      <w:proofErr w:type="spellStart"/>
      <w:r>
        <w:t>S</w:t>
      </w:r>
      <w:r w:rsidRPr="006842B8">
        <w:rPr>
          <w:vertAlign w:val="subscript"/>
        </w:rPr>
        <w:t>raw</w:t>
      </w:r>
      <w:proofErr w:type="spellEnd"/>
      <w:r w:rsidRPr="006842B8">
        <w:t xml:space="preserve">), in this step, we also identified bursts representing transitions between conformational states (brown), </w:t>
      </w:r>
      <w:r>
        <w:t>transitions</w:t>
      </w:r>
      <w:r w:rsidRPr="006842B8">
        <w:t xml:space="preserve"> </w:t>
      </w:r>
      <w:r>
        <w:t>and</w:t>
      </w:r>
      <w:r w:rsidRPr="006842B8">
        <w:t xml:space="preserve"> </w:t>
      </w:r>
      <w:proofErr w:type="spellStart"/>
      <w:r w:rsidRPr="006842B8">
        <w:t>photophysics</w:t>
      </w:r>
      <w:proofErr w:type="spellEnd"/>
      <w:r w:rsidRPr="006842B8">
        <w:t xml:space="preserve"> (purple) and pure </w:t>
      </w:r>
      <w:proofErr w:type="spellStart"/>
      <w:r w:rsidRPr="006842B8">
        <w:t>photophysics</w:t>
      </w:r>
      <w:proofErr w:type="spellEnd"/>
      <w:r w:rsidRPr="006842B8">
        <w:t xml:space="preserve"> (grey). </w:t>
      </w:r>
    </w:p>
    <w:p w14:paraId="0F230F91" w14:textId="77777777" w:rsidR="00776743" w:rsidRDefault="00776743" w:rsidP="00776743">
      <w:pPr>
        <w:widowControl w:val="0"/>
        <w:spacing w:after="240" w:line="480" w:lineRule="auto"/>
        <w:jc w:val="both"/>
      </w:pPr>
      <w:r>
        <w:t>d</w:t>
      </w:r>
      <w:r w:rsidRPr="006842B8">
        <w:t xml:space="preserve"> </w:t>
      </w:r>
      <w:r>
        <w:t xml:space="preserve">Dwell based </w:t>
      </w:r>
      <w:proofErr w:type="spellStart"/>
      <w:r w:rsidRPr="006842B8">
        <w:t>E</w:t>
      </w:r>
      <w:r w:rsidRPr="006842B8">
        <w:rPr>
          <w:vertAlign w:val="subscript"/>
        </w:rPr>
        <w:t>raw</w:t>
      </w:r>
      <w:proofErr w:type="spellEnd"/>
      <w:r>
        <w:t xml:space="preserve"> </w:t>
      </w:r>
      <w:proofErr w:type="spellStart"/>
      <w:r>
        <w:t>S</w:t>
      </w:r>
      <w:r w:rsidRPr="006842B8">
        <w:rPr>
          <w:vertAlign w:val="subscript"/>
        </w:rPr>
        <w:t>raw</w:t>
      </w:r>
      <w:proofErr w:type="spellEnd"/>
      <w:r w:rsidRPr="006842B8">
        <w:t xml:space="preserve"> </w:t>
      </w:r>
      <w:r>
        <w:t>plot showing the rate of interconversion (s</w:t>
      </w:r>
      <w:r w:rsidRPr="00922056">
        <w:rPr>
          <w:vertAlign w:val="superscript"/>
        </w:rPr>
        <w:t>-1</w:t>
      </w:r>
      <w:r>
        <w:t>) between the open and closed states</w:t>
      </w:r>
      <w:r w:rsidRPr="006842B8">
        <w:t xml:space="preserve">. </w:t>
      </w:r>
    </w:p>
    <w:p w14:paraId="4F18F0E3" w14:textId="77777777" w:rsidR="00776743" w:rsidRPr="006842B8" w:rsidRDefault="00776743" w:rsidP="00776743">
      <w:pPr>
        <w:widowControl w:val="0"/>
        <w:spacing w:after="240" w:line="480" w:lineRule="auto"/>
        <w:jc w:val="both"/>
      </w:pPr>
      <w:proofErr w:type="spellStart"/>
      <w:r>
        <w:t>e</w:t>
      </w:r>
      <w:proofErr w:type="spellEnd"/>
      <w:r w:rsidRPr="006842B8">
        <w:t xml:space="preserve"> Burst Variance Analysis (BVA) provided a qual</w:t>
      </w:r>
      <w:r>
        <w:t>itative confirmation of dynamic</w:t>
      </w:r>
      <w:r w:rsidRPr="006842B8">
        <w:t xml:space="preserve"> exchange between states and transition detection within bursts. Binned values representing bursts assigned to either the open (triangles) or the closed (circles) state, respectively, coincide with the static line (black), exhibiting no exchange on a millisecond time scale. On the other hand, bursts which mpH</w:t>
      </w:r>
      <w:r w:rsidRPr="006842B8">
        <w:rPr>
          <w:vertAlign w:val="subscript"/>
        </w:rPr>
        <w:t>2</w:t>
      </w:r>
      <w:r w:rsidRPr="006842B8">
        <w:t>MM identified to capture dynamic interconversion (stars) were indeed found well above the static line, implying dynamics.</w:t>
      </w:r>
    </w:p>
    <w:p w14:paraId="0ADE0BAF" w14:textId="1E987063" w:rsidR="00776743" w:rsidRPr="006842B8" w:rsidRDefault="00776743" w:rsidP="00776743">
      <w:pPr>
        <w:widowControl w:val="0"/>
        <w:spacing w:after="240" w:line="480" w:lineRule="auto"/>
        <w:jc w:val="both"/>
      </w:pPr>
      <w:r>
        <w:t>f</w:t>
      </w:r>
      <w:r w:rsidRPr="00103DB2">
        <w:t xml:space="preserve"> </w:t>
      </w:r>
      <w:r w:rsidR="00231ACE">
        <w:t>A</w:t>
      </w:r>
      <w:r w:rsidRPr="00103DB2">
        <w:t xml:space="preserve">po correction of extracted rates. </w:t>
      </w:r>
      <w:r>
        <w:t>T</w:t>
      </w:r>
      <w:r w:rsidRPr="00103DB2">
        <w:t xml:space="preserve">he apo contribution </w:t>
      </w:r>
      <w:r>
        <w:t>is corrected for by finding the minimum</w:t>
      </w:r>
      <w:r w:rsidRPr="00103DB2">
        <w:t xml:space="preserve"> difference between measured rates (panel d) and the numerical mixing of apo values with a range of opening and closing rates.</w:t>
      </w:r>
      <w:r>
        <w:t xml:space="preserve"> T</w:t>
      </w:r>
      <w:r w:rsidRPr="00756E2B">
        <w:t xml:space="preserve">he white '+' marks the recovered dwell times, </w:t>
      </w:r>
      <w:proofErr w:type="gramStart"/>
      <w:r w:rsidRPr="00756E2B">
        <w:t>i.e.</w:t>
      </w:r>
      <w:proofErr w:type="gramEnd"/>
      <w:r w:rsidRPr="00756E2B">
        <w:t xml:space="preserve"> the position of the lowest residuals.</w:t>
      </w:r>
    </w:p>
    <w:p w14:paraId="5EDA89AE" w14:textId="77777777" w:rsidR="00776743" w:rsidRDefault="00776743" w:rsidP="00776743">
      <w:pPr>
        <w:widowControl w:val="0"/>
        <w:spacing w:after="240" w:line="480" w:lineRule="auto"/>
        <w:jc w:val="both"/>
      </w:pPr>
      <w:r w:rsidRPr="00434AD2">
        <w:t xml:space="preserve">Data information: </w:t>
      </w:r>
      <w:r w:rsidRPr="00804C0E">
        <w:t xml:space="preserve">Crosses </w:t>
      </w:r>
      <w:r>
        <w:t xml:space="preserve">in panel c and d </w:t>
      </w:r>
      <w:r w:rsidRPr="00804C0E">
        <w:t xml:space="preserve">identify the average </w:t>
      </w:r>
      <w:proofErr w:type="spellStart"/>
      <w:r w:rsidRPr="00804C0E">
        <w:t>E</w:t>
      </w:r>
      <w:r w:rsidRPr="00804C0E">
        <w:rPr>
          <w:vertAlign w:val="subscript"/>
        </w:rPr>
        <w:t>raw</w:t>
      </w:r>
      <w:proofErr w:type="spellEnd"/>
      <w:r w:rsidRPr="00804C0E">
        <w:t xml:space="preserve"> </w:t>
      </w:r>
      <w:r>
        <w:t xml:space="preserve">and </w:t>
      </w:r>
      <w:proofErr w:type="spellStart"/>
      <w:r w:rsidRPr="00804C0E">
        <w:t>S</w:t>
      </w:r>
      <w:r w:rsidRPr="00804C0E">
        <w:rPr>
          <w:vertAlign w:val="subscript"/>
        </w:rPr>
        <w:t>raw</w:t>
      </w:r>
      <w:proofErr w:type="spellEnd"/>
      <w:r w:rsidRPr="00804C0E">
        <w:t xml:space="preserve"> position for each state and the standard deviations.</w:t>
      </w:r>
    </w:p>
    <w:p w14:paraId="1ED70D1A" w14:textId="5E32D321" w:rsidR="00BD032C" w:rsidRPr="006842B8" w:rsidRDefault="00B52C5E" w:rsidP="00776743">
      <w:pPr>
        <w:widowControl w:val="0"/>
        <w:spacing w:after="240" w:line="480" w:lineRule="auto"/>
        <w:jc w:val="both"/>
      </w:pPr>
      <w:r>
        <w:rPr>
          <w:noProof/>
        </w:rPr>
        <w:lastRenderedPageBreak/>
        <w:pict w14:anchorId="3FE0F7DD">
          <v:shape id="_x0000_i1040" type="#_x0000_t75" alt="" style="width:450.5pt;height:637.5pt;mso-width-percent:0;mso-height-percent:0;mso-width-percent:0;mso-height-percent:0">
            <v:imagedata r:id="rId50" o:title="prla4_seca_atp_pspy"/>
          </v:shape>
        </w:pict>
      </w:r>
    </w:p>
    <w:p w14:paraId="49767A75" w14:textId="77777777" w:rsidR="00506200" w:rsidRDefault="00506200" w:rsidP="00AF6F9B">
      <w:pPr>
        <w:widowControl w:val="0"/>
        <w:spacing w:after="240" w:line="480" w:lineRule="auto"/>
        <w:jc w:val="both"/>
        <w:rPr>
          <w:b/>
        </w:rPr>
      </w:pPr>
    </w:p>
    <w:p w14:paraId="366B2224" w14:textId="6E1693A5" w:rsidR="00776743" w:rsidRDefault="00997013" w:rsidP="00776743">
      <w:pPr>
        <w:pStyle w:val="Heading2"/>
      </w:pPr>
      <w:bookmarkStart w:id="37" w:name="_Toc149991231"/>
      <w:r>
        <w:lastRenderedPageBreak/>
        <w:t xml:space="preserve">Appendix </w:t>
      </w:r>
      <w:r w:rsidR="002006A2">
        <w:t xml:space="preserve">Figure </w:t>
      </w:r>
      <w:r w:rsidR="00D35D41">
        <w:t>S</w:t>
      </w:r>
      <w:r w:rsidR="005E2719">
        <w:t>1</w:t>
      </w:r>
      <w:r w:rsidR="00453CE8">
        <w:t>8</w:t>
      </w:r>
      <w:r w:rsidR="001C27E1" w:rsidRPr="006842B8">
        <w:t xml:space="preserve"> - </w:t>
      </w:r>
      <w:r w:rsidR="009D7793">
        <w:t>Single-molecule data for</w:t>
      </w:r>
      <w:r w:rsidR="009D7793" w:rsidRPr="006842B8">
        <w:t xml:space="preserve"> </w:t>
      </w:r>
      <w:r w:rsidR="009D7793">
        <w:t xml:space="preserve">one of five repeats of </w:t>
      </w:r>
      <w:r w:rsidR="009D7793" w:rsidRPr="006842B8">
        <w:t>SecYEG</w:t>
      </w:r>
      <w:r w:rsidR="009D7793">
        <w:t>-PrlA4</w:t>
      </w:r>
      <w:r w:rsidR="009D7793" w:rsidRPr="006842B8">
        <w:t xml:space="preserve"> </w:t>
      </w:r>
      <w:r w:rsidR="009D7793">
        <w:t xml:space="preserve">+ </w:t>
      </w:r>
      <w:proofErr w:type="spellStart"/>
      <w:r w:rsidR="009D7793">
        <w:t>proSpy</w:t>
      </w:r>
      <w:proofErr w:type="spellEnd"/>
      <w:r w:rsidR="009D7793">
        <w:t xml:space="preserve"> + ATP (</w:t>
      </w:r>
      <w:r w:rsidR="009D7793" w:rsidRPr="00A300DA">
        <w:t>SecYEG-PrlA</w:t>
      </w:r>
      <w:proofErr w:type="gramStart"/>
      <w:r w:rsidR="009D7793" w:rsidRPr="00A300DA">
        <w:t>4:A</w:t>
      </w:r>
      <w:proofErr w:type="gramEnd"/>
      <w:r w:rsidR="009D7793" w:rsidRPr="00A300DA">
        <w:t>:ATP+proSpy</w:t>
      </w:r>
      <w:r w:rsidR="009D7793">
        <w:t>)</w:t>
      </w:r>
      <w:r w:rsidR="00776743">
        <w:t>.</w:t>
      </w:r>
      <w:bookmarkEnd w:id="37"/>
    </w:p>
    <w:p w14:paraId="2B474D5D" w14:textId="22FD7C1E" w:rsidR="00776743" w:rsidRDefault="00776743" w:rsidP="00776743">
      <w:pPr>
        <w:widowControl w:val="0"/>
        <w:spacing w:after="240" w:line="480" w:lineRule="auto"/>
        <w:jc w:val="both"/>
      </w:pPr>
      <w:r>
        <w:t>First column of data in Appendix Table</w:t>
      </w:r>
      <w:r w:rsidR="009F612E">
        <w:t>s</w:t>
      </w:r>
      <w:r>
        <w:t xml:space="preserve"> </w:t>
      </w:r>
      <w:r w:rsidR="009F612E">
        <w:t>S</w:t>
      </w:r>
      <w:r>
        <w:t xml:space="preserve">6 and </w:t>
      </w:r>
      <w:r w:rsidR="009F612E">
        <w:t>S</w:t>
      </w:r>
      <w:r>
        <w:t>7.</w:t>
      </w:r>
      <w:r w:rsidRPr="006842B8">
        <w:t xml:space="preserve"> </w:t>
      </w:r>
    </w:p>
    <w:p w14:paraId="696FB92E" w14:textId="77777777" w:rsidR="00776743" w:rsidRDefault="00776743" w:rsidP="00776743">
      <w:pPr>
        <w:widowControl w:val="0"/>
        <w:spacing w:after="240" w:line="480" w:lineRule="auto"/>
        <w:jc w:val="both"/>
      </w:pPr>
      <w:r>
        <w:t xml:space="preserve">a Burst data plotting </w:t>
      </w:r>
      <w:r w:rsidRPr="006842B8">
        <w:t>FRET efficiency (</w:t>
      </w:r>
      <w:proofErr w:type="spellStart"/>
      <w:r w:rsidRPr="006842B8">
        <w:t>E</w:t>
      </w:r>
      <w:r w:rsidRPr="006842B8">
        <w:rPr>
          <w:vertAlign w:val="subscript"/>
        </w:rPr>
        <w:t>raw</w:t>
      </w:r>
      <w:proofErr w:type="spellEnd"/>
      <w:r w:rsidRPr="006842B8">
        <w:t xml:space="preserve">) </w:t>
      </w:r>
      <w:r>
        <w:t>against</w:t>
      </w:r>
      <w:r w:rsidRPr="006842B8">
        <w:t xml:space="preserve"> stoichiometry (</w:t>
      </w:r>
      <w:proofErr w:type="spellStart"/>
      <w:r w:rsidRPr="006842B8">
        <w:t>S</w:t>
      </w:r>
      <w:r w:rsidRPr="006842B8">
        <w:rPr>
          <w:vertAlign w:val="subscript"/>
        </w:rPr>
        <w:t>raw</w:t>
      </w:r>
      <w:proofErr w:type="spellEnd"/>
      <w:r w:rsidRPr="006842B8">
        <w:t xml:space="preserve">). </w:t>
      </w:r>
    </w:p>
    <w:p w14:paraId="7E201617" w14:textId="77777777" w:rsidR="00776743" w:rsidRDefault="00776743" w:rsidP="00776743">
      <w:pPr>
        <w:widowControl w:val="0"/>
        <w:spacing w:after="240" w:line="480" w:lineRule="auto"/>
        <w:jc w:val="both"/>
      </w:pPr>
      <w:r>
        <w:t>b</w:t>
      </w:r>
      <w:r w:rsidRPr="006842B8">
        <w:t xml:space="preserve"> </w:t>
      </w:r>
      <w:r>
        <w:t>M</w:t>
      </w:r>
      <w:r w:rsidRPr="007C7C8B">
        <w:t>odified</w:t>
      </w:r>
      <w:r w:rsidRPr="00690CDC">
        <w:t xml:space="preserve"> Bayes Information Criterion (BIC’)</w:t>
      </w:r>
      <w:r>
        <w:t xml:space="preserve"> of different state-models </w:t>
      </w:r>
      <w:r w:rsidRPr="006842B8">
        <w:t xml:space="preserve">indicated that four classes </w:t>
      </w:r>
      <w:r>
        <w:t xml:space="preserve">best describe the data (most likely state model </w:t>
      </w:r>
      <w:r w:rsidRPr="00165AF1">
        <w:t>BIC’&lt;0.005</w:t>
      </w:r>
      <w:r>
        <w:t xml:space="preserve">). </w:t>
      </w:r>
    </w:p>
    <w:p w14:paraId="2FFC5E47" w14:textId="77777777" w:rsidR="00776743" w:rsidRDefault="00776743" w:rsidP="00776743">
      <w:pPr>
        <w:widowControl w:val="0"/>
        <w:spacing w:after="240" w:line="480" w:lineRule="auto"/>
        <w:jc w:val="both"/>
      </w:pPr>
      <w:r>
        <w:t>c</w:t>
      </w:r>
      <w:r w:rsidRPr="006842B8">
        <w:t xml:space="preserve"> Using a burst based </w:t>
      </w:r>
      <w:proofErr w:type="spellStart"/>
      <w:r w:rsidRPr="006842B8">
        <w:t>E</w:t>
      </w:r>
      <w:r w:rsidRPr="006842B8">
        <w:rPr>
          <w:vertAlign w:val="subscript"/>
        </w:rPr>
        <w:t>raw</w:t>
      </w:r>
      <w:proofErr w:type="spellEnd"/>
      <w:r>
        <w:rPr>
          <w:vertAlign w:val="subscript"/>
        </w:rPr>
        <w:t xml:space="preserve"> </w:t>
      </w:r>
      <w:proofErr w:type="spellStart"/>
      <w:r w:rsidRPr="006842B8">
        <w:t>S</w:t>
      </w:r>
      <w:r w:rsidRPr="006842B8">
        <w:rPr>
          <w:vertAlign w:val="subscript"/>
        </w:rPr>
        <w:t>raw</w:t>
      </w:r>
      <w:proofErr w:type="spellEnd"/>
      <w:r w:rsidRPr="006842B8">
        <w:t xml:space="preserve"> plot we interpreted the classes as the open state (orange, low </w:t>
      </w:r>
      <w:proofErr w:type="spellStart"/>
      <w:r w:rsidRPr="006842B8">
        <w:t>E</w:t>
      </w:r>
      <w:r w:rsidRPr="006842B8">
        <w:rPr>
          <w:vertAlign w:val="subscript"/>
        </w:rPr>
        <w:t>raw</w:t>
      </w:r>
      <w:proofErr w:type="spellEnd"/>
      <w:r w:rsidRPr="006842B8">
        <w:t xml:space="preserve">), closed state (blue, high </w:t>
      </w:r>
      <w:proofErr w:type="spellStart"/>
      <w:r w:rsidRPr="006842B8">
        <w:t>E</w:t>
      </w:r>
      <w:r w:rsidRPr="006842B8">
        <w:rPr>
          <w:vertAlign w:val="subscript"/>
        </w:rPr>
        <w:t>raw</w:t>
      </w:r>
      <w:proofErr w:type="spellEnd"/>
      <w:r w:rsidRPr="006842B8">
        <w:t>), dark acceptor (green</w:t>
      </w:r>
      <w:r>
        <w:t xml:space="preserve">, high </w:t>
      </w:r>
      <w:proofErr w:type="spellStart"/>
      <w:r>
        <w:t>S</w:t>
      </w:r>
      <w:r w:rsidRPr="006842B8">
        <w:rPr>
          <w:vertAlign w:val="subscript"/>
        </w:rPr>
        <w:t>raw</w:t>
      </w:r>
      <w:proofErr w:type="spellEnd"/>
      <w:r w:rsidRPr="006842B8">
        <w:t>), dark donor (pink</w:t>
      </w:r>
      <w:r>
        <w:t xml:space="preserve">, low </w:t>
      </w:r>
      <w:proofErr w:type="spellStart"/>
      <w:r>
        <w:t>S</w:t>
      </w:r>
      <w:r w:rsidRPr="006842B8">
        <w:rPr>
          <w:vertAlign w:val="subscript"/>
        </w:rPr>
        <w:t>raw</w:t>
      </w:r>
      <w:proofErr w:type="spellEnd"/>
      <w:r w:rsidRPr="006842B8">
        <w:t xml:space="preserve">), in this step, we also identified bursts representing transitions between conformational states (brown), </w:t>
      </w:r>
      <w:r>
        <w:t>transitions</w:t>
      </w:r>
      <w:r w:rsidRPr="006842B8">
        <w:t xml:space="preserve"> </w:t>
      </w:r>
      <w:r>
        <w:t>and</w:t>
      </w:r>
      <w:r w:rsidRPr="006842B8">
        <w:t xml:space="preserve"> </w:t>
      </w:r>
      <w:proofErr w:type="spellStart"/>
      <w:r w:rsidRPr="006842B8">
        <w:t>photophysics</w:t>
      </w:r>
      <w:proofErr w:type="spellEnd"/>
      <w:r w:rsidRPr="006842B8">
        <w:t xml:space="preserve"> (purple) and pure </w:t>
      </w:r>
      <w:proofErr w:type="spellStart"/>
      <w:r w:rsidRPr="006842B8">
        <w:t>photophysics</w:t>
      </w:r>
      <w:proofErr w:type="spellEnd"/>
      <w:r w:rsidRPr="006842B8">
        <w:t xml:space="preserve"> (grey). </w:t>
      </w:r>
    </w:p>
    <w:p w14:paraId="7FB98F3F" w14:textId="77777777" w:rsidR="00776743" w:rsidRDefault="00776743" w:rsidP="00776743">
      <w:pPr>
        <w:widowControl w:val="0"/>
        <w:spacing w:after="240" w:line="480" w:lineRule="auto"/>
        <w:jc w:val="both"/>
      </w:pPr>
      <w:r>
        <w:t>d</w:t>
      </w:r>
      <w:r w:rsidRPr="006842B8">
        <w:t xml:space="preserve"> </w:t>
      </w:r>
      <w:r>
        <w:t xml:space="preserve">Dwell based </w:t>
      </w:r>
      <w:proofErr w:type="spellStart"/>
      <w:r w:rsidRPr="006842B8">
        <w:t>E</w:t>
      </w:r>
      <w:r w:rsidRPr="006842B8">
        <w:rPr>
          <w:vertAlign w:val="subscript"/>
        </w:rPr>
        <w:t>raw</w:t>
      </w:r>
      <w:proofErr w:type="spellEnd"/>
      <w:r>
        <w:t xml:space="preserve"> </w:t>
      </w:r>
      <w:proofErr w:type="spellStart"/>
      <w:r>
        <w:t>S</w:t>
      </w:r>
      <w:r w:rsidRPr="006842B8">
        <w:rPr>
          <w:vertAlign w:val="subscript"/>
        </w:rPr>
        <w:t>raw</w:t>
      </w:r>
      <w:proofErr w:type="spellEnd"/>
      <w:r w:rsidRPr="006842B8">
        <w:t xml:space="preserve"> </w:t>
      </w:r>
      <w:r>
        <w:t>plot showing the rate of interconversion (s</w:t>
      </w:r>
      <w:r w:rsidRPr="00922056">
        <w:rPr>
          <w:vertAlign w:val="superscript"/>
        </w:rPr>
        <w:t>-1</w:t>
      </w:r>
      <w:r>
        <w:t>) between the open and closed states</w:t>
      </w:r>
      <w:r w:rsidRPr="006842B8">
        <w:t xml:space="preserve">. </w:t>
      </w:r>
    </w:p>
    <w:p w14:paraId="0CB972B4" w14:textId="77777777" w:rsidR="00776743" w:rsidRPr="006842B8" w:rsidRDefault="00776743" w:rsidP="00776743">
      <w:pPr>
        <w:widowControl w:val="0"/>
        <w:spacing w:after="240" w:line="480" w:lineRule="auto"/>
        <w:jc w:val="both"/>
      </w:pPr>
      <w:proofErr w:type="spellStart"/>
      <w:r>
        <w:t>e</w:t>
      </w:r>
      <w:proofErr w:type="spellEnd"/>
      <w:r w:rsidRPr="006842B8">
        <w:t xml:space="preserve"> Burst Variance Analysis (BVA) provided a qual</w:t>
      </w:r>
      <w:r>
        <w:t>itative confirmation of dynamic</w:t>
      </w:r>
      <w:r w:rsidRPr="006842B8">
        <w:t xml:space="preserve"> exchange between states and transition detection within bursts. Binned values representing bursts assigned to either the open (triangles) or the closed (circles) state, respectively, coincide with the static line (black), exhibiting no exchange on a millisecond time scale. On the other hand, bursts which mpH</w:t>
      </w:r>
      <w:r w:rsidRPr="006842B8">
        <w:rPr>
          <w:vertAlign w:val="subscript"/>
        </w:rPr>
        <w:t>2</w:t>
      </w:r>
      <w:r w:rsidRPr="006842B8">
        <w:t>MM identified to capture dynamic interconversion (stars) were indeed found well above the static line, implying dynamics.</w:t>
      </w:r>
    </w:p>
    <w:p w14:paraId="41721EF5" w14:textId="3F8F61F9" w:rsidR="00776743" w:rsidRPr="006842B8" w:rsidRDefault="00776743" w:rsidP="00776743">
      <w:pPr>
        <w:widowControl w:val="0"/>
        <w:spacing w:after="240" w:line="480" w:lineRule="auto"/>
        <w:jc w:val="both"/>
      </w:pPr>
      <w:r>
        <w:t>f</w:t>
      </w:r>
      <w:r w:rsidRPr="00103DB2">
        <w:t xml:space="preserve"> </w:t>
      </w:r>
      <w:r w:rsidR="00231ACE">
        <w:t>A</w:t>
      </w:r>
      <w:r w:rsidRPr="00103DB2">
        <w:t xml:space="preserve">po correction of extracted rates. </w:t>
      </w:r>
      <w:r>
        <w:t>T</w:t>
      </w:r>
      <w:r w:rsidRPr="00103DB2">
        <w:t xml:space="preserve">he apo contribution </w:t>
      </w:r>
      <w:r>
        <w:t>is corrected for by finding the minimum</w:t>
      </w:r>
      <w:r w:rsidRPr="00103DB2">
        <w:t xml:space="preserve"> difference between measured rates (panel d) and the numerical mixing of apo values with a range of opening and closing rates.</w:t>
      </w:r>
      <w:r>
        <w:t xml:space="preserve"> T</w:t>
      </w:r>
      <w:r w:rsidRPr="00756E2B">
        <w:t xml:space="preserve">he white '+' marks the recovered dwell times, </w:t>
      </w:r>
      <w:proofErr w:type="gramStart"/>
      <w:r w:rsidRPr="00756E2B">
        <w:t>i.e.</w:t>
      </w:r>
      <w:proofErr w:type="gramEnd"/>
      <w:r w:rsidRPr="00756E2B">
        <w:t xml:space="preserve"> the position of the lowest residuals.</w:t>
      </w:r>
    </w:p>
    <w:p w14:paraId="7667C88C" w14:textId="398929EE" w:rsidR="00077D1D" w:rsidRPr="006842B8" w:rsidRDefault="00776743" w:rsidP="00776743">
      <w:pPr>
        <w:widowControl w:val="0"/>
        <w:spacing w:after="240" w:line="480" w:lineRule="auto"/>
        <w:jc w:val="both"/>
      </w:pPr>
      <w:r w:rsidRPr="00434AD2">
        <w:t xml:space="preserve">Data information: </w:t>
      </w:r>
      <w:r w:rsidRPr="00804C0E">
        <w:t xml:space="preserve">Crosses </w:t>
      </w:r>
      <w:r>
        <w:t xml:space="preserve">in panel c and d </w:t>
      </w:r>
      <w:r w:rsidRPr="00804C0E">
        <w:t xml:space="preserve">identify the average </w:t>
      </w:r>
      <w:proofErr w:type="spellStart"/>
      <w:r w:rsidRPr="00804C0E">
        <w:t>E</w:t>
      </w:r>
      <w:r w:rsidRPr="00804C0E">
        <w:rPr>
          <w:vertAlign w:val="subscript"/>
        </w:rPr>
        <w:t>raw</w:t>
      </w:r>
      <w:proofErr w:type="spellEnd"/>
      <w:r w:rsidRPr="00804C0E">
        <w:t xml:space="preserve"> </w:t>
      </w:r>
      <w:r>
        <w:t xml:space="preserve">and </w:t>
      </w:r>
      <w:proofErr w:type="spellStart"/>
      <w:r w:rsidRPr="00804C0E">
        <w:t>S</w:t>
      </w:r>
      <w:r w:rsidRPr="00804C0E">
        <w:rPr>
          <w:vertAlign w:val="subscript"/>
        </w:rPr>
        <w:t>raw</w:t>
      </w:r>
      <w:proofErr w:type="spellEnd"/>
      <w:r w:rsidRPr="00804C0E">
        <w:t xml:space="preserve"> position for each state and the standard deviations.</w:t>
      </w:r>
      <w:r w:rsidR="00077D1D">
        <w:br w:type="page"/>
      </w:r>
    </w:p>
    <w:p w14:paraId="3AC4EAF5" w14:textId="3A4467B3" w:rsidR="00077D1D" w:rsidRPr="00690CDC" w:rsidRDefault="00B52C5E" w:rsidP="00077D1D">
      <w:pPr>
        <w:widowControl w:val="0"/>
        <w:spacing w:after="240" w:line="480" w:lineRule="auto"/>
        <w:jc w:val="both"/>
        <w:rPr>
          <w:b/>
          <w:sz w:val="24"/>
          <w:szCs w:val="24"/>
        </w:rPr>
      </w:pPr>
      <w:r>
        <w:rPr>
          <w:b/>
          <w:noProof/>
          <w:sz w:val="24"/>
          <w:szCs w:val="24"/>
        </w:rPr>
        <w:lastRenderedPageBreak/>
        <w:pict w14:anchorId="4D1A09EC">
          <v:shape id="_x0000_i1041" type="#_x0000_t75" alt="" style="width:450.5pt;height:284.5pt;mso-width-percent:0;mso-height-percent:0;mso-width-percent:0;mso-height-percent:0">
            <v:imagedata r:id="rId51" o:title="wt_apo_variability"/>
          </v:shape>
        </w:pict>
      </w:r>
    </w:p>
    <w:p w14:paraId="7B00176C" w14:textId="732B0C76" w:rsidR="00776743" w:rsidRDefault="00997013" w:rsidP="00776743">
      <w:pPr>
        <w:pStyle w:val="Heading2"/>
      </w:pPr>
      <w:bookmarkStart w:id="38" w:name="_Toc149991232"/>
      <w:r>
        <w:t xml:space="preserve">Appendix </w:t>
      </w:r>
      <w:r w:rsidR="002006A2">
        <w:t xml:space="preserve">Figure </w:t>
      </w:r>
      <w:r w:rsidR="00D35D41">
        <w:t>S</w:t>
      </w:r>
      <w:r w:rsidR="003319E8">
        <w:t>1</w:t>
      </w:r>
      <w:r w:rsidR="00453CE8">
        <w:t>9</w:t>
      </w:r>
      <w:r w:rsidR="00077D1D" w:rsidRPr="006842B8">
        <w:t xml:space="preserve"> - Five technical repeats show the variability of </w:t>
      </w:r>
      <w:proofErr w:type="spellStart"/>
      <w:r w:rsidR="00C33140">
        <w:t>SecYEG</w:t>
      </w:r>
      <w:proofErr w:type="spellEnd"/>
      <w:r w:rsidR="00C33140">
        <w:t xml:space="preserve"> channel</w:t>
      </w:r>
      <w:r w:rsidR="00077D1D" w:rsidRPr="006842B8">
        <w:t xml:space="preserve"> opening and clos</w:t>
      </w:r>
      <w:r w:rsidR="00C33140">
        <w:t>ure</w:t>
      </w:r>
      <w:r w:rsidR="00077D1D" w:rsidRPr="006842B8">
        <w:t xml:space="preserve"> rates</w:t>
      </w:r>
      <w:r w:rsidR="00077D1D">
        <w:t xml:space="preserve"> (s</w:t>
      </w:r>
      <w:r w:rsidR="00077D1D" w:rsidRPr="00EE1DE4">
        <w:rPr>
          <w:vertAlign w:val="superscript"/>
        </w:rPr>
        <w:t>-1</w:t>
      </w:r>
      <w:r w:rsidR="00077D1D">
        <w:t>)</w:t>
      </w:r>
      <w:r w:rsidR="00077D1D" w:rsidRPr="006842B8">
        <w:t xml:space="preserve"> </w:t>
      </w:r>
      <w:r w:rsidR="00C33140">
        <w:t>for</w:t>
      </w:r>
      <w:r w:rsidR="00077D1D" w:rsidRPr="006842B8">
        <w:t xml:space="preserve"> wild-type </w:t>
      </w:r>
      <w:proofErr w:type="spellStart"/>
      <w:r w:rsidR="00077D1D" w:rsidRPr="006842B8">
        <w:t>SecYEG</w:t>
      </w:r>
      <w:proofErr w:type="spellEnd"/>
      <w:r w:rsidR="00077D1D">
        <w:t xml:space="preserve"> apo</w:t>
      </w:r>
      <w:r w:rsidR="00077D1D" w:rsidRPr="006842B8">
        <w:t>.</w:t>
      </w:r>
      <w:bookmarkEnd w:id="38"/>
      <w:r w:rsidR="00077D1D" w:rsidRPr="006842B8">
        <w:t xml:space="preserve"> </w:t>
      </w:r>
    </w:p>
    <w:p w14:paraId="2F768B0D" w14:textId="44D33128" w:rsidR="00077D1D" w:rsidRPr="006842B8" w:rsidRDefault="00077D1D" w:rsidP="00077D1D">
      <w:pPr>
        <w:widowControl w:val="0"/>
        <w:spacing w:after="240" w:line="480" w:lineRule="auto"/>
        <w:jc w:val="both"/>
      </w:pPr>
      <w:r>
        <w:t xml:space="preserve">The data for the </w:t>
      </w:r>
      <w:proofErr w:type="spellStart"/>
      <w:r w:rsidRPr="006842B8">
        <w:t>SecYEG</w:t>
      </w:r>
      <w:proofErr w:type="spellEnd"/>
      <w:r w:rsidRPr="006842B8">
        <w:t xml:space="preserve"> complex </w:t>
      </w:r>
      <w:r>
        <w:t>are obtained</w:t>
      </w:r>
      <w:r w:rsidRPr="006842B8">
        <w:t xml:space="preserve"> from a single protein purification, but </w:t>
      </w:r>
      <w:proofErr w:type="spellStart"/>
      <w:r w:rsidRPr="006842B8">
        <w:t>proteoliposomes</w:t>
      </w:r>
      <w:proofErr w:type="spellEnd"/>
      <w:r w:rsidRPr="006842B8">
        <w:t xml:space="preserve"> were </w:t>
      </w:r>
      <w:r w:rsidR="00C33140">
        <w:t>prepared</w:t>
      </w:r>
      <w:r w:rsidRPr="006842B8">
        <w:t xml:space="preserve"> fresh before each measurement.</w:t>
      </w:r>
    </w:p>
    <w:p w14:paraId="4EEC4481" w14:textId="6113FC74" w:rsidR="00776743" w:rsidRDefault="00776743" w:rsidP="00776743">
      <w:pPr>
        <w:widowControl w:val="0"/>
        <w:spacing w:after="240" w:line="480" w:lineRule="auto"/>
        <w:jc w:val="both"/>
      </w:pPr>
      <w:r w:rsidRPr="00434AD2">
        <w:t xml:space="preserve">Data information: </w:t>
      </w:r>
      <w:r w:rsidRPr="00804C0E">
        <w:t xml:space="preserve">Crosses </w:t>
      </w:r>
      <w:r>
        <w:t xml:space="preserve">in each panel </w:t>
      </w:r>
      <w:r w:rsidRPr="00804C0E">
        <w:t xml:space="preserve">identify the average </w:t>
      </w:r>
      <w:proofErr w:type="spellStart"/>
      <w:r w:rsidRPr="00804C0E">
        <w:t>E</w:t>
      </w:r>
      <w:r w:rsidRPr="00804C0E">
        <w:rPr>
          <w:vertAlign w:val="subscript"/>
        </w:rPr>
        <w:t>raw</w:t>
      </w:r>
      <w:proofErr w:type="spellEnd"/>
      <w:r w:rsidRPr="00804C0E">
        <w:t xml:space="preserve"> </w:t>
      </w:r>
      <w:r>
        <w:t xml:space="preserve">and </w:t>
      </w:r>
      <w:proofErr w:type="spellStart"/>
      <w:r w:rsidRPr="00804C0E">
        <w:t>S</w:t>
      </w:r>
      <w:r w:rsidRPr="00804C0E">
        <w:rPr>
          <w:vertAlign w:val="subscript"/>
        </w:rPr>
        <w:t>raw</w:t>
      </w:r>
      <w:proofErr w:type="spellEnd"/>
      <w:r w:rsidRPr="00804C0E">
        <w:t xml:space="preserve"> position for each state and the standard deviations.</w:t>
      </w:r>
    </w:p>
    <w:p w14:paraId="1852F8B7" w14:textId="77777777" w:rsidR="00BD032C" w:rsidRPr="006842B8" w:rsidRDefault="00BD032C" w:rsidP="00FA4F1C">
      <w:pPr>
        <w:widowControl w:val="0"/>
        <w:spacing w:after="240" w:line="480" w:lineRule="auto"/>
        <w:jc w:val="both"/>
        <w:rPr>
          <w:b/>
        </w:rPr>
      </w:pPr>
    </w:p>
    <w:p w14:paraId="421C44FE" w14:textId="77777777" w:rsidR="00BD032C" w:rsidRPr="00690CDC" w:rsidRDefault="001C27E1" w:rsidP="00FA4F1C">
      <w:pPr>
        <w:spacing w:line="480" w:lineRule="auto"/>
        <w:rPr>
          <w:b/>
          <w:sz w:val="32"/>
          <w:szCs w:val="32"/>
        </w:rPr>
      </w:pPr>
      <w:r w:rsidRPr="00690CDC">
        <w:br w:type="page"/>
      </w:r>
    </w:p>
    <w:p w14:paraId="518FAD2C" w14:textId="6083F177" w:rsidR="00BD032C" w:rsidRPr="00EB16DA" w:rsidRDefault="002006A2" w:rsidP="009D4EEF">
      <w:pPr>
        <w:pStyle w:val="Heading1"/>
      </w:pPr>
      <w:bookmarkStart w:id="39" w:name="_Toc149991233"/>
      <w:r>
        <w:lastRenderedPageBreak/>
        <w:t>Appendix</w:t>
      </w:r>
      <w:r w:rsidR="001C27E1" w:rsidRPr="00EB16DA">
        <w:t xml:space="preserve"> Tables</w:t>
      </w:r>
      <w:bookmarkEnd w:id="39"/>
    </w:p>
    <w:tbl>
      <w:tblPr>
        <w:tblW w:w="888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2425"/>
        <w:gridCol w:w="1432"/>
        <w:gridCol w:w="715"/>
        <w:gridCol w:w="715"/>
        <w:gridCol w:w="716"/>
        <w:gridCol w:w="715"/>
        <w:gridCol w:w="721"/>
        <w:gridCol w:w="1446"/>
      </w:tblGrid>
      <w:tr w:rsidR="00BD032C" w:rsidRPr="00690CDC" w14:paraId="37ACE820" w14:textId="77777777" w:rsidTr="00156EAB">
        <w:trPr>
          <w:trHeight w:val="435"/>
          <w:jc w:val="center"/>
        </w:trPr>
        <w:tc>
          <w:tcPr>
            <w:tcW w:w="2425" w:type="dxa"/>
            <w:shd w:val="clear" w:color="auto" w:fill="auto"/>
            <w:tcMar>
              <w:top w:w="100" w:type="dxa"/>
              <w:left w:w="100" w:type="dxa"/>
              <w:bottom w:w="100" w:type="dxa"/>
              <w:right w:w="100" w:type="dxa"/>
            </w:tcMar>
            <w:vAlign w:val="center"/>
          </w:tcPr>
          <w:p w14:paraId="0FF35637" w14:textId="77777777" w:rsidR="00BD032C" w:rsidRPr="00E432F5" w:rsidRDefault="001C27E1" w:rsidP="008F0460">
            <w:pPr>
              <w:widowControl w:val="0"/>
              <w:jc w:val="center"/>
              <w:rPr>
                <w:b/>
                <w:sz w:val="20"/>
                <w:szCs w:val="20"/>
              </w:rPr>
            </w:pPr>
            <w:r w:rsidRPr="00E432F5">
              <w:rPr>
                <w:b/>
                <w:sz w:val="20"/>
                <w:szCs w:val="20"/>
              </w:rPr>
              <w:t>Condition</w:t>
            </w:r>
          </w:p>
        </w:tc>
        <w:tc>
          <w:tcPr>
            <w:tcW w:w="1432" w:type="dxa"/>
            <w:shd w:val="clear" w:color="auto" w:fill="auto"/>
            <w:tcMar>
              <w:top w:w="100" w:type="dxa"/>
              <w:left w:w="100" w:type="dxa"/>
              <w:bottom w:w="100" w:type="dxa"/>
              <w:right w:w="100" w:type="dxa"/>
            </w:tcMar>
            <w:vAlign w:val="center"/>
          </w:tcPr>
          <w:p w14:paraId="053F3EAC" w14:textId="77777777" w:rsidR="00BD032C" w:rsidRPr="00E432F5" w:rsidRDefault="001C27E1" w:rsidP="008F0460">
            <w:pPr>
              <w:widowControl w:val="0"/>
              <w:jc w:val="center"/>
              <w:rPr>
                <w:b/>
                <w:sz w:val="20"/>
                <w:szCs w:val="20"/>
              </w:rPr>
            </w:pPr>
            <w:r w:rsidRPr="00E432F5">
              <w:rPr>
                <w:b/>
                <w:sz w:val="20"/>
                <w:szCs w:val="20"/>
              </w:rPr>
              <w:t>FRET State</w:t>
            </w:r>
          </w:p>
        </w:tc>
        <w:tc>
          <w:tcPr>
            <w:tcW w:w="3582" w:type="dxa"/>
            <w:gridSpan w:val="5"/>
            <w:shd w:val="clear" w:color="auto" w:fill="auto"/>
            <w:tcMar>
              <w:top w:w="100" w:type="dxa"/>
              <w:left w:w="100" w:type="dxa"/>
              <w:bottom w:w="100" w:type="dxa"/>
              <w:right w:w="100" w:type="dxa"/>
            </w:tcMar>
            <w:vAlign w:val="center"/>
          </w:tcPr>
          <w:p w14:paraId="6653F2EC" w14:textId="77777777" w:rsidR="00BD032C" w:rsidRPr="00E432F5" w:rsidRDefault="001C27E1" w:rsidP="008F0460">
            <w:pPr>
              <w:widowControl w:val="0"/>
              <w:jc w:val="center"/>
              <w:rPr>
                <w:b/>
                <w:sz w:val="20"/>
                <w:szCs w:val="20"/>
              </w:rPr>
            </w:pPr>
            <w:r w:rsidRPr="00E432F5">
              <w:rPr>
                <w:b/>
                <w:sz w:val="20"/>
                <w:szCs w:val="20"/>
              </w:rPr>
              <w:t>Dwell Time (</w:t>
            </w:r>
            <w:proofErr w:type="spellStart"/>
            <w:r w:rsidRPr="00E432F5">
              <w:rPr>
                <w:b/>
                <w:sz w:val="20"/>
                <w:szCs w:val="20"/>
              </w:rPr>
              <w:t>ms</w:t>
            </w:r>
            <w:proofErr w:type="spellEnd"/>
            <w:r w:rsidRPr="00E432F5">
              <w:rPr>
                <w:b/>
                <w:sz w:val="20"/>
                <w:szCs w:val="20"/>
              </w:rPr>
              <w:t>)</w:t>
            </w:r>
          </w:p>
        </w:tc>
        <w:tc>
          <w:tcPr>
            <w:tcW w:w="1446" w:type="dxa"/>
            <w:shd w:val="clear" w:color="auto" w:fill="auto"/>
            <w:tcMar>
              <w:top w:w="100" w:type="dxa"/>
              <w:left w:w="100" w:type="dxa"/>
              <w:bottom w:w="100" w:type="dxa"/>
              <w:right w:w="100" w:type="dxa"/>
            </w:tcMar>
            <w:vAlign w:val="center"/>
          </w:tcPr>
          <w:p w14:paraId="3D9B288B" w14:textId="77777777" w:rsidR="00BD032C" w:rsidRPr="00E432F5" w:rsidRDefault="001C27E1" w:rsidP="008F0460">
            <w:pPr>
              <w:widowControl w:val="0"/>
              <w:jc w:val="center"/>
              <w:rPr>
                <w:b/>
                <w:sz w:val="20"/>
                <w:szCs w:val="20"/>
              </w:rPr>
            </w:pPr>
            <w:r w:rsidRPr="00E432F5">
              <w:rPr>
                <w:b/>
                <w:sz w:val="20"/>
                <w:szCs w:val="20"/>
              </w:rPr>
              <w:t>Mean Dwell Time (</w:t>
            </w:r>
            <w:proofErr w:type="spellStart"/>
            <w:r w:rsidRPr="00E432F5">
              <w:rPr>
                <w:b/>
                <w:sz w:val="20"/>
                <w:szCs w:val="20"/>
              </w:rPr>
              <w:t>ms</w:t>
            </w:r>
            <w:proofErr w:type="spellEnd"/>
            <w:r w:rsidRPr="00E432F5">
              <w:rPr>
                <w:b/>
                <w:sz w:val="20"/>
                <w:szCs w:val="20"/>
              </w:rPr>
              <w:t xml:space="preserve">) </w:t>
            </w:r>
          </w:p>
          <w:p w14:paraId="046F2A0D" w14:textId="77777777" w:rsidR="00BD032C" w:rsidRPr="00E432F5" w:rsidRDefault="001C27E1" w:rsidP="008F0460">
            <w:pPr>
              <w:widowControl w:val="0"/>
              <w:jc w:val="center"/>
              <w:rPr>
                <w:b/>
                <w:sz w:val="20"/>
                <w:szCs w:val="20"/>
              </w:rPr>
            </w:pPr>
            <w:r w:rsidRPr="00E432F5">
              <w:rPr>
                <w:b/>
                <w:sz w:val="20"/>
                <w:szCs w:val="20"/>
              </w:rPr>
              <w:t>± 90%CI</w:t>
            </w:r>
          </w:p>
        </w:tc>
      </w:tr>
      <w:tr w:rsidR="005633AF" w:rsidRPr="00690CDC" w14:paraId="51E17775" w14:textId="77777777" w:rsidTr="00BB621C">
        <w:trPr>
          <w:trHeight w:val="147"/>
          <w:jc w:val="center"/>
        </w:trPr>
        <w:tc>
          <w:tcPr>
            <w:tcW w:w="2425" w:type="dxa"/>
            <w:vMerge w:val="restart"/>
            <w:shd w:val="clear" w:color="auto" w:fill="auto"/>
            <w:tcMar>
              <w:top w:w="100" w:type="dxa"/>
              <w:left w:w="100" w:type="dxa"/>
              <w:bottom w:w="100" w:type="dxa"/>
              <w:right w:w="100" w:type="dxa"/>
            </w:tcMar>
            <w:vAlign w:val="center"/>
          </w:tcPr>
          <w:p w14:paraId="0222CD1A" w14:textId="3A665B66" w:rsidR="005633AF" w:rsidRPr="00A24C06" w:rsidRDefault="005633AF" w:rsidP="005633AF">
            <w:pPr>
              <w:widowControl w:val="0"/>
              <w:jc w:val="center"/>
              <w:rPr>
                <w:sz w:val="16"/>
                <w:szCs w:val="16"/>
              </w:rPr>
            </w:pPr>
            <w:proofErr w:type="spellStart"/>
            <w:r w:rsidRPr="00A24C06">
              <w:rPr>
                <w:sz w:val="16"/>
                <w:szCs w:val="16"/>
              </w:rPr>
              <w:t>SecYEG</w:t>
            </w:r>
            <w:proofErr w:type="spellEnd"/>
          </w:p>
          <w:p w14:paraId="7F51DE53" w14:textId="5EEE6E22" w:rsidR="005633AF" w:rsidRPr="00A24C06" w:rsidRDefault="005633AF" w:rsidP="005633AF">
            <w:pPr>
              <w:widowControl w:val="0"/>
              <w:jc w:val="center"/>
              <w:rPr>
                <w:sz w:val="16"/>
                <w:szCs w:val="16"/>
              </w:rPr>
            </w:pPr>
            <w:r w:rsidRPr="00A24C06">
              <w:rPr>
                <w:sz w:val="16"/>
                <w:szCs w:val="16"/>
              </w:rPr>
              <w:t>(apo)</w:t>
            </w:r>
          </w:p>
        </w:tc>
        <w:tc>
          <w:tcPr>
            <w:tcW w:w="1432" w:type="dxa"/>
            <w:shd w:val="clear" w:color="auto" w:fill="auto"/>
            <w:tcMar>
              <w:top w:w="100" w:type="dxa"/>
              <w:left w:w="100" w:type="dxa"/>
              <w:bottom w:w="100" w:type="dxa"/>
              <w:right w:w="100" w:type="dxa"/>
            </w:tcMar>
            <w:vAlign w:val="center"/>
          </w:tcPr>
          <w:p w14:paraId="02CB1A08" w14:textId="77777777" w:rsidR="005633AF" w:rsidRPr="00A24C06" w:rsidRDefault="005633AF" w:rsidP="005633AF">
            <w:pPr>
              <w:widowControl w:val="0"/>
              <w:jc w:val="center"/>
              <w:rPr>
                <w:sz w:val="16"/>
                <w:szCs w:val="16"/>
              </w:rPr>
            </w:pPr>
            <w:r w:rsidRPr="00A24C06">
              <w:rPr>
                <w:sz w:val="16"/>
                <w:szCs w:val="16"/>
                <w:highlight w:val="white"/>
              </w:rPr>
              <w:t>Open</w:t>
            </w:r>
            <w:r w:rsidRPr="00A24C06">
              <w:rPr>
                <w:sz w:val="16"/>
                <w:szCs w:val="16"/>
              </w:rPr>
              <w:t xml:space="preserve"> </w:t>
            </w:r>
          </w:p>
        </w:tc>
        <w:tc>
          <w:tcPr>
            <w:tcW w:w="715" w:type="dxa"/>
            <w:shd w:val="clear" w:color="auto" w:fill="auto"/>
            <w:tcMar>
              <w:top w:w="100" w:type="dxa"/>
              <w:left w:w="100" w:type="dxa"/>
              <w:bottom w:w="100" w:type="dxa"/>
              <w:right w:w="100" w:type="dxa"/>
            </w:tcMar>
            <w:vAlign w:val="center"/>
          </w:tcPr>
          <w:p w14:paraId="44B24C65" w14:textId="5D7975D5" w:rsidR="005633AF" w:rsidRPr="00A24C06" w:rsidRDefault="005633AF" w:rsidP="005633AF">
            <w:pPr>
              <w:widowControl w:val="0"/>
              <w:jc w:val="center"/>
              <w:rPr>
                <w:sz w:val="16"/>
                <w:szCs w:val="16"/>
              </w:rPr>
            </w:pPr>
            <w:r>
              <w:rPr>
                <w:color w:val="000000"/>
                <w:sz w:val="16"/>
                <w:szCs w:val="16"/>
              </w:rPr>
              <w:t>6.7</w:t>
            </w:r>
          </w:p>
        </w:tc>
        <w:tc>
          <w:tcPr>
            <w:tcW w:w="715" w:type="dxa"/>
            <w:shd w:val="clear" w:color="auto" w:fill="auto"/>
            <w:tcMar>
              <w:top w:w="100" w:type="dxa"/>
              <w:left w:w="100" w:type="dxa"/>
              <w:bottom w:w="100" w:type="dxa"/>
              <w:right w:w="100" w:type="dxa"/>
            </w:tcMar>
            <w:vAlign w:val="center"/>
          </w:tcPr>
          <w:p w14:paraId="07298DF9" w14:textId="7C48CD82" w:rsidR="005633AF" w:rsidRPr="00A24C06" w:rsidRDefault="005633AF" w:rsidP="005633AF">
            <w:pPr>
              <w:widowControl w:val="0"/>
              <w:jc w:val="center"/>
              <w:rPr>
                <w:sz w:val="16"/>
                <w:szCs w:val="16"/>
              </w:rPr>
            </w:pPr>
            <w:r>
              <w:rPr>
                <w:color w:val="000000"/>
                <w:sz w:val="16"/>
                <w:szCs w:val="16"/>
              </w:rPr>
              <w:t>6.6</w:t>
            </w:r>
          </w:p>
        </w:tc>
        <w:tc>
          <w:tcPr>
            <w:tcW w:w="716" w:type="dxa"/>
            <w:shd w:val="clear" w:color="auto" w:fill="auto"/>
            <w:tcMar>
              <w:top w:w="100" w:type="dxa"/>
              <w:left w:w="100" w:type="dxa"/>
              <w:bottom w:w="100" w:type="dxa"/>
              <w:right w:w="100" w:type="dxa"/>
            </w:tcMar>
            <w:vAlign w:val="center"/>
          </w:tcPr>
          <w:p w14:paraId="60383450" w14:textId="1162DE0E" w:rsidR="005633AF" w:rsidRPr="00A24C06" w:rsidRDefault="005633AF" w:rsidP="005633AF">
            <w:pPr>
              <w:widowControl w:val="0"/>
              <w:jc w:val="center"/>
              <w:rPr>
                <w:sz w:val="16"/>
                <w:szCs w:val="16"/>
              </w:rPr>
            </w:pPr>
            <w:r>
              <w:rPr>
                <w:color w:val="000000"/>
                <w:sz w:val="16"/>
                <w:szCs w:val="16"/>
              </w:rPr>
              <w:t>5.7</w:t>
            </w:r>
          </w:p>
        </w:tc>
        <w:tc>
          <w:tcPr>
            <w:tcW w:w="715" w:type="dxa"/>
            <w:shd w:val="clear" w:color="auto" w:fill="auto"/>
            <w:tcMar>
              <w:top w:w="100" w:type="dxa"/>
              <w:left w:w="100" w:type="dxa"/>
              <w:bottom w:w="100" w:type="dxa"/>
              <w:right w:w="100" w:type="dxa"/>
            </w:tcMar>
            <w:vAlign w:val="center"/>
          </w:tcPr>
          <w:p w14:paraId="673BDD5E" w14:textId="6767FA75" w:rsidR="005633AF" w:rsidRPr="00A24C06" w:rsidRDefault="005633AF" w:rsidP="005633AF">
            <w:pPr>
              <w:widowControl w:val="0"/>
              <w:jc w:val="center"/>
              <w:rPr>
                <w:sz w:val="16"/>
                <w:szCs w:val="16"/>
              </w:rPr>
            </w:pPr>
            <w:r>
              <w:rPr>
                <w:color w:val="000000"/>
                <w:sz w:val="16"/>
                <w:szCs w:val="16"/>
              </w:rPr>
              <w:t>6.1</w:t>
            </w:r>
          </w:p>
        </w:tc>
        <w:tc>
          <w:tcPr>
            <w:tcW w:w="721" w:type="dxa"/>
            <w:shd w:val="clear" w:color="auto" w:fill="auto"/>
            <w:tcMar>
              <w:top w:w="100" w:type="dxa"/>
              <w:left w:w="100" w:type="dxa"/>
              <w:bottom w:w="100" w:type="dxa"/>
              <w:right w:w="100" w:type="dxa"/>
            </w:tcMar>
            <w:vAlign w:val="center"/>
          </w:tcPr>
          <w:p w14:paraId="7EA84619" w14:textId="75DB97FC" w:rsidR="005633AF" w:rsidRPr="00A24C06" w:rsidRDefault="005633AF" w:rsidP="005633AF">
            <w:pPr>
              <w:widowControl w:val="0"/>
              <w:jc w:val="center"/>
              <w:rPr>
                <w:sz w:val="16"/>
                <w:szCs w:val="16"/>
              </w:rPr>
            </w:pPr>
            <w:r>
              <w:rPr>
                <w:color w:val="000000"/>
                <w:sz w:val="16"/>
                <w:szCs w:val="16"/>
              </w:rPr>
              <w:t>5.6</w:t>
            </w:r>
          </w:p>
        </w:tc>
        <w:tc>
          <w:tcPr>
            <w:tcW w:w="1446" w:type="dxa"/>
            <w:shd w:val="clear" w:color="auto" w:fill="auto"/>
            <w:tcMar>
              <w:top w:w="100" w:type="dxa"/>
              <w:left w:w="100" w:type="dxa"/>
              <w:bottom w:w="100" w:type="dxa"/>
              <w:right w:w="100" w:type="dxa"/>
            </w:tcMar>
            <w:vAlign w:val="center"/>
          </w:tcPr>
          <w:p w14:paraId="18961CF4" w14:textId="717541B3" w:rsidR="005633AF" w:rsidRPr="00A24C06" w:rsidRDefault="005633AF" w:rsidP="005633AF">
            <w:pPr>
              <w:widowControl w:val="0"/>
              <w:jc w:val="center"/>
              <w:rPr>
                <w:sz w:val="16"/>
                <w:szCs w:val="16"/>
              </w:rPr>
            </w:pPr>
            <w:r>
              <w:rPr>
                <w:color w:val="000000"/>
                <w:sz w:val="16"/>
                <w:szCs w:val="16"/>
              </w:rPr>
              <w:t xml:space="preserve">6.1 </w:t>
            </w:r>
            <w:r>
              <w:rPr>
                <w:color w:val="000000"/>
                <w:sz w:val="16"/>
                <w:szCs w:val="16"/>
                <w:shd w:val="clear" w:color="auto" w:fill="FFFFFF"/>
              </w:rPr>
              <w:t>±</w:t>
            </w:r>
            <w:r>
              <w:rPr>
                <w:color w:val="000000"/>
                <w:sz w:val="16"/>
                <w:szCs w:val="16"/>
              </w:rPr>
              <w:t xml:space="preserve"> 0.5</w:t>
            </w:r>
          </w:p>
        </w:tc>
      </w:tr>
      <w:tr w:rsidR="005633AF" w:rsidRPr="00690CDC" w14:paraId="46947032" w14:textId="77777777" w:rsidTr="00BB621C">
        <w:trPr>
          <w:trHeight w:val="147"/>
          <w:jc w:val="center"/>
        </w:trPr>
        <w:tc>
          <w:tcPr>
            <w:tcW w:w="2425" w:type="dxa"/>
            <w:vMerge/>
            <w:shd w:val="clear" w:color="auto" w:fill="auto"/>
            <w:tcMar>
              <w:top w:w="100" w:type="dxa"/>
              <w:left w:w="100" w:type="dxa"/>
              <w:bottom w:w="100" w:type="dxa"/>
              <w:right w:w="100" w:type="dxa"/>
            </w:tcMar>
            <w:vAlign w:val="center"/>
          </w:tcPr>
          <w:p w14:paraId="51B0B3E5" w14:textId="77777777" w:rsidR="005633AF" w:rsidRPr="00A24C06" w:rsidRDefault="005633AF" w:rsidP="005633AF">
            <w:pPr>
              <w:widowControl w:val="0"/>
              <w:jc w:val="center"/>
              <w:rPr>
                <w:sz w:val="16"/>
                <w:szCs w:val="16"/>
              </w:rPr>
            </w:pPr>
          </w:p>
        </w:tc>
        <w:tc>
          <w:tcPr>
            <w:tcW w:w="1432" w:type="dxa"/>
            <w:shd w:val="clear" w:color="auto" w:fill="auto"/>
            <w:tcMar>
              <w:top w:w="100" w:type="dxa"/>
              <w:left w:w="100" w:type="dxa"/>
              <w:bottom w:w="100" w:type="dxa"/>
              <w:right w:w="100" w:type="dxa"/>
            </w:tcMar>
            <w:vAlign w:val="center"/>
          </w:tcPr>
          <w:p w14:paraId="02F243B8" w14:textId="0D2221BF" w:rsidR="005633AF" w:rsidRPr="00A24C06" w:rsidRDefault="005633AF" w:rsidP="005633AF">
            <w:pPr>
              <w:widowControl w:val="0"/>
              <w:jc w:val="center"/>
              <w:rPr>
                <w:sz w:val="16"/>
                <w:szCs w:val="16"/>
                <w:highlight w:val="white"/>
                <w:vertAlign w:val="subscript"/>
              </w:rPr>
            </w:pPr>
            <w:r w:rsidRPr="00A24C06">
              <w:rPr>
                <w:sz w:val="16"/>
                <w:szCs w:val="16"/>
                <w:highlight w:val="white"/>
              </w:rPr>
              <w:t>Closed</w:t>
            </w:r>
            <w:r w:rsidRPr="00A24C06">
              <w:rPr>
                <w:sz w:val="16"/>
                <w:szCs w:val="16"/>
              </w:rPr>
              <w:t xml:space="preserve"> </w:t>
            </w:r>
          </w:p>
        </w:tc>
        <w:tc>
          <w:tcPr>
            <w:tcW w:w="715" w:type="dxa"/>
            <w:shd w:val="clear" w:color="auto" w:fill="auto"/>
            <w:tcMar>
              <w:top w:w="100" w:type="dxa"/>
              <w:left w:w="100" w:type="dxa"/>
              <w:bottom w:w="100" w:type="dxa"/>
              <w:right w:w="100" w:type="dxa"/>
            </w:tcMar>
            <w:vAlign w:val="center"/>
          </w:tcPr>
          <w:p w14:paraId="231C900F" w14:textId="56D5990B" w:rsidR="005633AF" w:rsidRPr="00A24C06" w:rsidRDefault="005633AF" w:rsidP="005633AF">
            <w:pPr>
              <w:widowControl w:val="0"/>
              <w:jc w:val="center"/>
              <w:rPr>
                <w:sz w:val="16"/>
                <w:szCs w:val="16"/>
              </w:rPr>
            </w:pPr>
            <w:r>
              <w:rPr>
                <w:color w:val="000000"/>
                <w:sz w:val="16"/>
                <w:szCs w:val="16"/>
              </w:rPr>
              <w:t>20.8 </w:t>
            </w:r>
          </w:p>
        </w:tc>
        <w:tc>
          <w:tcPr>
            <w:tcW w:w="715" w:type="dxa"/>
            <w:shd w:val="clear" w:color="auto" w:fill="auto"/>
            <w:tcMar>
              <w:top w:w="100" w:type="dxa"/>
              <w:left w:w="100" w:type="dxa"/>
              <w:bottom w:w="100" w:type="dxa"/>
              <w:right w:w="100" w:type="dxa"/>
            </w:tcMar>
            <w:vAlign w:val="center"/>
          </w:tcPr>
          <w:p w14:paraId="19CF5B5B" w14:textId="205C203B" w:rsidR="005633AF" w:rsidRPr="00A24C06" w:rsidRDefault="005633AF" w:rsidP="005633AF">
            <w:pPr>
              <w:widowControl w:val="0"/>
              <w:jc w:val="center"/>
              <w:rPr>
                <w:sz w:val="16"/>
                <w:szCs w:val="16"/>
              </w:rPr>
            </w:pPr>
            <w:r>
              <w:rPr>
                <w:color w:val="000000"/>
                <w:sz w:val="16"/>
                <w:szCs w:val="16"/>
              </w:rPr>
              <w:t>25.6 </w:t>
            </w:r>
          </w:p>
        </w:tc>
        <w:tc>
          <w:tcPr>
            <w:tcW w:w="716" w:type="dxa"/>
            <w:shd w:val="clear" w:color="auto" w:fill="auto"/>
            <w:tcMar>
              <w:top w:w="100" w:type="dxa"/>
              <w:left w:w="100" w:type="dxa"/>
              <w:bottom w:w="100" w:type="dxa"/>
              <w:right w:w="100" w:type="dxa"/>
            </w:tcMar>
            <w:vAlign w:val="center"/>
          </w:tcPr>
          <w:p w14:paraId="42F07C9D" w14:textId="72FAC137" w:rsidR="005633AF" w:rsidRPr="00A24C06" w:rsidRDefault="005633AF" w:rsidP="005633AF">
            <w:pPr>
              <w:widowControl w:val="0"/>
              <w:jc w:val="center"/>
              <w:rPr>
                <w:sz w:val="16"/>
                <w:szCs w:val="16"/>
              </w:rPr>
            </w:pPr>
            <w:r>
              <w:rPr>
                <w:color w:val="000000"/>
                <w:sz w:val="16"/>
                <w:szCs w:val="16"/>
              </w:rPr>
              <w:t>32.3</w:t>
            </w:r>
          </w:p>
        </w:tc>
        <w:tc>
          <w:tcPr>
            <w:tcW w:w="715" w:type="dxa"/>
            <w:shd w:val="clear" w:color="auto" w:fill="auto"/>
            <w:tcMar>
              <w:top w:w="100" w:type="dxa"/>
              <w:left w:w="100" w:type="dxa"/>
              <w:bottom w:w="100" w:type="dxa"/>
              <w:right w:w="100" w:type="dxa"/>
            </w:tcMar>
            <w:vAlign w:val="center"/>
          </w:tcPr>
          <w:p w14:paraId="1EE9629D" w14:textId="7E5297EB" w:rsidR="005633AF" w:rsidRPr="00A24C06" w:rsidRDefault="005633AF" w:rsidP="005633AF">
            <w:pPr>
              <w:widowControl w:val="0"/>
              <w:jc w:val="center"/>
              <w:rPr>
                <w:sz w:val="16"/>
                <w:szCs w:val="16"/>
              </w:rPr>
            </w:pPr>
            <w:r>
              <w:rPr>
                <w:color w:val="000000"/>
                <w:sz w:val="16"/>
                <w:szCs w:val="16"/>
              </w:rPr>
              <w:t>32.3</w:t>
            </w:r>
          </w:p>
        </w:tc>
        <w:tc>
          <w:tcPr>
            <w:tcW w:w="721" w:type="dxa"/>
            <w:shd w:val="clear" w:color="auto" w:fill="auto"/>
            <w:tcMar>
              <w:top w:w="100" w:type="dxa"/>
              <w:left w:w="100" w:type="dxa"/>
              <w:bottom w:w="100" w:type="dxa"/>
              <w:right w:w="100" w:type="dxa"/>
            </w:tcMar>
            <w:vAlign w:val="center"/>
          </w:tcPr>
          <w:p w14:paraId="7A78D0C3" w14:textId="771B6C97" w:rsidR="005633AF" w:rsidRPr="00A24C06" w:rsidRDefault="005633AF" w:rsidP="005633AF">
            <w:pPr>
              <w:widowControl w:val="0"/>
              <w:jc w:val="center"/>
              <w:rPr>
                <w:sz w:val="16"/>
                <w:szCs w:val="16"/>
              </w:rPr>
            </w:pPr>
            <w:r>
              <w:rPr>
                <w:color w:val="000000"/>
                <w:sz w:val="16"/>
                <w:szCs w:val="16"/>
              </w:rPr>
              <w:t>26.3</w:t>
            </w:r>
          </w:p>
        </w:tc>
        <w:tc>
          <w:tcPr>
            <w:tcW w:w="1446" w:type="dxa"/>
            <w:shd w:val="clear" w:color="auto" w:fill="auto"/>
            <w:tcMar>
              <w:top w:w="100" w:type="dxa"/>
              <w:left w:w="100" w:type="dxa"/>
              <w:bottom w:w="100" w:type="dxa"/>
              <w:right w:w="100" w:type="dxa"/>
            </w:tcMar>
            <w:vAlign w:val="center"/>
          </w:tcPr>
          <w:p w14:paraId="07EDBDBB" w14:textId="275BF065" w:rsidR="005633AF" w:rsidRPr="00A24C06" w:rsidRDefault="005633AF" w:rsidP="005633AF">
            <w:pPr>
              <w:widowControl w:val="0"/>
              <w:jc w:val="center"/>
              <w:rPr>
                <w:sz w:val="16"/>
                <w:szCs w:val="16"/>
              </w:rPr>
            </w:pPr>
            <w:r>
              <w:rPr>
                <w:color w:val="000000"/>
                <w:sz w:val="16"/>
                <w:szCs w:val="16"/>
              </w:rPr>
              <w:t xml:space="preserve">27.5 </w:t>
            </w:r>
            <w:r>
              <w:rPr>
                <w:color w:val="000000"/>
                <w:sz w:val="16"/>
                <w:szCs w:val="16"/>
                <w:shd w:val="clear" w:color="auto" w:fill="FFFFFF"/>
              </w:rPr>
              <w:t>± 4.6</w:t>
            </w:r>
          </w:p>
        </w:tc>
      </w:tr>
      <w:tr w:rsidR="005633AF" w:rsidRPr="00690CDC" w14:paraId="6F3EB16B" w14:textId="77777777" w:rsidTr="00BB621C">
        <w:trPr>
          <w:trHeight w:val="147"/>
          <w:jc w:val="center"/>
        </w:trPr>
        <w:tc>
          <w:tcPr>
            <w:tcW w:w="2425" w:type="dxa"/>
            <w:vMerge w:val="restart"/>
            <w:shd w:val="clear" w:color="auto" w:fill="auto"/>
            <w:tcMar>
              <w:top w:w="100" w:type="dxa"/>
              <w:left w:w="100" w:type="dxa"/>
              <w:bottom w:w="100" w:type="dxa"/>
              <w:right w:w="100" w:type="dxa"/>
            </w:tcMar>
            <w:vAlign w:val="center"/>
          </w:tcPr>
          <w:p w14:paraId="06524305" w14:textId="79114A4A" w:rsidR="005633AF" w:rsidRPr="00A24C06" w:rsidRDefault="005633AF" w:rsidP="005633AF">
            <w:pPr>
              <w:widowControl w:val="0"/>
              <w:jc w:val="center"/>
              <w:rPr>
                <w:sz w:val="16"/>
                <w:szCs w:val="16"/>
              </w:rPr>
            </w:pPr>
            <w:proofErr w:type="spellStart"/>
            <w:r w:rsidRPr="00A24C06">
              <w:rPr>
                <w:sz w:val="16"/>
                <w:szCs w:val="16"/>
              </w:rPr>
              <w:t>SecYEG+SS</w:t>
            </w:r>
            <w:proofErr w:type="spellEnd"/>
          </w:p>
          <w:p w14:paraId="47A11005" w14:textId="038E54A7" w:rsidR="005633AF" w:rsidRPr="00A24C06" w:rsidRDefault="005633AF" w:rsidP="005633AF">
            <w:pPr>
              <w:widowControl w:val="0"/>
              <w:jc w:val="center"/>
              <w:rPr>
                <w:sz w:val="16"/>
                <w:szCs w:val="16"/>
              </w:rPr>
            </w:pPr>
            <w:r w:rsidRPr="00A24C06">
              <w:rPr>
                <w:sz w:val="16"/>
                <w:szCs w:val="16"/>
              </w:rPr>
              <w:t>(SS)</w:t>
            </w:r>
          </w:p>
        </w:tc>
        <w:tc>
          <w:tcPr>
            <w:tcW w:w="1432" w:type="dxa"/>
            <w:shd w:val="clear" w:color="auto" w:fill="auto"/>
            <w:tcMar>
              <w:top w:w="100" w:type="dxa"/>
              <w:left w:w="100" w:type="dxa"/>
              <w:bottom w:w="100" w:type="dxa"/>
              <w:right w:w="100" w:type="dxa"/>
            </w:tcMar>
            <w:vAlign w:val="center"/>
          </w:tcPr>
          <w:p w14:paraId="08F07233" w14:textId="77777777" w:rsidR="005633AF" w:rsidRPr="00A24C06" w:rsidRDefault="005633AF" w:rsidP="005633AF">
            <w:pPr>
              <w:widowControl w:val="0"/>
              <w:jc w:val="center"/>
              <w:rPr>
                <w:sz w:val="16"/>
                <w:szCs w:val="16"/>
              </w:rPr>
            </w:pPr>
            <w:r w:rsidRPr="00A24C06">
              <w:rPr>
                <w:sz w:val="16"/>
                <w:szCs w:val="16"/>
                <w:highlight w:val="white"/>
              </w:rPr>
              <w:t>Open</w:t>
            </w:r>
            <w:r w:rsidRPr="00A24C06">
              <w:rPr>
                <w:sz w:val="16"/>
                <w:szCs w:val="16"/>
              </w:rPr>
              <w:t xml:space="preserve"> </w:t>
            </w:r>
          </w:p>
        </w:tc>
        <w:tc>
          <w:tcPr>
            <w:tcW w:w="715" w:type="dxa"/>
            <w:shd w:val="clear" w:color="auto" w:fill="auto"/>
            <w:tcMar>
              <w:top w:w="100" w:type="dxa"/>
              <w:left w:w="100" w:type="dxa"/>
              <w:bottom w:w="100" w:type="dxa"/>
              <w:right w:w="100" w:type="dxa"/>
            </w:tcMar>
            <w:vAlign w:val="center"/>
          </w:tcPr>
          <w:p w14:paraId="0B59D4F7" w14:textId="159817E4" w:rsidR="005633AF" w:rsidRPr="00A24C06" w:rsidRDefault="005633AF" w:rsidP="005633AF">
            <w:pPr>
              <w:widowControl w:val="0"/>
              <w:jc w:val="center"/>
              <w:rPr>
                <w:sz w:val="16"/>
                <w:szCs w:val="16"/>
              </w:rPr>
            </w:pPr>
            <w:r>
              <w:rPr>
                <w:color w:val="000000"/>
                <w:sz w:val="16"/>
                <w:szCs w:val="16"/>
              </w:rPr>
              <w:t>2.1</w:t>
            </w:r>
          </w:p>
        </w:tc>
        <w:tc>
          <w:tcPr>
            <w:tcW w:w="715" w:type="dxa"/>
            <w:shd w:val="clear" w:color="auto" w:fill="auto"/>
            <w:tcMar>
              <w:top w:w="100" w:type="dxa"/>
              <w:left w:w="100" w:type="dxa"/>
              <w:bottom w:w="100" w:type="dxa"/>
              <w:right w:w="100" w:type="dxa"/>
            </w:tcMar>
            <w:vAlign w:val="center"/>
          </w:tcPr>
          <w:p w14:paraId="104BB152" w14:textId="56333A1C" w:rsidR="005633AF" w:rsidRPr="00A24C06" w:rsidRDefault="005633AF" w:rsidP="005633AF">
            <w:pPr>
              <w:widowControl w:val="0"/>
              <w:jc w:val="center"/>
              <w:rPr>
                <w:sz w:val="16"/>
                <w:szCs w:val="16"/>
              </w:rPr>
            </w:pPr>
            <w:r>
              <w:rPr>
                <w:color w:val="000000"/>
                <w:sz w:val="16"/>
                <w:szCs w:val="16"/>
              </w:rPr>
              <w:t>6.5</w:t>
            </w:r>
          </w:p>
        </w:tc>
        <w:tc>
          <w:tcPr>
            <w:tcW w:w="716" w:type="dxa"/>
            <w:shd w:val="clear" w:color="auto" w:fill="auto"/>
            <w:tcMar>
              <w:top w:w="100" w:type="dxa"/>
              <w:left w:w="100" w:type="dxa"/>
              <w:bottom w:w="100" w:type="dxa"/>
              <w:right w:w="100" w:type="dxa"/>
            </w:tcMar>
            <w:vAlign w:val="center"/>
          </w:tcPr>
          <w:p w14:paraId="42DE42FF" w14:textId="4152C542" w:rsidR="005633AF" w:rsidRPr="00A24C06" w:rsidRDefault="005633AF" w:rsidP="005633AF">
            <w:pPr>
              <w:widowControl w:val="0"/>
              <w:jc w:val="center"/>
              <w:rPr>
                <w:sz w:val="16"/>
                <w:szCs w:val="16"/>
              </w:rPr>
            </w:pPr>
            <w:r>
              <w:rPr>
                <w:color w:val="000000"/>
                <w:sz w:val="16"/>
                <w:szCs w:val="16"/>
              </w:rPr>
              <w:t>3.9</w:t>
            </w:r>
          </w:p>
        </w:tc>
        <w:tc>
          <w:tcPr>
            <w:tcW w:w="715" w:type="dxa"/>
            <w:shd w:val="clear" w:color="auto" w:fill="auto"/>
            <w:tcMar>
              <w:top w:w="100" w:type="dxa"/>
              <w:left w:w="100" w:type="dxa"/>
              <w:bottom w:w="100" w:type="dxa"/>
              <w:right w:w="100" w:type="dxa"/>
            </w:tcMar>
            <w:vAlign w:val="center"/>
          </w:tcPr>
          <w:p w14:paraId="63BD10EB" w14:textId="31F90476" w:rsidR="005633AF" w:rsidRPr="00A24C06" w:rsidRDefault="005633AF" w:rsidP="005633AF">
            <w:pPr>
              <w:widowControl w:val="0"/>
              <w:jc w:val="center"/>
              <w:rPr>
                <w:sz w:val="16"/>
                <w:szCs w:val="16"/>
              </w:rPr>
            </w:pPr>
            <w:r>
              <w:rPr>
                <w:color w:val="000000"/>
                <w:sz w:val="16"/>
                <w:szCs w:val="16"/>
              </w:rPr>
              <w:t>10.2</w:t>
            </w:r>
          </w:p>
        </w:tc>
        <w:tc>
          <w:tcPr>
            <w:tcW w:w="721" w:type="dxa"/>
            <w:shd w:val="clear" w:color="auto" w:fill="auto"/>
            <w:tcMar>
              <w:top w:w="100" w:type="dxa"/>
              <w:left w:w="100" w:type="dxa"/>
              <w:bottom w:w="100" w:type="dxa"/>
              <w:right w:w="100" w:type="dxa"/>
            </w:tcMar>
            <w:vAlign w:val="center"/>
          </w:tcPr>
          <w:p w14:paraId="673EF0DE" w14:textId="0DF8BCA7" w:rsidR="005633AF" w:rsidRPr="00A24C06" w:rsidRDefault="005633AF" w:rsidP="005633AF">
            <w:pPr>
              <w:widowControl w:val="0"/>
              <w:jc w:val="center"/>
              <w:rPr>
                <w:sz w:val="16"/>
                <w:szCs w:val="16"/>
              </w:rPr>
            </w:pPr>
            <w:r>
              <w:rPr>
                <w:color w:val="000000"/>
                <w:sz w:val="16"/>
                <w:szCs w:val="16"/>
              </w:rPr>
              <w:t>4.4</w:t>
            </w:r>
          </w:p>
        </w:tc>
        <w:tc>
          <w:tcPr>
            <w:tcW w:w="1446" w:type="dxa"/>
            <w:shd w:val="clear" w:color="auto" w:fill="auto"/>
            <w:tcMar>
              <w:top w:w="100" w:type="dxa"/>
              <w:left w:w="100" w:type="dxa"/>
              <w:bottom w:w="100" w:type="dxa"/>
              <w:right w:w="100" w:type="dxa"/>
            </w:tcMar>
            <w:vAlign w:val="center"/>
          </w:tcPr>
          <w:p w14:paraId="74AB6B42" w14:textId="4B222C7B" w:rsidR="005633AF" w:rsidRPr="00A24C06" w:rsidRDefault="005633AF" w:rsidP="005633AF">
            <w:pPr>
              <w:widowControl w:val="0"/>
              <w:jc w:val="center"/>
              <w:rPr>
                <w:sz w:val="16"/>
                <w:szCs w:val="16"/>
              </w:rPr>
            </w:pPr>
            <w:r>
              <w:rPr>
                <w:color w:val="000000"/>
                <w:sz w:val="16"/>
                <w:szCs w:val="16"/>
              </w:rPr>
              <w:t xml:space="preserve">5.4 </w:t>
            </w:r>
            <w:r>
              <w:rPr>
                <w:color w:val="000000"/>
                <w:sz w:val="16"/>
                <w:szCs w:val="16"/>
                <w:shd w:val="clear" w:color="auto" w:fill="FFFFFF"/>
              </w:rPr>
              <w:t>± 2.9</w:t>
            </w:r>
          </w:p>
        </w:tc>
      </w:tr>
      <w:tr w:rsidR="005633AF" w:rsidRPr="00690CDC" w14:paraId="213AA3CC" w14:textId="77777777" w:rsidTr="00BB621C">
        <w:trPr>
          <w:trHeight w:val="147"/>
          <w:jc w:val="center"/>
        </w:trPr>
        <w:tc>
          <w:tcPr>
            <w:tcW w:w="2425" w:type="dxa"/>
            <w:vMerge/>
            <w:shd w:val="clear" w:color="auto" w:fill="auto"/>
            <w:tcMar>
              <w:top w:w="100" w:type="dxa"/>
              <w:left w:w="100" w:type="dxa"/>
              <w:bottom w:w="100" w:type="dxa"/>
              <w:right w:w="100" w:type="dxa"/>
            </w:tcMar>
            <w:vAlign w:val="center"/>
          </w:tcPr>
          <w:p w14:paraId="53294C2F" w14:textId="77777777" w:rsidR="005633AF" w:rsidRPr="00A24C06" w:rsidRDefault="005633AF" w:rsidP="005633AF">
            <w:pPr>
              <w:widowControl w:val="0"/>
              <w:jc w:val="center"/>
              <w:rPr>
                <w:sz w:val="16"/>
                <w:szCs w:val="16"/>
              </w:rPr>
            </w:pPr>
          </w:p>
        </w:tc>
        <w:tc>
          <w:tcPr>
            <w:tcW w:w="1432" w:type="dxa"/>
            <w:shd w:val="clear" w:color="auto" w:fill="auto"/>
            <w:tcMar>
              <w:top w:w="100" w:type="dxa"/>
              <w:left w:w="100" w:type="dxa"/>
              <w:bottom w:w="100" w:type="dxa"/>
              <w:right w:w="100" w:type="dxa"/>
            </w:tcMar>
            <w:vAlign w:val="center"/>
          </w:tcPr>
          <w:p w14:paraId="725C79B8" w14:textId="475CB896" w:rsidR="005633AF" w:rsidRPr="00A24C06" w:rsidRDefault="005633AF" w:rsidP="005633AF">
            <w:pPr>
              <w:widowControl w:val="0"/>
              <w:jc w:val="center"/>
              <w:rPr>
                <w:sz w:val="16"/>
                <w:szCs w:val="16"/>
                <w:highlight w:val="white"/>
                <w:vertAlign w:val="subscript"/>
              </w:rPr>
            </w:pPr>
            <w:r w:rsidRPr="00A24C06">
              <w:rPr>
                <w:sz w:val="16"/>
                <w:szCs w:val="16"/>
                <w:highlight w:val="white"/>
              </w:rPr>
              <w:t>Closed</w:t>
            </w:r>
            <w:r w:rsidRPr="00A24C06">
              <w:rPr>
                <w:sz w:val="16"/>
                <w:szCs w:val="16"/>
              </w:rPr>
              <w:t xml:space="preserve"> </w:t>
            </w:r>
          </w:p>
        </w:tc>
        <w:tc>
          <w:tcPr>
            <w:tcW w:w="715" w:type="dxa"/>
            <w:shd w:val="clear" w:color="auto" w:fill="auto"/>
            <w:tcMar>
              <w:top w:w="100" w:type="dxa"/>
              <w:left w:w="100" w:type="dxa"/>
              <w:bottom w:w="100" w:type="dxa"/>
              <w:right w:w="100" w:type="dxa"/>
            </w:tcMar>
            <w:vAlign w:val="center"/>
          </w:tcPr>
          <w:p w14:paraId="60B66F18" w14:textId="72747459" w:rsidR="005633AF" w:rsidRPr="00A24C06" w:rsidRDefault="005633AF" w:rsidP="005633AF">
            <w:pPr>
              <w:widowControl w:val="0"/>
              <w:jc w:val="center"/>
              <w:rPr>
                <w:sz w:val="16"/>
                <w:szCs w:val="16"/>
              </w:rPr>
            </w:pPr>
            <w:r>
              <w:rPr>
                <w:color w:val="000000"/>
                <w:sz w:val="16"/>
                <w:szCs w:val="16"/>
              </w:rPr>
              <w:t>2.2</w:t>
            </w:r>
          </w:p>
        </w:tc>
        <w:tc>
          <w:tcPr>
            <w:tcW w:w="715" w:type="dxa"/>
            <w:shd w:val="clear" w:color="auto" w:fill="auto"/>
            <w:tcMar>
              <w:top w:w="100" w:type="dxa"/>
              <w:left w:w="100" w:type="dxa"/>
              <w:bottom w:w="100" w:type="dxa"/>
              <w:right w:w="100" w:type="dxa"/>
            </w:tcMar>
            <w:vAlign w:val="center"/>
          </w:tcPr>
          <w:p w14:paraId="51D0D13F" w14:textId="40026616" w:rsidR="005633AF" w:rsidRPr="00A24C06" w:rsidRDefault="005633AF" w:rsidP="005633AF">
            <w:pPr>
              <w:widowControl w:val="0"/>
              <w:jc w:val="center"/>
              <w:rPr>
                <w:sz w:val="16"/>
                <w:szCs w:val="16"/>
              </w:rPr>
            </w:pPr>
            <w:r>
              <w:rPr>
                <w:color w:val="000000"/>
                <w:sz w:val="16"/>
                <w:szCs w:val="16"/>
              </w:rPr>
              <w:t>1.1</w:t>
            </w:r>
          </w:p>
        </w:tc>
        <w:tc>
          <w:tcPr>
            <w:tcW w:w="716" w:type="dxa"/>
            <w:shd w:val="clear" w:color="auto" w:fill="auto"/>
            <w:tcMar>
              <w:top w:w="100" w:type="dxa"/>
              <w:left w:w="100" w:type="dxa"/>
              <w:bottom w:w="100" w:type="dxa"/>
              <w:right w:w="100" w:type="dxa"/>
            </w:tcMar>
            <w:vAlign w:val="center"/>
          </w:tcPr>
          <w:p w14:paraId="52F83C72" w14:textId="74C41A8D" w:rsidR="005633AF" w:rsidRPr="00A24C06" w:rsidRDefault="005633AF" w:rsidP="005633AF">
            <w:pPr>
              <w:widowControl w:val="0"/>
              <w:jc w:val="center"/>
              <w:rPr>
                <w:sz w:val="16"/>
                <w:szCs w:val="16"/>
              </w:rPr>
            </w:pPr>
            <w:r>
              <w:rPr>
                <w:color w:val="000000"/>
                <w:sz w:val="16"/>
                <w:szCs w:val="16"/>
              </w:rPr>
              <w:t>1.6</w:t>
            </w:r>
          </w:p>
        </w:tc>
        <w:tc>
          <w:tcPr>
            <w:tcW w:w="715" w:type="dxa"/>
            <w:shd w:val="clear" w:color="auto" w:fill="auto"/>
            <w:tcMar>
              <w:top w:w="100" w:type="dxa"/>
              <w:left w:w="100" w:type="dxa"/>
              <w:bottom w:w="100" w:type="dxa"/>
              <w:right w:w="100" w:type="dxa"/>
            </w:tcMar>
            <w:vAlign w:val="center"/>
          </w:tcPr>
          <w:p w14:paraId="1833C419" w14:textId="3830FC86" w:rsidR="005633AF" w:rsidRPr="00A24C06" w:rsidRDefault="005633AF" w:rsidP="005633AF">
            <w:pPr>
              <w:widowControl w:val="0"/>
              <w:jc w:val="center"/>
              <w:rPr>
                <w:sz w:val="16"/>
                <w:szCs w:val="16"/>
              </w:rPr>
            </w:pPr>
            <w:r>
              <w:rPr>
                <w:color w:val="000000"/>
                <w:sz w:val="16"/>
                <w:szCs w:val="16"/>
              </w:rPr>
              <w:t>1</w:t>
            </w:r>
            <w:r w:rsidR="000C7A55">
              <w:rPr>
                <w:color w:val="000000"/>
                <w:sz w:val="16"/>
                <w:szCs w:val="16"/>
              </w:rPr>
              <w:t>.0</w:t>
            </w:r>
          </w:p>
        </w:tc>
        <w:tc>
          <w:tcPr>
            <w:tcW w:w="721" w:type="dxa"/>
            <w:shd w:val="clear" w:color="auto" w:fill="auto"/>
            <w:tcMar>
              <w:top w:w="100" w:type="dxa"/>
              <w:left w:w="100" w:type="dxa"/>
              <w:bottom w:w="100" w:type="dxa"/>
              <w:right w:w="100" w:type="dxa"/>
            </w:tcMar>
            <w:vAlign w:val="center"/>
          </w:tcPr>
          <w:p w14:paraId="14F6AF07" w14:textId="7CBE4D5D" w:rsidR="005633AF" w:rsidRPr="00A24C06" w:rsidRDefault="005633AF" w:rsidP="005633AF">
            <w:pPr>
              <w:widowControl w:val="0"/>
              <w:jc w:val="center"/>
              <w:rPr>
                <w:sz w:val="16"/>
                <w:szCs w:val="16"/>
              </w:rPr>
            </w:pPr>
            <w:r>
              <w:rPr>
                <w:color w:val="000000"/>
                <w:sz w:val="16"/>
                <w:szCs w:val="16"/>
              </w:rPr>
              <w:t>0.6</w:t>
            </w:r>
          </w:p>
        </w:tc>
        <w:tc>
          <w:tcPr>
            <w:tcW w:w="1446" w:type="dxa"/>
            <w:shd w:val="clear" w:color="auto" w:fill="auto"/>
            <w:tcMar>
              <w:top w:w="100" w:type="dxa"/>
              <w:left w:w="100" w:type="dxa"/>
              <w:bottom w:w="100" w:type="dxa"/>
              <w:right w:w="100" w:type="dxa"/>
            </w:tcMar>
            <w:vAlign w:val="center"/>
          </w:tcPr>
          <w:p w14:paraId="56A55F02" w14:textId="4DC98769" w:rsidR="005633AF" w:rsidRPr="00A24C06" w:rsidRDefault="005633AF" w:rsidP="005633AF">
            <w:pPr>
              <w:widowControl w:val="0"/>
              <w:jc w:val="center"/>
              <w:rPr>
                <w:sz w:val="16"/>
                <w:szCs w:val="16"/>
              </w:rPr>
            </w:pPr>
            <w:r>
              <w:rPr>
                <w:color w:val="000000"/>
                <w:sz w:val="16"/>
                <w:szCs w:val="16"/>
              </w:rPr>
              <w:t xml:space="preserve">1.3 </w:t>
            </w:r>
            <w:r>
              <w:rPr>
                <w:color w:val="000000"/>
                <w:sz w:val="16"/>
                <w:szCs w:val="16"/>
                <w:shd w:val="clear" w:color="auto" w:fill="FFFFFF"/>
              </w:rPr>
              <w:t>± 0.6</w:t>
            </w:r>
          </w:p>
        </w:tc>
      </w:tr>
      <w:tr w:rsidR="005633AF" w:rsidRPr="00690CDC" w14:paraId="23E271F7" w14:textId="77777777" w:rsidTr="00BB621C">
        <w:trPr>
          <w:trHeight w:val="147"/>
          <w:jc w:val="center"/>
        </w:trPr>
        <w:tc>
          <w:tcPr>
            <w:tcW w:w="2425" w:type="dxa"/>
            <w:vMerge w:val="restart"/>
            <w:shd w:val="clear" w:color="auto" w:fill="auto"/>
            <w:tcMar>
              <w:top w:w="100" w:type="dxa"/>
              <w:left w:w="100" w:type="dxa"/>
              <w:bottom w:w="100" w:type="dxa"/>
              <w:right w:w="100" w:type="dxa"/>
            </w:tcMar>
            <w:vAlign w:val="center"/>
          </w:tcPr>
          <w:p w14:paraId="2688BDAD" w14:textId="1132328A" w:rsidR="005633AF" w:rsidRPr="00A24C06" w:rsidRDefault="005633AF" w:rsidP="005633AF">
            <w:pPr>
              <w:widowControl w:val="0"/>
              <w:jc w:val="center"/>
              <w:rPr>
                <w:sz w:val="16"/>
                <w:szCs w:val="16"/>
              </w:rPr>
            </w:pPr>
            <w:proofErr w:type="spellStart"/>
            <w:proofErr w:type="gramStart"/>
            <w:r w:rsidRPr="00A24C06">
              <w:rPr>
                <w:sz w:val="16"/>
                <w:szCs w:val="16"/>
              </w:rPr>
              <w:t>SecYEG:A</w:t>
            </w:r>
            <w:proofErr w:type="spellEnd"/>
            <w:proofErr w:type="gramEnd"/>
          </w:p>
          <w:p w14:paraId="61AA9B4E" w14:textId="32637AEB" w:rsidR="005633AF" w:rsidRPr="00A24C06" w:rsidRDefault="005633AF" w:rsidP="005633AF">
            <w:pPr>
              <w:widowControl w:val="0"/>
              <w:jc w:val="center"/>
              <w:rPr>
                <w:sz w:val="16"/>
                <w:szCs w:val="16"/>
              </w:rPr>
            </w:pPr>
            <w:r w:rsidRPr="00A24C06">
              <w:rPr>
                <w:sz w:val="16"/>
                <w:szCs w:val="16"/>
              </w:rPr>
              <w:t>(</w:t>
            </w:r>
            <w:proofErr w:type="spellStart"/>
            <w:r w:rsidRPr="00A24C06">
              <w:rPr>
                <w:sz w:val="16"/>
                <w:szCs w:val="16"/>
              </w:rPr>
              <w:t>SecA</w:t>
            </w:r>
            <w:proofErr w:type="spellEnd"/>
            <w:r w:rsidRPr="00A24C06">
              <w:rPr>
                <w:sz w:val="16"/>
                <w:szCs w:val="16"/>
              </w:rPr>
              <w:t>)</w:t>
            </w:r>
          </w:p>
        </w:tc>
        <w:tc>
          <w:tcPr>
            <w:tcW w:w="1432" w:type="dxa"/>
            <w:shd w:val="clear" w:color="auto" w:fill="auto"/>
            <w:tcMar>
              <w:top w:w="100" w:type="dxa"/>
              <w:left w:w="100" w:type="dxa"/>
              <w:bottom w:w="100" w:type="dxa"/>
              <w:right w:w="100" w:type="dxa"/>
            </w:tcMar>
            <w:vAlign w:val="center"/>
          </w:tcPr>
          <w:p w14:paraId="6914E323" w14:textId="77777777" w:rsidR="005633AF" w:rsidRPr="00A24C06" w:rsidRDefault="005633AF" w:rsidP="005633AF">
            <w:pPr>
              <w:widowControl w:val="0"/>
              <w:jc w:val="center"/>
              <w:rPr>
                <w:sz w:val="16"/>
                <w:szCs w:val="16"/>
              </w:rPr>
            </w:pPr>
            <w:r w:rsidRPr="00A24C06">
              <w:rPr>
                <w:sz w:val="16"/>
                <w:szCs w:val="16"/>
                <w:highlight w:val="white"/>
              </w:rPr>
              <w:t>Open</w:t>
            </w:r>
            <w:r w:rsidRPr="00A24C06">
              <w:rPr>
                <w:sz w:val="16"/>
                <w:szCs w:val="16"/>
              </w:rPr>
              <w:t xml:space="preserve"> </w:t>
            </w:r>
          </w:p>
        </w:tc>
        <w:tc>
          <w:tcPr>
            <w:tcW w:w="715" w:type="dxa"/>
            <w:shd w:val="clear" w:color="auto" w:fill="auto"/>
            <w:tcMar>
              <w:top w:w="100" w:type="dxa"/>
              <w:left w:w="100" w:type="dxa"/>
              <w:bottom w:w="100" w:type="dxa"/>
              <w:right w:w="100" w:type="dxa"/>
            </w:tcMar>
            <w:vAlign w:val="center"/>
          </w:tcPr>
          <w:p w14:paraId="615AB3D1" w14:textId="54FB77A0" w:rsidR="005633AF" w:rsidRPr="00A24C06" w:rsidRDefault="005633AF" w:rsidP="005633AF">
            <w:pPr>
              <w:widowControl w:val="0"/>
              <w:jc w:val="center"/>
              <w:rPr>
                <w:sz w:val="16"/>
                <w:szCs w:val="16"/>
              </w:rPr>
            </w:pPr>
            <w:r>
              <w:rPr>
                <w:color w:val="000000"/>
                <w:sz w:val="16"/>
                <w:szCs w:val="16"/>
              </w:rPr>
              <w:t>2.5</w:t>
            </w:r>
          </w:p>
        </w:tc>
        <w:tc>
          <w:tcPr>
            <w:tcW w:w="715" w:type="dxa"/>
            <w:shd w:val="clear" w:color="auto" w:fill="auto"/>
            <w:tcMar>
              <w:top w:w="100" w:type="dxa"/>
              <w:left w:w="100" w:type="dxa"/>
              <w:bottom w:w="100" w:type="dxa"/>
              <w:right w:w="100" w:type="dxa"/>
            </w:tcMar>
            <w:vAlign w:val="center"/>
          </w:tcPr>
          <w:p w14:paraId="6FB14DA9" w14:textId="1BDBE11E" w:rsidR="005633AF" w:rsidRPr="00A24C06" w:rsidRDefault="005633AF" w:rsidP="005633AF">
            <w:pPr>
              <w:widowControl w:val="0"/>
              <w:jc w:val="center"/>
              <w:rPr>
                <w:sz w:val="16"/>
                <w:szCs w:val="16"/>
              </w:rPr>
            </w:pPr>
            <w:r>
              <w:rPr>
                <w:color w:val="000000"/>
                <w:sz w:val="16"/>
                <w:szCs w:val="16"/>
              </w:rPr>
              <w:t>1.9</w:t>
            </w:r>
          </w:p>
        </w:tc>
        <w:tc>
          <w:tcPr>
            <w:tcW w:w="716" w:type="dxa"/>
            <w:shd w:val="clear" w:color="auto" w:fill="auto"/>
            <w:tcMar>
              <w:top w:w="100" w:type="dxa"/>
              <w:left w:w="100" w:type="dxa"/>
              <w:bottom w:w="100" w:type="dxa"/>
              <w:right w:w="100" w:type="dxa"/>
            </w:tcMar>
            <w:vAlign w:val="center"/>
          </w:tcPr>
          <w:p w14:paraId="7FFD4C72" w14:textId="10BAF0BB" w:rsidR="005633AF" w:rsidRPr="00A24C06" w:rsidRDefault="005633AF" w:rsidP="005633AF">
            <w:pPr>
              <w:widowControl w:val="0"/>
              <w:jc w:val="center"/>
              <w:rPr>
                <w:sz w:val="16"/>
                <w:szCs w:val="16"/>
              </w:rPr>
            </w:pPr>
            <w:r>
              <w:rPr>
                <w:color w:val="000000"/>
                <w:sz w:val="16"/>
                <w:szCs w:val="16"/>
              </w:rPr>
              <w:t>4.2</w:t>
            </w:r>
          </w:p>
        </w:tc>
        <w:tc>
          <w:tcPr>
            <w:tcW w:w="715" w:type="dxa"/>
            <w:shd w:val="clear" w:color="auto" w:fill="auto"/>
            <w:tcMar>
              <w:top w:w="100" w:type="dxa"/>
              <w:left w:w="100" w:type="dxa"/>
              <w:bottom w:w="100" w:type="dxa"/>
              <w:right w:w="100" w:type="dxa"/>
            </w:tcMar>
            <w:vAlign w:val="center"/>
          </w:tcPr>
          <w:p w14:paraId="336A9B97" w14:textId="3DDDAA14" w:rsidR="005633AF" w:rsidRPr="00A24C06" w:rsidRDefault="005633AF" w:rsidP="005633AF">
            <w:pPr>
              <w:widowControl w:val="0"/>
              <w:jc w:val="center"/>
              <w:rPr>
                <w:sz w:val="16"/>
                <w:szCs w:val="16"/>
              </w:rPr>
            </w:pPr>
            <w:r>
              <w:rPr>
                <w:color w:val="000000"/>
                <w:sz w:val="16"/>
                <w:szCs w:val="16"/>
              </w:rPr>
              <w:t>1.3</w:t>
            </w:r>
          </w:p>
        </w:tc>
        <w:tc>
          <w:tcPr>
            <w:tcW w:w="721" w:type="dxa"/>
            <w:shd w:val="clear" w:color="auto" w:fill="auto"/>
            <w:tcMar>
              <w:top w:w="100" w:type="dxa"/>
              <w:left w:w="100" w:type="dxa"/>
              <w:bottom w:w="100" w:type="dxa"/>
              <w:right w:w="100" w:type="dxa"/>
            </w:tcMar>
            <w:vAlign w:val="center"/>
          </w:tcPr>
          <w:p w14:paraId="1BDFB22B" w14:textId="5A756264" w:rsidR="005633AF" w:rsidRPr="00A24C06" w:rsidRDefault="005633AF" w:rsidP="005633AF">
            <w:pPr>
              <w:widowControl w:val="0"/>
              <w:jc w:val="center"/>
              <w:rPr>
                <w:sz w:val="16"/>
                <w:szCs w:val="16"/>
              </w:rPr>
            </w:pPr>
            <w:r>
              <w:rPr>
                <w:color w:val="000000"/>
                <w:sz w:val="16"/>
                <w:szCs w:val="16"/>
              </w:rPr>
              <w:t>2.6</w:t>
            </w:r>
          </w:p>
        </w:tc>
        <w:tc>
          <w:tcPr>
            <w:tcW w:w="1446" w:type="dxa"/>
            <w:shd w:val="clear" w:color="auto" w:fill="auto"/>
            <w:tcMar>
              <w:top w:w="100" w:type="dxa"/>
              <w:left w:w="100" w:type="dxa"/>
              <w:bottom w:w="100" w:type="dxa"/>
              <w:right w:w="100" w:type="dxa"/>
            </w:tcMar>
            <w:vAlign w:val="center"/>
          </w:tcPr>
          <w:p w14:paraId="6FC2EBF1" w14:textId="7B1C8BF5" w:rsidR="005633AF" w:rsidRPr="00A24C06" w:rsidRDefault="005633AF" w:rsidP="005633AF">
            <w:pPr>
              <w:widowControl w:val="0"/>
              <w:jc w:val="center"/>
              <w:rPr>
                <w:sz w:val="16"/>
                <w:szCs w:val="16"/>
              </w:rPr>
            </w:pPr>
            <w:r>
              <w:rPr>
                <w:color w:val="000000"/>
                <w:sz w:val="16"/>
                <w:szCs w:val="16"/>
              </w:rPr>
              <w:t xml:space="preserve">2.5 </w:t>
            </w:r>
            <w:r>
              <w:rPr>
                <w:color w:val="000000"/>
                <w:sz w:val="16"/>
                <w:szCs w:val="16"/>
                <w:shd w:val="clear" w:color="auto" w:fill="FFFFFF"/>
              </w:rPr>
              <w:t>± 1.0</w:t>
            </w:r>
          </w:p>
        </w:tc>
      </w:tr>
      <w:tr w:rsidR="005633AF" w:rsidRPr="00690CDC" w14:paraId="03FF308E" w14:textId="77777777" w:rsidTr="00BB621C">
        <w:trPr>
          <w:trHeight w:val="147"/>
          <w:jc w:val="center"/>
        </w:trPr>
        <w:tc>
          <w:tcPr>
            <w:tcW w:w="2425" w:type="dxa"/>
            <w:vMerge/>
            <w:shd w:val="clear" w:color="auto" w:fill="auto"/>
            <w:tcMar>
              <w:top w:w="100" w:type="dxa"/>
              <w:left w:w="100" w:type="dxa"/>
              <w:bottom w:w="100" w:type="dxa"/>
              <w:right w:w="100" w:type="dxa"/>
            </w:tcMar>
            <w:vAlign w:val="center"/>
          </w:tcPr>
          <w:p w14:paraId="413ADC7C" w14:textId="77777777" w:rsidR="005633AF" w:rsidRPr="00A24C06" w:rsidRDefault="005633AF" w:rsidP="005633AF">
            <w:pPr>
              <w:widowControl w:val="0"/>
              <w:jc w:val="center"/>
              <w:rPr>
                <w:sz w:val="16"/>
                <w:szCs w:val="16"/>
              </w:rPr>
            </w:pPr>
          </w:p>
        </w:tc>
        <w:tc>
          <w:tcPr>
            <w:tcW w:w="1432" w:type="dxa"/>
            <w:shd w:val="clear" w:color="auto" w:fill="auto"/>
            <w:tcMar>
              <w:top w:w="100" w:type="dxa"/>
              <w:left w:w="100" w:type="dxa"/>
              <w:bottom w:w="100" w:type="dxa"/>
              <w:right w:w="100" w:type="dxa"/>
            </w:tcMar>
            <w:vAlign w:val="center"/>
          </w:tcPr>
          <w:p w14:paraId="0A294D07" w14:textId="53DDB2AD" w:rsidR="005633AF" w:rsidRPr="00A24C06" w:rsidRDefault="005633AF" w:rsidP="005633AF">
            <w:pPr>
              <w:widowControl w:val="0"/>
              <w:jc w:val="center"/>
              <w:rPr>
                <w:sz w:val="16"/>
                <w:szCs w:val="16"/>
                <w:highlight w:val="white"/>
                <w:vertAlign w:val="subscript"/>
              </w:rPr>
            </w:pPr>
            <w:r w:rsidRPr="00A24C06">
              <w:rPr>
                <w:sz w:val="16"/>
                <w:szCs w:val="16"/>
                <w:highlight w:val="white"/>
              </w:rPr>
              <w:t>Closed</w:t>
            </w:r>
            <w:r w:rsidRPr="00A24C06">
              <w:rPr>
                <w:sz w:val="16"/>
                <w:szCs w:val="16"/>
              </w:rPr>
              <w:t xml:space="preserve"> </w:t>
            </w:r>
          </w:p>
        </w:tc>
        <w:tc>
          <w:tcPr>
            <w:tcW w:w="715" w:type="dxa"/>
            <w:shd w:val="clear" w:color="auto" w:fill="auto"/>
            <w:tcMar>
              <w:top w:w="100" w:type="dxa"/>
              <w:left w:w="100" w:type="dxa"/>
              <w:bottom w:w="100" w:type="dxa"/>
              <w:right w:w="100" w:type="dxa"/>
            </w:tcMar>
            <w:vAlign w:val="center"/>
          </w:tcPr>
          <w:p w14:paraId="6D7CC00F" w14:textId="12D9E49B" w:rsidR="005633AF" w:rsidRPr="00A24C06" w:rsidRDefault="005633AF" w:rsidP="005633AF">
            <w:pPr>
              <w:widowControl w:val="0"/>
              <w:jc w:val="center"/>
              <w:rPr>
                <w:sz w:val="16"/>
                <w:szCs w:val="16"/>
              </w:rPr>
            </w:pPr>
            <w:r>
              <w:rPr>
                <w:color w:val="000000"/>
                <w:sz w:val="16"/>
                <w:szCs w:val="16"/>
              </w:rPr>
              <w:t>40</w:t>
            </w:r>
            <w:r w:rsidR="000C7A55">
              <w:rPr>
                <w:color w:val="000000"/>
                <w:sz w:val="16"/>
                <w:szCs w:val="16"/>
              </w:rPr>
              <w:t>.0</w:t>
            </w:r>
          </w:p>
        </w:tc>
        <w:tc>
          <w:tcPr>
            <w:tcW w:w="715" w:type="dxa"/>
            <w:shd w:val="clear" w:color="auto" w:fill="auto"/>
            <w:tcMar>
              <w:top w:w="100" w:type="dxa"/>
              <w:left w:w="100" w:type="dxa"/>
              <w:bottom w:w="100" w:type="dxa"/>
              <w:right w:w="100" w:type="dxa"/>
            </w:tcMar>
            <w:vAlign w:val="center"/>
          </w:tcPr>
          <w:p w14:paraId="65E0FA54" w14:textId="7FBFC3B3" w:rsidR="005633AF" w:rsidRPr="00A24C06" w:rsidRDefault="005633AF" w:rsidP="005633AF">
            <w:pPr>
              <w:widowControl w:val="0"/>
              <w:jc w:val="center"/>
              <w:rPr>
                <w:sz w:val="16"/>
                <w:szCs w:val="16"/>
              </w:rPr>
            </w:pPr>
            <w:r>
              <w:rPr>
                <w:color w:val="000000"/>
                <w:sz w:val="16"/>
                <w:szCs w:val="16"/>
              </w:rPr>
              <w:t>32.1</w:t>
            </w:r>
          </w:p>
        </w:tc>
        <w:tc>
          <w:tcPr>
            <w:tcW w:w="716" w:type="dxa"/>
            <w:shd w:val="clear" w:color="auto" w:fill="auto"/>
            <w:tcMar>
              <w:top w:w="100" w:type="dxa"/>
              <w:left w:w="100" w:type="dxa"/>
              <w:bottom w:w="100" w:type="dxa"/>
              <w:right w:w="100" w:type="dxa"/>
            </w:tcMar>
            <w:vAlign w:val="center"/>
          </w:tcPr>
          <w:p w14:paraId="02F06487" w14:textId="3F5AEBB3" w:rsidR="005633AF" w:rsidRPr="00A24C06" w:rsidRDefault="005633AF" w:rsidP="005633AF">
            <w:pPr>
              <w:widowControl w:val="0"/>
              <w:jc w:val="center"/>
              <w:rPr>
                <w:sz w:val="16"/>
                <w:szCs w:val="16"/>
              </w:rPr>
            </w:pPr>
            <w:r>
              <w:rPr>
                <w:color w:val="000000"/>
                <w:sz w:val="16"/>
                <w:szCs w:val="16"/>
              </w:rPr>
              <w:t>19.5</w:t>
            </w:r>
          </w:p>
        </w:tc>
        <w:tc>
          <w:tcPr>
            <w:tcW w:w="715" w:type="dxa"/>
            <w:shd w:val="clear" w:color="auto" w:fill="auto"/>
            <w:tcMar>
              <w:top w:w="100" w:type="dxa"/>
              <w:left w:w="100" w:type="dxa"/>
              <w:bottom w:w="100" w:type="dxa"/>
              <w:right w:w="100" w:type="dxa"/>
            </w:tcMar>
            <w:vAlign w:val="center"/>
          </w:tcPr>
          <w:p w14:paraId="5B4D33C2" w14:textId="0CB6AFB5" w:rsidR="005633AF" w:rsidRPr="00A24C06" w:rsidRDefault="005633AF" w:rsidP="005633AF">
            <w:pPr>
              <w:widowControl w:val="0"/>
              <w:jc w:val="center"/>
              <w:rPr>
                <w:sz w:val="16"/>
                <w:szCs w:val="16"/>
              </w:rPr>
            </w:pPr>
            <w:r>
              <w:rPr>
                <w:color w:val="000000"/>
                <w:sz w:val="16"/>
                <w:szCs w:val="16"/>
              </w:rPr>
              <w:t>34.5</w:t>
            </w:r>
          </w:p>
        </w:tc>
        <w:tc>
          <w:tcPr>
            <w:tcW w:w="721" w:type="dxa"/>
            <w:shd w:val="clear" w:color="auto" w:fill="auto"/>
            <w:tcMar>
              <w:top w:w="100" w:type="dxa"/>
              <w:left w:w="100" w:type="dxa"/>
              <w:bottom w:w="100" w:type="dxa"/>
              <w:right w:w="100" w:type="dxa"/>
            </w:tcMar>
            <w:vAlign w:val="center"/>
          </w:tcPr>
          <w:p w14:paraId="3BC77378" w14:textId="4CF1FD92" w:rsidR="005633AF" w:rsidRPr="00A24C06" w:rsidRDefault="005633AF" w:rsidP="005633AF">
            <w:pPr>
              <w:widowControl w:val="0"/>
              <w:jc w:val="center"/>
              <w:rPr>
                <w:sz w:val="16"/>
                <w:szCs w:val="16"/>
              </w:rPr>
            </w:pPr>
            <w:r>
              <w:rPr>
                <w:color w:val="000000"/>
                <w:sz w:val="16"/>
                <w:szCs w:val="16"/>
              </w:rPr>
              <w:t>15.3</w:t>
            </w:r>
          </w:p>
        </w:tc>
        <w:tc>
          <w:tcPr>
            <w:tcW w:w="1446" w:type="dxa"/>
            <w:shd w:val="clear" w:color="auto" w:fill="auto"/>
            <w:tcMar>
              <w:top w:w="100" w:type="dxa"/>
              <w:left w:w="100" w:type="dxa"/>
              <w:bottom w:w="100" w:type="dxa"/>
              <w:right w:w="100" w:type="dxa"/>
            </w:tcMar>
            <w:vAlign w:val="center"/>
          </w:tcPr>
          <w:p w14:paraId="6DA592D7" w14:textId="19A46C5C" w:rsidR="005633AF" w:rsidRPr="00A24C06" w:rsidRDefault="005633AF" w:rsidP="005633AF">
            <w:pPr>
              <w:widowControl w:val="0"/>
              <w:jc w:val="center"/>
              <w:rPr>
                <w:sz w:val="16"/>
                <w:szCs w:val="16"/>
              </w:rPr>
            </w:pPr>
            <w:r>
              <w:rPr>
                <w:color w:val="000000"/>
                <w:sz w:val="16"/>
                <w:szCs w:val="16"/>
              </w:rPr>
              <w:t xml:space="preserve">28.3 </w:t>
            </w:r>
            <w:r>
              <w:rPr>
                <w:color w:val="000000"/>
                <w:sz w:val="16"/>
                <w:szCs w:val="16"/>
                <w:shd w:val="clear" w:color="auto" w:fill="FFFFFF"/>
              </w:rPr>
              <w:t>± 10</w:t>
            </w:r>
          </w:p>
        </w:tc>
      </w:tr>
      <w:tr w:rsidR="005633AF" w:rsidRPr="00690CDC" w14:paraId="5E6E6239" w14:textId="77777777" w:rsidTr="00BB621C">
        <w:trPr>
          <w:trHeight w:val="147"/>
          <w:jc w:val="center"/>
        </w:trPr>
        <w:tc>
          <w:tcPr>
            <w:tcW w:w="2425" w:type="dxa"/>
            <w:vMerge w:val="restart"/>
            <w:shd w:val="clear" w:color="auto" w:fill="auto"/>
            <w:tcMar>
              <w:top w:w="100" w:type="dxa"/>
              <w:left w:w="100" w:type="dxa"/>
              <w:bottom w:w="100" w:type="dxa"/>
              <w:right w:w="100" w:type="dxa"/>
            </w:tcMar>
            <w:vAlign w:val="center"/>
          </w:tcPr>
          <w:p w14:paraId="731C144B" w14:textId="24D1A49A" w:rsidR="005633AF" w:rsidRPr="00A24C06" w:rsidRDefault="005633AF" w:rsidP="005633AF">
            <w:pPr>
              <w:widowControl w:val="0"/>
              <w:jc w:val="center"/>
              <w:rPr>
                <w:sz w:val="16"/>
                <w:szCs w:val="16"/>
              </w:rPr>
            </w:pPr>
            <w:proofErr w:type="spellStart"/>
            <w:proofErr w:type="gramStart"/>
            <w:r w:rsidRPr="00A24C06">
              <w:rPr>
                <w:sz w:val="16"/>
                <w:szCs w:val="16"/>
              </w:rPr>
              <w:t>SecYEG:A</w:t>
            </w:r>
            <w:proofErr w:type="gramEnd"/>
            <w:r w:rsidRPr="00A24C06">
              <w:rPr>
                <w:sz w:val="16"/>
                <w:szCs w:val="16"/>
              </w:rPr>
              <w:t>:ATPγS</w:t>
            </w:r>
            <w:proofErr w:type="spellEnd"/>
          </w:p>
          <w:p w14:paraId="6FF6612B" w14:textId="1B53A636" w:rsidR="005633AF" w:rsidRPr="00A24C06" w:rsidRDefault="005633AF" w:rsidP="005633AF">
            <w:pPr>
              <w:widowControl w:val="0"/>
              <w:jc w:val="center"/>
              <w:rPr>
                <w:sz w:val="16"/>
                <w:szCs w:val="16"/>
              </w:rPr>
            </w:pPr>
            <w:r w:rsidRPr="00A24C06">
              <w:rPr>
                <w:sz w:val="16"/>
                <w:szCs w:val="16"/>
              </w:rPr>
              <w:t>(</w:t>
            </w:r>
            <w:proofErr w:type="spellStart"/>
            <w:r w:rsidRPr="00A24C06">
              <w:rPr>
                <w:sz w:val="16"/>
                <w:szCs w:val="16"/>
              </w:rPr>
              <w:t>ATPγS</w:t>
            </w:r>
            <w:proofErr w:type="spellEnd"/>
            <w:r w:rsidRPr="00A24C06">
              <w:rPr>
                <w:sz w:val="16"/>
                <w:szCs w:val="16"/>
              </w:rPr>
              <w:t>)</w:t>
            </w:r>
          </w:p>
        </w:tc>
        <w:tc>
          <w:tcPr>
            <w:tcW w:w="1432" w:type="dxa"/>
            <w:shd w:val="clear" w:color="auto" w:fill="auto"/>
            <w:tcMar>
              <w:top w:w="100" w:type="dxa"/>
              <w:left w:w="100" w:type="dxa"/>
              <w:bottom w:w="100" w:type="dxa"/>
              <w:right w:w="100" w:type="dxa"/>
            </w:tcMar>
            <w:vAlign w:val="center"/>
          </w:tcPr>
          <w:p w14:paraId="59FAA78E" w14:textId="77777777" w:rsidR="005633AF" w:rsidRPr="00A24C06" w:rsidRDefault="005633AF" w:rsidP="005633AF">
            <w:pPr>
              <w:widowControl w:val="0"/>
              <w:jc w:val="center"/>
              <w:rPr>
                <w:sz w:val="16"/>
                <w:szCs w:val="16"/>
              </w:rPr>
            </w:pPr>
            <w:r w:rsidRPr="00A24C06">
              <w:rPr>
                <w:sz w:val="16"/>
                <w:szCs w:val="16"/>
                <w:highlight w:val="white"/>
              </w:rPr>
              <w:t>Open</w:t>
            </w:r>
            <w:r w:rsidRPr="00A24C06">
              <w:rPr>
                <w:sz w:val="16"/>
                <w:szCs w:val="16"/>
              </w:rPr>
              <w:t xml:space="preserve"> </w:t>
            </w:r>
          </w:p>
        </w:tc>
        <w:tc>
          <w:tcPr>
            <w:tcW w:w="715" w:type="dxa"/>
            <w:shd w:val="clear" w:color="auto" w:fill="auto"/>
            <w:tcMar>
              <w:top w:w="100" w:type="dxa"/>
              <w:left w:w="100" w:type="dxa"/>
              <w:bottom w:w="100" w:type="dxa"/>
              <w:right w:w="100" w:type="dxa"/>
            </w:tcMar>
            <w:vAlign w:val="center"/>
          </w:tcPr>
          <w:p w14:paraId="7FFAD304" w14:textId="7541A89C" w:rsidR="005633AF" w:rsidRPr="00A24C06" w:rsidRDefault="005633AF" w:rsidP="005633AF">
            <w:pPr>
              <w:widowControl w:val="0"/>
              <w:jc w:val="center"/>
              <w:rPr>
                <w:sz w:val="16"/>
                <w:szCs w:val="16"/>
              </w:rPr>
            </w:pPr>
            <w:r>
              <w:rPr>
                <w:color w:val="000000"/>
                <w:sz w:val="16"/>
                <w:szCs w:val="16"/>
              </w:rPr>
              <w:t>0.9</w:t>
            </w:r>
          </w:p>
        </w:tc>
        <w:tc>
          <w:tcPr>
            <w:tcW w:w="715" w:type="dxa"/>
            <w:shd w:val="clear" w:color="auto" w:fill="auto"/>
            <w:tcMar>
              <w:top w:w="100" w:type="dxa"/>
              <w:left w:w="100" w:type="dxa"/>
              <w:bottom w:w="100" w:type="dxa"/>
              <w:right w:w="100" w:type="dxa"/>
            </w:tcMar>
            <w:vAlign w:val="center"/>
          </w:tcPr>
          <w:p w14:paraId="547E37E3" w14:textId="40879C1F" w:rsidR="005633AF" w:rsidRPr="00A24C06" w:rsidRDefault="005633AF" w:rsidP="005633AF">
            <w:pPr>
              <w:widowControl w:val="0"/>
              <w:jc w:val="center"/>
              <w:rPr>
                <w:sz w:val="16"/>
                <w:szCs w:val="16"/>
              </w:rPr>
            </w:pPr>
            <w:r>
              <w:rPr>
                <w:color w:val="000000"/>
                <w:sz w:val="16"/>
                <w:szCs w:val="16"/>
              </w:rPr>
              <w:t>0.3</w:t>
            </w:r>
          </w:p>
        </w:tc>
        <w:tc>
          <w:tcPr>
            <w:tcW w:w="716" w:type="dxa"/>
            <w:shd w:val="clear" w:color="auto" w:fill="auto"/>
            <w:tcMar>
              <w:top w:w="100" w:type="dxa"/>
              <w:left w:w="100" w:type="dxa"/>
              <w:bottom w:w="100" w:type="dxa"/>
              <w:right w:w="100" w:type="dxa"/>
            </w:tcMar>
            <w:vAlign w:val="center"/>
          </w:tcPr>
          <w:p w14:paraId="0932EDFD" w14:textId="3441E942" w:rsidR="005633AF" w:rsidRPr="00A24C06" w:rsidRDefault="005633AF" w:rsidP="005633AF">
            <w:pPr>
              <w:widowControl w:val="0"/>
              <w:jc w:val="center"/>
              <w:rPr>
                <w:sz w:val="16"/>
                <w:szCs w:val="16"/>
              </w:rPr>
            </w:pPr>
            <w:r>
              <w:rPr>
                <w:color w:val="000000"/>
                <w:sz w:val="16"/>
                <w:szCs w:val="16"/>
              </w:rPr>
              <w:t>0.4</w:t>
            </w:r>
          </w:p>
        </w:tc>
        <w:tc>
          <w:tcPr>
            <w:tcW w:w="715" w:type="dxa"/>
            <w:shd w:val="clear" w:color="auto" w:fill="auto"/>
            <w:tcMar>
              <w:top w:w="100" w:type="dxa"/>
              <w:left w:w="100" w:type="dxa"/>
              <w:bottom w:w="100" w:type="dxa"/>
              <w:right w:w="100" w:type="dxa"/>
            </w:tcMar>
            <w:vAlign w:val="center"/>
          </w:tcPr>
          <w:p w14:paraId="01E0B351" w14:textId="599B0519" w:rsidR="005633AF" w:rsidRPr="00A24C06" w:rsidRDefault="005633AF" w:rsidP="005633AF">
            <w:pPr>
              <w:widowControl w:val="0"/>
              <w:jc w:val="center"/>
              <w:rPr>
                <w:sz w:val="16"/>
                <w:szCs w:val="16"/>
              </w:rPr>
            </w:pPr>
            <w:r>
              <w:rPr>
                <w:color w:val="000000"/>
                <w:sz w:val="16"/>
                <w:szCs w:val="16"/>
              </w:rPr>
              <w:t>0.3</w:t>
            </w:r>
          </w:p>
        </w:tc>
        <w:tc>
          <w:tcPr>
            <w:tcW w:w="721" w:type="dxa"/>
            <w:shd w:val="clear" w:color="auto" w:fill="auto"/>
            <w:tcMar>
              <w:top w:w="100" w:type="dxa"/>
              <w:left w:w="100" w:type="dxa"/>
              <w:bottom w:w="100" w:type="dxa"/>
              <w:right w:w="100" w:type="dxa"/>
            </w:tcMar>
            <w:vAlign w:val="center"/>
          </w:tcPr>
          <w:p w14:paraId="244BEAF1" w14:textId="707145EB" w:rsidR="005633AF" w:rsidRPr="00A24C06" w:rsidRDefault="005633AF" w:rsidP="005633AF">
            <w:pPr>
              <w:widowControl w:val="0"/>
              <w:jc w:val="center"/>
              <w:rPr>
                <w:sz w:val="16"/>
                <w:szCs w:val="16"/>
              </w:rPr>
            </w:pPr>
            <w:r>
              <w:rPr>
                <w:color w:val="000000"/>
                <w:sz w:val="16"/>
                <w:szCs w:val="16"/>
              </w:rPr>
              <w:t>0.2</w:t>
            </w:r>
          </w:p>
        </w:tc>
        <w:tc>
          <w:tcPr>
            <w:tcW w:w="1446" w:type="dxa"/>
            <w:shd w:val="clear" w:color="auto" w:fill="auto"/>
            <w:tcMar>
              <w:top w:w="100" w:type="dxa"/>
              <w:left w:w="100" w:type="dxa"/>
              <w:bottom w:w="100" w:type="dxa"/>
              <w:right w:w="100" w:type="dxa"/>
            </w:tcMar>
            <w:vAlign w:val="center"/>
          </w:tcPr>
          <w:p w14:paraId="0F80E218" w14:textId="1D573547" w:rsidR="005633AF" w:rsidRPr="00A24C06" w:rsidRDefault="005633AF" w:rsidP="0088123D">
            <w:pPr>
              <w:widowControl w:val="0"/>
              <w:jc w:val="center"/>
              <w:rPr>
                <w:sz w:val="16"/>
                <w:szCs w:val="16"/>
              </w:rPr>
            </w:pPr>
            <w:r>
              <w:rPr>
                <w:color w:val="000000"/>
                <w:sz w:val="16"/>
                <w:szCs w:val="16"/>
              </w:rPr>
              <w:t>0.</w:t>
            </w:r>
            <w:r w:rsidR="0088123D">
              <w:rPr>
                <w:color w:val="000000"/>
                <w:sz w:val="16"/>
                <w:szCs w:val="16"/>
              </w:rPr>
              <w:t>4</w:t>
            </w:r>
            <w:r>
              <w:rPr>
                <w:color w:val="000000"/>
                <w:sz w:val="16"/>
                <w:szCs w:val="16"/>
              </w:rPr>
              <w:t xml:space="preserve"> ± 0.</w:t>
            </w:r>
            <w:r w:rsidR="0088123D">
              <w:rPr>
                <w:color w:val="000000"/>
                <w:sz w:val="16"/>
                <w:szCs w:val="16"/>
              </w:rPr>
              <w:t>3</w:t>
            </w:r>
          </w:p>
        </w:tc>
      </w:tr>
      <w:tr w:rsidR="005633AF" w:rsidRPr="00690CDC" w14:paraId="15D895E5" w14:textId="77777777" w:rsidTr="00BB621C">
        <w:trPr>
          <w:trHeight w:val="147"/>
          <w:jc w:val="center"/>
        </w:trPr>
        <w:tc>
          <w:tcPr>
            <w:tcW w:w="2425" w:type="dxa"/>
            <w:vMerge/>
            <w:shd w:val="clear" w:color="auto" w:fill="auto"/>
            <w:tcMar>
              <w:top w:w="100" w:type="dxa"/>
              <w:left w:w="100" w:type="dxa"/>
              <w:bottom w:w="100" w:type="dxa"/>
              <w:right w:w="100" w:type="dxa"/>
            </w:tcMar>
            <w:vAlign w:val="center"/>
          </w:tcPr>
          <w:p w14:paraId="4BBB04B1" w14:textId="77777777" w:rsidR="005633AF" w:rsidRPr="00A24C06" w:rsidRDefault="005633AF" w:rsidP="005633AF">
            <w:pPr>
              <w:widowControl w:val="0"/>
              <w:jc w:val="center"/>
              <w:rPr>
                <w:sz w:val="16"/>
                <w:szCs w:val="16"/>
              </w:rPr>
            </w:pPr>
          </w:p>
        </w:tc>
        <w:tc>
          <w:tcPr>
            <w:tcW w:w="1432" w:type="dxa"/>
            <w:shd w:val="clear" w:color="auto" w:fill="auto"/>
            <w:tcMar>
              <w:top w:w="100" w:type="dxa"/>
              <w:left w:w="100" w:type="dxa"/>
              <w:bottom w:w="100" w:type="dxa"/>
              <w:right w:w="100" w:type="dxa"/>
            </w:tcMar>
            <w:vAlign w:val="center"/>
          </w:tcPr>
          <w:p w14:paraId="60AFC7ED" w14:textId="2B724B69" w:rsidR="005633AF" w:rsidRPr="00A24C06" w:rsidRDefault="005633AF" w:rsidP="005633AF">
            <w:pPr>
              <w:widowControl w:val="0"/>
              <w:jc w:val="center"/>
              <w:rPr>
                <w:sz w:val="16"/>
                <w:szCs w:val="16"/>
                <w:highlight w:val="white"/>
                <w:vertAlign w:val="subscript"/>
              </w:rPr>
            </w:pPr>
            <w:r w:rsidRPr="00A24C06">
              <w:rPr>
                <w:sz w:val="16"/>
                <w:szCs w:val="16"/>
                <w:highlight w:val="white"/>
              </w:rPr>
              <w:t>Closed</w:t>
            </w:r>
            <w:r w:rsidRPr="00A24C06">
              <w:rPr>
                <w:sz w:val="16"/>
                <w:szCs w:val="16"/>
              </w:rPr>
              <w:t xml:space="preserve"> </w:t>
            </w:r>
          </w:p>
        </w:tc>
        <w:tc>
          <w:tcPr>
            <w:tcW w:w="715" w:type="dxa"/>
            <w:shd w:val="clear" w:color="auto" w:fill="auto"/>
            <w:tcMar>
              <w:top w:w="100" w:type="dxa"/>
              <w:left w:w="100" w:type="dxa"/>
              <w:bottom w:w="100" w:type="dxa"/>
              <w:right w:w="100" w:type="dxa"/>
            </w:tcMar>
            <w:vAlign w:val="center"/>
          </w:tcPr>
          <w:p w14:paraId="5295AFD4" w14:textId="0771C400" w:rsidR="005633AF" w:rsidRPr="00A24C06" w:rsidRDefault="005633AF" w:rsidP="005633AF">
            <w:pPr>
              <w:widowControl w:val="0"/>
              <w:jc w:val="center"/>
              <w:rPr>
                <w:sz w:val="16"/>
                <w:szCs w:val="16"/>
              </w:rPr>
            </w:pPr>
            <w:r>
              <w:rPr>
                <w:color w:val="000000"/>
                <w:sz w:val="16"/>
                <w:szCs w:val="16"/>
              </w:rPr>
              <w:t>0.7</w:t>
            </w:r>
          </w:p>
        </w:tc>
        <w:tc>
          <w:tcPr>
            <w:tcW w:w="715" w:type="dxa"/>
            <w:shd w:val="clear" w:color="auto" w:fill="auto"/>
            <w:tcMar>
              <w:top w:w="100" w:type="dxa"/>
              <w:left w:w="100" w:type="dxa"/>
              <w:bottom w:w="100" w:type="dxa"/>
              <w:right w:w="100" w:type="dxa"/>
            </w:tcMar>
            <w:vAlign w:val="center"/>
          </w:tcPr>
          <w:p w14:paraId="538744F6" w14:textId="60A603E6" w:rsidR="005633AF" w:rsidRPr="00A24C06" w:rsidRDefault="005633AF" w:rsidP="005633AF">
            <w:pPr>
              <w:widowControl w:val="0"/>
              <w:jc w:val="center"/>
              <w:rPr>
                <w:sz w:val="16"/>
                <w:szCs w:val="16"/>
              </w:rPr>
            </w:pPr>
            <w:r>
              <w:rPr>
                <w:color w:val="000000"/>
                <w:sz w:val="16"/>
                <w:szCs w:val="16"/>
              </w:rPr>
              <w:t>1.0</w:t>
            </w:r>
          </w:p>
        </w:tc>
        <w:tc>
          <w:tcPr>
            <w:tcW w:w="716" w:type="dxa"/>
            <w:shd w:val="clear" w:color="auto" w:fill="auto"/>
            <w:tcMar>
              <w:top w:w="100" w:type="dxa"/>
              <w:left w:w="100" w:type="dxa"/>
              <w:bottom w:w="100" w:type="dxa"/>
              <w:right w:w="100" w:type="dxa"/>
            </w:tcMar>
            <w:vAlign w:val="center"/>
          </w:tcPr>
          <w:p w14:paraId="076D6F42" w14:textId="34B03086" w:rsidR="005633AF" w:rsidRPr="00A24C06" w:rsidRDefault="005633AF" w:rsidP="005633AF">
            <w:pPr>
              <w:widowControl w:val="0"/>
              <w:jc w:val="center"/>
              <w:rPr>
                <w:sz w:val="16"/>
                <w:szCs w:val="16"/>
              </w:rPr>
            </w:pPr>
            <w:r>
              <w:rPr>
                <w:color w:val="000000"/>
                <w:sz w:val="16"/>
                <w:szCs w:val="16"/>
              </w:rPr>
              <w:t>0.9</w:t>
            </w:r>
          </w:p>
        </w:tc>
        <w:tc>
          <w:tcPr>
            <w:tcW w:w="715" w:type="dxa"/>
            <w:shd w:val="clear" w:color="auto" w:fill="auto"/>
            <w:tcMar>
              <w:top w:w="100" w:type="dxa"/>
              <w:left w:w="100" w:type="dxa"/>
              <w:bottom w:w="100" w:type="dxa"/>
              <w:right w:w="100" w:type="dxa"/>
            </w:tcMar>
            <w:vAlign w:val="center"/>
          </w:tcPr>
          <w:p w14:paraId="0C51DAF2" w14:textId="18BB6250" w:rsidR="005633AF" w:rsidRPr="00A24C06" w:rsidRDefault="005633AF" w:rsidP="005633AF">
            <w:pPr>
              <w:widowControl w:val="0"/>
              <w:jc w:val="center"/>
              <w:rPr>
                <w:sz w:val="16"/>
                <w:szCs w:val="16"/>
              </w:rPr>
            </w:pPr>
            <w:r>
              <w:rPr>
                <w:color w:val="000000"/>
                <w:sz w:val="16"/>
                <w:szCs w:val="16"/>
              </w:rPr>
              <w:t>1.2</w:t>
            </w:r>
          </w:p>
        </w:tc>
        <w:tc>
          <w:tcPr>
            <w:tcW w:w="721" w:type="dxa"/>
            <w:shd w:val="clear" w:color="auto" w:fill="auto"/>
            <w:tcMar>
              <w:top w:w="100" w:type="dxa"/>
              <w:left w:w="100" w:type="dxa"/>
              <w:bottom w:w="100" w:type="dxa"/>
              <w:right w:w="100" w:type="dxa"/>
            </w:tcMar>
            <w:vAlign w:val="center"/>
          </w:tcPr>
          <w:p w14:paraId="3B493095" w14:textId="00A75FCC" w:rsidR="005633AF" w:rsidRPr="00A24C06" w:rsidRDefault="005633AF" w:rsidP="005633AF">
            <w:pPr>
              <w:widowControl w:val="0"/>
              <w:jc w:val="center"/>
              <w:rPr>
                <w:sz w:val="16"/>
                <w:szCs w:val="16"/>
              </w:rPr>
            </w:pPr>
            <w:r>
              <w:rPr>
                <w:color w:val="000000"/>
                <w:sz w:val="16"/>
                <w:szCs w:val="16"/>
              </w:rPr>
              <w:t>1.5</w:t>
            </w:r>
          </w:p>
        </w:tc>
        <w:tc>
          <w:tcPr>
            <w:tcW w:w="1446" w:type="dxa"/>
            <w:shd w:val="clear" w:color="auto" w:fill="auto"/>
            <w:tcMar>
              <w:top w:w="100" w:type="dxa"/>
              <w:left w:w="100" w:type="dxa"/>
              <w:bottom w:w="100" w:type="dxa"/>
              <w:right w:w="100" w:type="dxa"/>
            </w:tcMar>
            <w:vAlign w:val="center"/>
          </w:tcPr>
          <w:p w14:paraId="01D9A697" w14:textId="4DE37E54" w:rsidR="005633AF" w:rsidRPr="00A24C06" w:rsidRDefault="005633AF" w:rsidP="005633AF">
            <w:pPr>
              <w:widowControl w:val="0"/>
              <w:jc w:val="center"/>
              <w:rPr>
                <w:sz w:val="16"/>
                <w:szCs w:val="16"/>
              </w:rPr>
            </w:pPr>
            <w:r>
              <w:rPr>
                <w:color w:val="000000"/>
                <w:sz w:val="16"/>
                <w:szCs w:val="16"/>
              </w:rPr>
              <w:t>1.1 ± 0.3</w:t>
            </w:r>
          </w:p>
        </w:tc>
      </w:tr>
      <w:tr w:rsidR="00A07853" w:rsidRPr="00690CDC" w14:paraId="33385251" w14:textId="77777777" w:rsidTr="00BB621C">
        <w:trPr>
          <w:trHeight w:val="147"/>
          <w:jc w:val="center"/>
        </w:trPr>
        <w:tc>
          <w:tcPr>
            <w:tcW w:w="2425" w:type="dxa"/>
            <w:vMerge w:val="restart"/>
            <w:shd w:val="clear" w:color="auto" w:fill="auto"/>
            <w:tcMar>
              <w:top w:w="100" w:type="dxa"/>
              <w:left w:w="100" w:type="dxa"/>
              <w:bottom w:w="100" w:type="dxa"/>
              <w:right w:w="100" w:type="dxa"/>
            </w:tcMar>
            <w:vAlign w:val="center"/>
          </w:tcPr>
          <w:p w14:paraId="17DB5FB1" w14:textId="2B06A636" w:rsidR="00A07853" w:rsidRDefault="00A07853" w:rsidP="00A07853">
            <w:pPr>
              <w:widowControl w:val="0"/>
              <w:jc w:val="center"/>
              <w:rPr>
                <w:sz w:val="16"/>
                <w:szCs w:val="16"/>
              </w:rPr>
            </w:pPr>
            <w:proofErr w:type="spellStart"/>
            <w:proofErr w:type="gramStart"/>
            <w:r>
              <w:rPr>
                <w:sz w:val="16"/>
                <w:szCs w:val="16"/>
              </w:rPr>
              <w:t>SecYEG:A</w:t>
            </w:r>
            <w:proofErr w:type="gramEnd"/>
            <w:r>
              <w:rPr>
                <w:sz w:val="16"/>
                <w:szCs w:val="16"/>
              </w:rPr>
              <w:t>:AMP-PNP</w:t>
            </w:r>
            <w:proofErr w:type="spellEnd"/>
          </w:p>
          <w:p w14:paraId="6FEE100C" w14:textId="316C03D2" w:rsidR="00A07853" w:rsidRPr="00A24C06" w:rsidRDefault="00A07853" w:rsidP="00A07853">
            <w:pPr>
              <w:widowControl w:val="0"/>
              <w:jc w:val="center"/>
              <w:rPr>
                <w:sz w:val="16"/>
                <w:szCs w:val="16"/>
              </w:rPr>
            </w:pPr>
            <w:r>
              <w:rPr>
                <w:sz w:val="16"/>
                <w:szCs w:val="16"/>
              </w:rPr>
              <w:t>(AMP-PNP)</w:t>
            </w:r>
          </w:p>
        </w:tc>
        <w:tc>
          <w:tcPr>
            <w:tcW w:w="1432" w:type="dxa"/>
            <w:shd w:val="clear" w:color="auto" w:fill="auto"/>
            <w:tcMar>
              <w:top w:w="100" w:type="dxa"/>
              <w:left w:w="100" w:type="dxa"/>
              <w:bottom w:w="100" w:type="dxa"/>
              <w:right w:w="100" w:type="dxa"/>
            </w:tcMar>
            <w:vAlign w:val="center"/>
          </w:tcPr>
          <w:p w14:paraId="1AEA8736" w14:textId="3CDCAAAC" w:rsidR="00A07853" w:rsidRPr="00A24C06" w:rsidRDefault="00A07853" w:rsidP="00A07853">
            <w:pPr>
              <w:widowControl w:val="0"/>
              <w:jc w:val="center"/>
              <w:rPr>
                <w:sz w:val="16"/>
                <w:szCs w:val="16"/>
                <w:highlight w:val="white"/>
              </w:rPr>
            </w:pPr>
            <w:r w:rsidRPr="00A24C06">
              <w:rPr>
                <w:sz w:val="16"/>
                <w:szCs w:val="16"/>
                <w:highlight w:val="white"/>
              </w:rPr>
              <w:t>Open</w:t>
            </w:r>
            <w:r w:rsidRPr="00A24C06">
              <w:rPr>
                <w:sz w:val="16"/>
                <w:szCs w:val="16"/>
              </w:rPr>
              <w:t xml:space="preserve"> </w:t>
            </w:r>
          </w:p>
        </w:tc>
        <w:tc>
          <w:tcPr>
            <w:tcW w:w="715" w:type="dxa"/>
            <w:shd w:val="clear" w:color="auto" w:fill="auto"/>
            <w:tcMar>
              <w:top w:w="100" w:type="dxa"/>
              <w:left w:w="100" w:type="dxa"/>
              <w:bottom w:w="100" w:type="dxa"/>
              <w:right w:w="100" w:type="dxa"/>
            </w:tcMar>
            <w:vAlign w:val="center"/>
          </w:tcPr>
          <w:p w14:paraId="3251D6FE" w14:textId="788C69F7" w:rsidR="00A07853" w:rsidRDefault="00A07853" w:rsidP="00A07853">
            <w:pPr>
              <w:widowControl w:val="0"/>
              <w:jc w:val="center"/>
              <w:rPr>
                <w:color w:val="000000"/>
                <w:sz w:val="16"/>
                <w:szCs w:val="16"/>
              </w:rPr>
            </w:pPr>
            <w:r>
              <w:rPr>
                <w:color w:val="000000"/>
                <w:sz w:val="16"/>
                <w:szCs w:val="16"/>
              </w:rPr>
              <w:t>0.5</w:t>
            </w:r>
          </w:p>
        </w:tc>
        <w:tc>
          <w:tcPr>
            <w:tcW w:w="715" w:type="dxa"/>
            <w:shd w:val="clear" w:color="auto" w:fill="auto"/>
            <w:tcMar>
              <w:top w:w="100" w:type="dxa"/>
              <w:left w:w="100" w:type="dxa"/>
              <w:bottom w:w="100" w:type="dxa"/>
              <w:right w:w="100" w:type="dxa"/>
            </w:tcMar>
            <w:vAlign w:val="center"/>
          </w:tcPr>
          <w:p w14:paraId="08B1A6D8" w14:textId="3DCA0EA2" w:rsidR="00A07853" w:rsidRDefault="00A07853" w:rsidP="00A07853">
            <w:pPr>
              <w:widowControl w:val="0"/>
              <w:jc w:val="center"/>
              <w:rPr>
                <w:color w:val="000000"/>
                <w:sz w:val="16"/>
                <w:szCs w:val="16"/>
              </w:rPr>
            </w:pPr>
            <w:r>
              <w:rPr>
                <w:color w:val="000000"/>
                <w:sz w:val="16"/>
                <w:szCs w:val="16"/>
              </w:rPr>
              <w:t>0.3</w:t>
            </w:r>
          </w:p>
        </w:tc>
        <w:tc>
          <w:tcPr>
            <w:tcW w:w="716" w:type="dxa"/>
            <w:shd w:val="clear" w:color="auto" w:fill="auto"/>
            <w:tcMar>
              <w:top w:w="100" w:type="dxa"/>
              <w:left w:w="100" w:type="dxa"/>
              <w:bottom w:w="100" w:type="dxa"/>
              <w:right w:w="100" w:type="dxa"/>
            </w:tcMar>
            <w:vAlign w:val="center"/>
          </w:tcPr>
          <w:p w14:paraId="225A5468" w14:textId="0BA037E5" w:rsidR="00A07853" w:rsidRDefault="00A07853" w:rsidP="00A07853">
            <w:pPr>
              <w:widowControl w:val="0"/>
              <w:jc w:val="center"/>
              <w:rPr>
                <w:color w:val="000000"/>
                <w:sz w:val="16"/>
                <w:szCs w:val="16"/>
              </w:rPr>
            </w:pPr>
            <w:r>
              <w:rPr>
                <w:color w:val="000000"/>
                <w:sz w:val="16"/>
                <w:szCs w:val="16"/>
              </w:rPr>
              <w:t>0.1</w:t>
            </w:r>
          </w:p>
        </w:tc>
        <w:tc>
          <w:tcPr>
            <w:tcW w:w="715" w:type="dxa"/>
            <w:shd w:val="clear" w:color="auto" w:fill="auto"/>
            <w:tcMar>
              <w:top w:w="100" w:type="dxa"/>
              <w:left w:w="100" w:type="dxa"/>
              <w:bottom w:w="100" w:type="dxa"/>
              <w:right w:w="100" w:type="dxa"/>
            </w:tcMar>
            <w:vAlign w:val="center"/>
          </w:tcPr>
          <w:p w14:paraId="7E64EC80" w14:textId="1C8CF3E8" w:rsidR="00A07853" w:rsidRDefault="00A07853" w:rsidP="00A07853">
            <w:pPr>
              <w:widowControl w:val="0"/>
              <w:jc w:val="center"/>
              <w:rPr>
                <w:color w:val="000000"/>
                <w:sz w:val="16"/>
                <w:szCs w:val="16"/>
              </w:rPr>
            </w:pPr>
            <w:r>
              <w:rPr>
                <w:color w:val="000000"/>
                <w:sz w:val="16"/>
                <w:szCs w:val="16"/>
              </w:rPr>
              <w:t>0.4</w:t>
            </w:r>
          </w:p>
        </w:tc>
        <w:tc>
          <w:tcPr>
            <w:tcW w:w="721" w:type="dxa"/>
            <w:shd w:val="clear" w:color="auto" w:fill="auto"/>
            <w:tcMar>
              <w:top w:w="100" w:type="dxa"/>
              <w:left w:w="100" w:type="dxa"/>
              <w:bottom w:w="100" w:type="dxa"/>
              <w:right w:w="100" w:type="dxa"/>
            </w:tcMar>
            <w:vAlign w:val="center"/>
          </w:tcPr>
          <w:p w14:paraId="00D1D8B9" w14:textId="6675C918" w:rsidR="00A07853" w:rsidRDefault="00A07853" w:rsidP="00A07853">
            <w:pPr>
              <w:widowControl w:val="0"/>
              <w:jc w:val="center"/>
              <w:rPr>
                <w:color w:val="000000"/>
                <w:sz w:val="16"/>
                <w:szCs w:val="16"/>
              </w:rPr>
            </w:pPr>
            <w:r>
              <w:rPr>
                <w:color w:val="000000"/>
                <w:sz w:val="16"/>
                <w:szCs w:val="16"/>
              </w:rPr>
              <w:t>0.6</w:t>
            </w:r>
          </w:p>
        </w:tc>
        <w:tc>
          <w:tcPr>
            <w:tcW w:w="1446" w:type="dxa"/>
            <w:shd w:val="clear" w:color="auto" w:fill="auto"/>
            <w:tcMar>
              <w:top w:w="100" w:type="dxa"/>
              <w:left w:w="100" w:type="dxa"/>
              <w:bottom w:w="100" w:type="dxa"/>
              <w:right w:w="100" w:type="dxa"/>
            </w:tcMar>
            <w:vAlign w:val="center"/>
          </w:tcPr>
          <w:p w14:paraId="0D73EC2E" w14:textId="62FCC614" w:rsidR="00A07853" w:rsidRDefault="00A07853" w:rsidP="00A07853">
            <w:pPr>
              <w:widowControl w:val="0"/>
              <w:jc w:val="center"/>
              <w:rPr>
                <w:color w:val="000000"/>
                <w:sz w:val="16"/>
                <w:szCs w:val="16"/>
              </w:rPr>
            </w:pPr>
            <w:r>
              <w:rPr>
                <w:color w:val="000000"/>
                <w:sz w:val="16"/>
                <w:szCs w:val="16"/>
              </w:rPr>
              <w:t>0.4 ± 0.2</w:t>
            </w:r>
          </w:p>
        </w:tc>
      </w:tr>
      <w:tr w:rsidR="00A07853" w:rsidRPr="00690CDC" w14:paraId="24575318" w14:textId="77777777" w:rsidTr="00BB621C">
        <w:trPr>
          <w:trHeight w:val="147"/>
          <w:jc w:val="center"/>
        </w:trPr>
        <w:tc>
          <w:tcPr>
            <w:tcW w:w="2425" w:type="dxa"/>
            <w:vMerge/>
            <w:shd w:val="clear" w:color="auto" w:fill="auto"/>
            <w:tcMar>
              <w:top w:w="100" w:type="dxa"/>
              <w:left w:w="100" w:type="dxa"/>
              <w:bottom w:w="100" w:type="dxa"/>
              <w:right w:w="100" w:type="dxa"/>
            </w:tcMar>
            <w:vAlign w:val="center"/>
          </w:tcPr>
          <w:p w14:paraId="1A1DE851" w14:textId="17303964" w:rsidR="00A07853" w:rsidRDefault="00A07853" w:rsidP="00A07853">
            <w:pPr>
              <w:widowControl w:val="0"/>
              <w:jc w:val="center"/>
              <w:rPr>
                <w:sz w:val="16"/>
                <w:szCs w:val="16"/>
              </w:rPr>
            </w:pPr>
          </w:p>
        </w:tc>
        <w:tc>
          <w:tcPr>
            <w:tcW w:w="1432" w:type="dxa"/>
            <w:shd w:val="clear" w:color="auto" w:fill="auto"/>
            <w:tcMar>
              <w:top w:w="100" w:type="dxa"/>
              <w:left w:w="100" w:type="dxa"/>
              <w:bottom w:w="100" w:type="dxa"/>
              <w:right w:w="100" w:type="dxa"/>
            </w:tcMar>
            <w:vAlign w:val="center"/>
          </w:tcPr>
          <w:p w14:paraId="08662101" w14:textId="6C8AC15E" w:rsidR="00A07853" w:rsidRPr="00A24C06" w:rsidRDefault="00A07853" w:rsidP="00A07853">
            <w:pPr>
              <w:widowControl w:val="0"/>
              <w:jc w:val="center"/>
              <w:rPr>
                <w:sz w:val="16"/>
                <w:szCs w:val="16"/>
                <w:highlight w:val="white"/>
              </w:rPr>
            </w:pPr>
            <w:r w:rsidRPr="00A24C06">
              <w:rPr>
                <w:sz w:val="16"/>
                <w:szCs w:val="16"/>
                <w:highlight w:val="white"/>
              </w:rPr>
              <w:t>Closed</w:t>
            </w:r>
            <w:r w:rsidRPr="00A24C06">
              <w:rPr>
                <w:sz w:val="16"/>
                <w:szCs w:val="16"/>
              </w:rPr>
              <w:t xml:space="preserve"> </w:t>
            </w:r>
          </w:p>
        </w:tc>
        <w:tc>
          <w:tcPr>
            <w:tcW w:w="715" w:type="dxa"/>
            <w:shd w:val="clear" w:color="auto" w:fill="auto"/>
            <w:tcMar>
              <w:top w:w="100" w:type="dxa"/>
              <w:left w:w="100" w:type="dxa"/>
              <w:bottom w:w="100" w:type="dxa"/>
              <w:right w:w="100" w:type="dxa"/>
            </w:tcMar>
            <w:vAlign w:val="center"/>
          </w:tcPr>
          <w:p w14:paraId="510CD1F8" w14:textId="22293201" w:rsidR="00A07853" w:rsidRDefault="00A07853" w:rsidP="00A07853">
            <w:pPr>
              <w:widowControl w:val="0"/>
              <w:jc w:val="center"/>
              <w:rPr>
                <w:color w:val="000000"/>
                <w:sz w:val="16"/>
                <w:szCs w:val="16"/>
              </w:rPr>
            </w:pPr>
            <w:r>
              <w:rPr>
                <w:color w:val="000000"/>
                <w:sz w:val="16"/>
                <w:szCs w:val="16"/>
              </w:rPr>
              <w:t>0.9</w:t>
            </w:r>
          </w:p>
        </w:tc>
        <w:tc>
          <w:tcPr>
            <w:tcW w:w="715" w:type="dxa"/>
            <w:shd w:val="clear" w:color="auto" w:fill="auto"/>
            <w:tcMar>
              <w:top w:w="100" w:type="dxa"/>
              <w:left w:w="100" w:type="dxa"/>
              <w:bottom w:w="100" w:type="dxa"/>
              <w:right w:w="100" w:type="dxa"/>
            </w:tcMar>
            <w:vAlign w:val="center"/>
          </w:tcPr>
          <w:p w14:paraId="73DFF02E" w14:textId="217017C6" w:rsidR="00A07853" w:rsidRDefault="00A07853" w:rsidP="00A07853">
            <w:pPr>
              <w:widowControl w:val="0"/>
              <w:jc w:val="center"/>
              <w:rPr>
                <w:color w:val="000000"/>
                <w:sz w:val="16"/>
                <w:szCs w:val="16"/>
              </w:rPr>
            </w:pPr>
            <w:r>
              <w:rPr>
                <w:color w:val="000000"/>
                <w:sz w:val="16"/>
                <w:szCs w:val="16"/>
              </w:rPr>
              <w:t>1.0</w:t>
            </w:r>
          </w:p>
        </w:tc>
        <w:tc>
          <w:tcPr>
            <w:tcW w:w="716" w:type="dxa"/>
            <w:shd w:val="clear" w:color="auto" w:fill="auto"/>
            <w:tcMar>
              <w:top w:w="100" w:type="dxa"/>
              <w:left w:w="100" w:type="dxa"/>
              <w:bottom w:w="100" w:type="dxa"/>
              <w:right w:w="100" w:type="dxa"/>
            </w:tcMar>
            <w:vAlign w:val="center"/>
          </w:tcPr>
          <w:p w14:paraId="710E13C9" w14:textId="644CBE60" w:rsidR="00A07853" w:rsidRDefault="00A07853" w:rsidP="00A07853">
            <w:pPr>
              <w:widowControl w:val="0"/>
              <w:jc w:val="center"/>
              <w:rPr>
                <w:color w:val="000000"/>
                <w:sz w:val="16"/>
                <w:szCs w:val="16"/>
              </w:rPr>
            </w:pPr>
            <w:r>
              <w:rPr>
                <w:color w:val="000000"/>
                <w:sz w:val="16"/>
                <w:szCs w:val="16"/>
              </w:rPr>
              <w:t>0.9</w:t>
            </w:r>
          </w:p>
        </w:tc>
        <w:tc>
          <w:tcPr>
            <w:tcW w:w="715" w:type="dxa"/>
            <w:shd w:val="clear" w:color="auto" w:fill="auto"/>
            <w:tcMar>
              <w:top w:w="100" w:type="dxa"/>
              <w:left w:w="100" w:type="dxa"/>
              <w:bottom w:w="100" w:type="dxa"/>
              <w:right w:w="100" w:type="dxa"/>
            </w:tcMar>
            <w:vAlign w:val="center"/>
          </w:tcPr>
          <w:p w14:paraId="441A089F" w14:textId="6F305299" w:rsidR="00A07853" w:rsidRDefault="00A07853" w:rsidP="00A07853">
            <w:pPr>
              <w:widowControl w:val="0"/>
              <w:jc w:val="center"/>
              <w:rPr>
                <w:color w:val="000000"/>
                <w:sz w:val="16"/>
                <w:szCs w:val="16"/>
              </w:rPr>
            </w:pPr>
            <w:r>
              <w:rPr>
                <w:color w:val="000000"/>
                <w:sz w:val="16"/>
                <w:szCs w:val="16"/>
              </w:rPr>
              <w:t>1.2</w:t>
            </w:r>
          </w:p>
        </w:tc>
        <w:tc>
          <w:tcPr>
            <w:tcW w:w="721" w:type="dxa"/>
            <w:shd w:val="clear" w:color="auto" w:fill="auto"/>
            <w:tcMar>
              <w:top w:w="100" w:type="dxa"/>
              <w:left w:w="100" w:type="dxa"/>
              <w:bottom w:w="100" w:type="dxa"/>
              <w:right w:w="100" w:type="dxa"/>
            </w:tcMar>
            <w:vAlign w:val="center"/>
          </w:tcPr>
          <w:p w14:paraId="35C98651" w14:textId="2BDD9CBD" w:rsidR="00A07853" w:rsidRDefault="00A07853" w:rsidP="00A07853">
            <w:pPr>
              <w:widowControl w:val="0"/>
              <w:jc w:val="center"/>
              <w:rPr>
                <w:color w:val="000000"/>
                <w:sz w:val="16"/>
                <w:szCs w:val="16"/>
              </w:rPr>
            </w:pPr>
            <w:r>
              <w:rPr>
                <w:color w:val="000000"/>
                <w:sz w:val="16"/>
                <w:szCs w:val="16"/>
              </w:rPr>
              <w:t>0.9</w:t>
            </w:r>
          </w:p>
        </w:tc>
        <w:tc>
          <w:tcPr>
            <w:tcW w:w="1446" w:type="dxa"/>
            <w:shd w:val="clear" w:color="auto" w:fill="auto"/>
            <w:tcMar>
              <w:top w:w="100" w:type="dxa"/>
              <w:left w:w="100" w:type="dxa"/>
              <w:bottom w:w="100" w:type="dxa"/>
              <w:right w:w="100" w:type="dxa"/>
            </w:tcMar>
            <w:vAlign w:val="center"/>
          </w:tcPr>
          <w:p w14:paraId="0F32A101" w14:textId="617736D2" w:rsidR="00A07853" w:rsidRDefault="00A07853" w:rsidP="00A07853">
            <w:pPr>
              <w:widowControl w:val="0"/>
              <w:jc w:val="center"/>
              <w:rPr>
                <w:color w:val="000000"/>
                <w:sz w:val="16"/>
                <w:szCs w:val="16"/>
              </w:rPr>
            </w:pPr>
            <w:r>
              <w:rPr>
                <w:color w:val="000000"/>
                <w:sz w:val="16"/>
                <w:szCs w:val="16"/>
              </w:rPr>
              <w:t>1.0 ± 0.2</w:t>
            </w:r>
          </w:p>
        </w:tc>
      </w:tr>
      <w:tr w:rsidR="00A07853" w:rsidRPr="00690CDC" w14:paraId="664128EE" w14:textId="77777777" w:rsidTr="00BB621C">
        <w:trPr>
          <w:trHeight w:val="147"/>
          <w:jc w:val="center"/>
        </w:trPr>
        <w:tc>
          <w:tcPr>
            <w:tcW w:w="2425" w:type="dxa"/>
            <w:vMerge w:val="restart"/>
            <w:shd w:val="clear" w:color="auto" w:fill="auto"/>
            <w:tcMar>
              <w:top w:w="100" w:type="dxa"/>
              <w:left w:w="100" w:type="dxa"/>
              <w:bottom w:w="100" w:type="dxa"/>
              <w:right w:w="100" w:type="dxa"/>
            </w:tcMar>
            <w:vAlign w:val="center"/>
          </w:tcPr>
          <w:p w14:paraId="5FFDF7D8" w14:textId="1E2D60B3" w:rsidR="00A07853" w:rsidRPr="00A24C06" w:rsidRDefault="00A07853" w:rsidP="00A07853">
            <w:pPr>
              <w:widowControl w:val="0"/>
              <w:jc w:val="center"/>
              <w:rPr>
                <w:sz w:val="16"/>
                <w:szCs w:val="16"/>
              </w:rPr>
            </w:pPr>
            <w:proofErr w:type="spellStart"/>
            <w:proofErr w:type="gramStart"/>
            <w:r w:rsidRPr="00A24C06">
              <w:rPr>
                <w:sz w:val="16"/>
                <w:szCs w:val="16"/>
              </w:rPr>
              <w:t>SecYEG:A</w:t>
            </w:r>
            <w:proofErr w:type="gramEnd"/>
            <w:r w:rsidRPr="00A24C06">
              <w:rPr>
                <w:sz w:val="16"/>
                <w:szCs w:val="16"/>
              </w:rPr>
              <w:t>:ADP</w:t>
            </w:r>
            <w:r w:rsidRPr="00A24C06">
              <w:rPr>
                <w:color w:val="4D5156"/>
                <w:sz w:val="16"/>
                <w:szCs w:val="16"/>
                <w:highlight w:val="white"/>
              </w:rPr>
              <w:t>·</w:t>
            </w:r>
            <w:r w:rsidRPr="00A24C06">
              <w:rPr>
                <w:sz w:val="16"/>
                <w:szCs w:val="16"/>
              </w:rPr>
              <w:t>AlFx</w:t>
            </w:r>
            <w:proofErr w:type="spellEnd"/>
          </w:p>
          <w:p w14:paraId="30FB3E06" w14:textId="785C90C4" w:rsidR="00A07853" w:rsidRPr="00A24C06" w:rsidRDefault="00A07853" w:rsidP="00A07853">
            <w:pPr>
              <w:widowControl w:val="0"/>
              <w:jc w:val="center"/>
              <w:rPr>
                <w:sz w:val="16"/>
                <w:szCs w:val="16"/>
              </w:rPr>
            </w:pPr>
            <w:r w:rsidRPr="00A24C06">
              <w:rPr>
                <w:sz w:val="16"/>
                <w:szCs w:val="16"/>
              </w:rPr>
              <w:t>(</w:t>
            </w:r>
            <w:proofErr w:type="spellStart"/>
            <w:r w:rsidRPr="00A24C06">
              <w:rPr>
                <w:sz w:val="16"/>
                <w:szCs w:val="16"/>
              </w:rPr>
              <w:t>ADP</w:t>
            </w:r>
            <w:r w:rsidRPr="00A24C06">
              <w:rPr>
                <w:color w:val="4D5156"/>
                <w:sz w:val="16"/>
                <w:szCs w:val="16"/>
                <w:highlight w:val="white"/>
              </w:rPr>
              <w:t>·</w:t>
            </w:r>
            <w:r w:rsidRPr="00A24C06">
              <w:rPr>
                <w:sz w:val="16"/>
                <w:szCs w:val="16"/>
              </w:rPr>
              <w:t>AlFx</w:t>
            </w:r>
            <w:proofErr w:type="spellEnd"/>
            <w:r w:rsidRPr="00A24C06">
              <w:rPr>
                <w:sz w:val="16"/>
                <w:szCs w:val="16"/>
              </w:rPr>
              <w:t>)</w:t>
            </w:r>
          </w:p>
        </w:tc>
        <w:tc>
          <w:tcPr>
            <w:tcW w:w="1432" w:type="dxa"/>
            <w:shd w:val="clear" w:color="auto" w:fill="auto"/>
            <w:tcMar>
              <w:top w:w="100" w:type="dxa"/>
              <w:left w:w="100" w:type="dxa"/>
              <w:bottom w:w="100" w:type="dxa"/>
              <w:right w:w="100" w:type="dxa"/>
            </w:tcMar>
            <w:vAlign w:val="center"/>
          </w:tcPr>
          <w:p w14:paraId="31872FC4" w14:textId="77777777" w:rsidR="00A07853" w:rsidRPr="00A24C06" w:rsidRDefault="00A07853" w:rsidP="00A07853">
            <w:pPr>
              <w:widowControl w:val="0"/>
              <w:jc w:val="center"/>
              <w:rPr>
                <w:sz w:val="16"/>
                <w:szCs w:val="16"/>
              </w:rPr>
            </w:pPr>
            <w:r w:rsidRPr="00A24C06">
              <w:rPr>
                <w:sz w:val="16"/>
                <w:szCs w:val="16"/>
                <w:highlight w:val="white"/>
              </w:rPr>
              <w:t>Open</w:t>
            </w:r>
            <w:r w:rsidRPr="00A24C06">
              <w:rPr>
                <w:sz w:val="16"/>
                <w:szCs w:val="16"/>
              </w:rPr>
              <w:t xml:space="preserve"> </w:t>
            </w:r>
          </w:p>
        </w:tc>
        <w:tc>
          <w:tcPr>
            <w:tcW w:w="715" w:type="dxa"/>
            <w:shd w:val="clear" w:color="auto" w:fill="auto"/>
            <w:tcMar>
              <w:top w:w="100" w:type="dxa"/>
              <w:left w:w="100" w:type="dxa"/>
              <w:bottom w:w="100" w:type="dxa"/>
              <w:right w:w="100" w:type="dxa"/>
            </w:tcMar>
            <w:vAlign w:val="center"/>
          </w:tcPr>
          <w:p w14:paraId="2A4045E6" w14:textId="3BEA658D" w:rsidR="00A07853" w:rsidRPr="00A24C06" w:rsidRDefault="00A07853" w:rsidP="00A07853">
            <w:pPr>
              <w:widowControl w:val="0"/>
              <w:jc w:val="center"/>
              <w:rPr>
                <w:sz w:val="16"/>
                <w:szCs w:val="16"/>
              </w:rPr>
            </w:pPr>
            <w:r>
              <w:rPr>
                <w:color w:val="000000"/>
                <w:sz w:val="16"/>
                <w:szCs w:val="16"/>
              </w:rPr>
              <w:t>1.0</w:t>
            </w:r>
          </w:p>
        </w:tc>
        <w:tc>
          <w:tcPr>
            <w:tcW w:w="715" w:type="dxa"/>
            <w:shd w:val="clear" w:color="auto" w:fill="auto"/>
            <w:tcMar>
              <w:top w:w="100" w:type="dxa"/>
              <w:left w:w="100" w:type="dxa"/>
              <w:bottom w:w="100" w:type="dxa"/>
              <w:right w:w="100" w:type="dxa"/>
            </w:tcMar>
            <w:vAlign w:val="center"/>
          </w:tcPr>
          <w:p w14:paraId="7EC65E45" w14:textId="135D4745" w:rsidR="00A07853" w:rsidRPr="00A24C06" w:rsidRDefault="00A07853" w:rsidP="00A07853">
            <w:pPr>
              <w:widowControl w:val="0"/>
              <w:jc w:val="center"/>
              <w:rPr>
                <w:sz w:val="16"/>
                <w:szCs w:val="16"/>
              </w:rPr>
            </w:pPr>
            <w:r>
              <w:rPr>
                <w:color w:val="000000"/>
                <w:sz w:val="16"/>
                <w:szCs w:val="16"/>
              </w:rPr>
              <w:t>3.7</w:t>
            </w:r>
          </w:p>
        </w:tc>
        <w:tc>
          <w:tcPr>
            <w:tcW w:w="716" w:type="dxa"/>
            <w:shd w:val="clear" w:color="auto" w:fill="auto"/>
            <w:tcMar>
              <w:top w:w="100" w:type="dxa"/>
              <w:left w:w="100" w:type="dxa"/>
              <w:bottom w:w="100" w:type="dxa"/>
              <w:right w:w="100" w:type="dxa"/>
            </w:tcMar>
            <w:vAlign w:val="center"/>
          </w:tcPr>
          <w:p w14:paraId="1B1B757B" w14:textId="6B3369AE" w:rsidR="00A07853" w:rsidRPr="00A24C06" w:rsidRDefault="00A07853" w:rsidP="00A07853">
            <w:pPr>
              <w:widowControl w:val="0"/>
              <w:jc w:val="center"/>
              <w:rPr>
                <w:sz w:val="16"/>
                <w:szCs w:val="16"/>
              </w:rPr>
            </w:pPr>
            <w:r>
              <w:rPr>
                <w:color w:val="000000"/>
                <w:sz w:val="16"/>
                <w:szCs w:val="16"/>
              </w:rPr>
              <w:t xml:space="preserve"> 4.5</w:t>
            </w:r>
          </w:p>
        </w:tc>
        <w:tc>
          <w:tcPr>
            <w:tcW w:w="715" w:type="dxa"/>
            <w:shd w:val="clear" w:color="auto" w:fill="auto"/>
            <w:tcMar>
              <w:top w:w="100" w:type="dxa"/>
              <w:left w:w="100" w:type="dxa"/>
              <w:bottom w:w="100" w:type="dxa"/>
              <w:right w:w="100" w:type="dxa"/>
            </w:tcMar>
            <w:vAlign w:val="center"/>
          </w:tcPr>
          <w:p w14:paraId="07769F44" w14:textId="39232D5D" w:rsidR="00A07853" w:rsidRPr="00A24C06" w:rsidRDefault="00A07853" w:rsidP="00A07853">
            <w:pPr>
              <w:widowControl w:val="0"/>
              <w:jc w:val="center"/>
              <w:rPr>
                <w:sz w:val="16"/>
                <w:szCs w:val="16"/>
              </w:rPr>
            </w:pPr>
            <w:r>
              <w:rPr>
                <w:color w:val="000000"/>
                <w:sz w:val="16"/>
                <w:szCs w:val="16"/>
              </w:rPr>
              <w:t>4.3</w:t>
            </w:r>
          </w:p>
        </w:tc>
        <w:tc>
          <w:tcPr>
            <w:tcW w:w="721" w:type="dxa"/>
            <w:shd w:val="clear" w:color="auto" w:fill="auto"/>
            <w:tcMar>
              <w:top w:w="100" w:type="dxa"/>
              <w:left w:w="100" w:type="dxa"/>
              <w:bottom w:w="100" w:type="dxa"/>
              <w:right w:w="100" w:type="dxa"/>
            </w:tcMar>
            <w:vAlign w:val="center"/>
          </w:tcPr>
          <w:p w14:paraId="6CC8B44A" w14:textId="53A75BA7" w:rsidR="00A07853" w:rsidRPr="00A24C06" w:rsidRDefault="00A07853" w:rsidP="00A07853">
            <w:pPr>
              <w:widowControl w:val="0"/>
              <w:jc w:val="center"/>
              <w:rPr>
                <w:sz w:val="16"/>
                <w:szCs w:val="16"/>
              </w:rPr>
            </w:pPr>
            <w:r>
              <w:rPr>
                <w:color w:val="000000"/>
                <w:sz w:val="16"/>
                <w:szCs w:val="16"/>
              </w:rPr>
              <w:t>4.0</w:t>
            </w:r>
          </w:p>
        </w:tc>
        <w:tc>
          <w:tcPr>
            <w:tcW w:w="1446" w:type="dxa"/>
            <w:shd w:val="clear" w:color="auto" w:fill="auto"/>
            <w:tcMar>
              <w:top w:w="100" w:type="dxa"/>
              <w:left w:w="100" w:type="dxa"/>
              <w:bottom w:w="100" w:type="dxa"/>
              <w:right w:w="100" w:type="dxa"/>
            </w:tcMar>
            <w:vAlign w:val="center"/>
          </w:tcPr>
          <w:p w14:paraId="6AB96AC0" w14:textId="40FBFD33" w:rsidR="00A07853" w:rsidRPr="00A24C06" w:rsidRDefault="00A07853" w:rsidP="00A07853">
            <w:pPr>
              <w:widowControl w:val="0"/>
              <w:jc w:val="center"/>
              <w:rPr>
                <w:sz w:val="16"/>
                <w:szCs w:val="16"/>
              </w:rPr>
            </w:pPr>
            <w:r>
              <w:rPr>
                <w:color w:val="000000"/>
                <w:sz w:val="16"/>
                <w:szCs w:val="16"/>
              </w:rPr>
              <w:t>3.5 ± 1.3</w:t>
            </w:r>
          </w:p>
        </w:tc>
      </w:tr>
      <w:tr w:rsidR="00A07853" w:rsidRPr="00690CDC" w14:paraId="0DD24D77" w14:textId="77777777" w:rsidTr="00BB621C">
        <w:trPr>
          <w:trHeight w:val="147"/>
          <w:jc w:val="center"/>
        </w:trPr>
        <w:tc>
          <w:tcPr>
            <w:tcW w:w="2425" w:type="dxa"/>
            <w:vMerge/>
            <w:shd w:val="clear" w:color="auto" w:fill="auto"/>
            <w:tcMar>
              <w:top w:w="100" w:type="dxa"/>
              <w:left w:w="100" w:type="dxa"/>
              <w:bottom w:w="100" w:type="dxa"/>
              <w:right w:w="100" w:type="dxa"/>
            </w:tcMar>
            <w:vAlign w:val="center"/>
          </w:tcPr>
          <w:p w14:paraId="6CCC22DA" w14:textId="77777777" w:rsidR="00A07853" w:rsidRPr="00A24C06" w:rsidRDefault="00A07853" w:rsidP="00A07853">
            <w:pPr>
              <w:widowControl w:val="0"/>
              <w:jc w:val="center"/>
              <w:rPr>
                <w:sz w:val="16"/>
                <w:szCs w:val="16"/>
              </w:rPr>
            </w:pPr>
          </w:p>
        </w:tc>
        <w:tc>
          <w:tcPr>
            <w:tcW w:w="1432" w:type="dxa"/>
            <w:shd w:val="clear" w:color="auto" w:fill="auto"/>
            <w:tcMar>
              <w:top w:w="100" w:type="dxa"/>
              <w:left w:w="100" w:type="dxa"/>
              <w:bottom w:w="100" w:type="dxa"/>
              <w:right w:w="100" w:type="dxa"/>
            </w:tcMar>
            <w:vAlign w:val="center"/>
          </w:tcPr>
          <w:p w14:paraId="6E61F0B7" w14:textId="668615B7" w:rsidR="00A07853" w:rsidRPr="00A24C06" w:rsidRDefault="00A07853" w:rsidP="00A07853">
            <w:pPr>
              <w:widowControl w:val="0"/>
              <w:jc w:val="center"/>
              <w:rPr>
                <w:sz w:val="16"/>
                <w:szCs w:val="16"/>
                <w:highlight w:val="white"/>
                <w:vertAlign w:val="subscript"/>
              </w:rPr>
            </w:pPr>
            <w:r w:rsidRPr="00A24C06">
              <w:rPr>
                <w:sz w:val="16"/>
                <w:szCs w:val="16"/>
                <w:highlight w:val="white"/>
              </w:rPr>
              <w:t>Closed</w:t>
            </w:r>
            <w:r w:rsidRPr="00A24C06">
              <w:rPr>
                <w:sz w:val="16"/>
                <w:szCs w:val="16"/>
              </w:rPr>
              <w:t xml:space="preserve"> </w:t>
            </w:r>
          </w:p>
        </w:tc>
        <w:tc>
          <w:tcPr>
            <w:tcW w:w="715" w:type="dxa"/>
            <w:shd w:val="clear" w:color="auto" w:fill="auto"/>
            <w:tcMar>
              <w:top w:w="100" w:type="dxa"/>
              <w:left w:w="100" w:type="dxa"/>
              <w:bottom w:w="100" w:type="dxa"/>
              <w:right w:w="100" w:type="dxa"/>
            </w:tcMar>
            <w:vAlign w:val="center"/>
          </w:tcPr>
          <w:p w14:paraId="3E5C8F7F" w14:textId="3989F675" w:rsidR="00A07853" w:rsidRPr="00A24C06" w:rsidRDefault="00A07853" w:rsidP="00A07853">
            <w:pPr>
              <w:widowControl w:val="0"/>
              <w:jc w:val="center"/>
              <w:rPr>
                <w:sz w:val="16"/>
                <w:szCs w:val="16"/>
              </w:rPr>
            </w:pPr>
            <w:r>
              <w:rPr>
                <w:color w:val="000000"/>
                <w:sz w:val="16"/>
                <w:szCs w:val="16"/>
              </w:rPr>
              <w:t>1.6</w:t>
            </w:r>
          </w:p>
        </w:tc>
        <w:tc>
          <w:tcPr>
            <w:tcW w:w="715" w:type="dxa"/>
            <w:shd w:val="clear" w:color="auto" w:fill="auto"/>
            <w:tcMar>
              <w:top w:w="100" w:type="dxa"/>
              <w:left w:w="100" w:type="dxa"/>
              <w:bottom w:w="100" w:type="dxa"/>
              <w:right w:w="100" w:type="dxa"/>
            </w:tcMar>
            <w:vAlign w:val="center"/>
          </w:tcPr>
          <w:p w14:paraId="7FF9CE14" w14:textId="0A7757F2" w:rsidR="00A07853" w:rsidRPr="00A24C06" w:rsidRDefault="00A07853" w:rsidP="00A07853">
            <w:pPr>
              <w:widowControl w:val="0"/>
              <w:jc w:val="center"/>
              <w:rPr>
                <w:sz w:val="16"/>
                <w:szCs w:val="16"/>
              </w:rPr>
            </w:pPr>
            <w:r>
              <w:rPr>
                <w:color w:val="000000"/>
                <w:sz w:val="16"/>
                <w:szCs w:val="16"/>
              </w:rPr>
              <w:t>2.0</w:t>
            </w:r>
          </w:p>
        </w:tc>
        <w:tc>
          <w:tcPr>
            <w:tcW w:w="716" w:type="dxa"/>
            <w:shd w:val="clear" w:color="auto" w:fill="auto"/>
            <w:tcMar>
              <w:top w:w="100" w:type="dxa"/>
              <w:left w:w="100" w:type="dxa"/>
              <w:bottom w:w="100" w:type="dxa"/>
              <w:right w:w="100" w:type="dxa"/>
            </w:tcMar>
            <w:vAlign w:val="center"/>
          </w:tcPr>
          <w:p w14:paraId="2D63D864" w14:textId="7C1C1C65" w:rsidR="00A07853" w:rsidRPr="00A24C06" w:rsidRDefault="00A07853" w:rsidP="00A07853">
            <w:pPr>
              <w:widowControl w:val="0"/>
              <w:jc w:val="center"/>
              <w:rPr>
                <w:sz w:val="16"/>
                <w:szCs w:val="16"/>
              </w:rPr>
            </w:pPr>
            <w:r>
              <w:rPr>
                <w:color w:val="000000"/>
                <w:sz w:val="16"/>
                <w:szCs w:val="16"/>
              </w:rPr>
              <w:t>1.9</w:t>
            </w:r>
          </w:p>
        </w:tc>
        <w:tc>
          <w:tcPr>
            <w:tcW w:w="715" w:type="dxa"/>
            <w:shd w:val="clear" w:color="auto" w:fill="auto"/>
            <w:tcMar>
              <w:top w:w="100" w:type="dxa"/>
              <w:left w:w="100" w:type="dxa"/>
              <w:bottom w:w="100" w:type="dxa"/>
              <w:right w:w="100" w:type="dxa"/>
            </w:tcMar>
            <w:vAlign w:val="center"/>
          </w:tcPr>
          <w:p w14:paraId="6A71495F" w14:textId="362090BC" w:rsidR="00A07853" w:rsidRPr="00A24C06" w:rsidRDefault="00A07853" w:rsidP="00A07853">
            <w:pPr>
              <w:widowControl w:val="0"/>
              <w:jc w:val="center"/>
              <w:rPr>
                <w:sz w:val="16"/>
                <w:szCs w:val="16"/>
              </w:rPr>
            </w:pPr>
            <w:r>
              <w:rPr>
                <w:color w:val="000000"/>
                <w:sz w:val="16"/>
                <w:szCs w:val="16"/>
              </w:rPr>
              <w:t xml:space="preserve"> 2.1</w:t>
            </w:r>
          </w:p>
        </w:tc>
        <w:tc>
          <w:tcPr>
            <w:tcW w:w="721" w:type="dxa"/>
            <w:shd w:val="clear" w:color="auto" w:fill="auto"/>
            <w:tcMar>
              <w:top w:w="100" w:type="dxa"/>
              <w:left w:w="100" w:type="dxa"/>
              <w:bottom w:w="100" w:type="dxa"/>
              <w:right w:w="100" w:type="dxa"/>
            </w:tcMar>
            <w:vAlign w:val="center"/>
          </w:tcPr>
          <w:p w14:paraId="1718A193" w14:textId="095F72A8" w:rsidR="00A07853" w:rsidRPr="00A24C06" w:rsidRDefault="00A07853" w:rsidP="00A07853">
            <w:pPr>
              <w:widowControl w:val="0"/>
              <w:jc w:val="center"/>
              <w:rPr>
                <w:sz w:val="16"/>
                <w:szCs w:val="16"/>
              </w:rPr>
            </w:pPr>
            <w:r>
              <w:rPr>
                <w:color w:val="000000"/>
                <w:sz w:val="16"/>
                <w:szCs w:val="16"/>
              </w:rPr>
              <w:t>1.9</w:t>
            </w:r>
          </w:p>
        </w:tc>
        <w:tc>
          <w:tcPr>
            <w:tcW w:w="1446" w:type="dxa"/>
            <w:shd w:val="clear" w:color="auto" w:fill="auto"/>
            <w:tcMar>
              <w:top w:w="100" w:type="dxa"/>
              <w:left w:w="100" w:type="dxa"/>
              <w:bottom w:w="100" w:type="dxa"/>
              <w:right w:w="100" w:type="dxa"/>
            </w:tcMar>
            <w:vAlign w:val="center"/>
          </w:tcPr>
          <w:p w14:paraId="26FB32A3" w14:textId="384913B7" w:rsidR="00A07853" w:rsidRPr="00A24C06" w:rsidRDefault="00A07853" w:rsidP="00A07853">
            <w:pPr>
              <w:widowControl w:val="0"/>
              <w:jc w:val="center"/>
              <w:rPr>
                <w:sz w:val="16"/>
                <w:szCs w:val="16"/>
              </w:rPr>
            </w:pPr>
            <w:r>
              <w:rPr>
                <w:color w:val="000000"/>
                <w:sz w:val="16"/>
                <w:szCs w:val="16"/>
              </w:rPr>
              <w:t>1.9 ± 0.2</w:t>
            </w:r>
          </w:p>
        </w:tc>
      </w:tr>
      <w:tr w:rsidR="00A07853" w:rsidRPr="00690CDC" w14:paraId="1C4572B2" w14:textId="77777777" w:rsidTr="00BB621C">
        <w:trPr>
          <w:trHeight w:val="147"/>
          <w:jc w:val="center"/>
        </w:trPr>
        <w:tc>
          <w:tcPr>
            <w:tcW w:w="2425" w:type="dxa"/>
            <w:vMerge w:val="restart"/>
            <w:shd w:val="clear" w:color="auto" w:fill="auto"/>
            <w:tcMar>
              <w:top w:w="100" w:type="dxa"/>
              <w:left w:w="100" w:type="dxa"/>
              <w:bottom w:w="100" w:type="dxa"/>
              <w:right w:w="100" w:type="dxa"/>
            </w:tcMar>
            <w:vAlign w:val="center"/>
          </w:tcPr>
          <w:p w14:paraId="0DBE5123" w14:textId="2AB9E313" w:rsidR="00A07853" w:rsidRPr="00A24C06" w:rsidRDefault="00A07853" w:rsidP="00A07853">
            <w:pPr>
              <w:widowControl w:val="0"/>
              <w:jc w:val="center"/>
              <w:rPr>
                <w:sz w:val="16"/>
                <w:szCs w:val="16"/>
              </w:rPr>
            </w:pPr>
            <w:proofErr w:type="spellStart"/>
            <w:proofErr w:type="gramStart"/>
            <w:r w:rsidRPr="00A24C06">
              <w:rPr>
                <w:sz w:val="16"/>
                <w:szCs w:val="16"/>
              </w:rPr>
              <w:t>SecYEG:A</w:t>
            </w:r>
            <w:proofErr w:type="gramEnd"/>
            <w:r w:rsidRPr="00A24C06">
              <w:rPr>
                <w:sz w:val="16"/>
                <w:szCs w:val="16"/>
              </w:rPr>
              <w:t>:ADP</w:t>
            </w:r>
            <w:proofErr w:type="spellEnd"/>
          </w:p>
          <w:p w14:paraId="57F29530" w14:textId="5586E4FA" w:rsidR="00A07853" w:rsidRPr="00A24C06" w:rsidRDefault="00A07853" w:rsidP="00A07853">
            <w:pPr>
              <w:widowControl w:val="0"/>
              <w:jc w:val="center"/>
              <w:rPr>
                <w:sz w:val="16"/>
                <w:szCs w:val="16"/>
              </w:rPr>
            </w:pPr>
            <w:r w:rsidRPr="00A24C06">
              <w:rPr>
                <w:sz w:val="16"/>
                <w:szCs w:val="16"/>
              </w:rPr>
              <w:t>(ADP)</w:t>
            </w:r>
          </w:p>
        </w:tc>
        <w:tc>
          <w:tcPr>
            <w:tcW w:w="1432" w:type="dxa"/>
            <w:shd w:val="clear" w:color="auto" w:fill="auto"/>
            <w:tcMar>
              <w:top w:w="100" w:type="dxa"/>
              <w:left w:w="100" w:type="dxa"/>
              <w:bottom w:w="100" w:type="dxa"/>
              <w:right w:w="100" w:type="dxa"/>
            </w:tcMar>
            <w:vAlign w:val="center"/>
          </w:tcPr>
          <w:p w14:paraId="10522CCE" w14:textId="77777777" w:rsidR="00A07853" w:rsidRPr="00A24C06" w:rsidRDefault="00A07853" w:rsidP="00A07853">
            <w:pPr>
              <w:widowControl w:val="0"/>
              <w:jc w:val="center"/>
              <w:rPr>
                <w:sz w:val="16"/>
                <w:szCs w:val="16"/>
              </w:rPr>
            </w:pPr>
            <w:r w:rsidRPr="00A24C06">
              <w:rPr>
                <w:sz w:val="16"/>
                <w:szCs w:val="16"/>
                <w:highlight w:val="white"/>
              </w:rPr>
              <w:t>Open</w:t>
            </w:r>
            <w:r w:rsidRPr="00A24C06">
              <w:rPr>
                <w:sz w:val="16"/>
                <w:szCs w:val="16"/>
              </w:rPr>
              <w:t xml:space="preserve"> </w:t>
            </w:r>
          </w:p>
        </w:tc>
        <w:tc>
          <w:tcPr>
            <w:tcW w:w="715" w:type="dxa"/>
            <w:shd w:val="clear" w:color="auto" w:fill="auto"/>
            <w:tcMar>
              <w:top w:w="100" w:type="dxa"/>
              <w:left w:w="100" w:type="dxa"/>
              <w:bottom w:w="100" w:type="dxa"/>
              <w:right w:w="100" w:type="dxa"/>
            </w:tcMar>
            <w:vAlign w:val="center"/>
          </w:tcPr>
          <w:p w14:paraId="3B8D908F" w14:textId="7B4DEB97" w:rsidR="00A07853" w:rsidRPr="00A24C06" w:rsidRDefault="00A07853" w:rsidP="00A07853">
            <w:pPr>
              <w:widowControl w:val="0"/>
              <w:jc w:val="center"/>
              <w:rPr>
                <w:sz w:val="16"/>
                <w:szCs w:val="16"/>
              </w:rPr>
            </w:pPr>
            <w:r>
              <w:rPr>
                <w:color w:val="000000"/>
                <w:sz w:val="16"/>
                <w:szCs w:val="16"/>
              </w:rPr>
              <w:t>0.2</w:t>
            </w:r>
          </w:p>
        </w:tc>
        <w:tc>
          <w:tcPr>
            <w:tcW w:w="715" w:type="dxa"/>
            <w:shd w:val="clear" w:color="auto" w:fill="auto"/>
            <w:tcMar>
              <w:top w:w="100" w:type="dxa"/>
              <w:left w:w="100" w:type="dxa"/>
              <w:bottom w:w="100" w:type="dxa"/>
              <w:right w:w="100" w:type="dxa"/>
            </w:tcMar>
            <w:vAlign w:val="center"/>
          </w:tcPr>
          <w:p w14:paraId="40EFA0DB" w14:textId="6AA1C7A4" w:rsidR="00A07853" w:rsidRPr="00A24C06" w:rsidRDefault="00A07853" w:rsidP="00A07853">
            <w:pPr>
              <w:widowControl w:val="0"/>
              <w:jc w:val="center"/>
              <w:rPr>
                <w:sz w:val="16"/>
                <w:szCs w:val="16"/>
              </w:rPr>
            </w:pPr>
            <w:r>
              <w:rPr>
                <w:color w:val="000000"/>
                <w:sz w:val="16"/>
                <w:szCs w:val="16"/>
              </w:rPr>
              <w:t>0.6</w:t>
            </w:r>
          </w:p>
        </w:tc>
        <w:tc>
          <w:tcPr>
            <w:tcW w:w="716" w:type="dxa"/>
            <w:shd w:val="clear" w:color="auto" w:fill="auto"/>
            <w:tcMar>
              <w:top w:w="100" w:type="dxa"/>
              <w:left w:w="100" w:type="dxa"/>
              <w:bottom w:w="100" w:type="dxa"/>
              <w:right w:w="100" w:type="dxa"/>
            </w:tcMar>
            <w:vAlign w:val="center"/>
          </w:tcPr>
          <w:p w14:paraId="43FAC268" w14:textId="2D377478" w:rsidR="00A07853" w:rsidRPr="00A24C06" w:rsidRDefault="00A07853" w:rsidP="00A07853">
            <w:pPr>
              <w:widowControl w:val="0"/>
              <w:jc w:val="center"/>
              <w:rPr>
                <w:sz w:val="16"/>
                <w:szCs w:val="16"/>
              </w:rPr>
            </w:pPr>
            <w:r>
              <w:rPr>
                <w:color w:val="000000"/>
                <w:sz w:val="16"/>
                <w:szCs w:val="16"/>
              </w:rPr>
              <w:t>1.0</w:t>
            </w:r>
          </w:p>
        </w:tc>
        <w:tc>
          <w:tcPr>
            <w:tcW w:w="715" w:type="dxa"/>
            <w:shd w:val="clear" w:color="auto" w:fill="auto"/>
            <w:tcMar>
              <w:top w:w="100" w:type="dxa"/>
              <w:left w:w="100" w:type="dxa"/>
              <w:bottom w:w="100" w:type="dxa"/>
              <w:right w:w="100" w:type="dxa"/>
            </w:tcMar>
            <w:vAlign w:val="center"/>
          </w:tcPr>
          <w:p w14:paraId="0600E940" w14:textId="02CFCF06" w:rsidR="00A07853" w:rsidRPr="00A24C06" w:rsidRDefault="00A07853" w:rsidP="00A07853">
            <w:pPr>
              <w:widowControl w:val="0"/>
              <w:jc w:val="center"/>
              <w:rPr>
                <w:sz w:val="16"/>
                <w:szCs w:val="16"/>
              </w:rPr>
            </w:pPr>
            <w:r>
              <w:rPr>
                <w:color w:val="000000"/>
                <w:sz w:val="16"/>
                <w:szCs w:val="16"/>
              </w:rPr>
              <w:t>0.4</w:t>
            </w:r>
          </w:p>
        </w:tc>
        <w:tc>
          <w:tcPr>
            <w:tcW w:w="721" w:type="dxa"/>
            <w:shd w:val="clear" w:color="auto" w:fill="auto"/>
            <w:tcMar>
              <w:top w:w="100" w:type="dxa"/>
              <w:left w:w="100" w:type="dxa"/>
              <w:bottom w:w="100" w:type="dxa"/>
              <w:right w:w="100" w:type="dxa"/>
            </w:tcMar>
            <w:vAlign w:val="center"/>
          </w:tcPr>
          <w:p w14:paraId="6C00EB14" w14:textId="0350B729" w:rsidR="00A07853" w:rsidRPr="00A24C06" w:rsidRDefault="00A07853" w:rsidP="00A07853">
            <w:pPr>
              <w:widowControl w:val="0"/>
              <w:jc w:val="center"/>
              <w:rPr>
                <w:sz w:val="16"/>
                <w:szCs w:val="16"/>
              </w:rPr>
            </w:pPr>
            <w:r>
              <w:rPr>
                <w:color w:val="000000"/>
                <w:sz w:val="16"/>
                <w:szCs w:val="16"/>
              </w:rPr>
              <w:t>0.5</w:t>
            </w:r>
          </w:p>
        </w:tc>
        <w:tc>
          <w:tcPr>
            <w:tcW w:w="1446" w:type="dxa"/>
            <w:shd w:val="clear" w:color="auto" w:fill="auto"/>
            <w:tcMar>
              <w:top w:w="100" w:type="dxa"/>
              <w:left w:w="100" w:type="dxa"/>
              <w:bottom w:w="100" w:type="dxa"/>
              <w:right w:w="100" w:type="dxa"/>
            </w:tcMar>
            <w:vAlign w:val="center"/>
          </w:tcPr>
          <w:p w14:paraId="7A474C42" w14:textId="09FF85BA" w:rsidR="00A07853" w:rsidRPr="00A24C06" w:rsidRDefault="00A07853" w:rsidP="00A07853">
            <w:pPr>
              <w:widowControl w:val="0"/>
              <w:jc w:val="center"/>
              <w:rPr>
                <w:sz w:val="16"/>
                <w:szCs w:val="16"/>
              </w:rPr>
            </w:pPr>
            <w:r>
              <w:rPr>
                <w:color w:val="000000"/>
                <w:sz w:val="16"/>
                <w:szCs w:val="16"/>
              </w:rPr>
              <w:t>0.5 ± 0.3</w:t>
            </w:r>
          </w:p>
        </w:tc>
      </w:tr>
      <w:tr w:rsidR="00A07853" w:rsidRPr="00690CDC" w14:paraId="76071573" w14:textId="77777777" w:rsidTr="00BB621C">
        <w:trPr>
          <w:trHeight w:val="147"/>
          <w:jc w:val="center"/>
        </w:trPr>
        <w:tc>
          <w:tcPr>
            <w:tcW w:w="2425" w:type="dxa"/>
            <w:vMerge/>
            <w:shd w:val="clear" w:color="auto" w:fill="auto"/>
            <w:tcMar>
              <w:top w:w="100" w:type="dxa"/>
              <w:left w:w="100" w:type="dxa"/>
              <w:bottom w:w="100" w:type="dxa"/>
              <w:right w:w="100" w:type="dxa"/>
            </w:tcMar>
            <w:vAlign w:val="center"/>
          </w:tcPr>
          <w:p w14:paraId="2F4DCDBD" w14:textId="77777777" w:rsidR="00A07853" w:rsidRPr="00A24C06" w:rsidRDefault="00A07853" w:rsidP="00A07853">
            <w:pPr>
              <w:widowControl w:val="0"/>
              <w:jc w:val="center"/>
              <w:rPr>
                <w:sz w:val="16"/>
                <w:szCs w:val="16"/>
              </w:rPr>
            </w:pPr>
          </w:p>
        </w:tc>
        <w:tc>
          <w:tcPr>
            <w:tcW w:w="1432" w:type="dxa"/>
            <w:shd w:val="clear" w:color="auto" w:fill="auto"/>
            <w:tcMar>
              <w:top w:w="100" w:type="dxa"/>
              <w:left w:w="100" w:type="dxa"/>
              <w:bottom w:w="100" w:type="dxa"/>
              <w:right w:w="100" w:type="dxa"/>
            </w:tcMar>
            <w:vAlign w:val="center"/>
          </w:tcPr>
          <w:p w14:paraId="56DA928B" w14:textId="33FCF2E8" w:rsidR="00A07853" w:rsidRPr="00A24C06" w:rsidRDefault="00A07853" w:rsidP="00A07853">
            <w:pPr>
              <w:widowControl w:val="0"/>
              <w:jc w:val="center"/>
              <w:rPr>
                <w:sz w:val="16"/>
                <w:szCs w:val="16"/>
                <w:highlight w:val="white"/>
                <w:vertAlign w:val="subscript"/>
              </w:rPr>
            </w:pPr>
            <w:r w:rsidRPr="00A24C06">
              <w:rPr>
                <w:sz w:val="16"/>
                <w:szCs w:val="16"/>
                <w:highlight w:val="white"/>
              </w:rPr>
              <w:t>Closed</w:t>
            </w:r>
            <w:r w:rsidRPr="00A24C06">
              <w:rPr>
                <w:sz w:val="16"/>
                <w:szCs w:val="16"/>
              </w:rPr>
              <w:t xml:space="preserve"> </w:t>
            </w:r>
          </w:p>
        </w:tc>
        <w:tc>
          <w:tcPr>
            <w:tcW w:w="715" w:type="dxa"/>
            <w:shd w:val="clear" w:color="auto" w:fill="auto"/>
            <w:tcMar>
              <w:top w:w="100" w:type="dxa"/>
              <w:left w:w="100" w:type="dxa"/>
              <w:bottom w:w="100" w:type="dxa"/>
              <w:right w:w="100" w:type="dxa"/>
            </w:tcMar>
            <w:vAlign w:val="center"/>
          </w:tcPr>
          <w:p w14:paraId="1A34B1E5" w14:textId="78C5E671" w:rsidR="00A07853" w:rsidRPr="00A24C06" w:rsidRDefault="00A07853" w:rsidP="00A07853">
            <w:pPr>
              <w:widowControl w:val="0"/>
              <w:jc w:val="center"/>
              <w:rPr>
                <w:sz w:val="16"/>
                <w:szCs w:val="16"/>
              </w:rPr>
            </w:pPr>
            <w:r>
              <w:rPr>
                <w:color w:val="000000"/>
                <w:sz w:val="16"/>
                <w:szCs w:val="16"/>
              </w:rPr>
              <w:t>29.0</w:t>
            </w:r>
          </w:p>
        </w:tc>
        <w:tc>
          <w:tcPr>
            <w:tcW w:w="715" w:type="dxa"/>
            <w:shd w:val="clear" w:color="auto" w:fill="auto"/>
            <w:tcMar>
              <w:top w:w="100" w:type="dxa"/>
              <w:left w:w="100" w:type="dxa"/>
              <w:bottom w:w="100" w:type="dxa"/>
              <w:right w:w="100" w:type="dxa"/>
            </w:tcMar>
            <w:vAlign w:val="center"/>
          </w:tcPr>
          <w:p w14:paraId="72995809" w14:textId="6AD74404" w:rsidR="00A07853" w:rsidRPr="00A24C06" w:rsidRDefault="00A07853" w:rsidP="00A07853">
            <w:pPr>
              <w:widowControl w:val="0"/>
              <w:jc w:val="center"/>
              <w:rPr>
                <w:sz w:val="16"/>
                <w:szCs w:val="16"/>
              </w:rPr>
            </w:pPr>
            <w:r>
              <w:rPr>
                <w:color w:val="000000"/>
                <w:sz w:val="16"/>
                <w:szCs w:val="16"/>
              </w:rPr>
              <w:t>20.0</w:t>
            </w:r>
          </w:p>
        </w:tc>
        <w:tc>
          <w:tcPr>
            <w:tcW w:w="716" w:type="dxa"/>
            <w:shd w:val="clear" w:color="auto" w:fill="auto"/>
            <w:tcMar>
              <w:top w:w="100" w:type="dxa"/>
              <w:left w:w="100" w:type="dxa"/>
              <w:bottom w:w="100" w:type="dxa"/>
              <w:right w:w="100" w:type="dxa"/>
            </w:tcMar>
            <w:vAlign w:val="center"/>
          </w:tcPr>
          <w:p w14:paraId="7FD333CC" w14:textId="7D72B577" w:rsidR="00A07853" w:rsidRPr="00A24C06" w:rsidRDefault="00A07853" w:rsidP="00A07853">
            <w:pPr>
              <w:widowControl w:val="0"/>
              <w:jc w:val="center"/>
              <w:rPr>
                <w:sz w:val="16"/>
                <w:szCs w:val="16"/>
              </w:rPr>
            </w:pPr>
            <w:r>
              <w:rPr>
                <w:color w:val="000000"/>
                <w:sz w:val="16"/>
                <w:szCs w:val="16"/>
              </w:rPr>
              <w:t>10.0</w:t>
            </w:r>
          </w:p>
        </w:tc>
        <w:tc>
          <w:tcPr>
            <w:tcW w:w="715" w:type="dxa"/>
            <w:shd w:val="clear" w:color="auto" w:fill="auto"/>
            <w:tcMar>
              <w:top w:w="100" w:type="dxa"/>
              <w:left w:w="100" w:type="dxa"/>
              <w:bottom w:w="100" w:type="dxa"/>
              <w:right w:w="100" w:type="dxa"/>
            </w:tcMar>
            <w:vAlign w:val="center"/>
          </w:tcPr>
          <w:p w14:paraId="647713EA" w14:textId="42581561" w:rsidR="00A07853" w:rsidRPr="00A24C06" w:rsidRDefault="00A07853" w:rsidP="00A07853">
            <w:pPr>
              <w:widowControl w:val="0"/>
              <w:jc w:val="center"/>
              <w:rPr>
                <w:sz w:val="16"/>
                <w:szCs w:val="16"/>
              </w:rPr>
            </w:pPr>
            <w:r>
              <w:rPr>
                <w:color w:val="000000"/>
                <w:sz w:val="16"/>
                <w:szCs w:val="16"/>
              </w:rPr>
              <w:t>8.3</w:t>
            </w:r>
          </w:p>
        </w:tc>
        <w:tc>
          <w:tcPr>
            <w:tcW w:w="721" w:type="dxa"/>
            <w:shd w:val="clear" w:color="auto" w:fill="auto"/>
            <w:tcMar>
              <w:top w:w="100" w:type="dxa"/>
              <w:left w:w="100" w:type="dxa"/>
              <w:bottom w:w="100" w:type="dxa"/>
              <w:right w:w="100" w:type="dxa"/>
            </w:tcMar>
            <w:vAlign w:val="center"/>
          </w:tcPr>
          <w:p w14:paraId="4743ED1F" w14:textId="4E94E27B" w:rsidR="00A07853" w:rsidRPr="00A24C06" w:rsidRDefault="00A07853" w:rsidP="00A07853">
            <w:pPr>
              <w:widowControl w:val="0"/>
              <w:jc w:val="center"/>
              <w:rPr>
                <w:sz w:val="16"/>
                <w:szCs w:val="16"/>
              </w:rPr>
            </w:pPr>
            <w:r>
              <w:rPr>
                <w:color w:val="000000"/>
                <w:sz w:val="16"/>
                <w:szCs w:val="16"/>
              </w:rPr>
              <w:t>5.0</w:t>
            </w:r>
          </w:p>
        </w:tc>
        <w:tc>
          <w:tcPr>
            <w:tcW w:w="1446" w:type="dxa"/>
            <w:shd w:val="clear" w:color="auto" w:fill="auto"/>
            <w:tcMar>
              <w:top w:w="100" w:type="dxa"/>
              <w:left w:w="100" w:type="dxa"/>
              <w:bottom w:w="100" w:type="dxa"/>
              <w:right w:w="100" w:type="dxa"/>
            </w:tcMar>
            <w:vAlign w:val="center"/>
          </w:tcPr>
          <w:p w14:paraId="13EC946F" w14:textId="7BA64048" w:rsidR="00A07853" w:rsidRPr="00A24C06" w:rsidRDefault="00A07853" w:rsidP="00A07853">
            <w:pPr>
              <w:widowControl w:val="0"/>
              <w:jc w:val="center"/>
              <w:rPr>
                <w:sz w:val="16"/>
                <w:szCs w:val="16"/>
              </w:rPr>
            </w:pPr>
            <w:r>
              <w:rPr>
                <w:color w:val="000000"/>
                <w:sz w:val="16"/>
                <w:szCs w:val="16"/>
              </w:rPr>
              <w:t>14.5 ± 9.4</w:t>
            </w:r>
          </w:p>
        </w:tc>
      </w:tr>
      <w:tr w:rsidR="00A07853" w:rsidRPr="00690CDC" w14:paraId="01AA5247" w14:textId="77777777" w:rsidTr="00BB621C">
        <w:trPr>
          <w:trHeight w:val="147"/>
          <w:jc w:val="center"/>
        </w:trPr>
        <w:tc>
          <w:tcPr>
            <w:tcW w:w="2425" w:type="dxa"/>
            <w:vMerge w:val="restart"/>
            <w:shd w:val="clear" w:color="auto" w:fill="auto"/>
            <w:tcMar>
              <w:top w:w="100" w:type="dxa"/>
              <w:left w:w="100" w:type="dxa"/>
              <w:bottom w:w="100" w:type="dxa"/>
              <w:right w:w="100" w:type="dxa"/>
            </w:tcMar>
            <w:vAlign w:val="center"/>
          </w:tcPr>
          <w:p w14:paraId="315ACEB1" w14:textId="5B0576AA" w:rsidR="00A07853" w:rsidRPr="00A24C06" w:rsidRDefault="00A07853" w:rsidP="00A07853">
            <w:pPr>
              <w:widowControl w:val="0"/>
              <w:jc w:val="center"/>
              <w:rPr>
                <w:sz w:val="16"/>
                <w:szCs w:val="16"/>
              </w:rPr>
            </w:pPr>
            <w:proofErr w:type="spellStart"/>
            <w:proofErr w:type="gramStart"/>
            <w:r w:rsidRPr="00A24C06">
              <w:rPr>
                <w:sz w:val="16"/>
                <w:szCs w:val="16"/>
              </w:rPr>
              <w:t>SecYEG:A</w:t>
            </w:r>
            <w:proofErr w:type="gramEnd"/>
            <w:r w:rsidRPr="00A24C06">
              <w:rPr>
                <w:sz w:val="16"/>
                <w:szCs w:val="16"/>
              </w:rPr>
              <w:t>:ATP</w:t>
            </w:r>
            <w:proofErr w:type="spellEnd"/>
          </w:p>
          <w:p w14:paraId="08CEE6A6" w14:textId="1813D881" w:rsidR="00A07853" w:rsidRPr="00A24C06" w:rsidRDefault="00A07853" w:rsidP="00A07853">
            <w:pPr>
              <w:widowControl w:val="0"/>
              <w:jc w:val="center"/>
              <w:rPr>
                <w:sz w:val="16"/>
                <w:szCs w:val="16"/>
              </w:rPr>
            </w:pPr>
            <w:r w:rsidRPr="00A24C06">
              <w:rPr>
                <w:sz w:val="16"/>
                <w:szCs w:val="16"/>
              </w:rPr>
              <w:t>(ATP)</w:t>
            </w:r>
          </w:p>
        </w:tc>
        <w:tc>
          <w:tcPr>
            <w:tcW w:w="1432" w:type="dxa"/>
            <w:shd w:val="clear" w:color="auto" w:fill="auto"/>
            <w:tcMar>
              <w:top w:w="100" w:type="dxa"/>
              <w:left w:w="100" w:type="dxa"/>
              <w:bottom w:w="100" w:type="dxa"/>
              <w:right w:w="100" w:type="dxa"/>
            </w:tcMar>
            <w:vAlign w:val="center"/>
          </w:tcPr>
          <w:p w14:paraId="04732A2D" w14:textId="77777777" w:rsidR="00A07853" w:rsidRPr="00A24C06" w:rsidRDefault="00A07853" w:rsidP="00A07853">
            <w:pPr>
              <w:widowControl w:val="0"/>
              <w:jc w:val="center"/>
              <w:rPr>
                <w:sz w:val="16"/>
                <w:szCs w:val="16"/>
              </w:rPr>
            </w:pPr>
            <w:r w:rsidRPr="00A24C06">
              <w:rPr>
                <w:sz w:val="16"/>
                <w:szCs w:val="16"/>
                <w:highlight w:val="white"/>
              </w:rPr>
              <w:t>Open</w:t>
            </w:r>
            <w:r w:rsidRPr="00A24C06">
              <w:rPr>
                <w:sz w:val="16"/>
                <w:szCs w:val="16"/>
              </w:rPr>
              <w:t xml:space="preserve"> </w:t>
            </w:r>
          </w:p>
        </w:tc>
        <w:tc>
          <w:tcPr>
            <w:tcW w:w="715" w:type="dxa"/>
            <w:shd w:val="clear" w:color="auto" w:fill="auto"/>
            <w:tcMar>
              <w:top w:w="100" w:type="dxa"/>
              <w:left w:w="100" w:type="dxa"/>
              <w:bottom w:w="100" w:type="dxa"/>
              <w:right w:w="100" w:type="dxa"/>
            </w:tcMar>
            <w:vAlign w:val="center"/>
          </w:tcPr>
          <w:p w14:paraId="5125B8D8" w14:textId="559FE3D8" w:rsidR="00A07853" w:rsidRPr="00A24C06" w:rsidRDefault="00A07853" w:rsidP="00A07853">
            <w:pPr>
              <w:widowControl w:val="0"/>
              <w:jc w:val="center"/>
              <w:rPr>
                <w:sz w:val="16"/>
                <w:szCs w:val="16"/>
              </w:rPr>
            </w:pPr>
            <w:r>
              <w:rPr>
                <w:color w:val="000000"/>
                <w:sz w:val="16"/>
                <w:szCs w:val="16"/>
              </w:rPr>
              <w:t>2.0</w:t>
            </w:r>
          </w:p>
        </w:tc>
        <w:tc>
          <w:tcPr>
            <w:tcW w:w="715" w:type="dxa"/>
            <w:shd w:val="clear" w:color="auto" w:fill="auto"/>
            <w:tcMar>
              <w:top w:w="100" w:type="dxa"/>
              <w:left w:w="100" w:type="dxa"/>
              <w:bottom w:w="100" w:type="dxa"/>
              <w:right w:w="100" w:type="dxa"/>
            </w:tcMar>
            <w:vAlign w:val="center"/>
          </w:tcPr>
          <w:p w14:paraId="2F310EA9" w14:textId="525262BE" w:rsidR="00A07853" w:rsidRPr="00A24C06" w:rsidRDefault="00A07853" w:rsidP="00A07853">
            <w:pPr>
              <w:widowControl w:val="0"/>
              <w:jc w:val="center"/>
              <w:rPr>
                <w:sz w:val="16"/>
                <w:szCs w:val="16"/>
              </w:rPr>
            </w:pPr>
            <w:r>
              <w:rPr>
                <w:color w:val="000000"/>
                <w:sz w:val="16"/>
                <w:szCs w:val="16"/>
              </w:rPr>
              <w:t>2.3</w:t>
            </w:r>
          </w:p>
        </w:tc>
        <w:tc>
          <w:tcPr>
            <w:tcW w:w="716" w:type="dxa"/>
            <w:shd w:val="clear" w:color="auto" w:fill="auto"/>
            <w:tcMar>
              <w:top w:w="100" w:type="dxa"/>
              <w:left w:w="100" w:type="dxa"/>
              <w:bottom w:w="100" w:type="dxa"/>
              <w:right w:w="100" w:type="dxa"/>
            </w:tcMar>
            <w:vAlign w:val="center"/>
          </w:tcPr>
          <w:p w14:paraId="080C3B38" w14:textId="2F0C6475" w:rsidR="00A07853" w:rsidRPr="00A24C06" w:rsidRDefault="00A07853" w:rsidP="00A07853">
            <w:pPr>
              <w:widowControl w:val="0"/>
              <w:jc w:val="center"/>
              <w:rPr>
                <w:sz w:val="16"/>
                <w:szCs w:val="16"/>
              </w:rPr>
            </w:pPr>
            <w:r>
              <w:rPr>
                <w:color w:val="000000"/>
                <w:sz w:val="16"/>
                <w:szCs w:val="16"/>
              </w:rPr>
              <w:t>1.3</w:t>
            </w:r>
          </w:p>
        </w:tc>
        <w:tc>
          <w:tcPr>
            <w:tcW w:w="715" w:type="dxa"/>
            <w:shd w:val="clear" w:color="auto" w:fill="auto"/>
            <w:tcMar>
              <w:top w:w="100" w:type="dxa"/>
              <w:left w:w="100" w:type="dxa"/>
              <w:bottom w:w="100" w:type="dxa"/>
              <w:right w:w="100" w:type="dxa"/>
            </w:tcMar>
            <w:vAlign w:val="center"/>
          </w:tcPr>
          <w:p w14:paraId="5848944E" w14:textId="28D9AFAE" w:rsidR="00A07853" w:rsidRPr="00A24C06" w:rsidRDefault="00A07853" w:rsidP="00A07853">
            <w:pPr>
              <w:widowControl w:val="0"/>
              <w:jc w:val="center"/>
              <w:rPr>
                <w:sz w:val="16"/>
                <w:szCs w:val="16"/>
              </w:rPr>
            </w:pPr>
            <w:r>
              <w:rPr>
                <w:color w:val="000000"/>
                <w:sz w:val="16"/>
                <w:szCs w:val="16"/>
              </w:rPr>
              <w:t>3.9</w:t>
            </w:r>
          </w:p>
        </w:tc>
        <w:tc>
          <w:tcPr>
            <w:tcW w:w="721" w:type="dxa"/>
            <w:shd w:val="clear" w:color="auto" w:fill="auto"/>
            <w:tcMar>
              <w:top w:w="100" w:type="dxa"/>
              <w:left w:w="100" w:type="dxa"/>
              <w:bottom w:w="100" w:type="dxa"/>
              <w:right w:w="100" w:type="dxa"/>
            </w:tcMar>
            <w:vAlign w:val="center"/>
          </w:tcPr>
          <w:p w14:paraId="736E60AE" w14:textId="1584B22E" w:rsidR="00A07853" w:rsidRPr="00A24C06" w:rsidRDefault="00A07853" w:rsidP="00A07853">
            <w:pPr>
              <w:widowControl w:val="0"/>
              <w:jc w:val="center"/>
              <w:rPr>
                <w:sz w:val="16"/>
                <w:szCs w:val="16"/>
              </w:rPr>
            </w:pPr>
            <w:r>
              <w:rPr>
                <w:color w:val="000000"/>
                <w:sz w:val="16"/>
                <w:szCs w:val="16"/>
              </w:rPr>
              <w:t>4.5</w:t>
            </w:r>
          </w:p>
        </w:tc>
        <w:tc>
          <w:tcPr>
            <w:tcW w:w="1446" w:type="dxa"/>
            <w:shd w:val="clear" w:color="auto" w:fill="auto"/>
            <w:tcMar>
              <w:top w:w="100" w:type="dxa"/>
              <w:left w:w="100" w:type="dxa"/>
              <w:bottom w:w="100" w:type="dxa"/>
              <w:right w:w="100" w:type="dxa"/>
            </w:tcMar>
            <w:vAlign w:val="center"/>
          </w:tcPr>
          <w:p w14:paraId="6C7FE613" w14:textId="7BBB49A7" w:rsidR="00A07853" w:rsidRPr="00A24C06" w:rsidRDefault="00A07853" w:rsidP="00A07853">
            <w:pPr>
              <w:widowControl w:val="0"/>
              <w:jc w:val="center"/>
              <w:rPr>
                <w:sz w:val="16"/>
                <w:szCs w:val="16"/>
              </w:rPr>
            </w:pPr>
            <w:r>
              <w:rPr>
                <w:color w:val="000000"/>
                <w:sz w:val="16"/>
                <w:szCs w:val="16"/>
              </w:rPr>
              <w:t>2.8 ± 1.3</w:t>
            </w:r>
          </w:p>
        </w:tc>
      </w:tr>
      <w:tr w:rsidR="00A07853" w:rsidRPr="00690CDC" w14:paraId="231F0627" w14:textId="77777777" w:rsidTr="00BB621C">
        <w:trPr>
          <w:trHeight w:val="147"/>
          <w:jc w:val="center"/>
        </w:trPr>
        <w:tc>
          <w:tcPr>
            <w:tcW w:w="2425" w:type="dxa"/>
            <w:vMerge/>
            <w:shd w:val="clear" w:color="auto" w:fill="auto"/>
            <w:tcMar>
              <w:top w:w="100" w:type="dxa"/>
              <w:left w:w="100" w:type="dxa"/>
              <w:bottom w:w="100" w:type="dxa"/>
              <w:right w:w="100" w:type="dxa"/>
            </w:tcMar>
            <w:vAlign w:val="center"/>
          </w:tcPr>
          <w:p w14:paraId="7E232C81" w14:textId="77777777" w:rsidR="00A07853" w:rsidRPr="00A24C06" w:rsidRDefault="00A07853" w:rsidP="00A07853">
            <w:pPr>
              <w:widowControl w:val="0"/>
              <w:jc w:val="center"/>
              <w:rPr>
                <w:sz w:val="16"/>
                <w:szCs w:val="16"/>
              </w:rPr>
            </w:pPr>
          </w:p>
        </w:tc>
        <w:tc>
          <w:tcPr>
            <w:tcW w:w="1432" w:type="dxa"/>
            <w:shd w:val="clear" w:color="auto" w:fill="auto"/>
            <w:tcMar>
              <w:top w:w="100" w:type="dxa"/>
              <w:left w:w="100" w:type="dxa"/>
              <w:bottom w:w="100" w:type="dxa"/>
              <w:right w:w="100" w:type="dxa"/>
            </w:tcMar>
            <w:vAlign w:val="center"/>
          </w:tcPr>
          <w:p w14:paraId="266F5258" w14:textId="40A7AD97" w:rsidR="00A07853" w:rsidRPr="00A24C06" w:rsidRDefault="00A07853" w:rsidP="00A07853">
            <w:pPr>
              <w:widowControl w:val="0"/>
              <w:jc w:val="center"/>
              <w:rPr>
                <w:sz w:val="16"/>
                <w:szCs w:val="16"/>
                <w:highlight w:val="white"/>
                <w:vertAlign w:val="subscript"/>
              </w:rPr>
            </w:pPr>
            <w:r w:rsidRPr="00A24C06">
              <w:rPr>
                <w:sz w:val="16"/>
                <w:szCs w:val="16"/>
                <w:highlight w:val="white"/>
              </w:rPr>
              <w:t>Closed</w:t>
            </w:r>
            <w:r w:rsidRPr="00A24C06">
              <w:rPr>
                <w:sz w:val="16"/>
                <w:szCs w:val="16"/>
              </w:rPr>
              <w:t xml:space="preserve"> </w:t>
            </w:r>
          </w:p>
        </w:tc>
        <w:tc>
          <w:tcPr>
            <w:tcW w:w="715" w:type="dxa"/>
            <w:shd w:val="clear" w:color="auto" w:fill="auto"/>
            <w:tcMar>
              <w:top w:w="100" w:type="dxa"/>
              <w:left w:w="100" w:type="dxa"/>
              <w:bottom w:w="100" w:type="dxa"/>
              <w:right w:w="100" w:type="dxa"/>
            </w:tcMar>
            <w:vAlign w:val="center"/>
          </w:tcPr>
          <w:p w14:paraId="17B6B431" w14:textId="0472FC14" w:rsidR="00A07853" w:rsidRPr="00A24C06" w:rsidRDefault="00A07853" w:rsidP="00A07853">
            <w:pPr>
              <w:widowControl w:val="0"/>
              <w:jc w:val="center"/>
              <w:rPr>
                <w:sz w:val="16"/>
                <w:szCs w:val="16"/>
              </w:rPr>
            </w:pPr>
            <w:r>
              <w:rPr>
                <w:color w:val="000000"/>
                <w:sz w:val="16"/>
                <w:szCs w:val="16"/>
              </w:rPr>
              <w:t>2.5</w:t>
            </w:r>
          </w:p>
        </w:tc>
        <w:tc>
          <w:tcPr>
            <w:tcW w:w="715" w:type="dxa"/>
            <w:shd w:val="clear" w:color="auto" w:fill="auto"/>
            <w:tcMar>
              <w:top w:w="100" w:type="dxa"/>
              <w:left w:w="100" w:type="dxa"/>
              <w:bottom w:w="100" w:type="dxa"/>
              <w:right w:w="100" w:type="dxa"/>
            </w:tcMar>
            <w:vAlign w:val="center"/>
          </w:tcPr>
          <w:p w14:paraId="572B7472" w14:textId="2B5A8829" w:rsidR="00A07853" w:rsidRPr="00A24C06" w:rsidRDefault="00A07853" w:rsidP="00A07853">
            <w:pPr>
              <w:widowControl w:val="0"/>
              <w:jc w:val="center"/>
              <w:rPr>
                <w:sz w:val="16"/>
                <w:szCs w:val="16"/>
              </w:rPr>
            </w:pPr>
            <w:r>
              <w:rPr>
                <w:color w:val="000000"/>
                <w:sz w:val="16"/>
                <w:szCs w:val="16"/>
              </w:rPr>
              <w:t>2.2</w:t>
            </w:r>
          </w:p>
        </w:tc>
        <w:tc>
          <w:tcPr>
            <w:tcW w:w="716" w:type="dxa"/>
            <w:shd w:val="clear" w:color="auto" w:fill="auto"/>
            <w:tcMar>
              <w:top w:w="100" w:type="dxa"/>
              <w:left w:w="100" w:type="dxa"/>
              <w:bottom w:w="100" w:type="dxa"/>
              <w:right w:w="100" w:type="dxa"/>
            </w:tcMar>
            <w:vAlign w:val="center"/>
          </w:tcPr>
          <w:p w14:paraId="391F1F8B" w14:textId="1AAA92B2" w:rsidR="00A07853" w:rsidRPr="00A24C06" w:rsidRDefault="00A07853" w:rsidP="00A07853">
            <w:pPr>
              <w:widowControl w:val="0"/>
              <w:jc w:val="center"/>
              <w:rPr>
                <w:sz w:val="16"/>
                <w:szCs w:val="16"/>
              </w:rPr>
            </w:pPr>
            <w:r>
              <w:rPr>
                <w:color w:val="000000"/>
                <w:sz w:val="16"/>
                <w:szCs w:val="16"/>
              </w:rPr>
              <w:t>3.0</w:t>
            </w:r>
          </w:p>
        </w:tc>
        <w:tc>
          <w:tcPr>
            <w:tcW w:w="715" w:type="dxa"/>
            <w:shd w:val="clear" w:color="auto" w:fill="auto"/>
            <w:tcMar>
              <w:top w:w="100" w:type="dxa"/>
              <w:left w:w="100" w:type="dxa"/>
              <w:bottom w:w="100" w:type="dxa"/>
              <w:right w:w="100" w:type="dxa"/>
            </w:tcMar>
            <w:vAlign w:val="center"/>
          </w:tcPr>
          <w:p w14:paraId="7A09E113" w14:textId="1FA3D2BB" w:rsidR="00A07853" w:rsidRPr="00A24C06" w:rsidRDefault="00A07853" w:rsidP="00A07853">
            <w:pPr>
              <w:widowControl w:val="0"/>
              <w:jc w:val="center"/>
              <w:rPr>
                <w:sz w:val="16"/>
                <w:szCs w:val="16"/>
              </w:rPr>
            </w:pPr>
            <w:r>
              <w:rPr>
                <w:color w:val="000000"/>
                <w:sz w:val="16"/>
                <w:szCs w:val="16"/>
              </w:rPr>
              <w:t>2.0</w:t>
            </w:r>
          </w:p>
        </w:tc>
        <w:tc>
          <w:tcPr>
            <w:tcW w:w="721" w:type="dxa"/>
            <w:shd w:val="clear" w:color="auto" w:fill="auto"/>
            <w:tcMar>
              <w:top w:w="100" w:type="dxa"/>
              <w:left w:w="100" w:type="dxa"/>
              <w:bottom w:w="100" w:type="dxa"/>
              <w:right w:w="100" w:type="dxa"/>
            </w:tcMar>
            <w:vAlign w:val="center"/>
          </w:tcPr>
          <w:p w14:paraId="680C7DFA" w14:textId="7E5D89EA" w:rsidR="00A07853" w:rsidRPr="00A24C06" w:rsidRDefault="00A07853" w:rsidP="00A07853">
            <w:pPr>
              <w:widowControl w:val="0"/>
              <w:jc w:val="center"/>
              <w:rPr>
                <w:sz w:val="16"/>
                <w:szCs w:val="16"/>
              </w:rPr>
            </w:pPr>
            <w:r>
              <w:rPr>
                <w:color w:val="000000"/>
                <w:sz w:val="16"/>
                <w:szCs w:val="16"/>
              </w:rPr>
              <w:t>2.4</w:t>
            </w:r>
          </w:p>
        </w:tc>
        <w:tc>
          <w:tcPr>
            <w:tcW w:w="1446" w:type="dxa"/>
            <w:shd w:val="clear" w:color="auto" w:fill="auto"/>
            <w:tcMar>
              <w:top w:w="100" w:type="dxa"/>
              <w:left w:w="100" w:type="dxa"/>
              <w:bottom w:w="100" w:type="dxa"/>
              <w:right w:w="100" w:type="dxa"/>
            </w:tcMar>
            <w:vAlign w:val="center"/>
          </w:tcPr>
          <w:p w14:paraId="4249C533" w14:textId="6F76EE7A" w:rsidR="00A07853" w:rsidRPr="00A24C06" w:rsidRDefault="00A07853" w:rsidP="00A07853">
            <w:pPr>
              <w:widowControl w:val="0"/>
              <w:jc w:val="center"/>
              <w:rPr>
                <w:sz w:val="16"/>
                <w:szCs w:val="16"/>
              </w:rPr>
            </w:pPr>
            <w:r>
              <w:rPr>
                <w:color w:val="000000"/>
                <w:sz w:val="16"/>
                <w:szCs w:val="16"/>
              </w:rPr>
              <w:t>2.4 ± 0.4</w:t>
            </w:r>
          </w:p>
        </w:tc>
      </w:tr>
      <w:tr w:rsidR="00A07853" w:rsidRPr="00690CDC" w14:paraId="1E80E769" w14:textId="77777777" w:rsidTr="00BB621C">
        <w:trPr>
          <w:trHeight w:val="147"/>
          <w:jc w:val="center"/>
        </w:trPr>
        <w:tc>
          <w:tcPr>
            <w:tcW w:w="2425" w:type="dxa"/>
            <w:vMerge w:val="restart"/>
            <w:shd w:val="clear" w:color="auto" w:fill="auto"/>
            <w:tcMar>
              <w:top w:w="100" w:type="dxa"/>
              <w:left w:w="100" w:type="dxa"/>
              <w:bottom w:w="100" w:type="dxa"/>
              <w:right w:w="100" w:type="dxa"/>
            </w:tcMar>
            <w:vAlign w:val="center"/>
          </w:tcPr>
          <w:p w14:paraId="7E470056" w14:textId="782646CC" w:rsidR="00A07853" w:rsidRPr="00A24C06" w:rsidRDefault="00A07853" w:rsidP="00A07853">
            <w:pPr>
              <w:widowControl w:val="0"/>
              <w:jc w:val="center"/>
              <w:rPr>
                <w:sz w:val="16"/>
                <w:szCs w:val="16"/>
              </w:rPr>
            </w:pPr>
            <w:proofErr w:type="spellStart"/>
            <w:proofErr w:type="gramStart"/>
            <w:r w:rsidRPr="00A24C06">
              <w:rPr>
                <w:sz w:val="16"/>
                <w:szCs w:val="16"/>
              </w:rPr>
              <w:t>SecYEG:A</w:t>
            </w:r>
            <w:proofErr w:type="gramEnd"/>
            <w:r w:rsidRPr="00A24C06">
              <w:rPr>
                <w:sz w:val="16"/>
                <w:szCs w:val="16"/>
              </w:rPr>
              <w:t>:ATP+proSpy</w:t>
            </w:r>
            <w:proofErr w:type="spellEnd"/>
          </w:p>
          <w:p w14:paraId="783BCAB9" w14:textId="2D22B5F3" w:rsidR="00A07853" w:rsidRPr="00A24C06" w:rsidRDefault="00A07853" w:rsidP="00A07853">
            <w:pPr>
              <w:widowControl w:val="0"/>
              <w:jc w:val="center"/>
              <w:rPr>
                <w:sz w:val="16"/>
                <w:szCs w:val="16"/>
              </w:rPr>
            </w:pPr>
            <w:r w:rsidRPr="00A24C06">
              <w:rPr>
                <w:sz w:val="16"/>
                <w:szCs w:val="16"/>
              </w:rPr>
              <w:t>(</w:t>
            </w:r>
            <w:proofErr w:type="spellStart"/>
            <w:r w:rsidRPr="00A24C06">
              <w:rPr>
                <w:sz w:val="16"/>
                <w:szCs w:val="16"/>
              </w:rPr>
              <w:t>ATP+proSpy</w:t>
            </w:r>
            <w:proofErr w:type="spellEnd"/>
            <w:r w:rsidRPr="00A24C06">
              <w:rPr>
                <w:sz w:val="16"/>
                <w:szCs w:val="16"/>
              </w:rPr>
              <w:t>)</w:t>
            </w:r>
          </w:p>
        </w:tc>
        <w:tc>
          <w:tcPr>
            <w:tcW w:w="1432" w:type="dxa"/>
            <w:shd w:val="clear" w:color="auto" w:fill="auto"/>
            <w:tcMar>
              <w:top w:w="100" w:type="dxa"/>
              <w:left w:w="100" w:type="dxa"/>
              <w:bottom w:w="100" w:type="dxa"/>
              <w:right w:w="100" w:type="dxa"/>
            </w:tcMar>
            <w:vAlign w:val="center"/>
          </w:tcPr>
          <w:p w14:paraId="28DD2321" w14:textId="77777777" w:rsidR="00A07853" w:rsidRPr="00A24C06" w:rsidRDefault="00A07853" w:rsidP="00A07853">
            <w:pPr>
              <w:widowControl w:val="0"/>
              <w:jc w:val="center"/>
              <w:rPr>
                <w:sz w:val="16"/>
                <w:szCs w:val="16"/>
              </w:rPr>
            </w:pPr>
            <w:r w:rsidRPr="00A24C06">
              <w:rPr>
                <w:sz w:val="16"/>
                <w:szCs w:val="16"/>
                <w:highlight w:val="white"/>
              </w:rPr>
              <w:t>Open</w:t>
            </w:r>
            <w:r w:rsidRPr="00A24C06">
              <w:rPr>
                <w:sz w:val="16"/>
                <w:szCs w:val="16"/>
              </w:rPr>
              <w:t xml:space="preserve"> </w:t>
            </w:r>
          </w:p>
        </w:tc>
        <w:tc>
          <w:tcPr>
            <w:tcW w:w="715" w:type="dxa"/>
            <w:shd w:val="clear" w:color="auto" w:fill="auto"/>
            <w:tcMar>
              <w:top w:w="100" w:type="dxa"/>
              <w:left w:w="100" w:type="dxa"/>
              <w:bottom w:w="100" w:type="dxa"/>
              <w:right w:w="100" w:type="dxa"/>
            </w:tcMar>
            <w:vAlign w:val="center"/>
          </w:tcPr>
          <w:p w14:paraId="46996FA5" w14:textId="18A13EA5" w:rsidR="00A07853" w:rsidRPr="00A24C06" w:rsidRDefault="00A07853" w:rsidP="00A07853">
            <w:pPr>
              <w:widowControl w:val="0"/>
              <w:jc w:val="center"/>
              <w:rPr>
                <w:sz w:val="16"/>
                <w:szCs w:val="16"/>
              </w:rPr>
            </w:pPr>
            <w:r>
              <w:rPr>
                <w:color w:val="000000"/>
                <w:sz w:val="16"/>
                <w:szCs w:val="16"/>
              </w:rPr>
              <w:t>1.2</w:t>
            </w:r>
          </w:p>
        </w:tc>
        <w:tc>
          <w:tcPr>
            <w:tcW w:w="715" w:type="dxa"/>
            <w:shd w:val="clear" w:color="auto" w:fill="auto"/>
            <w:tcMar>
              <w:top w:w="100" w:type="dxa"/>
              <w:left w:w="100" w:type="dxa"/>
              <w:bottom w:w="100" w:type="dxa"/>
              <w:right w:w="100" w:type="dxa"/>
            </w:tcMar>
            <w:vAlign w:val="center"/>
          </w:tcPr>
          <w:p w14:paraId="075CF1CC" w14:textId="2C2BA00D" w:rsidR="00A07853" w:rsidRPr="00A24C06" w:rsidRDefault="00A07853" w:rsidP="00A07853">
            <w:pPr>
              <w:widowControl w:val="0"/>
              <w:jc w:val="center"/>
              <w:rPr>
                <w:sz w:val="16"/>
                <w:szCs w:val="16"/>
              </w:rPr>
            </w:pPr>
            <w:r>
              <w:rPr>
                <w:color w:val="000000"/>
                <w:sz w:val="16"/>
                <w:szCs w:val="16"/>
              </w:rPr>
              <w:t>1.1</w:t>
            </w:r>
          </w:p>
        </w:tc>
        <w:tc>
          <w:tcPr>
            <w:tcW w:w="716" w:type="dxa"/>
            <w:shd w:val="clear" w:color="auto" w:fill="auto"/>
            <w:tcMar>
              <w:top w:w="100" w:type="dxa"/>
              <w:left w:w="100" w:type="dxa"/>
              <w:bottom w:w="100" w:type="dxa"/>
              <w:right w:w="100" w:type="dxa"/>
            </w:tcMar>
            <w:vAlign w:val="center"/>
          </w:tcPr>
          <w:p w14:paraId="13B4E552" w14:textId="60629913" w:rsidR="00A07853" w:rsidRPr="00A24C06" w:rsidRDefault="00A07853" w:rsidP="00A07853">
            <w:pPr>
              <w:widowControl w:val="0"/>
              <w:jc w:val="center"/>
              <w:rPr>
                <w:sz w:val="16"/>
                <w:szCs w:val="16"/>
              </w:rPr>
            </w:pPr>
            <w:r>
              <w:rPr>
                <w:color w:val="000000"/>
                <w:sz w:val="16"/>
                <w:szCs w:val="16"/>
              </w:rPr>
              <w:t>1.2</w:t>
            </w:r>
          </w:p>
        </w:tc>
        <w:tc>
          <w:tcPr>
            <w:tcW w:w="715" w:type="dxa"/>
            <w:shd w:val="clear" w:color="auto" w:fill="auto"/>
            <w:tcMar>
              <w:top w:w="100" w:type="dxa"/>
              <w:left w:w="100" w:type="dxa"/>
              <w:bottom w:w="100" w:type="dxa"/>
              <w:right w:w="100" w:type="dxa"/>
            </w:tcMar>
            <w:vAlign w:val="center"/>
          </w:tcPr>
          <w:p w14:paraId="1DCE35D6" w14:textId="67F7E408" w:rsidR="00A07853" w:rsidRPr="00A24C06" w:rsidRDefault="00A07853" w:rsidP="00A07853">
            <w:pPr>
              <w:widowControl w:val="0"/>
              <w:jc w:val="center"/>
              <w:rPr>
                <w:sz w:val="16"/>
                <w:szCs w:val="16"/>
              </w:rPr>
            </w:pPr>
            <w:r>
              <w:rPr>
                <w:color w:val="000000"/>
                <w:sz w:val="16"/>
                <w:szCs w:val="16"/>
              </w:rPr>
              <w:t>2.5</w:t>
            </w:r>
          </w:p>
        </w:tc>
        <w:tc>
          <w:tcPr>
            <w:tcW w:w="721" w:type="dxa"/>
            <w:shd w:val="clear" w:color="auto" w:fill="auto"/>
            <w:tcMar>
              <w:top w:w="100" w:type="dxa"/>
              <w:left w:w="100" w:type="dxa"/>
              <w:bottom w:w="100" w:type="dxa"/>
              <w:right w:w="100" w:type="dxa"/>
            </w:tcMar>
            <w:vAlign w:val="center"/>
          </w:tcPr>
          <w:p w14:paraId="0AF40B51" w14:textId="4A40602C" w:rsidR="00A07853" w:rsidRPr="00A24C06" w:rsidRDefault="00A07853" w:rsidP="00A07853">
            <w:pPr>
              <w:widowControl w:val="0"/>
              <w:jc w:val="center"/>
              <w:rPr>
                <w:sz w:val="16"/>
                <w:szCs w:val="16"/>
              </w:rPr>
            </w:pPr>
            <w:r>
              <w:rPr>
                <w:color w:val="000000"/>
                <w:sz w:val="16"/>
                <w:szCs w:val="16"/>
              </w:rPr>
              <w:t>1.1</w:t>
            </w:r>
          </w:p>
        </w:tc>
        <w:tc>
          <w:tcPr>
            <w:tcW w:w="1446" w:type="dxa"/>
            <w:shd w:val="clear" w:color="auto" w:fill="auto"/>
            <w:tcMar>
              <w:top w:w="100" w:type="dxa"/>
              <w:left w:w="100" w:type="dxa"/>
              <w:bottom w:w="100" w:type="dxa"/>
              <w:right w:w="100" w:type="dxa"/>
            </w:tcMar>
            <w:vAlign w:val="center"/>
          </w:tcPr>
          <w:p w14:paraId="4F62DB39" w14:textId="5A793D01" w:rsidR="00A07853" w:rsidRPr="00A24C06" w:rsidRDefault="00A07853" w:rsidP="00A07853">
            <w:pPr>
              <w:widowControl w:val="0"/>
              <w:jc w:val="center"/>
              <w:rPr>
                <w:sz w:val="16"/>
                <w:szCs w:val="16"/>
              </w:rPr>
            </w:pPr>
            <w:r>
              <w:rPr>
                <w:color w:val="000000"/>
                <w:sz w:val="16"/>
                <w:szCs w:val="16"/>
              </w:rPr>
              <w:t>1.4 ± 0.6</w:t>
            </w:r>
          </w:p>
        </w:tc>
      </w:tr>
      <w:tr w:rsidR="00A07853" w:rsidRPr="00690CDC" w14:paraId="3E9CFB05" w14:textId="77777777" w:rsidTr="00BB621C">
        <w:trPr>
          <w:trHeight w:val="147"/>
          <w:jc w:val="center"/>
        </w:trPr>
        <w:tc>
          <w:tcPr>
            <w:tcW w:w="2425" w:type="dxa"/>
            <w:vMerge/>
            <w:shd w:val="clear" w:color="auto" w:fill="auto"/>
            <w:tcMar>
              <w:top w:w="100" w:type="dxa"/>
              <w:left w:w="100" w:type="dxa"/>
              <w:bottom w:w="100" w:type="dxa"/>
              <w:right w:w="100" w:type="dxa"/>
            </w:tcMar>
            <w:vAlign w:val="center"/>
          </w:tcPr>
          <w:p w14:paraId="523A687B" w14:textId="77777777" w:rsidR="00A07853" w:rsidRPr="00A24C06" w:rsidRDefault="00A07853" w:rsidP="00A07853">
            <w:pPr>
              <w:widowControl w:val="0"/>
              <w:jc w:val="both"/>
              <w:rPr>
                <w:sz w:val="16"/>
                <w:szCs w:val="16"/>
              </w:rPr>
            </w:pPr>
          </w:p>
        </w:tc>
        <w:tc>
          <w:tcPr>
            <w:tcW w:w="1432" w:type="dxa"/>
            <w:shd w:val="clear" w:color="auto" w:fill="auto"/>
            <w:tcMar>
              <w:top w:w="100" w:type="dxa"/>
              <w:left w:w="100" w:type="dxa"/>
              <w:bottom w:w="100" w:type="dxa"/>
              <w:right w:w="100" w:type="dxa"/>
            </w:tcMar>
            <w:vAlign w:val="center"/>
          </w:tcPr>
          <w:p w14:paraId="25C71F83" w14:textId="44D27FAF" w:rsidR="00A07853" w:rsidRPr="00A24C06" w:rsidRDefault="00A07853" w:rsidP="00A07853">
            <w:pPr>
              <w:widowControl w:val="0"/>
              <w:jc w:val="center"/>
              <w:rPr>
                <w:sz w:val="16"/>
                <w:szCs w:val="16"/>
                <w:highlight w:val="white"/>
                <w:vertAlign w:val="subscript"/>
              </w:rPr>
            </w:pPr>
            <w:r w:rsidRPr="00A24C06">
              <w:rPr>
                <w:sz w:val="16"/>
                <w:szCs w:val="16"/>
                <w:highlight w:val="white"/>
              </w:rPr>
              <w:t>Closed</w:t>
            </w:r>
            <w:r w:rsidRPr="00A24C06">
              <w:rPr>
                <w:sz w:val="16"/>
                <w:szCs w:val="16"/>
              </w:rPr>
              <w:t xml:space="preserve"> </w:t>
            </w:r>
          </w:p>
        </w:tc>
        <w:tc>
          <w:tcPr>
            <w:tcW w:w="715" w:type="dxa"/>
            <w:shd w:val="clear" w:color="auto" w:fill="auto"/>
            <w:tcMar>
              <w:top w:w="100" w:type="dxa"/>
              <w:left w:w="100" w:type="dxa"/>
              <w:bottom w:w="100" w:type="dxa"/>
              <w:right w:w="100" w:type="dxa"/>
            </w:tcMar>
            <w:vAlign w:val="center"/>
          </w:tcPr>
          <w:p w14:paraId="63109C7C" w14:textId="49A143FA" w:rsidR="00A07853" w:rsidRPr="00A24C06" w:rsidRDefault="00A07853" w:rsidP="00A07853">
            <w:pPr>
              <w:widowControl w:val="0"/>
              <w:jc w:val="center"/>
              <w:rPr>
                <w:sz w:val="16"/>
                <w:szCs w:val="16"/>
              </w:rPr>
            </w:pPr>
            <w:r>
              <w:rPr>
                <w:color w:val="000000"/>
                <w:sz w:val="16"/>
                <w:szCs w:val="16"/>
              </w:rPr>
              <w:t>1.2</w:t>
            </w:r>
          </w:p>
        </w:tc>
        <w:tc>
          <w:tcPr>
            <w:tcW w:w="715" w:type="dxa"/>
            <w:shd w:val="clear" w:color="auto" w:fill="auto"/>
            <w:tcMar>
              <w:top w:w="100" w:type="dxa"/>
              <w:left w:w="100" w:type="dxa"/>
              <w:bottom w:w="100" w:type="dxa"/>
              <w:right w:w="100" w:type="dxa"/>
            </w:tcMar>
            <w:vAlign w:val="center"/>
          </w:tcPr>
          <w:p w14:paraId="0F502E38" w14:textId="4F001476" w:rsidR="00A07853" w:rsidRPr="00A24C06" w:rsidRDefault="00A07853" w:rsidP="00A07853">
            <w:pPr>
              <w:widowControl w:val="0"/>
              <w:jc w:val="center"/>
              <w:rPr>
                <w:sz w:val="16"/>
                <w:szCs w:val="16"/>
              </w:rPr>
            </w:pPr>
            <w:r>
              <w:rPr>
                <w:color w:val="000000"/>
                <w:sz w:val="16"/>
                <w:szCs w:val="16"/>
              </w:rPr>
              <w:t>1.1</w:t>
            </w:r>
          </w:p>
        </w:tc>
        <w:tc>
          <w:tcPr>
            <w:tcW w:w="716" w:type="dxa"/>
            <w:shd w:val="clear" w:color="auto" w:fill="auto"/>
            <w:tcMar>
              <w:top w:w="100" w:type="dxa"/>
              <w:left w:w="100" w:type="dxa"/>
              <w:bottom w:w="100" w:type="dxa"/>
              <w:right w:w="100" w:type="dxa"/>
            </w:tcMar>
            <w:vAlign w:val="center"/>
          </w:tcPr>
          <w:p w14:paraId="1209E6C6" w14:textId="02F1E303" w:rsidR="00A07853" w:rsidRPr="00A24C06" w:rsidRDefault="00A07853" w:rsidP="00A07853">
            <w:pPr>
              <w:widowControl w:val="0"/>
              <w:jc w:val="center"/>
              <w:rPr>
                <w:sz w:val="16"/>
                <w:szCs w:val="16"/>
              </w:rPr>
            </w:pPr>
            <w:r>
              <w:rPr>
                <w:color w:val="000000"/>
                <w:sz w:val="16"/>
                <w:szCs w:val="16"/>
              </w:rPr>
              <w:t>1.2</w:t>
            </w:r>
          </w:p>
        </w:tc>
        <w:tc>
          <w:tcPr>
            <w:tcW w:w="715" w:type="dxa"/>
            <w:shd w:val="clear" w:color="auto" w:fill="auto"/>
            <w:tcMar>
              <w:top w:w="100" w:type="dxa"/>
              <w:left w:w="100" w:type="dxa"/>
              <w:bottom w:w="100" w:type="dxa"/>
              <w:right w:w="100" w:type="dxa"/>
            </w:tcMar>
            <w:vAlign w:val="center"/>
          </w:tcPr>
          <w:p w14:paraId="20E6F7E6" w14:textId="22A565A6" w:rsidR="00A07853" w:rsidRPr="00A24C06" w:rsidRDefault="00A07853" w:rsidP="00A07853">
            <w:pPr>
              <w:widowControl w:val="0"/>
              <w:jc w:val="center"/>
              <w:rPr>
                <w:sz w:val="16"/>
                <w:szCs w:val="16"/>
              </w:rPr>
            </w:pPr>
            <w:r>
              <w:rPr>
                <w:color w:val="000000"/>
                <w:sz w:val="16"/>
                <w:szCs w:val="16"/>
              </w:rPr>
              <w:t>2.5</w:t>
            </w:r>
          </w:p>
        </w:tc>
        <w:tc>
          <w:tcPr>
            <w:tcW w:w="721" w:type="dxa"/>
            <w:shd w:val="clear" w:color="auto" w:fill="auto"/>
            <w:tcMar>
              <w:top w:w="100" w:type="dxa"/>
              <w:left w:w="100" w:type="dxa"/>
              <w:bottom w:w="100" w:type="dxa"/>
              <w:right w:w="100" w:type="dxa"/>
            </w:tcMar>
            <w:vAlign w:val="center"/>
          </w:tcPr>
          <w:p w14:paraId="57C0EE59" w14:textId="36C5962E" w:rsidR="00A07853" w:rsidRPr="00A24C06" w:rsidRDefault="00A07853" w:rsidP="00A07853">
            <w:pPr>
              <w:widowControl w:val="0"/>
              <w:jc w:val="center"/>
              <w:rPr>
                <w:sz w:val="16"/>
                <w:szCs w:val="16"/>
              </w:rPr>
            </w:pPr>
            <w:r>
              <w:rPr>
                <w:color w:val="000000"/>
                <w:sz w:val="16"/>
                <w:szCs w:val="16"/>
              </w:rPr>
              <w:t>1.1</w:t>
            </w:r>
          </w:p>
        </w:tc>
        <w:tc>
          <w:tcPr>
            <w:tcW w:w="1446" w:type="dxa"/>
            <w:shd w:val="clear" w:color="auto" w:fill="auto"/>
            <w:tcMar>
              <w:top w:w="100" w:type="dxa"/>
              <w:left w:w="100" w:type="dxa"/>
              <w:bottom w:w="100" w:type="dxa"/>
              <w:right w:w="100" w:type="dxa"/>
            </w:tcMar>
            <w:vAlign w:val="center"/>
          </w:tcPr>
          <w:p w14:paraId="1F84A43A" w14:textId="7471979E" w:rsidR="00A07853" w:rsidRPr="00A24C06" w:rsidRDefault="00A07853" w:rsidP="00A07853">
            <w:pPr>
              <w:widowControl w:val="0"/>
              <w:jc w:val="center"/>
              <w:rPr>
                <w:sz w:val="16"/>
                <w:szCs w:val="16"/>
              </w:rPr>
            </w:pPr>
            <w:r>
              <w:rPr>
                <w:color w:val="000000"/>
                <w:sz w:val="16"/>
                <w:szCs w:val="16"/>
              </w:rPr>
              <w:t>1.4 ± 0.5</w:t>
            </w:r>
          </w:p>
        </w:tc>
      </w:tr>
    </w:tbl>
    <w:p w14:paraId="43380527" w14:textId="77777777" w:rsidR="00CB4E1F" w:rsidRDefault="00CB4E1F" w:rsidP="00434AD2">
      <w:pPr>
        <w:pStyle w:val="Heading2"/>
      </w:pPr>
    </w:p>
    <w:p w14:paraId="31E1AB87" w14:textId="5589FDE2" w:rsidR="00434AD2" w:rsidRDefault="00997013" w:rsidP="00434AD2">
      <w:pPr>
        <w:pStyle w:val="Heading2"/>
      </w:pPr>
      <w:bookmarkStart w:id="40" w:name="_Toc149991234"/>
      <w:r>
        <w:t xml:space="preserve">Appendix </w:t>
      </w:r>
      <w:r w:rsidR="001C27E1" w:rsidRPr="00690CDC">
        <w:t xml:space="preserve">Table </w:t>
      </w:r>
      <w:r w:rsidR="00D35D41">
        <w:t>S</w:t>
      </w:r>
      <w:r w:rsidR="001C27E1" w:rsidRPr="00690CDC">
        <w:t xml:space="preserve">1 </w:t>
      </w:r>
      <w:r w:rsidR="00D23033">
        <w:t>–</w:t>
      </w:r>
      <w:r w:rsidR="001C27E1" w:rsidRPr="00690CDC">
        <w:t xml:space="preserve"> </w:t>
      </w:r>
      <w:proofErr w:type="spellStart"/>
      <w:r w:rsidR="00D23033">
        <w:t>SecYEG</w:t>
      </w:r>
      <w:proofErr w:type="spellEnd"/>
      <w:r w:rsidR="00D23033">
        <w:t xml:space="preserve"> wild-type corrected dwell times in eac</w:t>
      </w:r>
      <w:r w:rsidR="005633AF">
        <w:t>h FRET state</w:t>
      </w:r>
      <w:r w:rsidR="002D2567">
        <w:t>.</w:t>
      </w:r>
      <w:bookmarkEnd w:id="40"/>
    </w:p>
    <w:p w14:paraId="7FFA893E" w14:textId="77777777" w:rsidR="00573290" w:rsidRDefault="002D2567" w:rsidP="00AE3EC9">
      <w:pPr>
        <w:spacing w:before="120" w:line="480" w:lineRule="auto"/>
        <w:jc w:val="both"/>
      </w:pPr>
      <w:r>
        <w:t>Open = low FRET, closed = high FRET</w:t>
      </w:r>
      <w:r w:rsidRPr="00690CDC">
        <w:t xml:space="preserve">. </w:t>
      </w:r>
    </w:p>
    <w:p w14:paraId="3A6A36CF" w14:textId="1255F6F4" w:rsidR="005F10E3" w:rsidRPr="005F10E3" w:rsidRDefault="00434AD2" w:rsidP="00AE3EC9">
      <w:pPr>
        <w:spacing w:before="120" w:line="480" w:lineRule="auto"/>
        <w:jc w:val="both"/>
      </w:pPr>
      <w:r w:rsidRPr="00434AD2">
        <w:t xml:space="preserve">Data information: </w:t>
      </w:r>
      <w:r w:rsidR="00D23033">
        <w:t xml:space="preserve">Each experimental condition was repeated five times with fresh </w:t>
      </w:r>
      <w:proofErr w:type="spellStart"/>
      <w:r w:rsidR="00D23033">
        <w:t>p</w:t>
      </w:r>
      <w:r w:rsidR="00D23033" w:rsidRPr="00D23033">
        <w:t>roteoliposomes</w:t>
      </w:r>
      <w:proofErr w:type="spellEnd"/>
      <w:r w:rsidR="00D23033">
        <w:t>.  Error is given as the</w:t>
      </w:r>
      <w:r w:rsidR="00D23033" w:rsidRPr="00690CDC">
        <w:t xml:space="preserve"> 90%</w:t>
      </w:r>
      <w:r w:rsidR="00D23033">
        <w:t xml:space="preserve"> confidence interval (</w:t>
      </w:r>
      <w:r w:rsidR="00E0658A" w:rsidRPr="00E0658A">
        <w:t xml:space="preserve">± </w:t>
      </w:r>
      <w:r w:rsidR="00D23033" w:rsidRPr="00D23033">
        <w:t>90%CI</w:t>
      </w:r>
      <w:r w:rsidR="00D23033">
        <w:t>)</w:t>
      </w:r>
      <w:r w:rsidR="00D23033" w:rsidRPr="00690CDC">
        <w:t>.</w:t>
      </w:r>
    </w:p>
    <w:p w14:paraId="44E3EFDB" w14:textId="32F95631" w:rsidR="005F10E3" w:rsidRDefault="005F10E3">
      <w:pPr>
        <w:rPr>
          <w:b/>
        </w:rPr>
      </w:pPr>
      <w:r>
        <w:rPr>
          <w:b/>
        </w:rPr>
        <w:br w:type="page"/>
      </w:r>
    </w:p>
    <w:p w14:paraId="226C72CA" w14:textId="77777777" w:rsidR="00A81803" w:rsidRDefault="00A81803">
      <w:pPr>
        <w:rPr>
          <w:b/>
        </w:rPr>
      </w:pPr>
    </w:p>
    <w:tbl>
      <w:tblPr>
        <w:tblW w:w="86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2031"/>
        <w:gridCol w:w="766"/>
        <w:gridCol w:w="766"/>
        <w:gridCol w:w="767"/>
        <w:gridCol w:w="766"/>
        <w:gridCol w:w="770"/>
        <w:gridCol w:w="2794"/>
      </w:tblGrid>
      <w:tr w:rsidR="00A81803" w:rsidRPr="00690CDC" w14:paraId="11C25BC3" w14:textId="77777777" w:rsidTr="005F10E3">
        <w:trPr>
          <w:trHeight w:val="409"/>
          <w:jc w:val="center"/>
        </w:trPr>
        <w:tc>
          <w:tcPr>
            <w:tcW w:w="2031" w:type="dxa"/>
            <w:shd w:val="clear" w:color="auto" w:fill="auto"/>
            <w:tcMar>
              <w:top w:w="100" w:type="dxa"/>
              <w:left w:w="100" w:type="dxa"/>
              <w:bottom w:w="100" w:type="dxa"/>
              <w:right w:w="100" w:type="dxa"/>
            </w:tcMar>
            <w:vAlign w:val="center"/>
          </w:tcPr>
          <w:p w14:paraId="02224367" w14:textId="77777777" w:rsidR="00A81803" w:rsidRPr="00E432F5" w:rsidRDefault="00A81803" w:rsidP="00BF28D7">
            <w:pPr>
              <w:widowControl w:val="0"/>
              <w:jc w:val="center"/>
              <w:rPr>
                <w:b/>
                <w:sz w:val="20"/>
                <w:szCs w:val="20"/>
              </w:rPr>
            </w:pPr>
            <w:r w:rsidRPr="00E432F5">
              <w:rPr>
                <w:b/>
                <w:sz w:val="20"/>
                <w:szCs w:val="20"/>
              </w:rPr>
              <w:t>Condition</w:t>
            </w:r>
          </w:p>
        </w:tc>
        <w:tc>
          <w:tcPr>
            <w:tcW w:w="3835" w:type="dxa"/>
            <w:gridSpan w:val="5"/>
            <w:shd w:val="clear" w:color="auto" w:fill="auto"/>
            <w:tcMar>
              <w:top w:w="100" w:type="dxa"/>
              <w:left w:w="100" w:type="dxa"/>
              <w:bottom w:w="100" w:type="dxa"/>
              <w:right w:w="100" w:type="dxa"/>
            </w:tcMar>
            <w:vAlign w:val="center"/>
          </w:tcPr>
          <w:p w14:paraId="7780837B" w14:textId="3E4FA229" w:rsidR="00A81803" w:rsidRPr="00E432F5" w:rsidRDefault="00922C4E" w:rsidP="00BC081B">
            <w:pPr>
              <w:widowControl w:val="0"/>
              <w:jc w:val="center"/>
              <w:rPr>
                <w:b/>
                <w:sz w:val="20"/>
                <w:szCs w:val="20"/>
              </w:rPr>
            </w:pPr>
            <w:r>
              <w:rPr>
                <w:b/>
                <w:sz w:val="20"/>
                <w:szCs w:val="20"/>
              </w:rPr>
              <w:t xml:space="preserve">Percent </w:t>
            </w:r>
            <w:r w:rsidR="00BC081B">
              <w:rPr>
                <w:b/>
                <w:sz w:val="20"/>
                <w:szCs w:val="20"/>
              </w:rPr>
              <w:t>O</w:t>
            </w:r>
            <w:r>
              <w:rPr>
                <w:b/>
                <w:sz w:val="20"/>
                <w:szCs w:val="20"/>
              </w:rPr>
              <w:t>pen</w:t>
            </w:r>
          </w:p>
        </w:tc>
        <w:tc>
          <w:tcPr>
            <w:tcW w:w="2794" w:type="dxa"/>
            <w:shd w:val="clear" w:color="auto" w:fill="auto"/>
            <w:tcMar>
              <w:top w:w="100" w:type="dxa"/>
              <w:left w:w="100" w:type="dxa"/>
              <w:bottom w:w="100" w:type="dxa"/>
              <w:right w:w="100" w:type="dxa"/>
            </w:tcMar>
            <w:vAlign w:val="center"/>
          </w:tcPr>
          <w:p w14:paraId="18410751" w14:textId="36C08B2B" w:rsidR="00A81803" w:rsidRPr="00E432F5" w:rsidRDefault="00A81803" w:rsidP="00BC081B">
            <w:pPr>
              <w:widowControl w:val="0"/>
              <w:jc w:val="center"/>
              <w:rPr>
                <w:b/>
                <w:sz w:val="20"/>
                <w:szCs w:val="20"/>
              </w:rPr>
            </w:pPr>
            <w:r w:rsidRPr="00E432F5">
              <w:rPr>
                <w:b/>
                <w:sz w:val="20"/>
                <w:szCs w:val="20"/>
              </w:rPr>
              <w:t xml:space="preserve">Mean </w:t>
            </w:r>
            <w:r w:rsidR="00BC081B">
              <w:rPr>
                <w:b/>
                <w:sz w:val="20"/>
                <w:szCs w:val="20"/>
              </w:rPr>
              <w:t>P</w:t>
            </w:r>
            <w:r w:rsidR="00922C4E">
              <w:rPr>
                <w:b/>
                <w:sz w:val="20"/>
                <w:szCs w:val="20"/>
              </w:rPr>
              <w:t xml:space="preserve">ercent </w:t>
            </w:r>
            <w:r w:rsidR="00BC081B">
              <w:rPr>
                <w:b/>
                <w:sz w:val="20"/>
                <w:szCs w:val="20"/>
              </w:rPr>
              <w:t>O</w:t>
            </w:r>
            <w:r w:rsidR="00922C4E">
              <w:rPr>
                <w:b/>
                <w:sz w:val="20"/>
                <w:szCs w:val="20"/>
              </w:rPr>
              <w:t>pen</w:t>
            </w:r>
            <w:r w:rsidRPr="00E432F5">
              <w:rPr>
                <w:b/>
                <w:sz w:val="20"/>
                <w:szCs w:val="20"/>
              </w:rPr>
              <w:t xml:space="preserve"> ± 90%CI</w:t>
            </w:r>
          </w:p>
        </w:tc>
      </w:tr>
      <w:tr w:rsidR="005121A1" w:rsidRPr="00690CDC" w14:paraId="4D72F9BC" w14:textId="77777777" w:rsidTr="005F10E3">
        <w:trPr>
          <w:trHeight w:val="327"/>
          <w:jc w:val="center"/>
        </w:trPr>
        <w:tc>
          <w:tcPr>
            <w:tcW w:w="2031" w:type="dxa"/>
            <w:shd w:val="clear" w:color="auto" w:fill="auto"/>
            <w:tcMar>
              <w:top w:w="100" w:type="dxa"/>
              <w:left w:w="100" w:type="dxa"/>
              <w:bottom w:w="100" w:type="dxa"/>
              <w:right w:w="100" w:type="dxa"/>
            </w:tcMar>
            <w:vAlign w:val="center"/>
          </w:tcPr>
          <w:p w14:paraId="6846F731" w14:textId="36FBBD07" w:rsidR="005121A1" w:rsidRPr="00EA21EB" w:rsidRDefault="005121A1" w:rsidP="005121A1">
            <w:pPr>
              <w:widowControl w:val="0"/>
              <w:jc w:val="center"/>
              <w:rPr>
                <w:sz w:val="16"/>
                <w:szCs w:val="16"/>
              </w:rPr>
            </w:pPr>
            <w:proofErr w:type="spellStart"/>
            <w:r w:rsidRPr="00EA21EB">
              <w:rPr>
                <w:sz w:val="16"/>
                <w:szCs w:val="16"/>
              </w:rPr>
              <w:t>SecYEG</w:t>
            </w:r>
            <w:proofErr w:type="spellEnd"/>
          </w:p>
          <w:p w14:paraId="05860B37" w14:textId="77777777" w:rsidR="005121A1" w:rsidRPr="00EA21EB" w:rsidRDefault="005121A1" w:rsidP="005121A1">
            <w:pPr>
              <w:widowControl w:val="0"/>
              <w:jc w:val="center"/>
              <w:rPr>
                <w:sz w:val="16"/>
                <w:szCs w:val="16"/>
              </w:rPr>
            </w:pPr>
            <w:r w:rsidRPr="00EA21EB">
              <w:rPr>
                <w:sz w:val="16"/>
                <w:szCs w:val="16"/>
              </w:rPr>
              <w:t>(apo)</w:t>
            </w:r>
          </w:p>
        </w:tc>
        <w:tc>
          <w:tcPr>
            <w:tcW w:w="766" w:type="dxa"/>
            <w:shd w:val="clear" w:color="auto" w:fill="auto"/>
            <w:tcMar>
              <w:top w:w="100" w:type="dxa"/>
              <w:left w:w="100" w:type="dxa"/>
              <w:bottom w:w="100" w:type="dxa"/>
              <w:right w:w="100" w:type="dxa"/>
            </w:tcMar>
            <w:vAlign w:val="center"/>
          </w:tcPr>
          <w:p w14:paraId="0268EC7D" w14:textId="31D92208" w:rsidR="005121A1" w:rsidRPr="00EA21EB" w:rsidRDefault="005121A1" w:rsidP="005121A1">
            <w:pPr>
              <w:widowControl w:val="0"/>
              <w:jc w:val="center"/>
              <w:rPr>
                <w:sz w:val="16"/>
                <w:szCs w:val="16"/>
              </w:rPr>
            </w:pPr>
            <w:r>
              <w:rPr>
                <w:color w:val="000000"/>
                <w:sz w:val="16"/>
                <w:szCs w:val="16"/>
              </w:rPr>
              <w:t>24</w:t>
            </w:r>
          </w:p>
        </w:tc>
        <w:tc>
          <w:tcPr>
            <w:tcW w:w="766" w:type="dxa"/>
            <w:shd w:val="clear" w:color="auto" w:fill="auto"/>
            <w:tcMar>
              <w:top w:w="100" w:type="dxa"/>
              <w:left w:w="100" w:type="dxa"/>
              <w:bottom w:w="100" w:type="dxa"/>
              <w:right w:w="100" w:type="dxa"/>
            </w:tcMar>
            <w:vAlign w:val="center"/>
          </w:tcPr>
          <w:p w14:paraId="0E453109" w14:textId="1F928782" w:rsidR="005121A1" w:rsidRPr="00EA21EB" w:rsidRDefault="005121A1" w:rsidP="005121A1">
            <w:pPr>
              <w:widowControl w:val="0"/>
              <w:jc w:val="center"/>
              <w:rPr>
                <w:sz w:val="16"/>
                <w:szCs w:val="16"/>
              </w:rPr>
            </w:pPr>
            <w:r>
              <w:rPr>
                <w:color w:val="000000"/>
                <w:sz w:val="16"/>
                <w:szCs w:val="16"/>
              </w:rPr>
              <w:t>20</w:t>
            </w:r>
          </w:p>
        </w:tc>
        <w:tc>
          <w:tcPr>
            <w:tcW w:w="767" w:type="dxa"/>
            <w:shd w:val="clear" w:color="auto" w:fill="auto"/>
            <w:tcMar>
              <w:top w:w="100" w:type="dxa"/>
              <w:left w:w="100" w:type="dxa"/>
              <w:bottom w:w="100" w:type="dxa"/>
              <w:right w:w="100" w:type="dxa"/>
            </w:tcMar>
            <w:vAlign w:val="center"/>
          </w:tcPr>
          <w:p w14:paraId="0F76CD8A" w14:textId="7B771F01" w:rsidR="005121A1" w:rsidRPr="00EA21EB" w:rsidRDefault="005121A1" w:rsidP="005121A1">
            <w:pPr>
              <w:widowControl w:val="0"/>
              <w:jc w:val="center"/>
              <w:rPr>
                <w:sz w:val="16"/>
                <w:szCs w:val="16"/>
              </w:rPr>
            </w:pPr>
            <w:r>
              <w:rPr>
                <w:color w:val="000000"/>
                <w:sz w:val="16"/>
                <w:szCs w:val="16"/>
              </w:rPr>
              <w:t>15</w:t>
            </w:r>
          </w:p>
        </w:tc>
        <w:tc>
          <w:tcPr>
            <w:tcW w:w="766" w:type="dxa"/>
            <w:shd w:val="clear" w:color="auto" w:fill="auto"/>
            <w:tcMar>
              <w:top w:w="100" w:type="dxa"/>
              <w:left w:w="100" w:type="dxa"/>
              <w:bottom w:w="100" w:type="dxa"/>
              <w:right w:w="100" w:type="dxa"/>
            </w:tcMar>
            <w:vAlign w:val="center"/>
          </w:tcPr>
          <w:p w14:paraId="5BB7D224" w14:textId="1D354F8E" w:rsidR="005121A1" w:rsidRPr="00EA21EB" w:rsidRDefault="005121A1" w:rsidP="005121A1">
            <w:pPr>
              <w:widowControl w:val="0"/>
              <w:jc w:val="center"/>
              <w:rPr>
                <w:sz w:val="16"/>
                <w:szCs w:val="16"/>
              </w:rPr>
            </w:pPr>
            <w:r>
              <w:rPr>
                <w:color w:val="000000"/>
                <w:sz w:val="16"/>
                <w:szCs w:val="16"/>
              </w:rPr>
              <w:t>16</w:t>
            </w:r>
          </w:p>
        </w:tc>
        <w:tc>
          <w:tcPr>
            <w:tcW w:w="767" w:type="dxa"/>
            <w:shd w:val="clear" w:color="auto" w:fill="auto"/>
            <w:tcMar>
              <w:top w:w="100" w:type="dxa"/>
              <w:left w:w="100" w:type="dxa"/>
              <w:bottom w:w="100" w:type="dxa"/>
              <w:right w:w="100" w:type="dxa"/>
            </w:tcMar>
            <w:vAlign w:val="center"/>
          </w:tcPr>
          <w:p w14:paraId="360592F5" w14:textId="0E7ECC82" w:rsidR="005121A1" w:rsidRPr="00EA21EB" w:rsidRDefault="005121A1" w:rsidP="005121A1">
            <w:pPr>
              <w:widowControl w:val="0"/>
              <w:jc w:val="center"/>
              <w:rPr>
                <w:sz w:val="16"/>
                <w:szCs w:val="16"/>
              </w:rPr>
            </w:pPr>
            <w:r>
              <w:rPr>
                <w:color w:val="000000"/>
                <w:sz w:val="16"/>
                <w:szCs w:val="16"/>
              </w:rPr>
              <w:t>17</w:t>
            </w:r>
          </w:p>
        </w:tc>
        <w:tc>
          <w:tcPr>
            <w:tcW w:w="2794" w:type="dxa"/>
            <w:shd w:val="clear" w:color="auto" w:fill="auto"/>
            <w:tcMar>
              <w:top w:w="100" w:type="dxa"/>
              <w:left w:w="100" w:type="dxa"/>
              <w:bottom w:w="100" w:type="dxa"/>
              <w:right w:w="100" w:type="dxa"/>
            </w:tcMar>
            <w:vAlign w:val="center"/>
          </w:tcPr>
          <w:p w14:paraId="0EE39FB7" w14:textId="7CA360B4" w:rsidR="005121A1" w:rsidRPr="00EA21EB" w:rsidRDefault="005121A1" w:rsidP="005121A1">
            <w:pPr>
              <w:widowControl w:val="0"/>
              <w:jc w:val="center"/>
              <w:rPr>
                <w:sz w:val="16"/>
                <w:szCs w:val="16"/>
              </w:rPr>
            </w:pPr>
            <w:r>
              <w:rPr>
                <w:color w:val="000000"/>
                <w:sz w:val="16"/>
                <w:szCs w:val="16"/>
                <w:shd w:val="clear" w:color="auto" w:fill="FFFFFF"/>
              </w:rPr>
              <w:t>19 ± 4</w:t>
            </w:r>
          </w:p>
        </w:tc>
      </w:tr>
      <w:tr w:rsidR="005121A1" w:rsidRPr="00690CDC" w14:paraId="50426ED5" w14:textId="77777777" w:rsidTr="005F10E3">
        <w:trPr>
          <w:trHeight w:val="327"/>
          <w:jc w:val="center"/>
        </w:trPr>
        <w:tc>
          <w:tcPr>
            <w:tcW w:w="2031" w:type="dxa"/>
            <w:shd w:val="clear" w:color="auto" w:fill="auto"/>
            <w:tcMar>
              <w:top w:w="100" w:type="dxa"/>
              <w:left w:w="100" w:type="dxa"/>
              <w:bottom w:w="100" w:type="dxa"/>
              <w:right w:w="100" w:type="dxa"/>
            </w:tcMar>
            <w:vAlign w:val="center"/>
          </w:tcPr>
          <w:p w14:paraId="4EE37B5C" w14:textId="415F8688" w:rsidR="005121A1" w:rsidRPr="00A24C06" w:rsidRDefault="005121A1" w:rsidP="005121A1">
            <w:pPr>
              <w:widowControl w:val="0"/>
              <w:jc w:val="center"/>
              <w:rPr>
                <w:sz w:val="16"/>
                <w:szCs w:val="16"/>
              </w:rPr>
            </w:pPr>
            <w:proofErr w:type="spellStart"/>
            <w:r w:rsidRPr="00A24C06">
              <w:rPr>
                <w:sz w:val="16"/>
                <w:szCs w:val="16"/>
              </w:rPr>
              <w:t>SecYEG+SS</w:t>
            </w:r>
            <w:proofErr w:type="spellEnd"/>
          </w:p>
          <w:p w14:paraId="08005F01" w14:textId="77777777" w:rsidR="005121A1" w:rsidRPr="00EA21EB" w:rsidRDefault="005121A1" w:rsidP="005121A1">
            <w:pPr>
              <w:widowControl w:val="0"/>
              <w:jc w:val="center"/>
              <w:rPr>
                <w:sz w:val="16"/>
                <w:szCs w:val="16"/>
              </w:rPr>
            </w:pPr>
            <w:r w:rsidRPr="00A24C06">
              <w:rPr>
                <w:sz w:val="16"/>
                <w:szCs w:val="16"/>
              </w:rPr>
              <w:t>(SS)</w:t>
            </w:r>
          </w:p>
        </w:tc>
        <w:tc>
          <w:tcPr>
            <w:tcW w:w="766" w:type="dxa"/>
            <w:shd w:val="clear" w:color="auto" w:fill="auto"/>
            <w:tcMar>
              <w:top w:w="100" w:type="dxa"/>
              <w:left w:w="100" w:type="dxa"/>
              <w:bottom w:w="100" w:type="dxa"/>
              <w:right w:w="100" w:type="dxa"/>
            </w:tcMar>
            <w:vAlign w:val="center"/>
          </w:tcPr>
          <w:p w14:paraId="11495008" w14:textId="0AC0842F" w:rsidR="005121A1" w:rsidRPr="00EA21EB" w:rsidRDefault="005121A1" w:rsidP="005121A1">
            <w:pPr>
              <w:widowControl w:val="0"/>
              <w:jc w:val="center"/>
              <w:rPr>
                <w:sz w:val="16"/>
                <w:szCs w:val="16"/>
              </w:rPr>
            </w:pPr>
            <w:r>
              <w:rPr>
                <w:color w:val="000000"/>
                <w:sz w:val="16"/>
                <w:szCs w:val="16"/>
              </w:rPr>
              <w:t>49</w:t>
            </w:r>
          </w:p>
        </w:tc>
        <w:tc>
          <w:tcPr>
            <w:tcW w:w="766" w:type="dxa"/>
            <w:shd w:val="clear" w:color="auto" w:fill="auto"/>
            <w:tcMar>
              <w:top w:w="100" w:type="dxa"/>
              <w:left w:w="100" w:type="dxa"/>
              <w:bottom w:w="100" w:type="dxa"/>
              <w:right w:w="100" w:type="dxa"/>
            </w:tcMar>
            <w:vAlign w:val="center"/>
          </w:tcPr>
          <w:p w14:paraId="448FEBE4" w14:textId="08D505B3" w:rsidR="005121A1" w:rsidRPr="00EA21EB" w:rsidRDefault="005121A1" w:rsidP="005121A1">
            <w:pPr>
              <w:widowControl w:val="0"/>
              <w:jc w:val="center"/>
              <w:rPr>
                <w:sz w:val="16"/>
                <w:szCs w:val="16"/>
              </w:rPr>
            </w:pPr>
            <w:r>
              <w:rPr>
                <w:color w:val="000000"/>
                <w:sz w:val="16"/>
                <w:szCs w:val="16"/>
              </w:rPr>
              <w:t>86</w:t>
            </w:r>
          </w:p>
        </w:tc>
        <w:tc>
          <w:tcPr>
            <w:tcW w:w="767" w:type="dxa"/>
            <w:shd w:val="clear" w:color="auto" w:fill="auto"/>
            <w:tcMar>
              <w:top w:w="100" w:type="dxa"/>
              <w:left w:w="100" w:type="dxa"/>
              <w:bottom w:w="100" w:type="dxa"/>
              <w:right w:w="100" w:type="dxa"/>
            </w:tcMar>
            <w:vAlign w:val="center"/>
          </w:tcPr>
          <w:p w14:paraId="60597161" w14:textId="7B683562" w:rsidR="005121A1" w:rsidRPr="00EA21EB" w:rsidRDefault="005121A1" w:rsidP="005121A1">
            <w:pPr>
              <w:widowControl w:val="0"/>
              <w:jc w:val="center"/>
              <w:rPr>
                <w:sz w:val="16"/>
                <w:szCs w:val="16"/>
              </w:rPr>
            </w:pPr>
            <w:r>
              <w:rPr>
                <w:color w:val="000000"/>
                <w:sz w:val="16"/>
                <w:szCs w:val="16"/>
              </w:rPr>
              <w:t>71</w:t>
            </w:r>
          </w:p>
        </w:tc>
        <w:tc>
          <w:tcPr>
            <w:tcW w:w="766" w:type="dxa"/>
            <w:shd w:val="clear" w:color="auto" w:fill="auto"/>
            <w:tcMar>
              <w:top w:w="100" w:type="dxa"/>
              <w:left w:w="100" w:type="dxa"/>
              <w:bottom w:w="100" w:type="dxa"/>
              <w:right w:w="100" w:type="dxa"/>
            </w:tcMar>
            <w:vAlign w:val="center"/>
          </w:tcPr>
          <w:p w14:paraId="625F7120" w14:textId="76DC298B" w:rsidR="005121A1" w:rsidRPr="00EA21EB" w:rsidRDefault="005121A1" w:rsidP="005121A1">
            <w:pPr>
              <w:widowControl w:val="0"/>
              <w:jc w:val="center"/>
              <w:rPr>
                <w:sz w:val="16"/>
                <w:szCs w:val="16"/>
              </w:rPr>
            </w:pPr>
            <w:r>
              <w:rPr>
                <w:color w:val="000000"/>
                <w:sz w:val="16"/>
                <w:szCs w:val="16"/>
              </w:rPr>
              <w:t>91</w:t>
            </w:r>
          </w:p>
        </w:tc>
        <w:tc>
          <w:tcPr>
            <w:tcW w:w="767" w:type="dxa"/>
            <w:shd w:val="clear" w:color="auto" w:fill="auto"/>
            <w:tcMar>
              <w:top w:w="100" w:type="dxa"/>
              <w:left w:w="100" w:type="dxa"/>
              <w:bottom w:w="100" w:type="dxa"/>
              <w:right w:w="100" w:type="dxa"/>
            </w:tcMar>
            <w:vAlign w:val="center"/>
          </w:tcPr>
          <w:p w14:paraId="0283BF22" w14:textId="516F84BB" w:rsidR="005121A1" w:rsidRPr="00EA21EB" w:rsidRDefault="005121A1" w:rsidP="005121A1">
            <w:pPr>
              <w:widowControl w:val="0"/>
              <w:jc w:val="center"/>
              <w:rPr>
                <w:sz w:val="16"/>
                <w:szCs w:val="16"/>
              </w:rPr>
            </w:pPr>
            <w:r>
              <w:rPr>
                <w:color w:val="000000"/>
                <w:sz w:val="16"/>
                <w:szCs w:val="16"/>
              </w:rPr>
              <w:t>88</w:t>
            </w:r>
          </w:p>
        </w:tc>
        <w:tc>
          <w:tcPr>
            <w:tcW w:w="2794" w:type="dxa"/>
            <w:shd w:val="clear" w:color="auto" w:fill="auto"/>
            <w:tcMar>
              <w:top w:w="100" w:type="dxa"/>
              <w:left w:w="100" w:type="dxa"/>
              <w:bottom w:w="100" w:type="dxa"/>
              <w:right w:w="100" w:type="dxa"/>
            </w:tcMar>
            <w:vAlign w:val="center"/>
          </w:tcPr>
          <w:p w14:paraId="13481B0D" w14:textId="5EBE487B" w:rsidR="005121A1" w:rsidRPr="00EA21EB" w:rsidRDefault="005121A1" w:rsidP="005121A1">
            <w:pPr>
              <w:widowControl w:val="0"/>
              <w:jc w:val="center"/>
              <w:rPr>
                <w:sz w:val="16"/>
                <w:szCs w:val="16"/>
              </w:rPr>
            </w:pPr>
            <w:r>
              <w:rPr>
                <w:color w:val="000000"/>
                <w:sz w:val="16"/>
                <w:szCs w:val="16"/>
                <w:shd w:val="clear" w:color="auto" w:fill="FFFFFF"/>
              </w:rPr>
              <w:t>77 ± 17</w:t>
            </w:r>
          </w:p>
        </w:tc>
      </w:tr>
      <w:tr w:rsidR="005121A1" w:rsidRPr="00690CDC" w14:paraId="74A93D57" w14:textId="77777777" w:rsidTr="005F10E3">
        <w:trPr>
          <w:trHeight w:val="327"/>
          <w:jc w:val="center"/>
        </w:trPr>
        <w:tc>
          <w:tcPr>
            <w:tcW w:w="2031" w:type="dxa"/>
            <w:shd w:val="clear" w:color="auto" w:fill="auto"/>
            <w:tcMar>
              <w:top w:w="100" w:type="dxa"/>
              <w:left w:w="100" w:type="dxa"/>
              <w:bottom w:w="100" w:type="dxa"/>
              <w:right w:w="100" w:type="dxa"/>
            </w:tcMar>
            <w:vAlign w:val="center"/>
          </w:tcPr>
          <w:p w14:paraId="1FA2B932" w14:textId="599FCC53" w:rsidR="005121A1" w:rsidRPr="00A24C06" w:rsidRDefault="005121A1" w:rsidP="005121A1">
            <w:pPr>
              <w:widowControl w:val="0"/>
              <w:jc w:val="center"/>
              <w:rPr>
                <w:sz w:val="16"/>
                <w:szCs w:val="16"/>
              </w:rPr>
            </w:pPr>
            <w:proofErr w:type="spellStart"/>
            <w:proofErr w:type="gramStart"/>
            <w:r w:rsidRPr="00A24C06">
              <w:rPr>
                <w:sz w:val="16"/>
                <w:szCs w:val="16"/>
              </w:rPr>
              <w:t>SecYEG:A</w:t>
            </w:r>
            <w:proofErr w:type="spellEnd"/>
            <w:proofErr w:type="gramEnd"/>
          </w:p>
          <w:p w14:paraId="40A78882" w14:textId="77777777" w:rsidR="005121A1" w:rsidRPr="00EA21EB" w:rsidRDefault="005121A1" w:rsidP="005121A1">
            <w:pPr>
              <w:widowControl w:val="0"/>
              <w:jc w:val="center"/>
              <w:rPr>
                <w:sz w:val="16"/>
                <w:szCs w:val="16"/>
              </w:rPr>
            </w:pPr>
            <w:r w:rsidRPr="00A24C06">
              <w:rPr>
                <w:sz w:val="16"/>
                <w:szCs w:val="16"/>
              </w:rPr>
              <w:t>(</w:t>
            </w:r>
            <w:proofErr w:type="spellStart"/>
            <w:r w:rsidRPr="00A24C06">
              <w:rPr>
                <w:sz w:val="16"/>
                <w:szCs w:val="16"/>
              </w:rPr>
              <w:t>SecA</w:t>
            </w:r>
            <w:proofErr w:type="spellEnd"/>
            <w:r w:rsidRPr="00A24C06">
              <w:rPr>
                <w:sz w:val="16"/>
                <w:szCs w:val="16"/>
              </w:rPr>
              <w:t>)</w:t>
            </w:r>
          </w:p>
        </w:tc>
        <w:tc>
          <w:tcPr>
            <w:tcW w:w="766" w:type="dxa"/>
            <w:shd w:val="clear" w:color="auto" w:fill="auto"/>
            <w:tcMar>
              <w:top w:w="100" w:type="dxa"/>
              <w:left w:w="100" w:type="dxa"/>
              <w:bottom w:w="100" w:type="dxa"/>
              <w:right w:w="100" w:type="dxa"/>
            </w:tcMar>
            <w:vAlign w:val="center"/>
          </w:tcPr>
          <w:p w14:paraId="762CB8CB" w14:textId="492D53B3" w:rsidR="005121A1" w:rsidRPr="00EA21EB" w:rsidRDefault="005121A1" w:rsidP="005121A1">
            <w:pPr>
              <w:widowControl w:val="0"/>
              <w:jc w:val="center"/>
              <w:rPr>
                <w:sz w:val="16"/>
                <w:szCs w:val="16"/>
              </w:rPr>
            </w:pPr>
            <w:r>
              <w:rPr>
                <w:color w:val="000000"/>
                <w:sz w:val="16"/>
                <w:szCs w:val="16"/>
              </w:rPr>
              <w:t>6</w:t>
            </w:r>
          </w:p>
        </w:tc>
        <w:tc>
          <w:tcPr>
            <w:tcW w:w="766" w:type="dxa"/>
            <w:shd w:val="clear" w:color="auto" w:fill="auto"/>
            <w:tcMar>
              <w:top w:w="100" w:type="dxa"/>
              <w:left w:w="100" w:type="dxa"/>
              <w:bottom w:w="100" w:type="dxa"/>
              <w:right w:w="100" w:type="dxa"/>
            </w:tcMar>
            <w:vAlign w:val="center"/>
          </w:tcPr>
          <w:p w14:paraId="2CBA2E39" w14:textId="5E7244E0" w:rsidR="005121A1" w:rsidRPr="00EA21EB" w:rsidRDefault="005121A1" w:rsidP="005121A1">
            <w:pPr>
              <w:widowControl w:val="0"/>
              <w:jc w:val="center"/>
              <w:rPr>
                <w:sz w:val="16"/>
                <w:szCs w:val="16"/>
              </w:rPr>
            </w:pPr>
            <w:r>
              <w:rPr>
                <w:color w:val="000000"/>
                <w:sz w:val="16"/>
                <w:szCs w:val="16"/>
              </w:rPr>
              <w:t>6</w:t>
            </w:r>
          </w:p>
        </w:tc>
        <w:tc>
          <w:tcPr>
            <w:tcW w:w="767" w:type="dxa"/>
            <w:shd w:val="clear" w:color="auto" w:fill="auto"/>
            <w:tcMar>
              <w:top w:w="100" w:type="dxa"/>
              <w:left w:w="100" w:type="dxa"/>
              <w:bottom w:w="100" w:type="dxa"/>
              <w:right w:w="100" w:type="dxa"/>
            </w:tcMar>
            <w:vAlign w:val="center"/>
          </w:tcPr>
          <w:p w14:paraId="7D8BF886" w14:textId="7AC1FBE5" w:rsidR="005121A1" w:rsidRPr="00EA21EB" w:rsidRDefault="005121A1" w:rsidP="005121A1">
            <w:pPr>
              <w:widowControl w:val="0"/>
              <w:jc w:val="center"/>
              <w:rPr>
                <w:sz w:val="16"/>
                <w:szCs w:val="16"/>
              </w:rPr>
            </w:pPr>
            <w:r>
              <w:rPr>
                <w:color w:val="000000"/>
                <w:sz w:val="16"/>
                <w:szCs w:val="16"/>
              </w:rPr>
              <w:t>18</w:t>
            </w:r>
          </w:p>
        </w:tc>
        <w:tc>
          <w:tcPr>
            <w:tcW w:w="766" w:type="dxa"/>
            <w:shd w:val="clear" w:color="auto" w:fill="auto"/>
            <w:tcMar>
              <w:top w:w="100" w:type="dxa"/>
              <w:left w:w="100" w:type="dxa"/>
              <w:bottom w:w="100" w:type="dxa"/>
              <w:right w:w="100" w:type="dxa"/>
            </w:tcMar>
            <w:vAlign w:val="center"/>
          </w:tcPr>
          <w:p w14:paraId="7DCA393E" w14:textId="6DE1B209" w:rsidR="005121A1" w:rsidRPr="00EA21EB" w:rsidRDefault="005121A1" w:rsidP="005121A1">
            <w:pPr>
              <w:widowControl w:val="0"/>
              <w:jc w:val="center"/>
              <w:rPr>
                <w:sz w:val="16"/>
                <w:szCs w:val="16"/>
              </w:rPr>
            </w:pPr>
            <w:r>
              <w:rPr>
                <w:color w:val="000000"/>
                <w:sz w:val="16"/>
                <w:szCs w:val="16"/>
              </w:rPr>
              <w:t>4</w:t>
            </w:r>
          </w:p>
        </w:tc>
        <w:tc>
          <w:tcPr>
            <w:tcW w:w="767" w:type="dxa"/>
            <w:shd w:val="clear" w:color="auto" w:fill="auto"/>
            <w:tcMar>
              <w:top w:w="100" w:type="dxa"/>
              <w:left w:w="100" w:type="dxa"/>
              <w:bottom w:w="100" w:type="dxa"/>
              <w:right w:w="100" w:type="dxa"/>
            </w:tcMar>
            <w:vAlign w:val="center"/>
          </w:tcPr>
          <w:p w14:paraId="5202F66F" w14:textId="45E8A116" w:rsidR="005121A1" w:rsidRPr="00EA21EB" w:rsidRDefault="005121A1" w:rsidP="005121A1">
            <w:pPr>
              <w:widowControl w:val="0"/>
              <w:jc w:val="center"/>
              <w:rPr>
                <w:sz w:val="16"/>
                <w:szCs w:val="16"/>
              </w:rPr>
            </w:pPr>
            <w:r>
              <w:rPr>
                <w:color w:val="000000"/>
                <w:sz w:val="16"/>
                <w:szCs w:val="16"/>
              </w:rPr>
              <w:t>15</w:t>
            </w:r>
          </w:p>
        </w:tc>
        <w:tc>
          <w:tcPr>
            <w:tcW w:w="2794" w:type="dxa"/>
            <w:shd w:val="clear" w:color="auto" w:fill="auto"/>
            <w:tcMar>
              <w:top w:w="100" w:type="dxa"/>
              <w:left w:w="100" w:type="dxa"/>
              <w:bottom w:w="100" w:type="dxa"/>
              <w:right w:w="100" w:type="dxa"/>
            </w:tcMar>
            <w:vAlign w:val="center"/>
          </w:tcPr>
          <w:p w14:paraId="56B4E45A" w14:textId="58CACDBD" w:rsidR="005121A1" w:rsidRPr="00EA21EB" w:rsidRDefault="005121A1" w:rsidP="005121A1">
            <w:pPr>
              <w:widowControl w:val="0"/>
              <w:jc w:val="center"/>
              <w:rPr>
                <w:sz w:val="16"/>
                <w:szCs w:val="16"/>
              </w:rPr>
            </w:pPr>
            <w:r>
              <w:rPr>
                <w:color w:val="000000"/>
                <w:sz w:val="16"/>
                <w:szCs w:val="16"/>
                <w:shd w:val="clear" w:color="auto" w:fill="FFFFFF"/>
              </w:rPr>
              <w:t>9 ± 6</w:t>
            </w:r>
          </w:p>
        </w:tc>
      </w:tr>
      <w:tr w:rsidR="005121A1" w:rsidRPr="00690CDC" w14:paraId="4BD15110" w14:textId="77777777" w:rsidTr="005F10E3">
        <w:trPr>
          <w:trHeight w:val="327"/>
          <w:jc w:val="center"/>
        </w:trPr>
        <w:tc>
          <w:tcPr>
            <w:tcW w:w="2031" w:type="dxa"/>
            <w:shd w:val="clear" w:color="auto" w:fill="auto"/>
            <w:tcMar>
              <w:top w:w="100" w:type="dxa"/>
              <w:left w:w="100" w:type="dxa"/>
              <w:bottom w:w="100" w:type="dxa"/>
              <w:right w:w="100" w:type="dxa"/>
            </w:tcMar>
            <w:vAlign w:val="center"/>
          </w:tcPr>
          <w:p w14:paraId="1BA31AFC" w14:textId="3911995C" w:rsidR="005121A1" w:rsidRPr="00A24C06" w:rsidRDefault="005121A1" w:rsidP="005121A1">
            <w:pPr>
              <w:widowControl w:val="0"/>
              <w:jc w:val="center"/>
              <w:rPr>
                <w:sz w:val="16"/>
                <w:szCs w:val="16"/>
              </w:rPr>
            </w:pPr>
            <w:proofErr w:type="spellStart"/>
            <w:proofErr w:type="gramStart"/>
            <w:r w:rsidRPr="00A24C06">
              <w:rPr>
                <w:sz w:val="16"/>
                <w:szCs w:val="16"/>
              </w:rPr>
              <w:t>SecYEG:A</w:t>
            </w:r>
            <w:proofErr w:type="gramEnd"/>
            <w:r w:rsidRPr="00A24C06">
              <w:rPr>
                <w:sz w:val="16"/>
                <w:szCs w:val="16"/>
              </w:rPr>
              <w:t>:ATPγS</w:t>
            </w:r>
            <w:proofErr w:type="spellEnd"/>
          </w:p>
          <w:p w14:paraId="5B4EEA12" w14:textId="77777777" w:rsidR="005121A1" w:rsidRPr="00EA21EB" w:rsidRDefault="005121A1" w:rsidP="005121A1">
            <w:pPr>
              <w:widowControl w:val="0"/>
              <w:jc w:val="center"/>
              <w:rPr>
                <w:sz w:val="16"/>
                <w:szCs w:val="16"/>
              </w:rPr>
            </w:pPr>
            <w:r w:rsidRPr="00A24C06">
              <w:rPr>
                <w:sz w:val="16"/>
                <w:szCs w:val="16"/>
              </w:rPr>
              <w:t>(</w:t>
            </w:r>
            <w:proofErr w:type="spellStart"/>
            <w:r w:rsidRPr="00A24C06">
              <w:rPr>
                <w:sz w:val="16"/>
                <w:szCs w:val="16"/>
              </w:rPr>
              <w:t>ATPγS</w:t>
            </w:r>
            <w:proofErr w:type="spellEnd"/>
            <w:r w:rsidRPr="00A24C06">
              <w:rPr>
                <w:sz w:val="16"/>
                <w:szCs w:val="16"/>
              </w:rPr>
              <w:t>)</w:t>
            </w:r>
          </w:p>
        </w:tc>
        <w:tc>
          <w:tcPr>
            <w:tcW w:w="766" w:type="dxa"/>
            <w:shd w:val="clear" w:color="auto" w:fill="auto"/>
            <w:tcMar>
              <w:top w:w="100" w:type="dxa"/>
              <w:left w:w="100" w:type="dxa"/>
              <w:bottom w:w="100" w:type="dxa"/>
              <w:right w:w="100" w:type="dxa"/>
            </w:tcMar>
            <w:vAlign w:val="center"/>
          </w:tcPr>
          <w:p w14:paraId="7D769B0A" w14:textId="16926D76" w:rsidR="005121A1" w:rsidRPr="00EA21EB" w:rsidRDefault="005121A1" w:rsidP="005121A1">
            <w:pPr>
              <w:widowControl w:val="0"/>
              <w:jc w:val="center"/>
              <w:rPr>
                <w:sz w:val="16"/>
                <w:szCs w:val="16"/>
              </w:rPr>
            </w:pPr>
            <w:r>
              <w:rPr>
                <w:color w:val="000000"/>
                <w:sz w:val="16"/>
                <w:szCs w:val="16"/>
              </w:rPr>
              <w:t>56</w:t>
            </w:r>
          </w:p>
        </w:tc>
        <w:tc>
          <w:tcPr>
            <w:tcW w:w="766" w:type="dxa"/>
            <w:shd w:val="clear" w:color="auto" w:fill="auto"/>
            <w:tcMar>
              <w:top w:w="100" w:type="dxa"/>
              <w:left w:w="100" w:type="dxa"/>
              <w:bottom w:w="100" w:type="dxa"/>
              <w:right w:w="100" w:type="dxa"/>
            </w:tcMar>
            <w:vAlign w:val="center"/>
          </w:tcPr>
          <w:p w14:paraId="4A26BB0E" w14:textId="0FBE1018" w:rsidR="005121A1" w:rsidRPr="00EA21EB" w:rsidRDefault="005121A1" w:rsidP="005121A1">
            <w:pPr>
              <w:widowControl w:val="0"/>
              <w:jc w:val="center"/>
              <w:rPr>
                <w:sz w:val="16"/>
                <w:szCs w:val="16"/>
              </w:rPr>
            </w:pPr>
            <w:r>
              <w:rPr>
                <w:color w:val="000000"/>
                <w:sz w:val="16"/>
                <w:szCs w:val="16"/>
              </w:rPr>
              <w:t>23</w:t>
            </w:r>
          </w:p>
        </w:tc>
        <w:tc>
          <w:tcPr>
            <w:tcW w:w="767" w:type="dxa"/>
            <w:shd w:val="clear" w:color="auto" w:fill="auto"/>
            <w:tcMar>
              <w:top w:w="100" w:type="dxa"/>
              <w:left w:w="100" w:type="dxa"/>
              <w:bottom w:w="100" w:type="dxa"/>
              <w:right w:w="100" w:type="dxa"/>
            </w:tcMar>
            <w:vAlign w:val="center"/>
          </w:tcPr>
          <w:p w14:paraId="4AE2DBA1" w14:textId="2C966043" w:rsidR="005121A1" w:rsidRPr="00EA21EB" w:rsidRDefault="005121A1" w:rsidP="005121A1">
            <w:pPr>
              <w:widowControl w:val="0"/>
              <w:jc w:val="center"/>
              <w:rPr>
                <w:sz w:val="16"/>
                <w:szCs w:val="16"/>
              </w:rPr>
            </w:pPr>
            <w:r>
              <w:rPr>
                <w:color w:val="000000"/>
                <w:sz w:val="16"/>
                <w:szCs w:val="16"/>
              </w:rPr>
              <w:t>31</w:t>
            </w:r>
          </w:p>
        </w:tc>
        <w:tc>
          <w:tcPr>
            <w:tcW w:w="766" w:type="dxa"/>
            <w:shd w:val="clear" w:color="auto" w:fill="auto"/>
            <w:tcMar>
              <w:top w:w="100" w:type="dxa"/>
              <w:left w:w="100" w:type="dxa"/>
              <w:bottom w:w="100" w:type="dxa"/>
              <w:right w:w="100" w:type="dxa"/>
            </w:tcMar>
            <w:vAlign w:val="center"/>
          </w:tcPr>
          <w:p w14:paraId="7C109DA1" w14:textId="6334B166" w:rsidR="005121A1" w:rsidRPr="00EA21EB" w:rsidRDefault="005121A1" w:rsidP="005121A1">
            <w:pPr>
              <w:widowControl w:val="0"/>
              <w:jc w:val="center"/>
              <w:rPr>
                <w:sz w:val="16"/>
                <w:szCs w:val="16"/>
              </w:rPr>
            </w:pPr>
            <w:r>
              <w:rPr>
                <w:color w:val="000000"/>
                <w:sz w:val="16"/>
                <w:szCs w:val="16"/>
              </w:rPr>
              <w:t>20</w:t>
            </w:r>
          </w:p>
        </w:tc>
        <w:tc>
          <w:tcPr>
            <w:tcW w:w="767" w:type="dxa"/>
            <w:shd w:val="clear" w:color="auto" w:fill="auto"/>
            <w:tcMar>
              <w:top w:w="100" w:type="dxa"/>
              <w:left w:w="100" w:type="dxa"/>
              <w:bottom w:w="100" w:type="dxa"/>
              <w:right w:w="100" w:type="dxa"/>
            </w:tcMar>
            <w:vAlign w:val="center"/>
          </w:tcPr>
          <w:p w14:paraId="247C2A24" w14:textId="6070D071" w:rsidR="005121A1" w:rsidRPr="00EA21EB" w:rsidRDefault="005121A1" w:rsidP="005121A1">
            <w:pPr>
              <w:widowControl w:val="0"/>
              <w:jc w:val="center"/>
              <w:rPr>
                <w:sz w:val="16"/>
                <w:szCs w:val="16"/>
              </w:rPr>
            </w:pPr>
            <w:r>
              <w:rPr>
                <w:color w:val="000000"/>
                <w:sz w:val="16"/>
                <w:szCs w:val="16"/>
              </w:rPr>
              <w:t>12</w:t>
            </w:r>
          </w:p>
        </w:tc>
        <w:tc>
          <w:tcPr>
            <w:tcW w:w="2794" w:type="dxa"/>
            <w:shd w:val="clear" w:color="auto" w:fill="auto"/>
            <w:tcMar>
              <w:top w:w="100" w:type="dxa"/>
              <w:left w:w="100" w:type="dxa"/>
              <w:bottom w:w="100" w:type="dxa"/>
              <w:right w:w="100" w:type="dxa"/>
            </w:tcMar>
            <w:vAlign w:val="center"/>
          </w:tcPr>
          <w:p w14:paraId="4A697C45" w14:textId="003C49F3" w:rsidR="005121A1" w:rsidRPr="00EA21EB" w:rsidRDefault="005121A1" w:rsidP="005121A1">
            <w:pPr>
              <w:widowControl w:val="0"/>
              <w:jc w:val="center"/>
              <w:rPr>
                <w:sz w:val="16"/>
                <w:szCs w:val="16"/>
              </w:rPr>
            </w:pPr>
            <w:r>
              <w:rPr>
                <w:color w:val="000000"/>
                <w:sz w:val="16"/>
                <w:szCs w:val="16"/>
                <w:shd w:val="clear" w:color="auto" w:fill="FFFFFF"/>
              </w:rPr>
              <w:t>29 ± 1</w:t>
            </w:r>
            <w:r>
              <w:rPr>
                <w:color w:val="000000"/>
                <w:sz w:val="16"/>
                <w:szCs w:val="16"/>
              </w:rPr>
              <w:t>6</w:t>
            </w:r>
          </w:p>
        </w:tc>
      </w:tr>
      <w:tr w:rsidR="005121A1" w:rsidRPr="00690CDC" w14:paraId="14B2BDCA" w14:textId="77777777" w:rsidTr="005F10E3">
        <w:trPr>
          <w:trHeight w:val="327"/>
          <w:jc w:val="center"/>
        </w:trPr>
        <w:tc>
          <w:tcPr>
            <w:tcW w:w="2031" w:type="dxa"/>
            <w:shd w:val="clear" w:color="auto" w:fill="auto"/>
            <w:tcMar>
              <w:top w:w="100" w:type="dxa"/>
              <w:left w:w="100" w:type="dxa"/>
              <w:bottom w:w="100" w:type="dxa"/>
              <w:right w:w="100" w:type="dxa"/>
            </w:tcMar>
            <w:vAlign w:val="center"/>
          </w:tcPr>
          <w:p w14:paraId="381F9F2A" w14:textId="331FFA5E" w:rsidR="005121A1" w:rsidRPr="00A24C06" w:rsidRDefault="005121A1" w:rsidP="005121A1">
            <w:pPr>
              <w:widowControl w:val="0"/>
              <w:jc w:val="center"/>
              <w:rPr>
                <w:sz w:val="16"/>
                <w:szCs w:val="16"/>
              </w:rPr>
            </w:pPr>
            <w:proofErr w:type="spellStart"/>
            <w:proofErr w:type="gramStart"/>
            <w:r w:rsidRPr="00A24C06">
              <w:rPr>
                <w:sz w:val="16"/>
                <w:szCs w:val="16"/>
              </w:rPr>
              <w:t>SecYEG:A</w:t>
            </w:r>
            <w:proofErr w:type="gramEnd"/>
            <w:r w:rsidRPr="00A24C06">
              <w:rPr>
                <w:sz w:val="16"/>
                <w:szCs w:val="16"/>
              </w:rPr>
              <w:t>:ADP</w:t>
            </w:r>
            <w:r w:rsidRPr="00A24C06">
              <w:rPr>
                <w:color w:val="4D5156"/>
                <w:sz w:val="16"/>
                <w:szCs w:val="16"/>
                <w:highlight w:val="white"/>
              </w:rPr>
              <w:t>·</w:t>
            </w:r>
            <w:r w:rsidRPr="00A24C06">
              <w:rPr>
                <w:sz w:val="16"/>
                <w:szCs w:val="16"/>
              </w:rPr>
              <w:t>AlFx</w:t>
            </w:r>
            <w:proofErr w:type="spellEnd"/>
          </w:p>
          <w:p w14:paraId="3029EB9F" w14:textId="77777777" w:rsidR="005121A1" w:rsidRPr="00EA21EB" w:rsidRDefault="005121A1" w:rsidP="005121A1">
            <w:pPr>
              <w:widowControl w:val="0"/>
              <w:jc w:val="center"/>
              <w:rPr>
                <w:sz w:val="16"/>
                <w:szCs w:val="16"/>
              </w:rPr>
            </w:pPr>
            <w:r w:rsidRPr="00A24C06">
              <w:rPr>
                <w:sz w:val="16"/>
                <w:szCs w:val="16"/>
              </w:rPr>
              <w:t>(</w:t>
            </w:r>
            <w:proofErr w:type="spellStart"/>
            <w:r w:rsidRPr="00A24C06">
              <w:rPr>
                <w:sz w:val="16"/>
                <w:szCs w:val="16"/>
              </w:rPr>
              <w:t>ADP</w:t>
            </w:r>
            <w:r w:rsidRPr="00A24C06">
              <w:rPr>
                <w:color w:val="4D5156"/>
                <w:sz w:val="16"/>
                <w:szCs w:val="16"/>
                <w:highlight w:val="white"/>
              </w:rPr>
              <w:t>·</w:t>
            </w:r>
            <w:r w:rsidRPr="00A24C06">
              <w:rPr>
                <w:sz w:val="16"/>
                <w:szCs w:val="16"/>
              </w:rPr>
              <w:t>AlFx</w:t>
            </w:r>
            <w:proofErr w:type="spellEnd"/>
            <w:r w:rsidRPr="00A24C06">
              <w:rPr>
                <w:sz w:val="16"/>
                <w:szCs w:val="16"/>
              </w:rPr>
              <w:t>)</w:t>
            </w:r>
          </w:p>
        </w:tc>
        <w:tc>
          <w:tcPr>
            <w:tcW w:w="766" w:type="dxa"/>
            <w:shd w:val="clear" w:color="auto" w:fill="auto"/>
            <w:tcMar>
              <w:top w:w="100" w:type="dxa"/>
              <w:left w:w="100" w:type="dxa"/>
              <w:bottom w:w="100" w:type="dxa"/>
              <w:right w:w="100" w:type="dxa"/>
            </w:tcMar>
            <w:vAlign w:val="center"/>
          </w:tcPr>
          <w:p w14:paraId="5340F2AD" w14:textId="0A2BDF31" w:rsidR="005121A1" w:rsidRPr="00EA21EB" w:rsidRDefault="005121A1" w:rsidP="005121A1">
            <w:pPr>
              <w:widowControl w:val="0"/>
              <w:jc w:val="center"/>
              <w:rPr>
                <w:sz w:val="16"/>
                <w:szCs w:val="16"/>
              </w:rPr>
            </w:pPr>
            <w:r>
              <w:rPr>
                <w:color w:val="000000"/>
                <w:sz w:val="16"/>
                <w:szCs w:val="16"/>
              </w:rPr>
              <w:t>40</w:t>
            </w:r>
          </w:p>
        </w:tc>
        <w:tc>
          <w:tcPr>
            <w:tcW w:w="766" w:type="dxa"/>
            <w:shd w:val="clear" w:color="auto" w:fill="auto"/>
            <w:tcMar>
              <w:top w:w="100" w:type="dxa"/>
              <w:left w:w="100" w:type="dxa"/>
              <w:bottom w:w="100" w:type="dxa"/>
              <w:right w:w="100" w:type="dxa"/>
            </w:tcMar>
            <w:vAlign w:val="center"/>
          </w:tcPr>
          <w:p w14:paraId="7DAAAE5C" w14:textId="17BB4280" w:rsidR="005121A1" w:rsidRPr="00EA21EB" w:rsidRDefault="005121A1" w:rsidP="005121A1">
            <w:pPr>
              <w:widowControl w:val="0"/>
              <w:jc w:val="center"/>
              <w:rPr>
                <w:sz w:val="16"/>
                <w:szCs w:val="16"/>
              </w:rPr>
            </w:pPr>
            <w:r>
              <w:rPr>
                <w:color w:val="000000"/>
                <w:sz w:val="16"/>
                <w:szCs w:val="16"/>
              </w:rPr>
              <w:t>65</w:t>
            </w:r>
          </w:p>
        </w:tc>
        <w:tc>
          <w:tcPr>
            <w:tcW w:w="767" w:type="dxa"/>
            <w:shd w:val="clear" w:color="auto" w:fill="auto"/>
            <w:tcMar>
              <w:top w:w="100" w:type="dxa"/>
              <w:left w:w="100" w:type="dxa"/>
              <w:bottom w:w="100" w:type="dxa"/>
              <w:right w:w="100" w:type="dxa"/>
            </w:tcMar>
            <w:vAlign w:val="center"/>
          </w:tcPr>
          <w:p w14:paraId="17F0059F" w14:textId="07342598" w:rsidR="005121A1" w:rsidRPr="00EA21EB" w:rsidRDefault="005121A1" w:rsidP="005121A1">
            <w:pPr>
              <w:widowControl w:val="0"/>
              <w:jc w:val="center"/>
              <w:rPr>
                <w:sz w:val="16"/>
                <w:szCs w:val="16"/>
              </w:rPr>
            </w:pPr>
            <w:r>
              <w:rPr>
                <w:color w:val="000000"/>
                <w:sz w:val="16"/>
                <w:szCs w:val="16"/>
              </w:rPr>
              <w:t>70</w:t>
            </w:r>
          </w:p>
        </w:tc>
        <w:tc>
          <w:tcPr>
            <w:tcW w:w="766" w:type="dxa"/>
            <w:shd w:val="clear" w:color="auto" w:fill="auto"/>
            <w:tcMar>
              <w:top w:w="100" w:type="dxa"/>
              <w:left w:w="100" w:type="dxa"/>
              <w:bottom w:w="100" w:type="dxa"/>
              <w:right w:w="100" w:type="dxa"/>
            </w:tcMar>
            <w:vAlign w:val="center"/>
          </w:tcPr>
          <w:p w14:paraId="6E146486" w14:textId="772570D6" w:rsidR="005121A1" w:rsidRPr="00EA21EB" w:rsidRDefault="005121A1" w:rsidP="005121A1">
            <w:pPr>
              <w:widowControl w:val="0"/>
              <w:jc w:val="center"/>
              <w:rPr>
                <w:sz w:val="16"/>
                <w:szCs w:val="16"/>
              </w:rPr>
            </w:pPr>
            <w:r>
              <w:rPr>
                <w:color w:val="000000"/>
                <w:sz w:val="16"/>
                <w:szCs w:val="16"/>
              </w:rPr>
              <w:t>67</w:t>
            </w:r>
          </w:p>
        </w:tc>
        <w:tc>
          <w:tcPr>
            <w:tcW w:w="767" w:type="dxa"/>
            <w:shd w:val="clear" w:color="auto" w:fill="auto"/>
            <w:tcMar>
              <w:top w:w="100" w:type="dxa"/>
              <w:left w:w="100" w:type="dxa"/>
              <w:bottom w:w="100" w:type="dxa"/>
              <w:right w:w="100" w:type="dxa"/>
            </w:tcMar>
            <w:vAlign w:val="center"/>
          </w:tcPr>
          <w:p w14:paraId="1F6158A0" w14:textId="3D377CE8" w:rsidR="005121A1" w:rsidRPr="00EA21EB" w:rsidRDefault="005121A1" w:rsidP="005121A1">
            <w:pPr>
              <w:widowControl w:val="0"/>
              <w:jc w:val="center"/>
              <w:rPr>
                <w:sz w:val="16"/>
                <w:szCs w:val="16"/>
              </w:rPr>
            </w:pPr>
            <w:r>
              <w:rPr>
                <w:color w:val="000000"/>
                <w:sz w:val="16"/>
                <w:szCs w:val="16"/>
              </w:rPr>
              <w:t>68</w:t>
            </w:r>
          </w:p>
        </w:tc>
        <w:tc>
          <w:tcPr>
            <w:tcW w:w="2794" w:type="dxa"/>
            <w:shd w:val="clear" w:color="auto" w:fill="auto"/>
            <w:tcMar>
              <w:top w:w="100" w:type="dxa"/>
              <w:left w:w="100" w:type="dxa"/>
              <w:bottom w:w="100" w:type="dxa"/>
              <w:right w:w="100" w:type="dxa"/>
            </w:tcMar>
            <w:vAlign w:val="center"/>
          </w:tcPr>
          <w:p w14:paraId="7491B3FC" w14:textId="0762B56F" w:rsidR="005121A1" w:rsidRPr="00EA21EB" w:rsidRDefault="005121A1" w:rsidP="005121A1">
            <w:pPr>
              <w:widowControl w:val="0"/>
              <w:jc w:val="center"/>
              <w:rPr>
                <w:sz w:val="16"/>
                <w:szCs w:val="16"/>
              </w:rPr>
            </w:pPr>
            <w:r>
              <w:rPr>
                <w:color w:val="000000"/>
                <w:sz w:val="16"/>
                <w:szCs w:val="16"/>
                <w:shd w:val="clear" w:color="auto" w:fill="FFFFFF"/>
              </w:rPr>
              <w:t>62 ± 12</w:t>
            </w:r>
          </w:p>
        </w:tc>
      </w:tr>
      <w:tr w:rsidR="005121A1" w:rsidRPr="00690CDC" w14:paraId="70B06A12" w14:textId="77777777" w:rsidTr="005F10E3">
        <w:trPr>
          <w:trHeight w:val="327"/>
          <w:jc w:val="center"/>
        </w:trPr>
        <w:tc>
          <w:tcPr>
            <w:tcW w:w="2031" w:type="dxa"/>
            <w:shd w:val="clear" w:color="auto" w:fill="auto"/>
            <w:tcMar>
              <w:top w:w="100" w:type="dxa"/>
              <w:left w:w="100" w:type="dxa"/>
              <w:bottom w:w="100" w:type="dxa"/>
              <w:right w:w="100" w:type="dxa"/>
            </w:tcMar>
            <w:vAlign w:val="center"/>
          </w:tcPr>
          <w:p w14:paraId="2827AFF2" w14:textId="4BF0B0E9" w:rsidR="005121A1" w:rsidRPr="00A24C06" w:rsidRDefault="005121A1" w:rsidP="005121A1">
            <w:pPr>
              <w:widowControl w:val="0"/>
              <w:jc w:val="center"/>
              <w:rPr>
                <w:sz w:val="16"/>
                <w:szCs w:val="16"/>
              </w:rPr>
            </w:pPr>
            <w:proofErr w:type="spellStart"/>
            <w:proofErr w:type="gramStart"/>
            <w:r w:rsidRPr="00A24C06">
              <w:rPr>
                <w:sz w:val="16"/>
                <w:szCs w:val="16"/>
              </w:rPr>
              <w:t>SecYEG:A</w:t>
            </w:r>
            <w:proofErr w:type="gramEnd"/>
            <w:r w:rsidRPr="00A24C06">
              <w:rPr>
                <w:sz w:val="16"/>
                <w:szCs w:val="16"/>
              </w:rPr>
              <w:t>:ADP</w:t>
            </w:r>
            <w:proofErr w:type="spellEnd"/>
          </w:p>
          <w:p w14:paraId="1595AE49" w14:textId="77777777" w:rsidR="005121A1" w:rsidRPr="00EA21EB" w:rsidRDefault="005121A1" w:rsidP="005121A1">
            <w:pPr>
              <w:widowControl w:val="0"/>
              <w:jc w:val="center"/>
              <w:rPr>
                <w:sz w:val="16"/>
                <w:szCs w:val="16"/>
              </w:rPr>
            </w:pPr>
            <w:r w:rsidRPr="00A24C06">
              <w:rPr>
                <w:sz w:val="16"/>
                <w:szCs w:val="16"/>
              </w:rPr>
              <w:t>(ADP)</w:t>
            </w:r>
          </w:p>
        </w:tc>
        <w:tc>
          <w:tcPr>
            <w:tcW w:w="766" w:type="dxa"/>
            <w:shd w:val="clear" w:color="auto" w:fill="auto"/>
            <w:tcMar>
              <w:top w:w="100" w:type="dxa"/>
              <w:left w:w="100" w:type="dxa"/>
              <w:bottom w:w="100" w:type="dxa"/>
              <w:right w:w="100" w:type="dxa"/>
            </w:tcMar>
            <w:vAlign w:val="center"/>
          </w:tcPr>
          <w:p w14:paraId="2A4BD20E" w14:textId="45876459" w:rsidR="005121A1" w:rsidRPr="00EA21EB" w:rsidRDefault="005121A1" w:rsidP="005121A1">
            <w:pPr>
              <w:widowControl w:val="0"/>
              <w:jc w:val="center"/>
              <w:rPr>
                <w:sz w:val="16"/>
                <w:szCs w:val="16"/>
              </w:rPr>
            </w:pPr>
            <w:r>
              <w:rPr>
                <w:color w:val="000000"/>
                <w:sz w:val="16"/>
                <w:szCs w:val="16"/>
              </w:rPr>
              <w:t>1</w:t>
            </w:r>
          </w:p>
        </w:tc>
        <w:tc>
          <w:tcPr>
            <w:tcW w:w="766" w:type="dxa"/>
            <w:shd w:val="clear" w:color="auto" w:fill="auto"/>
            <w:tcMar>
              <w:top w:w="100" w:type="dxa"/>
              <w:left w:w="100" w:type="dxa"/>
              <w:bottom w:w="100" w:type="dxa"/>
              <w:right w:w="100" w:type="dxa"/>
            </w:tcMar>
            <w:vAlign w:val="center"/>
          </w:tcPr>
          <w:p w14:paraId="39C62B05" w14:textId="071FAE35" w:rsidR="005121A1" w:rsidRPr="00EA21EB" w:rsidRDefault="005121A1" w:rsidP="005121A1">
            <w:pPr>
              <w:widowControl w:val="0"/>
              <w:jc w:val="center"/>
              <w:rPr>
                <w:sz w:val="16"/>
                <w:szCs w:val="16"/>
              </w:rPr>
            </w:pPr>
            <w:r>
              <w:rPr>
                <w:color w:val="000000"/>
                <w:sz w:val="16"/>
                <w:szCs w:val="16"/>
              </w:rPr>
              <w:t>3</w:t>
            </w:r>
          </w:p>
        </w:tc>
        <w:tc>
          <w:tcPr>
            <w:tcW w:w="767" w:type="dxa"/>
            <w:shd w:val="clear" w:color="auto" w:fill="auto"/>
            <w:tcMar>
              <w:top w:w="100" w:type="dxa"/>
              <w:left w:w="100" w:type="dxa"/>
              <w:bottom w:w="100" w:type="dxa"/>
              <w:right w:w="100" w:type="dxa"/>
            </w:tcMar>
            <w:vAlign w:val="center"/>
          </w:tcPr>
          <w:p w14:paraId="026D20AF" w14:textId="211F32F5" w:rsidR="005121A1" w:rsidRPr="00EA21EB" w:rsidRDefault="005121A1" w:rsidP="005121A1">
            <w:pPr>
              <w:widowControl w:val="0"/>
              <w:jc w:val="center"/>
              <w:rPr>
                <w:sz w:val="16"/>
                <w:szCs w:val="16"/>
              </w:rPr>
            </w:pPr>
            <w:r>
              <w:rPr>
                <w:color w:val="000000"/>
                <w:sz w:val="16"/>
                <w:szCs w:val="16"/>
              </w:rPr>
              <w:t>9</w:t>
            </w:r>
          </w:p>
        </w:tc>
        <w:tc>
          <w:tcPr>
            <w:tcW w:w="766" w:type="dxa"/>
            <w:shd w:val="clear" w:color="auto" w:fill="auto"/>
            <w:tcMar>
              <w:top w:w="100" w:type="dxa"/>
              <w:left w:w="100" w:type="dxa"/>
              <w:bottom w:w="100" w:type="dxa"/>
              <w:right w:w="100" w:type="dxa"/>
            </w:tcMar>
            <w:vAlign w:val="center"/>
          </w:tcPr>
          <w:p w14:paraId="2F8B8017" w14:textId="714287E5" w:rsidR="005121A1" w:rsidRPr="00EA21EB" w:rsidRDefault="005121A1" w:rsidP="005121A1">
            <w:pPr>
              <w:widowControl w:val="0"/>
              <w:jc w:val="center"/>
              <w:rPr>
                <w:sz w:val="16"/>
                <w:szCs w:val="16"/>
              </w:rPr>
            </w:pPr>
            <w:r>
              <w:rPr>
                <w:color w:val="000000"/>
                <w:sz w:val="16"/>
                <w:szCs w:val="16"/>
              </w:rPr>
              <w:t>5</w:t>
            </w:r>
          </w:p>
        </w:tc>
        <w:tc>
          <w:tcPr>
            <w:tcW w:w="767" w:type="dxa"/>
            <w:shd w:val="clear" w:color="auto" w:fill="auto"/>
            <w:tcMar>
              <w:top w:w="100" w:type="dxa"/>
              <w:left w:w="100" w:type="dxa"/>
              <w:bottom w:w="100" w:type="dxa"/>
              <w:right w:w="100" w:type="dxa"/>
            </w:tcMar>
            <w:vAlign w:val="center"/>
          </w:tcPr>
          <w:p w14:paraId="15BDB3C6" w14:textId="24419AC3" w:rsidR="005121A1" w:rsidRPr="00EA21EB" w:rsidRDefault="005121A1" w:rsidP="005121A1">
            <w:pPr>
              <w:widowControl w:val="0"/>
              <w:jc w:val="center"/>
              <w:rPr>
                <w:sz w:val="16"/>
                <w:szCs w:val="16"/>
              </w:rPr>
            </w:pPr>
            <w:r>
              <w:rPr>
                <w:color w:val="000000"/>
                <w:sz w:val="16"/>
                <w:szCs w:val="16"/>
              </w:rPr>
              <w:t>9</w:t>
            </w:r>
          </w:p>
        </w:tc>
        <w:tc>
          <w:tcPr>
            <w:tcW w:w="2794" w:type="dxa"/>
            <w:shd w:val="clear" w:color="auto" w:fill="auto"/>
            <w:tcMar>
              <w:top w:w="100" w:type="dxa"/>
              <w:left w:w="100" w:type="dxa"/>
              <w:bottom w:w="100" w:type="dxa"/>
              <w:right w:w="100" w:type="dxa"/>
            </w:tcMar>
            <w:vAlign w:val="center"/>
          </w:tcPr>
          <w:p w14:paraId="29A66D00" w14:textId="04405FA1" w:rsidR="005121A1" w:rsidRPr="00EA21EB" w:rsidRDefault="005121A1" w:rsidP="005121A1">
            <w:pPr>
              <w:widowControl w:val="0"/>
              <w:jc w:val="center"/>
              <w:rPr>
                <w:sz w:val="16"/>
                <w:szCs w:val="16"/>
              </w:rPr>
            </w:pPr>
            <w:r>
              <w:rPr>
                <w:color w:val="000000"/>
                <w:sz w:val="16"/>
                <w:szCs w:val="16"/>
                <w:shd w:val="clear" w:color="auto" w:fill="FFFFFF"/>
              </w:rPr>
              <w:t>5 ± 4</w:t>
            </w:r>
          </w:p>
        </w:tc>
      </w:tr>
      <w:tr w:rsidR="005121A1" w:rsidRPr="00690CDC" w14:paraId="5626E95C" w14:textId="77777777" w:rsidTr="005F10E3">
        <w:trPr>
          <w:trHeight w:val="327"/>
          <w:jc w:val="center"/>
        </w:trPr>
        <w:tc>
          <w:tcPr>
            <w:tcW w:w="2031" w:type="dxa"/>
            <w:shd w:val="clear" w:color="auto" w:fill="auto"/>
            <w:tcMar>
              <w:top w:w="100" w:type="dxa"/>
              <w:left w:w="100" w:type="dxa"/>
              <w:bottom w:w="100" w:type="dxa"/>
              <w:right w:w="100" w:type="dxa"/>
            </w:tcMar>
            <w:vAlign w:val="center"/>
          </w:tcPr>
          <w:p w14:paraId="3AE222E9" w14:textId="29A81DF5" w:rsidR="005121A1" w:rsidRPr="00A24C06" w:rsidRDefault="005121A1" w:rsidP="005121A1">
            <w:pPr>
              <w:widowControl w:val="0"/>
              <w:jc w:val="center"/>
              <w:rPr>
                <w:sz w:val="16"/>
                <w:szCs w:val="16"/>
              </w:rPr>
            </w:pPr>
            <w:proofErr w:type="spellStart"/>
            <w:proofErr w:type="gramStart"/>
            <w:r w:rsidRPr="00A24C06">
              <w:rPr>
                <w:sz w:val="16"/>
                <w:szCs w:val="16"/>
              </w:rPr>
              <w:t>SecYEG:A</w:t>
            </w:r>
            <w:proofErr w:type="gramEnd"/>
            <w:r w:rsidRPr="00A24C06">
              <w:rPr>
                <w:sz w:val="16"/>
                <w:szCs w:val="16"/>
              </w:rPr>
              <w:t>:ATP</w:t>
            </w:r>
            <w:proofErr w:type="spellEnd"/>
          </w:p>
          <w:p w14:paraId="10620D8E" w14:textId="77777777" w:rsidR="005121A1" w:rsidRPr="00EA21EB" w:rsidRDefault="005121A1" w:rsidP="005121A1">
            <w:pPr>
              <w:widowControl w:val="0"/>
              <w:jc w:val="center"/>
              <w:rPr>
                <w:sz w:val="16"/>
                <w:szCs w:val="16"/>
              </w:rPr>
            </w:pPr>
            <w:r w:rsidRPr="00A24C06">
              <w:rPr>
                <w:sz w:val="16"/>
                <w:szCs w:val="16"/>
              </w:rPr>
              <w:t>(ATP)</w:t>
            </w:r>
          </w:p>
        </w:tc>
        <w:tc>
          <w:tcPr>
            <w:tcW w:w="766" w:type="dxa"/>
            <w:shd w:val="clear" w:color="auto" w:fill="auto"/>
            <w:tcMar>
              <w:top w:w="100" w:type="dxa"/>
              <w:left w:w="100" w:type="dxa"/>
              <w:bottom w:w="100" w:type="dxa"/>
              <w:right w:w="100" w:type="dxa"/>
            </w:tcMar>
            <w:vAlign w:val="center"/>
          </w:tcPr>
          <w:p w14:paraId="1CAEA9F3" w14:textId="304556F5" w:rsidR="005121A1" w:rsidRPr="00EA21EB" w:rsidRDefault="005121A1" w:rsidP="005121A1">
            <w:pPr>
              <w:widowControl w:val="0"/>
              <w:jc w:val="center"/>
              <w:rPr>
                <w:sz w:val="16"/>
                <w:szCs w:val="16"/>
              </w:rPr>
            </w:pPr>
            <w:r>
              <w:rPr>
                <w:color w:val="000000"/>
                <w:sz w:val="16"/>
                <w:szCs w:val="16"/>
              </w:rPr>
              <w:t>44</w:t>
            </w:r>
          </w:p>
        </w:tc>
        <w:tc>
          <w:tcPr>
            <w:tcW w:w="766" w:type="dxa"/>
            <w:shd w:val="clear" w:color="auto" w:fill="auto"/>
            <w:tcMar>
              <w:top w:w="100" w:type="dxa"/>
              <w:left w:w="100" w:type="dxa"/>
              <w:bottom w:w="100" w:type="dxa"/>
              <w:right w:w="100" w:type="dxa"/>
            </w:tcMar>
            <w:vAlign w:val="center"/>
          </w:tcPr>
          <w:p w14:paraId="73BA8CF1" w14:textId="1AD1267D" w:rsidR="005121A1" w:rsidRPr="00EA21EB" w:rsidRDefault="005121A1" w:rsidP="005121A1">
            <w:pPr>
              <w:widowControl w:val="0"/>
              <w:jc w:val="center"/>
              <w:rPr>
                <w:sz w:val="16"/>
                <w:szCs w:val="16"/>
              </w:rPr>
            </w:pPr>
            <w:r>
              <w:rPr>
                <w:color w:val="000000"/>
                <w:sz w:val="16"/>
                <w:szCs w:val="16"/>
              </w:rPr>
              <w:t>51</w:t>
            </w:r>
          </w:p>
        </w:tc>
        <w:tc>
          <w:tcPr>
            <w:tcW w:w="767" w:type="dxa"/>
            <w:shd w:val="clear" w:color="auto" w:fill="auto"/>
            <w:tcMar>
              <w:top w:w="100" w:type="dxa"/>
              <w:left w:w="100" w:type="dxa"/>
              <w:bottom w:w="100" w:type="dxa"/>
              <w:right w:w="100" w:type="dxa"/>
            </w:tcMar>
            <w:vAlign w:val="center"/>
          </w:tcPr>
          <w:p w14:paraId="56BDE632" w14:textId="22EF55A8" w:rsidR="005121A1" w:rsidRPr="00EA21EB" w:rsidRDefault="005121A1" w:rsidP="005121A1">
            <w:pPr>
              <w:widowControl w:val="0"/>
              <w:jc w:val="center"/>
              <w:rPr>
                <w:sz w:val="16"/>
                <w:szCs w:val="16"/>
              </w:rPr>
            </w:pPr>
            <w:r>
              <w:rPr>
                <w:color w:val="000000"/>
                <w:sz w:val="16"/>
                <w:szCs w:val="16"/>
              </w:rPr>
              <w:t>30</w:t>
            </w:r>
          </w:p>
        </w:tc>
        <w:tc>
          <w:tcPr>
            <w:tcW w:w="766" w:type="dxa"/>
            <w:shd w:val="clear" w:color="auto" w:fill="auto"/>
            <w:tcMar>
              <w:top w:w="100" w:type="dxa"/>
              <w:left w:w="100" w:type="dxa"/>
              <w:bottom w:w="100" w:type="dxa"/>
              <w:right w:w="100" w:type="dxa"/>
            </w:tcMar>
            <w:vAlign w:val="center"/>
          </w:tcPr>
          <w:p w14:paraId="4E34F4B0" w14:textId="2302F3BD" w:rsidR="005121A1" w:rsidRPr="00EA21EB" w:rsidRDefault="005121A1" w:rsidP="005121A1">
            <w:pPr>
              <w:widowControl w:val="0"/>
              <w:jc w:val="center"/>
              <w:rPr>
                <w:sz w:val="16"/>
                <w:szCs w:val="16"/>
              </w:rPr>
            </w:pPr>
            <w:r>
              <w:rPr>
                <w:color w:val="000000"/>
                <w:sz w:val="16"/>
                <w:szCs w:val="16"/>
              </w:rPr>
              <w:t>66</w:t>
            </w:r>
          </w:p>
        </w:tc>
        <w:tc>
          <w:tcPr>
            <w:tcW w:w="767" w:type="dxa"/>
            <w:shd w:val="clear" w:color="auto" w:fill="auto"/>
            <w:tcMar>
              <w:top w:w="100" w:type="dxa"/>
              <w:left w:w="100" w:type="dxa"/>
              <w:bottom w:w="100" w:type="dxa"/>
              <w:right w:w="100" w:type="dxa"/>
            </w:tcMar>
            <w:vAlign w:val="center"/>
          </w:tcPr>
          <w:p w14:paraId="609BECB0" w14:textId="57135FB8" w:rsidR="005121A1" w:rsidRPr="00EA21EB" w:rsidRDefault="005121A1" w:rsidP="005121A1">
            <w:pPr>
              <w:widowControl w:val="0"/>
              <w:jc w:val="center"/>
              <w:rPr>
                <w:sz w:val="16"/>
                <w:szCs w:val="16"/>
              </w:rPr>
            </w:pPr>
            <w:r>
              <w:rPr>
                <w:color w:val="000000"/>
                <w:sz w:val="16"/>
                <w:szCs w:val="16"/>
              </w:rPr>
              <w:t>65</w:t>
            </w:r>
          </w:p>
        </w:tc>
        <w:tc>
          <w:tcPr>
            <w:tcW w:w="2794" w:type="dxa"/>
            <w:shd w:val="clear" w:color="auto" w:fill="auto"/>
            <w:tcMar>
              <w:top w:w="100" w:type="dxa"/>
              <w:left w:w="100" w:type="dxa"/>
              <w:bottom w:w="100" w:type="dxa"/>
              <w:right w:w="100" w:type="dxa"/>
            </w:tcMar>
            <w:vAlign w:val="center"/>
          </w:tcPr>
          <w:p w14:paraId="58D3F33A" w14:textId="7E311978" w:rsidR="005121A1" w:rsidRPr="00EA21EB" w:rsidRDefault="005121A1" w:rsidP="005121A1">
            <w:pPr>
              <w:widowControl w:val="0"/>
              <w:jc w:val="center"/>
              <w:rPr>
                <w:sz w:val="16"/>
                <w:szCs w:val="16"/>
              </w:rPr>
            </w:pPr>
            <w:r>
              <w:rPr>
                <w:color w:val="000000"/>
                <w:sz w:val="16"/>
                <w:szCs w:val="16"/>
                <w:shd w:val="clear" w:color="auto" w:fill="FFFFFF"/>
              </w:rPr>
              <w:t>51 ± 14</w:t>
            </w:r>
          </w:p>
        </w:tc>
      </w:tr>
      <w:tr w:rsidR="005121A1" w:rsidRPr="00690CDC" w14:paraId="54C2002E" w14:textId="77777777" w:rsidTr="005F10E3">
        <w:trPr>
          <w:trHeight w:val="327"/>
          <w:jc w:val="center"/>
        </w:trPr>
        <w:tc>
          <w:tcPr>
            <w:tcW w:w="2031" w:type="dxa"/>
            <w:shd w:val="clear" w:color="auto" w:fill="auto"/>
            <w:tcMar>
              <w:top w:w="100" w:type="dxa"/>
              <w:left w:w="100" w:type="dxa"/>
              <w:bottom w:w="100" w:type="dxa"/>
              <w:right w:w="100" w:type="dxa"/>
            </w:tcMar>
            <w:vAlign w:val="center"/>
          </w:tcPr>
          <w:p w14:paraId="2DD360D7" w14:textId="50C44C7C" w:rsidR="005121A1" w:rsidRPr="00A24C06" w:rsidRDefault="005121A1" w:rsidP="005121A1">
            <w:pPr>
              <w:widowControl w:val="0"/>
              <w:jc w:val="center"/>
              <w:rPr>
                <w:sz w:val="16"/>
                <w:szCs w:val="16"/>
              </w:rPr>
            </w:pPr>
            <w:proofErr w:type="spellStart"/>
            <w:proofErr w:type="gramStart"/>
            <w:r w:rsidRPr="00A24C06">
              <w:rPr>
                <w:sz w:val="16"/>
                <w:szCs w:val="16"/>
              </w:rPr>
              <w:t>SecYEG:A</w:t>
            </w:r>
            <w:proofErr w:type="gramEnd"/>
            <w:r w:rsidRPr="00A24C06">
              <w:rPr>
                <w:sz w:val="16"/>
                <w:szCs w:val="16"/>
              </w:rPr>
              <w:t>:ATP+proSpy</w:t>
            </w:r>
            <w:proofErr w:type="spellEnd"/>
          </w:p>
          <w:p w14:paraId="2136D998" w14:textId="77777777" w:rsidR="005121A1" w:rsidRPr="00EA21EB" w:rsidRDefault="005121A1" w:rsidP="005121A1">
            <w:pPr>
              <w:widowControl w:val="0"/>
              <w:jc w:val="center"/>
              <w:rPr>
                <w:sz w:val="16"/>
                <w:szCs w:val="16"/>
              </w:rPr>
            </w:pPr>
            <w:r w:rsidRPr="00A24C06">
              <w:rPr>
                <w:sz w:val="16"/>
                <w:szCs w:val="16"/>
              </w:rPr>
              <w:t>(</w:t>
            </w:r>
            <w:proofErr w:type="spellStart"/>
            <w:r w:rsidRPr="00A24C06">
              <w:rPr>
                <w:sz w:val="16"/>
                <w:szCs w:val="16"/>
              </w:rPr>
              <w:t>ATP+proSpy</w:t>
            </w:r>
            <w:proofErr w:type="spellEnd"/>
            <w:r w:rsidRPr="00A24C06">
              <w:rPr>
                <w:sz w:val="16"/>
                <w:szCs w:val="16"/>
              </w:rPr>
              <w:t>)</w:t>
            </w:r>
          </w:p>
        </w:tc>
        <w:tc>
          <w:tcPr>
            <w:tcW w:w="766" w:type="dxa"/>
            <w:shd w:val="clear" w:color="auto" w:fill="auto"/>
            <w:tcMar>
              <w:top w:w="100" w:type="dxa"/>
              <w:left w:w="100" w:type="dxa"/>
              <w:bottom w:w="100" w:type="dxa"/>
              <w:right w:w="100" w:type="dxa"/>
            </w:tcMar>
            <w:vAlign w:val="center"/>
          </w:tcPr>
          <w:p w14:paraId="50466C9E" w14:textId="3B976EFB" w:rsidR="005121A1" w:rsidRPr="00EA21EB" w:rsidRDefault="005121A1" w:rsidP="005121A1">
            <w:pPr>
              <w:widowControl w:val="0"/>
              <w:jc w:val="center"/>
              <w:rPr>
                <w:sz w:val="16"/>
                <w:szCs w:val="16"/>
              </w:rPr>
            </w:pPr>
            <w:r>
              <w:rPr>
                <w:color w:val="000000"/>
                <w:sz w:val="16"/>
                <w:szCs w:val="16"/>
              </w:rPr>
              <w:t>47</w:t>
            </w:r>
          </w:p>
        </w:tc>
        <w:tc>
          <w:tcPr>
            <w:tcW w:w="766" w:type="dxa"/>
            <w:shd w:val="clear" w:color="auto" w:fill="auto"/>
            <w:tcMar>
              <w:top w:w="100" w:type="dxa"/>
              <w:left w:w="100" w:type="dxa"/>
              <w:bottom w:w="100" w:type="dxa"/>
              <w:right w:w="100" w:type="dxa"/>
            </w:tcMar>
            <w:vAlign w:val="center"/>
          </w:tcPr>
          <w:p w14:paraId="38C1BF6B" w14:textId="7CA634EF" w:rsidR="005121A1" w:rsidRPr="00EA21EB" w:rsidRDefault="005121A1" w:rsidP="005121A1">
            <w:pPr>
              <w:widowControl w:val="0"/>
              <w:jc w:val="center"/>
              <w:rPr>
                <w:sz w:val="16"/>
                <w:szCs w:val="16"/>
              </w:rPr>
            </w:pPr>
            <w:r>
              <w:rPr>
                <w:color w:val="000000"/>
                <w:sz w:val="16"/>
                <w:szCs w:val="16"/>
              </w:rPr>
              <w:t>46</w:t>
            </w:r>
          </w:p>
        </w:tc>
        <w:tc>
          <w:tcPr>
            <w:tcW w:w="767" w:type="dxa"/>
            <w:shd w:val="clear" w:color="auto" w:fill="auto"/>
            <w:tcMar>
              <w:top w:w="100" w:type="dxa"/>
              <w:left w:w="100" w:type="dxa"/>
              <w:bottom w:w="100" w:type="dxa"/>
              <w:right w:w="100" w:type="dxa"/>
            </w:tcMar>
            <w:vAlign w:val="center"/>
          </w:tcPr>
          <w:p w14:paraId="7BD9336D" w14:textId="6A2F45DD" w:rsidR="005121A1" w:rsidRPr="00EA21EB" w:rsidRDefault="005121A1" w:rsidP="005121A1">
            <w:pPr>
              <w:widowControl w:val="0"/>
              <w:jc w:val="center"/>
              <w:rPr>
                <w:sz w:val="16"/>
                <w:szCs w:val="16"/>
              </w:rPr>
            </w:pPr>
            <w:r>
              <w:rPr>
                <w:color w:val="000000"/>
                <w:sz w:val="16"/>
                <w:szCs w:val="16"/>
              </w:rPr>
              <w:t>44</w:t>
            </w:r>
          </w:p>
        </w:tc>
        <w:tc>
          <w:tcPr>
            <w:tcW w:w="766" w:type="dxa"/>
            <w:shd w:val="clear" w:color="auto" w:fill="auto"/>
            <w:tcMar>
              <w:top w:w="100" w:type="dxa"/>
              <w:left w:w="100" w:type="dxa"/>
              <w:bottom w:w="100" w:type="dxa"/>
              <w:right w:w="100" w:type="dxa"/>
            </w:tcMar>
            <w:vAlign w:val="center"/>
          </w:tcPr>
          <w:p w14:paraId="5696C858" w14:textId="3A57DE87" w:rsidR="005121A1" w:rsidRPr="00EA21EB" w:rsidRDefault="005121A1" w:rsidP="005121A1">
            <w:pPr>
              <w:widowControl w:val="0"/>
              <w:jc w:val="center"/>
              <w:rPr>
                <w:sz w:val="16"/>
                <w:szCs w:val="16"/>
              </w:rPr>
            </w:pPr>
            <w:r>
              <w:rPr>
                <w:color w:val="000000"/>
                <w:sz w:val="16"/>
                <w:szCs w:val="16"/>
              </w:rPr>
              <w:t>64</w:t>
            </w:r>
          </w:p>
        </w:tc>
        <w:tc>
          <w:tcPr>
            <w:tcW w:w="767" w:type="dxa"/>
            <w:shd w:val="clear" w:color="auto" w:fill="auto"/>
            <w:tcMar>
              <w:top w:w="100" w:type="dxa"/>
              <w:left w:w="100" w:type="dxa"/>
              <w:bottom w:w="100" w:type="dxa"/>
              <w:right w:w="100" w:type="dxa"/>
            </w:tcMar>
            <w:vAlign w:val="center"/>
          </w:tcPr>
          <w:p w14:paraId="7190B999" w14:textId="3A9CAA33" w:rsidR="005121A1" w:rsidRPr="00EA21EB" w:rsidRDefault="005121A1" w:rsidP="005121A1">
            <w:pPr>
              <w:widowControl w:val="0"/>
              <w:jc w:val="center"/>
              <w:rPr>
                <w:sz w:val="16"/>
                <w:szCs w:val="16"/>
              </w:rPr>
            </w:pPr>
            <w:r>
              <w:rPr>
                <w:color w:val="000000"/>
                <w:sz w:val="16"/>
                <w:szCs w:val="16"/>
              </w:rPr>
              <w:t>37</w:t>
            </w:r>
          </w:p>
        </w:tc>
        <w:tc>
          <w:tcPr>
            <w:tcW w:w="2794" w:type="dxa"/>
            <w:shd w:val="clear" w:color="auto" w:fill="auto"/>
            <w:tcMar>
              <w:top w:w="100" w:type="dxa"/>
              <w:left w:w="100" w:type="dxa"/>
              <w:bottom w:w="100" w:type="dxa"/>
              <w:right w:w="100" w:type="dxa"/>
            </w:tcMar>
            <w:vAlign w:val="center"/>
          </w:tcPr>
          <w:p w14:paraId="582D166C" w14:textId="5914C516" w:rsidR="005121A1" w:rsidRPr="00EA21EB" w:rsidRDefault="005121A1" w:rsidP="005121A1">
            <w:pPr>
              <w:widowControl w:val="0"/>
              <w:jc w:val="center"/>
              <w:rPr>
                <w:sz w:val="16"/>
                <w:szCs w:val="16"/>
              </w:rPr>
            </w:pPr>
            <w:r>
              <w:rPr>
                <w:color w:val="000000"/>
                <w:sz w:val="16"/>
                <w:szCs w:val="16"/>
                <w:shd w:val="clear" w:color="auto" w:fill="FFFFFF"/>
              </w:rPr>
              <w:t>48 ± 9</w:t>
            </w:r>
          </w:p>
        </w:tc>
      </w:tr>
    </w:tbl>
    <w:p w14:paraId="112B3460" w14:textId="77777777" w:rsidR="00CB4E1F" w:rsidRDefault="00CB4E1F" w:rsidP="00434AD2">
      <w:pPr>
        <w:pStyle w:val="Heading2"/>
      </w:pPr>
    </w:p>
    <w:p w14:paraId="33C5DBD8" w14:textId="29DD9A0D" w:rsidR="00434AD2" w:rsidRDefault="00997013" w:rsidP="00434AD2">
      <w:pPr>
        <w:pStyle w:val="Heading2"/>
      </w:pPr>
      <w:bookmarkStart w:id="41" w:name="_Toc149991235"/>
      <w:r>
        <w:t xml:space="preserve">Appendix </w:t>
      </w:r>
      <w:r w:rsidR="00A81803">
        <w:t xml:space="preserve">Table </w:t>
      </w:r>
      <w:r w:rsidR="00D35D41">
        <w:t>S</w:t>
      </w:r>
      <w:r w:rsidR="00A81803">
        <w:t>2</w:t>
      </w:r>
      <w:r w:rsidR="00A81803" w:rsidRPr="00690CDC">
        <w:t xml:space="preserve"> </w:t>
      </w:r>
      <w:r w:rsidR="00A81803">
        <w:t>–</w:t>
      </w:r>
      <w:r w:rsidR="00A81803" w:rsidRPr="00690CDC">
        <w:t xml:space="preserve"> </w:t>
      </w:r>
      <w:proofErr w:type="spellStart"/>
      <w:r w:rsidR="00A81803">
        <w:t>SecYEG</w:t>
      </w:r>
      <w:proofErr w:type="spellEnd"/>
      <w:r w:rsidR="00A81803">
        <w:t xml:space="preserve"> wild-type </w:t>
      </w:r>
      <w:r w:rsidR="00BC081B">
        <w:t>percent open</w:t>
      </w:r>
      <w:r w:rsidR="00434AD2">
        <w:t>.</w:t>
      </w:r>
      <w:bookmarkEnd w:id="41"/>
      <w:r w:rsidR="00A81803">
        <w:t xml:space="preserve"> </w:t>
      </w:r>
    </w:p>
    <w:p w14:paraId="318DC179" w14:textId="5EA3ED6D" w:rsidR="00A81803" w:rsidRPr="00690CDC" w:rsidRDefault="00434AD2" w:rsidP="00A81803">
      <w:pPr>
        <w:spacing w:before="120" w:line="480" w:lineRule="auto"/>
        <w:jc w:val="both"/>
        <w:rPr>
          <w:b/>
        </w:rPr>
      </w:pPr>
      <w:r w:rsidRPr="00434AD2">
        <w:t xml:space="preserve">Data information: </w:t>
      </w:r>
      <w:r>
        <w:t xml:space="preserve">Percent open calculated with </w:t>
      </w:r>
      <w:r w:rsidR="00A81803">
        <w:t>(</w:t>
      </w:r>
      <w:r w:rsidR="00A81803" w:rsidRPr="00965FC2">
        <w:rPr>
          <w:rFonts w:ascii="Cambria Math" w:hAnsi="Cambria Math" w:cs="Cambria Math"/>
          <w:szCs w:val="24"/>
        </w:rPr>
        <w:t>𝜏</w:t>
      </w:r>
      <w:r w:rsidR="00A81803">
        <w:rPr>
          <w:szCs w:val="24"/>
          <w:vertAlign w:val="subscript"/>
        </w:rPr>
        <w:t>open</w:t>
      </w:r>
      <w:r w:rsidR="00A81803">
        <w:rPr>
          <w:szCs w:val="24"/>
        </w:rPr>
        <w:t>/(</w:t>
      </w:r>
      <w:r w:rsidR="00A81803" w:rsidRPr="00965FC2">
        <w:rPr>
          <w:rFonts w:ascii="Cambria Math" w:hAnsi="Cambria Math" w:cs="Cambria Math"/>
          <w:szCs w:val="24"/>
        </w:rPr>
        <w:t>𝜏</w:t>
      </w:r>
      <w:r w:rsidR="00A81803">
        <w:rPr>
          <w:szCs w:val="24"/>
          <w:vertAlign w:val="subscript"/>
        </w:rPr>
        <w:t>open</w:t>
      </w:r>
      <w:r w:rsidR="00A81803">
        <w:rPr>
          <w:szCs w:val="24"/>
        </w:rPr>
        <w:t>+</w:t>
      </w:r>
      <w:r w:rsidR="00A81803" w:rsidRPr="00965FC2">
        <w:rPr>
          <w:rFonts w:ascii="Cambria Math" w:hAnsi="Cambria Math" w:cs="Cambria Math"/>
          <w:szCs w:val="24"/>
        </w:rPr>
        <w:t>𝜏</w:t>
      </w:r>
      <w:proofErr w:type="gramStart"/>
      <w:r w:rsidR="00A81803">
        <w:rPr>
          <w:szCs w:val="24"/>
          <w:vertAlign w:val="subscript"/>
        </w:rPr>
        <w:t>closed</w:t>
      </w:r>
      <w:r w:rsidR="00BC081B" w:rsidRPr="00BC081B">
        <w:rPr>
          <w:szCs w:val="24"/>
        </w:rPr>
        <w:t>)</w:t>
      </w:r>
      <w:r w:rsidR="00BC081B">
        <w:rPr>
          <w:szCs w:val="24"/>
        </w:rPr>
        <w:t>x</w:t>
      </w:r>
      <w:proofErr w:type="gramEnd"/>
      <w:r w:rsidR="00BC081B">
        <w:rPr>
          <w:szCs w:val="24"/>
        </w:rPr>
        <w:t>100</w:t>
      </w:r>
      <w:r w:rsidR="0017712E">
        <w:rPr>
          <w:szCs w:val="24"/>
        </w:rPr>
        <w:t xml:space="preserve"> </w:t>
      </w:r>
      <w:r>
        <w:rPr>
          <w:szCs w:val="24"/>
        </w:rPr>
        <w:t>(d</w:t>
      </w:r>
      <w:r w:rsidR="00A81803">
        <w:rPr>
          <w:szCs w:val="24"/>
        </w:rPr>
        <w:t xml:space="preserve">ata from </w:t>
      </w:r>
      <w:r w:rsidR="002006A2">
        <w:rPr>
          <w:szCs w:val="24"/>
        </w:rPr>
        <w:t>Appendix</w:t>
      </w:r>
      <w:r w:rsidR="00A81803" w:rsidRPr="00940D6C">
        <w:rPr>
          <w:szCs w:val="24"/>
        </w:rPr>
        <w:t xml:space="preserve"> Table </w:t>
      </w:r>
      <w:r w:rsidR="009F612E">
        <w:rPr>
          <w:szCs w:val="24"/>
        </w:rPr>
        <w:t>S</w:t>
      </w:r>
      <w:r w:rsidR="00A81803">
        <w:rPr>
          <w:szCs w:val="24"/>
        </w:rPr>
        <w:t>1</w:t>
      </w:r>
      <w:r w:rsidR="00A81803">
        <w:t>)</w:t>
      </w:r>
      <w:r w:rsidR="00A81803" w:rsidRPr="00690CDC">
        <w:t xml:space="preserve">. </w:t>
      </w:r>
      <w:r w:rsidR="00A81803">
        <w:t xml:space="preserve">Each experimental condition was repeated five times with fresh </w:t>
      </w:r>
      <w:proofErr w:type="spellStart"/>
      <w:r w:rsidR="00A81803">
        <w:t>p</w:t>
      </w:r>
      <w:r w:rsidR="00A81803" w:rsidRPr="00D23033">
        <w:t>roteoliposomes</w:t>
      </w:r>
      <w:proofErr w:type="spellEnd"/>
      <w:r w:rsidR="00A81803">
        <w:t>.  Error is given as the</w:t>
      </w:r>
      <w:r w:rsidR="00A81803" w:rsidRPr="00690CDC">
        <w:t xml:space="preserve"> 90%</w:t>
      </w:r>
      <w:r w:rsidR="00A81803">
        <w:t xml:space="preserve"> confidence interval (</w:t>
      </w:r>
      <w:r w:rsidR="00A81803" w:rsidRPr="00E0658A">
        <w:t xml:space="preserve">± </w:t>
      </w:r>
      <w:r w:rsidR="00A81803" w:rsidRPr="00D23033">
        <w:t>90%CI</w:t>
      </w:r>
      <w:r w:rsidR="00A81803">
        <w:t>)</w:t>
      </w:r>
      <w:r w:rsidR="00A81803" w:rsidRPr="00690CDC">
        <w:t>.</w:t>
      </w:r>
    </w:p>
    <w:p w14:paraId="7C189639" w14:textId="36F3DFF8" w:rsidR="00A81803" w:rsidRPr="00690CDC" w:rsidRDefault="00A81803" w:rsidP="00AE3EC9">
      <w:pPr>
        <w:spacing w:before="120" w:line="480" w:lineRule="auto"/>
        <w:jc w:val="both"/>
        <w:rPr>
          <w:b/>
        </w:rPr>
      </w:pPr>
    </w:p>
    <w:p w14:paraId="1C859826" w14:textId="62956C95" w:rsidR="00BD032C" w:rsidRDefault="008F0460" w:rsidP="008F0460">
      <w:pPr>
        <w:rPr>
          <w:sz w:val="24"/>
          <w:szCs w:val="24"/>
        </w:rPr>
      </w:pPr>
      <w:r>
        <w:rPr>
          <w:sz w:val="24"/>
          <w:szCs w:val="24"/>
        </w:rPr>
        <w:br w:type="page"/>
      </w:r>
    </w:p>
    <w:tbl>
      <w:tblPr>
        <w:tblW w:w="847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691"/>
        <w:gridCol w:w="1418"/>
        <w:gridCol w:w="718"/>
        <w:gridCol w:w="719"/>
        <w:gridCol w:w="719"/>
        <w:gridCol w:w="719"/>
        <w:gridCol w:w="2490"/>
      </w:tblGrid>
      <w:tr w:rsidR="00A81803" w:rsidRPr="00690CDC" w14:paraId="71859435" w14:textId="77777777" w:rsidTr="00BF28D7">
        <w:trPr>
          <w:trHeight w:val="739"/>
          <w:jc w:val="center"/>
        </w:trPr>
        <w:tc>
          <w:tcPr>
            <w:tcW w:w="1691" w:type="dxa"/>
            <w:shd w:val="clear" w:color="auto" w:fill="auto"/>
            <w:tcMar>
              <w:top w:w="100" w:type="dxa"/>
              <w:left w:w="100" w:type="dxa"/>
              <w:bottom w:w="100" w:type="dxa"/>
              <w:right w:w="100" w:type="dxa"/>
            </w:tcMar>
            <w:vAlign w:val="center"/>
          </w:tcPr>
          <w:p w14:paraId="43D13324" w14:textId="77777777" w:rsidR="00A81803" w:rsidRPr="008F0460" w:rsidRDefault="00A81803" w:rsidP="00BF28D7">
            <w:pPr>
              <w:widowControl w:val="0"/>
              <w:jc w:val="center"/>
              <w:rPr>
                <w:b/>
                <w:sz w:val="20"/>
                <w:szCs w:val="20"/>
              </w:rPr>
            </w:pPr>
            <w:proofErr w:type="spellStart"/>
            <w:r w:rsidRPr="008F0460">
              <w:rPr>
                <w:b/>
                <w:sz w:val="20"/>
                <w:szCs w:val="20"/>
              </w:rPr>
              <w:lastRenderedPageBreak/>
              <w:t>SecYEG</w:t>
            </w:r>
            <w:proofErr w:type="spellEnd"/>
          </w:p>
        </w:tc>
        <w:tc>
          <w:tcPr>
            <w:tcW w:w="1418" w:type="dxa"/>
            <w:vAlign w:val="center"/>
          </w:tcPr>
          <w:p w14:paraId="4BA3B462" w14:textId="77777777" w:rsidR="00A81803" w:rsidRPr="008F0460" w:rsidRDefault="00A81803" w:rsidP="00BF28D7">
            <w:pPr>
              <w:widowControl w:val="0"/>
              <w:jc w:val="center"/>
              <w:rPr>
                <w:b/>
                <w:sz w:val="20"/>
                <w:szCs w:val="20"/>
              </w:rPr>
            </w:pPr>
            <w:proofErr w:type="spellStart"/>
            <w:r w:rsidRPr="008F0460">
              <w:rPr>
                <w:b/>
                <w:sz w:val="20"/>
                <w:szCs w:val="20"/>
              </w:rPr>
              <w:t>proSpy</w:t>
            </w:r>
            <w:proofErr w:type="spellEnd"/>
          </w:p>
        </w:tc>
        <w:tc>
          <w:tcPr>
            <w:tcW w:w="2875" w:type="dxa"/>
            <w:gridSpan w:val="4"/>
            <w:shd w:val="clear" w:color="auto" w:fill="auto"/>
            <w:tcMar>
              <w:top w:w="100" w:type="dxa"/>
              <w:left w:w="100" w:type="dxa"/>
              <w:bottom w:w="100" w:type="dxa"/>
              <w:right w:w="100" w:type="dxa"/>
            </w:tcMar>
            <w:vAlign w:val="center"/>
          </w:tcPr>
          <w:p w14:paraId="624BF84E" w14:textId="77777777" w:rsidR="00A81803" w:rsidRPr="008F0460" w:rsidRDefault="00A81803" w:rsidP="00BF28D7">
            <w:pPr>
              <w:widowControl w:val="0"/>
              <w:jc w:val="center"/>
              <w:rPr>
                <w:b/>
                <w:sz w:val="20"/>
                <w:szCs w:val="20"/>
              </w:rPr>
            </w:pPr>
            <w:proofErr w:type="spellStart"/>
            <w:r w:rsidRPr="008F0460">
              <w:rPr>
                <w:b/>
                <w:sz w:val="20"/>
                <w:szCs w:val="20"/>
              </w:rPr>
              <w:t>SecA</w:t>
            </w:r>
            <w:proofErr w:type="spellEnd"/>
            <w:r w:rsidRPr="008F0460">
              <w:rPr>
                <w:b/>
                <w:sz w:val="20"/>
                <w:szCs w:val="20"/>
              </w:rPr>
              <w:t xml:space="preserve"> ATPase Rate </w:t>
            </w:r>
          </w:p>
          <w:p w14:paraId="1781A6F9" w14:textId="77777777" w:rsidR="00A81803" w:rsidRPr="008F0460" w:rsidRDefault="00A81803" w:rsidP="00BF28D7">
            <w:pPr>
              <w:widowControl w:val="0"/>
              <w:jc w:val="center"/>
              <w:rPr>
                <w:b/>
                <w:sz w:val="20"/>
                <w:szCs w:val="20"/>
              </w:rPr>
            </w:pPr>
            <w:r w:rsidRPr="008F0460">
              <w:rPr>
                <w:b/>
                <w:sz w:val="20"/>
                <w:szCs w:val="20"/>
              </w:rPr>
              <w:t>(</w:t>
            </w:r>
            <w:proofErr w:type="spellStart"/>
            <w:r w:rsidRPr="008F0460">
              <w:rPr>
                <w:b/>
                <w:sz w:val="20"/>
                <w:szCs w:val="20"/>
              </w:rPr>
              <w:t>k</w:t>
            </w:r>
            <w:r w:rsidRPr="008F0460">
              <w:rPr>
                <w:b/>
                <w:sz w:val="20"/>
                <w:szCs w:val="20"/>
                <w:vertAlign w:val="subscript"/>
              </w:rPr>
              <w:t>cat</w:t>
            </w:r>
            <w:proofErr w:type="spellEnd"/>
            <w:r w:rsidRPr="008F0460">
              <w:rPr>
                <w:b/>
                <w:sz w:val="20"/>
                <w:szCs w:val="20"/>
              </w:rPr>
              <w:t>) (s</w:t>
            </w:r>
            <w:r w:rsidRPr="008F0460">
              <w:rPr>
                <w:b/>
                <w:sz w:val="20"/>
                <w:szCs w:val="20"/>
                <w:vertAlign w:val="superscript"/>
              </w:rPr>
              <w:t>-1</w:t>
            </w:r>
            <w:r w:rsidRPr="008F0460">
              <w:rPr>
                <w:b/>
                <w:sz w:val="20"/>
                <w:szCs w:val="20"/>
              </w:rPr>
              <w:t>)</w:t>
            </w:r>
          </w:p>
        </w:tc>
        <w:tc>
          <w:tcPr>
            <w:tcW w:w="2490" w:type="dxa"/>
            <w:shd w:val="clear" w:color="auto" w:fill="auto"/>
            <w:tcMar>
              <w:top w:w="100" w:type="dxa"/>
              <w:left w:w="100" w:type="dxa"/>
              <w:bottom w:w="100" w:type="dxa"/>
              <w:right w:w="100" w:type="dxa"/>
            </w:tcMar>
            <w:vAlign w:val="center"/>
          </w:tcPr>
          <w:p w14:paraId="63EF61BE" w14:textId="77777777" w:rsidR="00A81803" w:rsidRPr="008F0460" w:rsidRDefault="00A81803" w:rsidP="00BF28D7">
            <w:pPr>
              <w:widowControl w:val="0"/>
              <w:jc w:val="center"/>
              <w:rPr>
                <w:b/>
                <w:sz w:val="20"/>
                <w:szCs w:val="20"/>
              </w:rPr>
            </w:pPr>
            <w:r>
              <w:rPr>
                <w:b/>
                <w:sz w:val="20"/>
                <w:szCs w:val="20"/>
              </w:rPr>
              <w:t xml:space="preserve">Mean </w:t>
            </w:r>
            <w:proofErr w:type="spellStart"/>
            <w:r>
              <w:rPr>
                <w:b/>
                <w:sz w:val="20"/>
                <w:szCs w:val="20"/>
              </w:rPr>
              <w:t>SecA</w:t>
            </w:r>
            <w:proofErr w:type="spellEnd"/>
            <w:r>
              <w:rPr>
                <w:b/>
                <w:sz w:val="20"/>
                <w:szCs w:val="20"/>
              </w:rPr>
              <w:t xml:space="preserve"> ATPase </w:t>
            </w:r>
            <w:r w:rsidRPr="008F0460">
              <w:rPr>
                <w:b/>
                <w:sz w:val="20"/>
                <w:szCs w:val="20"/>
              </w:rPr>
              <w:t>Rate (</w:t>
            </w:r>
            <w:proofErr w:type="spellStart"/>
            <w:r w:rsidRPr="008F0460">
              <w:rPr>
                <w:b/>
                <w:sz w:val="20"/>
                <w:szCs w:val="20"/>
              </w:rPr>
              <w:t>k</w:t>
            </w:r>
            <w:r w:rsidRPr="008F0460">
              <w:rPr>
                <w:b/>
                <w:sz w:val="20"/>
                <w:szCs w:val="20"/>
                <w:vertAlign w:val="subscript"/>
              </w:rPr>
              <w:t>cat</w:t>
            </w:r>
            <w:proofErr w:type="spellEnd"/>
            <w:r w:rsidRPr="008F0460">
              <w:rPr>
                <w:b/>
                <w:sz w:val="20"/>
                <w:szCs w:val="20"/>
              </w:rPr>
              <w:t>) (s</w:t>
            </w:r>
            <w:r w:rsidRPr="008F0460">
              <w:rPr>
                <w:b/>
                <w:sz w:val="20"/>
                <w:szCs w:val="20"/>
                <w:vertAlign w:val="superscript"/>
              </w:rPr>
              <w:t>-1</w:t>
            </w:r>
            <w:r w:rsidRPr="008F0460">
              <w:rPr>
                <w:b/>
                <w:sz w:val="20"/>
                <w:szCs w:val="20"/>
              </w:rPr>
              <w:t xml:space="preserve">) </w:t>
            </w:r>
            <w:r w:rsidRPr="003D4EB9">
              <w:rPr>
                <w:b/>
                <w:sz w:val="20"/>
                <w:szCs w:val="20"/>
              </w:rPr>
              <w:t>± 95%CI</w:t>
            </w:r>
          </w:p>
        </w:tc>
      </w:tr>
      <w:tr w:rsidR="00A81803" w:rsidRPr="00690CDC" w14:paraId="504DC6B0" w14:textId="77777777" w:rsidTr="00821043">
        <w:trPr>
          <w:trHeight w:val="212"/>
          <w:jc w:val="center"/>
        </w:trPr>
        <w:tc>
          <w:tcPr>
            <w:tcW w:w="1691" w:type="dxa"/>
            <w:vMerge w:val="restart"/>
            <w:shd w:val="clear" w:color="auto" w:fill="auto"/>
            <w:tcMar>
              <w:top w:w="100" w:type="dxa"/>
              <w:left w:w="100" w:type="dxa"/>
              <w:bottom w:w="100" w:type="dxa"/>
              <w:right w:w="100" w:type="dxa"/>
            </w:tcMar>
            <w:vAlign w:val="center"/>
          </w:tcPr>
          <w:p w14:paraId="2C939B75" w14:textId="77777777" w:rsidR="00A81803" w:rsidRPr="00E432F5" w:rsidRDefault="00A81803" w:rsidP="00BF28D7">
            <w:pPr>
              <w:widowControl w:val="0"/>
              <w:jc w:val="center"/>
              <w:rPr>
                <w:sz w:val="16"/>
                <w:szCs w:val="16"/>
              </w:rPr>
            </w:pPr>
            <w:proofErr w:type="gramStart"/>
            <w:r>
              <w:rPr>
                <w:sz w:val="16"/>
                <w:szCs w:val="16"/>
              </w:rPr>
              <w:t>Wild-type</w:t>
            </w:r>
            <w:proofErr w:type="gramEnd"/>
          </w:p>
        </w:tc>
        <w:tc>
          <w:tcPr>
            <w:tcW w:w="1418" w:type="dxa"/>
          </w:tcPr>
          <w:p w14:paraId="35BFA80E" w14:textId="77777777" w:rsidR="00A81803" w:rsidRPr="00E432F5" w:rsidRDefault="00A81803" w:rsidP="00BF28D7">
            <w:pPr>
              <w:widowControl w:val="0"/>
              <w:jc w:val="center"/>
              <w:rPr>
                <w:sz w:val="16"/>
                <w:szCs w:val="16"/>
              </w:rPr>
            </w:pPr>
            <w:r>
              <w:rPr>
                <w:sz w:val="16"/>
                <w:szCs w:val="16"/>
              </w:rPr>
              <w:t>+</w:t>
            </w:r>
          </w:p>
        </w:tc>
        <w:tc>
          <w:tcPr>
            <w:tcW w:w="718" w:type="dxa"/>
            <w:shd w:val="clear" w:color="auto" w:fill="auto"/>
            <w:tcMar>
              <w:top w:w="100" w:type="dxa"/>
              <w:left w:w="100" w:type="dxa"/>
              <w:bottom w:w="100" w:type="dxa"/>
              <w:right w:w="100" w:type="dxa"/>
            </w:tcMar>
            <w:vAlign w:val="center"/>
          </w:tcPr>
          <w:p w14:paraId="149EDEAE" w14:textId="77777777" w:rsidR="00A81803" w:rsidRPr="00E432F5" w:rsidRDefault="00A81803" w:rsidP="00BF28D7">
            <w:pPr>
              <w:widowControl w:val="0"/>
              <w:jc w:val="center"/>
              <w:rPr>
                <w:sz w:val="16"/>
                <w:szCs w:val="16"/>
              </w:rPr>
            </w:pPr>
            <w:r w:rsidRPr="00E432F5">
              <w:rPr>
                <w:sz w:val="16"/>
                <w:szCs w:val="16"/>
              </w:rPr>
              <w:t>6.12</w:t>
            </w:r>
          </w:p>
        </w:tc>
        <w:tc>
          <w:tcPr>
            <w:tcW w:w="719" w:type="dxa"/>
            <w:shd w:val="clear" w:color="auto" w:fill="auto"/>
            <w:tcMar>
              <w:top w:w="100" w:type="dxa"/>
              <w:left w:w="100" w:type="dxa"/>
              <w:bottom w:w="100" w:type="dxa"/>
              <w:right w:w="100" w:type="dxa"/>
            </w:tcMar>
            <w:vAlign w:val="center"/>
          </w:tcPr>
          <w:p w14:paraId="2DD17887" w14:textId="77777777" w:rsidR="00A81803" w:rsidRPr="00E432F5" w:rsidRDefault="00A81803" w:rsidP="00BF28D7">
            <w:pPr>
              <w:widowControl w:val="0"/>
              <w:jc w:val="center"/>
              <w:rPr>
                <w:sz w:val="16"/>
                <w:szCs w:val="16"/>
              </w:rPr>
            </w:pPr>
            <w:r w:rsidRPr="00E432F5">
              <w:rPr>
                <w:sz w:val="16"/>
                <w:szCs w:val="16"/>
              </w:rPr>
              <w:t>6.46</w:t>
            </w:r>
          </w:p>
        </w:tc>
        <w:tc>
          <w:tcPr>
            <w:tcW w:w="719" w:type="dxa"/>
            <w:shd w:val="clear" w:color="auto" w:fill="auto"/>
            <w:tcMar>
              <w:top w:w="100" w:type="dxa"/>
              <w:left w:w="100" w:type="dxa"/>
              <w:bottom w:w="100" w:type="dxa"/>
              <w:right w:w="100" w:type="dxa"/>
            </w:tcMar>
            <w:vAlign w:val="center"/>
          </w:tcPr>
          <w:p w14:paraId="5809992D" w14:textId="77777777" w:rsidR="00A81803" w:rsidRPr="00E432F5" w:rsidRDefault="00A81803" w:rsidP="00BF28D7">
            <w:pPr>
              <w:widowControl w:val="0"/>
              <w:jc w:val="center"/>
              <w:rPr>
                <w:sz w:val="16"/>
                <w:szCs w:val="16"/>
              </w:rPr>
            </w:pPr>
            <w:r w:rsidRPr="00E432F5">
              <w:rPr>
                <w:sz w:val="16"/>
                <w:szCs w:val="16"/>
              </w:rPr>
              <w:t>7.22</w:t>
            </w:r>
          </w:p>
        </w:tc>
        <w:tc>
          <w:tcPr>
            <w:tcW w:w="719" w:type="dxa"/>
            <w:shd w:val="clear" w:color="auto" w:fill="auto"/>
            <w:tcMar>
              <w:top w:w="100" w:type="dxa"/>
              <w:left w:w="100" w:type="dxa"/>
              <w:bottom w:w="100" w:type="dxa"/>
              <w:right w:w="100" w:type="dxa"/>
            </w:tcMar>
            <w:vAlign w:val="center"/>
          </w:tcPr>
          <w:p w14:paraId="03462DCA" w14:textId="77777777" w:rsidR="00A81803" w:rsidRPr="00E432F5" w:rsidRDefault="00A81803" w:rsidP="00BF28D7">
            <w:pPr>
              <w:widowControl w:val="0"/>
              <w:jc w:val="center"/>
              <w:rPr>
                <w:sz w:val="16"/>
                <w:szCs w:val="16"/>
              </w:rPr>
            </w:pPr>
            <w:r w:rsidRPr="00E432F5">
              <w:rPr>
                <w:sz w:val="16"/>
                <w:szCs w:val="16"/>
              </w:rPr>
              <w:t>6.27</w:t>
            </w:r>
          </w:p>
        </w:tc>
        <w:tc>
          <w:tcPr>
            <w:tcW w:w="2490" w:type="dxa"/>
            <w:shd w:val="clear" w:color="auto" w:fill="auto"/>
            <w:tcMar>
              <w:top w:w="100" w:type="dxa"/>
              <w:left w:w="100" w:type="dxa"/>
              <w:bottom w:w="100" w:type="dxa"/>
              <w:right w:w="100" w:type="dxa"/>
            </w:tcMar>
            <w:vAlign w:val="center"/>
          </w:tcPr>
          <w:p w14:paraId="36575B13" w14:textId="77777777" w:rsidR="00A81803" w:rsidRPr="00E432F5" w:rsidRDefault="00A81803" w:rsidP="00BF28D7">
            <w:pPr>
              <w:widowControl w:val="0"/>
              <w:jc w:val="center"/>
              <w:rPr>
                <w:sz w:val="16"/>
                <w:szCs w:val="16"/>
              </w:rPr>
            </w:pPr>
            <w:r w:rsidRPr="00E432F5">
              <w:rPr>
                <w:sz w:val="16"/>
                <w:szCs w:val="16"/>
              </w:rPr>
              <w:t xml:space="preserve">6.52 </w:t>
            </w:r>
            <w:r w:rsidRPr="00E432F5">
              <w:rPr>
                <w:sz w:val="16"/>
                <w:szCs w:val="16"/>
                <w:highlight w:val="white"/>
              </w:rPr>
              <w:t>±</w:t>
            </w:r>
            <w:r w:rsidRPr="00E432F5">
              <w:rPr>
                <w:sz w:val="16"/>
                <w:szCs w:val="16"/>
              </w:rPr>
              <w:t xml:space="preserve"> 0.42</w:t>
            </w:r>
          </w:p>
        </w:tc>
      </w:tr>
      <w:tr w:rsidR="00A81803" w:rsidRPr="00690CDC" w14:paraId="39D86256" w14:textId="77777777" w:rsidTr="00821043">
        <w:trPr>
          <w:trHeight w:val="212"/>
          <w:jc w:val="center"/>
        </w:trPr>
        <w:tc>
          <w:tcPr>
            <w:tcW w:w="1691" w:type="dxa"/>
            <w:vMerge/>
            <w:shd w:val="clear" w:color="auto" w:fill="auto"/>
            <w:tcMar>
              <w:top w:w="100" w:type="dxa"/>
              <w:left w:w="100" w:type="dxa"/>
              <w:bottom w:w="100" w:type="dxa"/>
              <w:right w:w="100" w:type="dxa"/>
            </w:tcMar>
            <w:vAlign w:val="center"/>
          </w:tcPr>
          <w:p w14:paraId="52CC3629" w14:textId="77777777" w:rsidR="00A81803" w:rsidRPr="00E432F5" w:rsidRDefault="00A81803" w:rsidP="00BF28D7">
            <w:pPr>
              <w:widowControl w:val="0"/>
              <w:jc w:val="center"/>
              <w:rPr>
                <w:sz w:val="16"/>
                <w:szCs w:val="16"/>
              </w:rPr>
            </w:pPr>
          </w:p>
        </w:tc>
        <w:tc>
          <w:tcPr>
            <w:tcW w:w="1418" w:type="dxa"/>
          </w:tcPr>
          <w:p w14:paraId="7F46B621" w14:textId="77777777" w:rsidR="00A81803" w:rsidRPr="00E432F5" w:rsidRDefault="00A81803" w:rsidP="00BF28D7">
            <w:pPr>
              <w:widowControl w:val="0"/>
              <w:jc w:val="center"/>
              <w:rPr>
                <w:sz w:val="16"/>
                <w:szCs w:val="16"/>
              </w:rPr>
            </w:pPr>
            <w:r>
              <w:rPr>
                <w:sz w:val="16"/>
                <w:szCs w:val="16"/>
              </w:rPr>
              <w:t>-</w:t>
            </w:r>
          </w:p>
        </w:tc>
        <w:tc>
          <w:tcPr>
            <w:tcW w:w="718" w:type="dxa"/>
            <w:shd w:val="clear" w:color="auto" w:fill="auto"/>
            <w:tcMar>
              <w:top w:w="100" w:type="dxa"/>
              <w:left w:w="100" w:type="dxa"/>
              <w:bottom w:w="100" w:type="dxa"/>
              <w:right w:w="100" w:type="dxa"/>
            </w:tcMar>
            <w:vAlign w:val="center"/>
          </w:tcPr>
          <w:p w14:paraId="56C61E20" w14:textId="77777777" w:rsidR="00A81803" w:rsidRPr="00E432F5" w:rsidRDefault="00A81803" w:rsidP="00BF28D7">
            <w:pPr>
              <w:widowControl w:val="0"/>
              <w:jc w:val="center"/>
              <w:rPr>
                <w:sz w:val="16"/>
                <w:szCs w:val="16"/>
              </w:rPr>
            </w:pPr>
            <w:r w:rsidRPr="00E432F5">
              <w:rPr>
                <w:sz w:val="16"/>
                <w:szCs w:val="16"/>
              </w:rPr>
              <w:t>0.20</w:t>
            </w:r>
          </w:p>
        </w:tc>
        <w:tc>
          <w:tcPr>
            <w:tcW w:w="719" w:type="dxa"/>
            <w:shd w:val="clear" w:color="auto" w:fill="auto"/>
            <w:tcMar>
              <w:top w:w="100" w:type="dxa"/>
              <w:left w:w="100" w:type="dxa"/>
              <w:bottom w:w="100" w:type="dxa"/>
              <w:right w:w="100" w:type="dxa"/>
            </w:tcMar>
            <w:vAlign w:val="center"/>
          </w:tcPr>
          <w:p w14:paraId="097EA17F" w14:textId="77777777" w:rsidR="00A81803" w:rsidRPr="00E432F5" w:rsidRDefault="00A81803" w:rsidP="00BF28D7">
            <w:pPr>
              <w:widowControl w:val="0"/>
              <w:jc w:val="center"/>
              <w:rPr>
                <w:sz w:val="16"/>
                <w:szCs w:val="16"/>
              </w:rPr>
            </w:pPr>
            <w:r w:rsidRPr="00E432F5">
              <w:rPr>
                <w:sz w:val="16"/>
                <w:szCs w:val="16"/>
              </w:rPr>
              <w:t>0.12</w:t>
            </w:r>
          </w:p>
        </w:tc>
        <w:tc>
          <w:tcPr>
            <w:tcW w:w="719" w:type="dxa"/>
            <w:shd w:val="clear" w:color="auto" w:fill="auto"/>
            <w:tcMar>
              <w:top w:w="100" w:type="dxa"/>
              <w:left w:w="100" w:type="dxa"/>
              <w:bottom w:w="100" w:type="dxa"/>
              <w:right w:w="100" w:type="dxa"/>
            </w:tcMar>
            <w:vAlign w:val="center"/>
          </w:tcPr>
          <w:p w14:paraId="5A063FE1" w14:textId="77777777" w:rsidR="00A81803" w:rsidRPr="00E432F5" w:rsidRDefault="00A81803" w:rsidP="00BF28D7">
            <w:pPr>
              <w:widowControl w:val="0"/>
              <w:jc w:val="center"/>
              <w:rPr>
                <w:sz w:val="16"/>
                <w:szCs w:val="16"/>
              </w:rPr>
            </w:pPr>
            <w:r w:rsidRPr="00E432F5">
              <w:rPr>
                <w:sz w:val="16"/>
                <w:szCs w:val="16"/>
              </w:rPr>
              <w:t>0.12</w:t>
            </w:r>
          </w:p>
        </w:tc>
        <w:tc>
          <w:tcPr>
            <w:tcW w:w="719" w:type="dxa"/>
            <w:shd w:val="clear" w:color="auto" w:fill="auto"/>
            <w:tcMar>
              <w:top w:w="100" w:type="dxa"/>
              <w:left w:w="100" w:type="dxa"/>
              <w:bottom w:w="100" w:type="dxa"/>
              <w:right w:w="100" w:type="dxa"/>
            </w:tcMar>
            <w:vAlign w:val="center"/>
          </w:tcPr>
          <w:p w14:paraId="3CCD842A" w14:textId="77777777" w:rsidR="00A81803" w:rsidRPr="00E432F5" w:rsidRDefault="00A81803" w:rsidP="00BF28D7">
            <w:pPr>
              <w:widowControl w:val="0"/>
              <w:jc w:val="center"/>
              <w:rPr>
                <w:sz w:val="16"/>
                <w:szCs w:val="16"/>
              </w:rPr>
            </w:pPr>
            <w:r w:rsidRPr="00E432F5">
              <w:rPr>
                <w:sz w:val="16"/>
                <w:szCs w:val="16"/>
              </w:rPr>
              <w:t>0.15</w:t>
            </w:r>
          </w:p>
        </w:tc>
        <w:tc>
          <w:tcPr>
            <w:tcW w:w="2490" w:type="dxa"/>
            <w:shd w:val="clear" w:color="auto" w:fill="auto"/>
            <w:tcMar>
              <w:top w:w="100" w:type="dxa"/>
              <w:left w:w="100" w:type="dxa"/>
              <w:bottom w:w="100" w:type="dxa"/>
              <w:right w:w="100" w:type="dxa"/>
            </w:tcMar>
            <w:vAlign w:val="center"/>
          </w:tcPr>
          <w:p w14:paraId="3354088A" w14:textId="77777777" w:rsidR="00A81803" w:rsidRPr="00E432F5" w:rsidRDefault="00A81803" w:rsidP="00BF28D7">
            <w:pPr>
              <w:widowControl w:val="0"/>
              <w:jc w:val="center"/>
              <w:rPr>
                <w:sz w:val="16"/>
                <w:szCs w:val="16"/>
                <w:highlight w:val="white"/>
              </w:rPr>
            </w:pPr>
            <w:r w:rsidRPr="00E432F5">
              <w:rPr>
                <w:sz w:val="16"/>
                <w:szCs w:val="16"/>
              </w:rPr>
              <w:t xml:space="preserve">0.15 </w:t>
            </w:r>
            <w:r w:rsidRPr="00E432F5">
              <w:rPr>
                <w:sz w:val="16"/>
                <w:szCs w:val="16"/>
                <w:highlight w:val="white"/>
              </w:rPr>
              <w:t>± 0.02</w:t>
            </w:r>
          </w:p>
        </w:tc>
      </w:tr>
      <w:tr w:rsidR="00A81803" w:rsidRPr="00690CDC" w14:paraId="3028E8D2" w14:textId="77777777" w:rsidTr="00821043">
        <w:trPr>
          <w:trHeight w:val="212"/>
          <w:jc w:val="center"/>
        </w:trPr>
        <w:tc>
          <w:tcPr>
            <w:tcW w:w="1691" w:type="dxa"/>
            <w:vMerge w:val="restart"/>
            <w:shd w:val="clear" w:color="auto" w:fill="auto"/>
            <w:tcMar>
              <w:top w:w="100" w:type="dxa"/>
              <w:left w:w="100" w:type="dxa"/>
              <w:bottom w:w="100" w:type="dxa"/>
              <w:right w:w="100" w:type="dxa"/>
            </w:tcMar>
            <w:vAlign w:val="center"/>
          </w:tcPr>
          <w:p w14:paraId="3D414CAB" w14:textId="77777777" w:rsidR="00A81803" w:rsidRPr="00E432F5" w:rsidRDefault="00A81803" w:rsidP="00BF28D7">
            <w:pPr>
              <w:widowControl w:val="0"/>
              <w:jc w:val="center"/>
              <w:rPr>
                <w:sz w:val="16"/>
                <w:szCs w:val="16"/>
              </w:rPr>
            </w:pPr>
            <w:r>
              <w:rPr>
                <w:sz w:val="16"/>
                <w:szCs w:val="16"/>
              </w:rPr>
              <w:t>PrlA4</w:t>
            </w:r>
          </w:p>
        </w:tc>
        <w:tc>
          <w:tcPr>
            <w:tcW w:w="1418" w:type="dxa"/>
          </w:tcPr>
          <w:p w14:paraId="0D270448" w14:textId="77777777" w:rsidR="00A81803" w:rsidRPr="00E432F5" w:rsidRDefault="00A81803" w:rsidP="00BF28D7">
            <w:pPr>
              <w:widowControl w:val="0"/>
              <w:jc w:val="center"/>
              <w:rPr>
                <w:sz w:val="16"/>
                <w:szCs w:val="16"/>
              </w:rPr>
            </w:pPr>
            <w:r>
              <w:rPr>
                <w:sz w:val="16"/>
                <w:szCs w:val="16"/>
              </w:rPr>
              <w:t>+</w:t>
            </w:r>
          </w:p>
        </w:tc>
        <w:tc>
          <w:tcPr>
            <w:tcW w:w="718" w:type="dxa"/>
            <w:shd w:val="clear" w:color="auto" w:fill="auto"/>
            <w:tcMar>
              <w:top w:w="100" w:type="dxa"/>
              <w:left w:w="100" w:type="dxa"/>
              <w:bottom w:w="100" w:type="dxa"/>
              <w:right w:w="100" w:type="dxa"/>
            </w:tcMar>
            <w:vAlign w:val="center"/>
          </w:tcPr>
          <w:p w14:paraId="2CDBEE90" w14:textId="77777777" w:rsidR="00A81803" w:rsidRPr="00E432F5" w:rsidRDefault="00A81803" w:rsidP="00BF28D7">
            <w:pPr>
              <w:widowControl w:val="0"/>
              <w:jc w:val="center"/>
              <w:rPr>
                <w:sz w:val="16"/>
                <w:szCs w:val="16"/>
              </w:rPr>
            </w:pPr>
            <w:r w:rsidRPr="00E432F5">
              <w:rPr>
                <w:sz w:val="16"/>
                <w:szCs w:val="16"/>
              </w:rPr>
              <w:t>6.46</w:t>
            </w:r>
          </w:p>
        </w:tc>
        <w:tc>
          <w:tcPr>
            <w:tcW w:w="719" w:type="dxa"/>
            <w:shd w:val="clear" w:color="auto" w:fill="auto"/>
            <w:tcMar>
              <w:top w:w="100" w:type="dxa"/>
              <w:left w:w="100" w:type="dxa"/>
              <w:bottom w:w="100" w:type="dxa"/>
              <w:right w:w="100" w:type="dxa"/>
            </w:tcMar>
            <w:vAlign w:val="center"/>
          </w:tcPr>
          <w:p w14:paraId="0C5BCAD4" w14:textId="77777777" w:rsidR="00A81803" w:rsidRPr="00E432F5" w:rsidRDefault="00A81803" w:rsidP="00BF28D7">
            <w:pPr>
              <w:widowControl w:val="0"/>
              <w:jc w:val="center"/>
              <w:rPr>
                <w:sz w:val="16"/>
                <w:szCs w:val="16"/>
              </w:rPr>
            </w:pPr>
            <w:r w:rsidRPr="00E432F5">
              <w:rPr>
                <w:sz w:val="16"/>
                <w:szCs w:val="16"/>
              </w:rPr>
              <w:t>7.61</w:t>
            </w:r>
          </w:p>
        </w:tc>
        <w:tc>
          <w:tcPr>
            <w:tcW w:w="719" w:type="dxa"/>
            <w:shd w:val="clear" w:color="auto" w:fill="auto"/>
            <w:tcMar>
              <w:top w:w="100" w:type="dxa"/>
              <w:left w:w="100" w:type="dxa"/>
              <w:bottom w:w="100" w:type="dxa"/>
              <w:right w:w="100" w:type="dxa"/>
            </w:tcMar>
            <w:vAlign w:val="center"/>
          </w:tcPr>
          <w:p w14:paraId="3880E98D" w14:textId="77777777" w:rsidR="00A81803" w:rsidRPr="00E432F5" w:rsidRDefault="00A81803" w:rsidP="00BF28D7">
            <w:pPr>
              <w:widowControl w:val="0"/>
              <w:jc w:val="center"/>
              <w:rPr>
                <w:sz w:val="16"/>
                <w:szCs w:val="16"/>
              </w:rPr>
            </w:pPr>
            <w:r w:rsidRPr="00E432F5">
              <w:rPr>
                <w:sz w:val="16"/>
                <w:szCs w:val="16"/>
              </w:rPr>
              <w:t>7.26</w:t>
            </w:r>
          </w:p>
        </w:tc>
        <w:tc>
          <w:tcPr>
            <w:tcW w:w="719" w:type="dxa"/>
            <w:shd w:val="clear" w:color="auto" w:fill="auto"/>
            <w:tcMar>
              <w:top w:w="100" w:type="dxa"/>
              <w:left w:w="100" w:type="dxa"/>
              <w:bottom w:w="100" w:type="dxa"/>
              <w:right w:w="100" w:type="dxa"/>
            </w:tcMar>
            <w:vAlign w:val="center"/>
          </w:tcPr>
          <w:p w14:paraId="448CAB73" w14:textId="77777777" w:rsidR="00A81803" w:rsidRPr="00E432F5" w:rsidRDefault="00A81803" w:rsidP="00BF28D7">
            <w:pPr>
              <w:widowControl w:val="0"/>
              <w:jc w:val="center"/>
              <w:rPr>
                <w:sz w:val="16"/>
                <w:szCs w:val="16"/>
              </w:rPr>
            </w:pPr>
            <w:r w:rsidRPr="00E432F5">
              <w:rPr>
                <w:sz w:val="16"/>
                <w:szCs w:val="16"/>
              </w:rPr>
              <w:t>6.86</w:t>
            </w:r>
          </w:p>
        </w:tc>
        <w:tc>
          <w:tcPr>
            <w:tcW w:w="2490" w:type="dxa"/>
            <w:shd w:val="clear" w:color="auto" w:fill="auto"/>
            <w:tcMar>
              <w:top w:w="100" w:type="dxa"/>
              <w:left w:w="100" w:type="dxa"/>
              <w:bottom w:w="100" w:type="dxa"/>
              <w:right w:w="100" w:type="dxa"/>
            </w:tcMar>
            <w:vAlign w:val="center"/>
          </w:tcPr>
          <w:p w14:paraId="639A43D3" w14:textId="77777777" w:rsidR="00A81803" w:rsidRPr="00E432F5" w:rsidRDefault="00A81803" w:rsidP="00BF28D7">
            <w:pPr>
              <w:widowControl w:val="0"/>
              <w:jc w:val="center"/>
              <w:rPr>
                <w:sz w:val="16"/>
                <w:szCs w:val="16"/>
              </w:rPr>
            </w:pPr>
            <w:r w:rsidRPr="00E432F5">
              <w:rPr>
                <w:sz w:val="16"/>
                <w:szCs w:val="16"/>
              </w:rPr>
              <w:t xml:space="preserve">7.05 </w:t>
            </w:r>
            <w:r w:rsidRPr="00E432F5">
              <w:rPr>
                <w:sz w:val="16"/>
                <w:szCs w:val="16"/>
                <w:highlight w:val="white"/>
              </w:rPr>
              <w:t>±</w:t>
            </w:r>
            <w:r w:rsidRPr="00E432F5">
              <w:rPr>
                <w:sz w:val="16"/>
                <w:szCs w:val="16"/>
              </w:rPr>
              <w:t xml:space="preserve"> 0.43</w:t>
            </w:r>
          </w:p>
        </w:tc>
      </w:tr>
      <w:tr w:rsidR="00A81803" w:rsidRPr="00690CDC" w14:paraId="39894A89" w14:textId="77777777" w:rsidTr="00821043">
        <w:trPr>
          <w:trHeight w:val="212"/>
          <w:jc w:val="center"/>
        </w:trPr>
        <w:tc>
          <w:tcPr>
            <w:tcW w:w="1691" w:type="dxa"/>
            <w:vMerge/>
            <w:shd w:val="clear" w:color="auto" w:fill="auto"/>
            <w:tcMar>
              <w:top w:w="100" w:type="dxa"/>
              <w:left w:w="100" w:type="dxa"/>
              <w:bottom w:w="100" w:type="dxa"/>
              <w:right w:w="100" w:type="dxa"/>
            </w:tcMar>
            <w:vAlign w:val="center"/>
          </w:tcPr>
          <w:p w14:paraId="2C787ABC" w14:textId="77777777" w:rsidR="00A81803" w:rsidRPr="00E432F5" w:rsidRDefault="00A81803" w:rsidP="00BF28D7">
            <w:pPr>
              <w:widowControl w:val="0"/>
              <w:jc w:val="center"/>
              <w:rPr>
                <w:sz w:val="16"/>
                <w:szCs w:val="16"/>
              </w:rPr>
            </w:pPr>
          </w:p>
        </w:tc>
        <w:tc>
          <w:tcPr>
            <w:tcW w:w="1418" w:type="dxa"/>
          </w:tcPr>
          <w:p w14:paraId="25094BDA" w14:textId="77777777" w:rsidR="00A81803" w:rsidRPr="00E432F5" w:rsidRDefault="00A81803" w:rsidP="00BF28D7">
            <w:pPr>
              <w:widowControl w:val="0"/>
              <w:jc w:val="center"/>
              <w:rPr>
                <w:sz w:val="16"/>
                <w:szCs w:val="16"/>
              </w:rPr>
            </w:pPr>
            <w:r>
              <w:rPr>
                <w:sz w:val="16"/>
                <w:szCs w:val="16"/>
              </w:rPr>
              <w:t>-</w:t>
            </w:r>
          </w:p>
        </w:tc>
        <w:tc>
          <w:tcPr>
            <w:tcW w:w="718" w:type="dxa"/>
            <w:shd w:val="clear" w:color="auto" w:fill="auto"/>
            <w:tcMar>
              <w:top w:w="100" w:type="dxa"/>
              <w:left w:w="100" w:type="dxa"/>
              <w:bottom w:w="100" w:type="dxa"/>
              <w:right w:w="100" w:type="dxa"/>
            </w:tcMar>
            <w:vAlign w:val="center"/>
          </w:tcPr>
          <w:p w14:paraId="70AF9D98" w14:textId="77777777" w:rsidR="00A81803" w:rsidRPr="00E432F5" w:rsidRDefault="00A81803" w:rsidP="00BF28D7">
            <w:pPr>
              <w:widowControl w:val="0"/>
              <w:jc w:val="center"/>
              <w:rPr>
                <w:sz w:val="16"/>
                <w:szCs w:val="16"/>
              </w:rPr>
            </w:pPr>
            <w:r w:rsidRPr="00E432F5">
              <w:rPr>
                <w:sz w:val="16"/>
                <w:szCs w:val="16"/>
              </w:rPr>
              <w:t>0.19</w:t>
            </w:r>
          </w:p>
        </w:tc>
        <w:tc>
          <w:tcPr>
            <w:tcW w:w="719" w:type="dxa"/>
            <w:shd w:val="clear" w:color="auto" w:fill="auto"/>
            <w:tcMar>
              <w:top w:w="100" w:type="dxa"/>
              <w:left w:w="100" w:type="dxa"/>
              <w:bottom w:w="100" w:type="dxa"/>
              <w:right w:w="100" w:type="dxa"/>
            </w:tcMar>
            <w:vAlign w:val="center"/>
          </w:tcPr>
          <w:p w14:paraId="1C3DC14A" w14:textId="77777777" w:rsidR="00A81803" w:rsidRPr="00E432F5" w:rsidRDefault="00A81803" w:rsidP="00BF28D7">
            <w:pPr>
              <w:widowControl w:val="0"/>
              <w:jc w:val="center"/>
              <w:rPr>
                <w:sz w:val="16"/>
                <w:szCs w:val="16"/>
              </w:rPr>
            </w:pPr>
            <w:r w:rsidRPr="00E432F5">
              <w:rPr>
                <w:sz w:val="16"/>
                <w:szCs w:val="16"/>
              </w:rPr>
              <w:t>0.20</w:t>
            </w:r>
          </w:p>
        </w:tc>
        <w:tc>
          <w:tcPr>
            <w:tcW w:w="719" w:type="dxa"/>
            <w:shd w:val="clear" w:color="auto" w:fill="auto"/>
            <w:tcMar>
              <w:top w:w="100" w:type="dxa"/>
              <w:left w:w="100" w:type="dxa"/>
              <w:bottom w:w="100" w:type="dxa"/>
              <w:right w:w="100" w:type="dxa"/>
            </w:tcMar>
            <w:vAlign w:val="center"/>
          </w:tcPr>
          <w:p w14:paraId="082CEB1C" w14:textId="77777777" w:rsidR="00A81803" w:rsidRPr="00E432F5" w:rsidRDefault="00A81803" w:rsidP="00BF28D7">
            <w:pPr>
              <w:widowControl w:val="0"/>
              <w:jc w:val="center"/>
              <w:rPr>
                <w:sz w:val="16"/>
                <w:szCs w:val="16"/>
              </w:rPr>
            </w:pPr>
            <w:r w:rsidRPr="00E432F5">
              <w:rPr>
                <w:sz w:val="16"/>
                <w:szCs w:val="16"/>
              </w:rPr>
              <w:t>0.15</w:t>
            </w:r>
          </w:p>
        </w:tc>
        <w:tc>
          <w:tcPr>
            <w:tcW w:w="719" w:type="dxa"/>
            <w:shd w:val="clear" w:color="auto" w:fill="auto"/>
            <w:tcMar>
              <w:top w:w="100" w:type="dxa"/>
              <w:left w:w="100" w:type="dxa"/>
              <w:bottom w:w="100" w:type="dxa"/>
              <w:right w:w="100" w:type="dxa"/>
            </w:tcMar>
            <w:vAlign w:val="center"/>
          </w:tcPr>
          <w:p w14:paraId="3E443FA1" w14:textId="77777777" w:rsidR="00A81803" w:rsidRPr="00E432F5" w:rsidRDefault="00A81803" w:rsidP="00BF28D7">
            <w:pPr>
              <w:widowControl w:val="0"/>
              <w:jc w:val="center"/>
              <w:rPr>
                <w:sz w:val="16"/>
                <w:szCs w:val="16"/>
              </w:rPr>
            </w:pPr>
            <w:r w:rsidRPr="00E432F5">
              <w:rPr>
                <w:sz w:val="16"/>
                <w:szCs w:val="16"/>
              </w:rPr>
              <w:t>0.17</w:t>
            </w:r>
          </w:p>
        </w:tc>
        <w:tc>
          <w:tcPr>
            <w:tcW w:w="2490" w:type="dxa"/>
            <w:shd w:val="clear" w:color="auto" w:fill="auto"/>
            <w:tcMar>
              <w:top w:w="100" w:type="dxa"/>
              <w:left w:w="100" w:type="dxa"/>
              <w:bottom w:w="100" w:type="dxa"/>
              <w:right w:w="100" w:type="dxa"/>
            </w:tcMar>
            <w:vAlign w:val="center"/>
          </w:tcPr>
          <w:p w14:paraId="5B49CEA4" w14:textId="77777777" w:rsidR="00A81803" w:rsidRPr="00E432F5" w:rsidRDefault="00A81803" w:rsidP="00BF28D7">
            <w:pPr>
              <w:widowControl w:val="0"/>
              <w:jc w:val="center"/>
              <w:rPr>
                <w:sz w:val="16"/>
                <w:szCs w:val="16"/>
              </w:rPr>
            </w:pPr>
            <w:r w:rsidRPr="00E432F5">
              <w:rPr>
                <w:sz w:val="16"/>
                <w:szCs w:val="16"/>
              </w:rPr>
              <w:t xml:space="preserve">0.18 </w:t>
            </w:r>
            <w:r w:rsidRPr="00E432F5">
              <w:rPr>
                <w:sz w:val="16"/>
                <w:szCs w:val="16"/>
                <w:highlight w:val="white"/>
              </w:rPr>
              <w:t>±</w:t>
            </w:r>
            <w:r w:rsidRPr="00E432F5">
              <w:rPr>
                <w:sz w:val="16"/>
                <w:szCs w:val="16"/>
              </w:rPr>
              <w:t xml:space="preserve"> 0.01</w:t>
            </w:r>
          </w:p>
        </w:tc>
      </w:tr>
    </w:tbl>
    <w:p w14:paraId="2E7A2A1E" w14:textId="77777777" w:rsidR="00CB4E1F" w:rsidRDefault="00CB4E1F" w:rsidP="00434AD2">
      <w:pPr>
        <w:pStyle w:val="Heading2"/>
      </w:pPr>
    </w:p>
    <w:p w14:paraId="25A039CF" w14:textId="356B9B1F" w:rsidR="00434AD2" w:rsidRDefault="00997013" w:rsidP="00434AD2">
      <w:pPr>
        <w:pStyle w:val="Heading2"/>
      </w:pPr>
      <w:bookmarkStart w:id="42" w:name="_Toc149991236"/>
      <w:r>
        <w:t xml:space="preserve">Appendix </w:t>
      </w:r>
      <w:r w:rsidR="00A81803">
        <w:t xml:space="preserve">Table </w:t>
      </w:r>
      <w:r w:rsidR="00D35D41">
        <w:t>S</w:t>
      </w:r>
      <w:r w:rsidR="00A81803">
        <w:t>3</w:t>
      </w:r>
      <w:r w:rsidR="00A81803" w:rsidRPr="00690CDC">
        <w:t xml:space="preserve"> </w:t>
      </w:r>
      <w:r w:rsidR="00A81803">
        <w:t>–</w:t>
      </w:r>
      <w:r w:rsidR="00A81803" w:rsidRPr="00690CDC">
        <w:t xml:space="preserve"> </w:t>
      </w:r>
      <w:r w:rsidR="00A81803">
        <w:t xml:space="preserve">The </w:t>
      </w:r>
      <w:proofErr w:type="spellStart"/>
      <w:r w:rsidR="00A81803" w:rsidRPr="00690CDC">
        <w:t>SecA</w:t>
      </w:r>
      <w:proofErr w:type="spellEnd"/>
      <w:r w:rsidR="00A81803" w:rsidRPr="00690CDC">
        <w:t xml:space="preserve"> ATPase rate </w:t>
      </w:r>
      <w:r w:rsidR="00A81803" w:rsidRPr="00A1166D">
        <w:t>±</w:t>
      </w:r>
      <w:r w:rsidR="00A81803">
        <w:t xml:space="preserve"> </w:t>
      </w:r>
      <w:proofErr w:type="spellStart"/>
      <w:r w:rsidR="00A81803" w:rsidRPr="00690CDC">
        <w:t>proSpy</w:t>
      </w:r>
      <w:proofErr w:type="spellEnd"/>
      <w:r w:rsidR="00A81803">
        <w:t xml:space="preserve"> </w:t>
      </w:r>
      <w:r w:rsidR="00A81803" w:rsidRPr="00690CDC">
        <w:t xml:space="preserve">in the presence of </w:t>
      </w:r>
      <w:proofErr w:type="spellStart"/>
      <w:r w:rsidR="00A81803">
        <w:t>SecYEG</w:t>
      </w:r>
      <w:proofErr w:type="spellEnd"/>
      <w:r w:rsidR="00A81803">
        <w:t xml:space="preserve"> </w:t>
      </w:r>
      <w:proofErr w:type="spellStart"/>
      <w:r w:rsidR="00A81803">
        <w:t>proteoliposomes</w:t>
      </w:r>
      <w:proofErr w:type="spellEnd"/>
      <w:r w:rsidR="00A81803">
        <w:t xml:space="preserve"> (wild-type and prlA4) and ATP.</w:t>
      </w:r>
      <w:bookmarkEnd w:id="42"/>
      <w:r w:rsidR="00A81803" w:rsidRPr="00690CDC">
        <w:t xml:space="preserve"> </w:t>
      </w:r>
    </w:p>
    <w:p w14:paraId="62FD4541" w14:textId="53CA03C5" w:rsidR="00A81803" w:rsidRPr="00A1166D" w:rsidRDefault="00434AD2" w:rsidP="00A81803">
      <w:pPr>
        <w:widowControl w:val="0"/>
        <w:spacing w:before="120" w:line="480" w:lineRule="auto"/>
        <w:jc w:val="both"/>
      </w:pPr>
      <w:r w:rsidRPr="00434AD2">
        <w:t xml:space="preserve">Data information: </w:t>
      </w:r>
      <w:r w:rsidR="00A81803">
        <w:t>Each condition was performed with 4 technical repeats. Error is given as the 95% confidence interval (</w:t>
      </w:r>
      <w:r w:rsidR="00A81803" w:rsidRPr="00E0658A">
        <w:t xml:space="preserve">± </w:t>
      </w:r>
      <w:r w:rsidR="00A81803">
        <w:t>95%CI).</w:t>
      </w:r>
    </w:p>
    <w:p w14:paraId="19737DAD" w14:textId="14E4FCF5" w:rsidR="00A81803" w:rsidRDefault="00A81803" w:rsidP="008F0460">
      <w:pPr>
        <w:rPr>
          <w:sz w:val="24"/>
          <w:szCs w:val="24"/>
        </w:rPr>
      </w:pPr>
    </w:p>
    <w:p w14:paraId="2FC8F728" w14:textId="76224128" w:rsidR="00A81803" w:rsidRDefault="00A81803" w:rsidP="008F0460">
      <w:pPr>
        <w:rPr>
          <w:sz w:val="24"/>
          <w:szCs w:val="24"/>
        </w:rPr>
      </w:pPr>
      <w:r>
        <w:rPr>
          <w:sz w:val="24"/>
          <w:szCs w:val="24"/>
        </w:rPr>
        <w:br w:type="page"/>
      </w:r>
    </w:p>
    <w:tbl>
      <w:tblPr>
        <w:tblW w:w="692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021"/>
        <w:gridCol w:w="1000"/>
        <w:gridCol w:w="1000"/>
        <w:gridCol w:w="1301"/>
        <w:gridCol w:w="1302"/>
        <w:gridCol w:w="1302"/>
      </w:tblGrid>
      <w:tr w:rsidR="0017712E" w:rsidRPr="00690CDC" w14:paraId="7248FAA6" w14:textId="77777777" w:rsidTr="00304E4F">
        <w:trPr>
          <w:trHeight w:val="182"/>
          <w:jc w:val="center"/>
        </w:trPr>
        <w:tc>
          <w:tcPr>
            <w:tcW w:w="1021" w:type="dxa"/>
            <w:vAlign w:val="center"/>
          </w:tcPr>
          <w:p w14:paraId="4D194152" w14:textId="77777777" w:rsidR="0017712E" w:rsidRPr="008F0460" w:rsidRDefault="0017712E" w:rsidP="00BF28D7">
            <w:pPr>
              <w:widowControl w:val="0"/>
              <w:jc w:val="center"/>
              <w:rPr>
                <w:b/>
                <w:sz w:val="20"/>
                <w:szCs w:val="20"/>
              </w:rPr>
            </w:pPr>
            <w:proofErr w:type="spellStart"/>
            <w:r w:rsidRPr="008F0460">
              <w:rPr>
                <w:b/>
                <w:sz w:val="20"/>
                <w:szCs w:val="20"/>
              </w:rPr>
              <w:lastRenderedPageBreak/>
              <w:t>SecYEG</w:t>
            </w:r>
            <w:proofErr w:type="spellEnd"/>
          </w:p>
        </w:tc>
        <w:tc>
          <w:tcPr>
            <w:tcW w:w="1000" w:type="dxa"/>
            <w:shd w:val="clear" w:color="auto" w:fill="auto"/>
            <w:tcMar>
              <w:top w:w="100" w:type="dxa"/>
              <w:left w:w="100" w:type="dxa"/>
              <w:bottom w:w="100" w:type="dxa"/>
              <w:right w:w="100" w:type="dxa"/>
            </w:tcMar>
            <w:vAlign w:val="center"/>
          </w:tcPr>
          <w:p w14:paraId="5CEBD3CF" w14:textId="77777777" w:rsidR="0017712E" w:rsidRPr="008F0460" w:rsidRDefault="0017712E" w:rsidP="00BF28D7">
            <w:pPr>
              <w:widowControl w:val="0"/>
              <w:jc w:val="center"/>
              <w:rPr>
                <w:b/>
                <w:sz w:val="20"/>
                <w:szCs w:val="20"/>
              </w:rPr>
            </w:pPr>
            <w:r w:rsidRPr="008F0460">
              <w:rPr>
                <w:b/>
                <w:sz w:val="20"/>
                <w:szCs w:val="20"/>
              </w:rPr>
              <w:t>Pep86 Position</w:t>
            </w:r>
          </w:p>
        </w:tc>
        <w:tc>
          <w:tcPr>
            <w:tcW w:w="1000" w:type="dxa"/>
            <w:shd w:val="clear" w:color="auto" w:fill="auto"/>
            <w:tcMar>
              <w:top w:w="100" w:type="dxa"/>
              <w:left w:w="100" w:type="dxa"/>
              <w:bottom w:w="100" w:type="dxa"/>
              <w:right w:w="100" w:type="dxa"/>
            </w:tcMar>
            <w:vAlign w:val="center"/>
          </w:tcPr>
          <w:p w14:paraId="5E29910D" w14:textId="77777777" w:rsidR="0017712E" w:rsidRPr="008F0460" w:rsidRDefault="0017712E" w:rsidP="00BF28D7">
            <w:pPr>
              <w:widowControl w:val="0"/>
              <w:jc w:val="center"/>
              <w:rPr>
                <w:b/>
                <w:sz w:val="20"/>
                <w:szCs w:val="20"/>
              </w:rPr>
            </w:pPr>
            <w:r w:rsidRPr="008F0460">
              <w:rPr>
                <w:b/>
                <w:sz w:val="20"/>
                <w:szCs w:val="20"/>
              </w:rPr>
              <w:t>Amino Acids</w:t>
            </w:r>
          </w:p>
        </w:tc>
        <w:tc>
          <w:tcPr>
            <w:tcW w:w="3905" w:type="dxa"/>
            <w:gridSpan w:val="3"/>
            <w:shd w:val="clear" w:color="auto" w:fill="auto"/>
            <w:tcMar>
              <w:top w:w="100" w:type="dxa"/>
              <w:left w:w="100" w:type="dxa"/>
              <w:bottom w:w="100" w:type="dxa"/>
              <w:right w:w="100" w:type="dxa"/>
            </w:tcMar>
            <w:vAlign w:val="center"/>
          </w:tcPr>
          <w:p w14:paraId="7BAE8C4A" w14:textId="77777777" w:rsidR="0017712E" w:rsidRPr="008F0460" w:rsidRDefault="0017712E" w:rsidP="00BF28D7">
            <w:pPr>
              <w:widowControl w:val="0"/>
              <w:jc w:val="center"/>
              <w:rPr>
                <w:b/>
                <w:sz w:val="20"/>
                <w:szCs w:val="20"/>
              </w:rPr>
            </w:pPr>
            <w:r w:rsidRPr="008F0460">
              <w:rPr>
                <w:b/>
                <w:sz w:val="20"/>
                <w:szCs w:val="20"/>
              </w:rPr>
              <w:t>Lag Time (s)</w:t>
            </w:r>
          </w:p>
        </w:tc>
      </w:tr>
      <w:tr w:rsidR="0017712E" w:rsidRPr="00690CDC" w14:paraId="3A263BB8" w14:textId="77777777" w:rsidTr="00304E4F">
        <w:trPr>
          <w:trHeight w:val="189"/>
          <w:jc w:val="center"/>
        </w:trPr>
        <w:tc>
          <w:tcPr>
            <w:tcW w:w="1021" w:type="dxa"/>
            <w:vMerge w:val="restart"/>
            <w:shd w:val="clear" w:color="auto" w:fill="auto"/>
            <w:tcMar>
              <w:top w:w="100" w:type="dxa"/>
              <w:left w:w="100" w:type="dxa"/>
              <w:bottom w:w="100" w:type="dxa"/>
              <w:right w:w="100" w:type="dxa"/>
            </w:tcMar>
            <w:vAlign w:val="center"/>
          </w:tcPr>
          <w:p w14:paraId="74C4B799" w14:textId="77777777" w:rsidR="0017712E" w:rsidRPr="008F0460" w:rsidRDefault="0017712E" w:rsidP="00BF28D7">
            <w:pPr>
              <w:widowControl w:val="0"/>
              <w:jc w:val="center"/>
              <w:rPr>
                <w:sz w:val="16"/>
                <w:szCs w:val="16"/>
              </w:rPr>
            </w:pPr>
            <w:proofErr w:type="gramStart"/>
            <w:r w:rsidRPr="008F0460">
              <w:rPr>
                <w:sz w:val="16"/>
                <w:szCs w:val="16"/>
              </w:rPr>
              <w:t>Wild-type</w:t>
            </w:r>
            <w:proofErr w:type="gramEnd"/>
          </w:p>
        </w:tc>
        <w:tc>
          <w:tcPr>
            <w:tcW w:w="1000" w:type="dxa"/>
            <w:shd w:val="clear" w:color="auto" w:fill="auto"/>
            <w:tcMar>
              <w:top w:w="100" w:type="dxa"/>
              <w:left w:w="100" w:type="dxa"/>
              <w:bottom w:w="100" w:type="dxa"/>
              <w:right w:w="100" w:type="dxa"/>
            </w:tcMar>
            <w:vAlign w:val="center"/>
          </w:tcPr>
          <w:p w14:paraId="39C46E2E" w14:textId="77777777" w:rsidR="0017712E" w:rsidRPr="008F0460" w:rsidRDefault="0017712E" w:rsidP="00BF28D7">
            <w:pPr>
              <w:widowControl w:val="0"/>
              <w:jc w:val="center"/>
              <w:rPr>
                <w:sz w:val="16"/>
                <w:szCs w:val="16"/>
              </w:rPr>
            </w:pPr>
            <w:r w:rsidRPr="008F0460">
              <w:rPr>
                <w:sz w:val="16"/>
                <w:szCs w:val="16"/>
              </w:rPr>
              <w:t>1</w:t>
            </w:r>
          </w:p>
        </w:tc>
        <w:tc>
          <w:tcPr>
            <w:tcW w:w="1000" w:type="dxa"/>
            <w:shd w:val="clear" w:color="auto" w:fill="auto"/>
            <w:tcMar>
              <w:top w:w="100" w:type="dxa"/>
              <w:left w:w="100" w:type="dxa"/>
              <w:bottom w:w="100" w:type="dxa"/>
              <w:right w:w="100" w:type="dxa"/>
            </w:tcMar>
            <w:vAlign w:val="center"/>
          </w:tcPr>
          <w:p w14:paraId="3FC3AF75" w14:textId="77777777" w:rsidR="0017712E" w:rsidRPr="008F0460" w:rsidRDefault="0017712E" w:rsidP="00BF28D7">
            <w:pPr>
              <w:widowControl w:val="0"/>
              <w:jc w:val="center"/>
              <w:rPr>
                <w:sz w:val="16"/>
                <w:szCs w:val="16"/>
              </w:rPr>
            </w:pPr>
            <w:r w:rsidRPr="008F0460">
              <w:rPr>
                <w:sz w:val="16"/>
                <w:szCs w:val="16"/>
              </w:rPr>
              <w:t>146</w:t>
            </w:r>
          </w:p>
        </w:tc>
        <w:tc>
          <w:tcPr>
            <w:tcW w:w="1301" w:type="dxa"/>
            <w:shd w:val="clear" w:color="auto" w:fill="auto"/>
            <w:tcMar>
              <w:top w:w="100" w:type="dxa"/>
              <w:left w:w="100" w:type="dxa"/>
              <w:bottom w:w="100" w:type="dxa"/>
              <w:right w:w="100" w:type="dxa"/>
            </w:tcMar>
            <w:vAlign w:val="center"/>
          </w:tcPr>
          <w:p w14:paraId="512EDFB0" w14:textId="77777777" w:rsidR="0017712E" w:rsidRPr="008F0460" w:rsidRDefault="0017712E" w:rsidP="00BF28D7">
            <w:pPr>
              <w:widowControl w:val="0"/>
              <w:jc w:val="center"/>
              <w:rPr>
                <w:sz w:val="16"/>
                <w:szCs w:val="16"/>
              </w:rPr>
            </w:pPr>
            <w:r w:rsidRPr="008F0460">
              <w:rPr>
                <w:sz w:val="16"/>
                <w:szCs w:val="16"/>
              </w:rPr>
              <w:t>41.2</w:t>
            </w:r>
          </w:p>
        </w:tc>
        <w:tc>
          <w:tcPr>
            <w:tcW w:w="1302" w:type="dxa"/>
            <w:shd w:val="clear" w:color="auto" w:fill="auto"/>
            <w:tcMar>
              <w:top w:w="100" w:type="dxa"/>
              <w:left w:w="100" w:type="dxa"/>
              <w:bottom w:w="100" w:type="dxa"/>
              <w:right w:w="100" w:type="dxa"/>
            </w:tcMar>
            <w:vAlign w:val="center"/>
          </w:tcPr>
          <w:p w14:paraId="0E484805" w14:textId="77777777" w:rsidR="0017712E" w:rsidRPr="008F0460" w:rsidRDefault="0017712E" w:rsidP="00BF28D7">
            <w:pPr>
              <w:widowControl w:val="0"/>
              <w:jc w:val="center"/>
              <w:rPr>
                <w:sz w:val="16"/>
                <w:szCs w:val="16"/>
              </w:rPr>
            </w:pPr>
            <w:r w:rsidRPr="008F0460">
              <w:rPr>
                <w:sz w:val="16"/>
                <w:szCs w:val="16"/>
              </w:rPr>
              <w:t>41.4</w:t>
            </w:r>
          </w:p>
        </w:tc>
        <w:tc>
          <w:tcPr>
            <w:tcW w:w="1302" w:type="dxa"/>
            <w:shd w:val="clear" w:color="auto" w:fill="auto"/>
            <w:tcMar>
              <w:top w:w="100" w:type="dxa"/>
              <w:left w:w="100" w:type="dxa"/>
              <w:bottom w:w="100" w:type="dxa"/>
              <w:right w:w="100" w:type="dxa"/>
            </w:tcMar>
            <w:vAlign w:val="center"/>
          </w:tcPr>
          <w:p w14:paraId="05FF9C92" w14:textId="77777777" w:rsidR="0017712E" w:rsidRPr="008F0460" w:rsidRDefault="0017712E" w:rsidP="00BF28D7">
            <w:pPr>
              <w:widowControl w:val="0"/>
              <w:jc w:val="center"/>
              <w:rPr>
                <w:sz w:val="16"/>
                <w:szCs w:val="16"/>
              </w:rPr>
            </w:pPr>
            <w:r w:rsidRPr="008F0460">
              <w:rPr>
                <w:sz w:val="16"/>
                <w:szCs w:val="16"/>
              </w:rPr>
              <w:t>42.3</w:t>
            </w:r>
          </w:p>
        </w:tc>
      </w:tr>
      <w:tr w:rsidR="0017712E" w:rsidRPr="00690CDC" w14:paraId="0F10F929" w14:textId="77777777" w:rsidTr="00304E4F">
        <w:trPr>
          <w:trHeight w:val="189"/>
          <w:jc w:val="center"/>
        </w:trPr>
        <w:tc>
          <w:tcPr>
            <w:tcW w:w="1021" w:type="dxa"/>
            <w:vMerge/>
            <w:shd w:val="clear" w:color="auto" w:fill="auto"/>
            <w:tcMar>
              <w:top w:w="100" w:type="dxa"/>
              <w:left w:w="100" w:type="dxa"/>
              <w:bottom w:w="100" w:type="dxa"/>
              <w:right w:w="100" w:type="dxa"/>
            </w:tcMar>
            <w:vAlign w:val="center"/>
          </w:tcPr>
          <w:p w14:paraId="67CDE1E6" w14:textId="77777777" w:rsidR="0017712E" w:rsidRPr="008F0460" w:rsidRDefault="0017712E" w:rsidP="00BF28D7">
            <w:pPr>
              <w:widowControl w:val="0"/>
              <w:jc w:val="both"/>
              <w:rPr>
                <w:sz w:val="16"/>
                <w:szCs w:val="16"/>
              </w:rPr>
            </w:pPr>
          </w:p>
        </w:tc>
        <w:tc>
          <w:tcPr>
            <w:tcW w:w="1000" w:type="dxa"/>
            <w:shd w:val="clear" w:color="auto" w:fill="auto"/>
            <w:tcMar>
              <w:top w:w="100" w:type="dxa"/>
              <w:left w:w="100" w:type="dxa"/>
              <w:bottom w:w="100" w:type="dxa"/>
              <w:right w:w="100" w:type="dxa"/>
            </w:tcMar>
            <w:vAlign w:val="center"/>
          </w:tcPr>
          <w:p w14:paraId="60602F83" w14:textId="77777777" w:rsidR="0017712E" w:rsidRPr="008F0460" w:rsidRDefault="0017712E" w:rsidP="00BF28D7">
            <w:pPr>
              <w:widowControl w:val="0"/>
              <w:jc w:val="center"/>
              <w:rPr>
                <w:sz w:val="16"/>
                <w:szCs w:val="16"/>
              </w:rPr>
            </w:pPr>
            <w:r w:rsidRPr="008F0460">
              <w:rPr>
                <w:sz w:val="16"/>
                <w:szCs w:val="16"/>
              </w:rPr>
              <w:t>2</w:t>
            </w:r>
          </w:p>
        </w:tc>
        <w:tc>
          <w:tcPr>
            <w:tcW w:w="1000" w:type="dxa"/>
            <w:shd w:val="clear" w:color="auto" w:fill="auto"/>
            <w:tcMar>
              <w:top w:w="100" w:type="dxa"/>
              <w:left w:w="100" w:type="dxa"/>
              <w:bottom w:w="100" w:type="dxa"/>
              <w:right w:w="100" w:type="dxa"/>
            </w:tcMar>
            <w:vAlign w:val="center"/>
          </w:tcPr>
          <w:p w14:paraId="650B9133" w14:textId="77777777" w:rsidR="0017712E" w:rsidRPr="008F0460" w:rsidRDefault="0017712E" w:rsidP="00BF28D7">
            <w:pPr>
              <w:widowControl w:val="0"/>
              <w:jc w:val="center"/>
              <w:rPr>
                <w:sz w:val="16"/>
                <w:szCs w:val="16"/>
              </w:rPr>
            </w:pPr>
            <w:r w:rsidRPr="008F0460">
              <w:rPr>
                <w:sz w:val="16"/>
                <w:szCs w:val="16"/>
              </w:rPr>
              <w:t>292</w:t>
            </w:r>
          </w:p>
        </w:tc>
        <w:tc>
          <w:tcPr>
            <w:tcW w:w="1301" w:type="dxa"/>
            <w:shd w:val="clear" w:color="auto" w:fill="auto"/>
            <w:tcMar>
              <w:top w:w="100" w:type="dxa"/>
              <w:left w:w="100" w:type="dxa"/>
              <w:bottom w:w="100" w:type="dxa"/>
              <w:right w:w="100" w:type="dxa"/>
            </w:tcMar>
            <w:vAlign w:val="center"/>
          </w:tcPr>
          <w:p w14:paraId="07CE3EDA" w14:textId="77777777" w:rsidR="0017712E" w:rsidRPr="008F0460" w:rsidRDefault="0017712E" w:rsidP="00BF28D7">
            <w:pPr>
              <w:widowControl w:val="0"/>
              <w:jc w:val="center"/>
              <w:rPr>
                <w:sz w:val="16"/>
                <w:szCs w:val="16"/>
              </w:rPr>
            </w:pPr>
            <w:r w:rsidRPr="008F0460">
              <w:rPr>
                <w:sz w:val="16"/>
                <w:szCs w:val="16"/>
              </w:rPr>
              <w:t>91.2</w:t>
            </w:r>
          </w:p>
        </w:tc>
        <w:tc>
          <w:tcPr>
            <w:tcW w:w="1302" w:type="dxa"/>
            <w:shd w:val="clear" w:color="auto" w:fill="auto"/>
            <w:tcMar>
              <w:top w:w="100" w:type="dxa"/>
              <w:left w:w="100" w:type="dxa"/>
              <w:bottom w:w="100" w:type="dxa"/>
              <w:right w:w="100" w:type="dxa"/>
            </w:tcMar>
            <w:vAlign w:val="center"/>
          </w:tcPr>
          <w:p w14:paraId="0E4DE533" w14:textId="77777777" w:rsidR="0017712E" w:rsidRPr="008F0460" w:rsidRDefault="0017712E" w:rsidP="00BF28D7">
            <w:pPr>
              <w:widowControl w:val="0"/>
              <w:jc w:val="center"/>
              <w:rPr>
                <w:sz w:val="16"/>
                <w:szCs w:val="16"/>
              </w:rPr>
            </w:pPr>
            <w:r w:rsidRPr="008F0460">
              <w:rPr>
                <w:sz w:val="16"/>
                <w:szCs w:val="16"/>
              </w:rPr>
              <w:t>90.7</w:t>
            </w:r>
          </w:p>
        </w:tc>
        <w:tc>
          <w:tcPr>
            <w:tcW w:w="1302" w:type="dxa"/>
            <w:shd w:val="clear" w:color="auto" w:fill="auto"/>
            <w:tcMar>
              <w:top w:w="100" w:type="dxa"/>
              <w:left w:w="100" w:type="dxa"/>
              <w:bottom w:w="100" w:type="dxa"/>
              <w:right w:w="100" w:type="dxa"/>
            </w:tcMar>
            <w:vAlign w:val="center"/>
          </w:tcPr>
          <w:p w14:paraId="5D5E8B40" w14:textId="77777777" w:rsidR="0017712E" w:rsidRPr="008F0460" w:rsidRDefault="0017712E" w:rsidP="00BF28D7">
            <w:pPr>
              <w:widowControl w:val="0"/>
              <w:jc w:val="center"/>
              <w:rPr>
                <w:sz w:val="16"/>
                <w:szCs w:val="16"/>
              </w:rPr>
            </w:pPr>
            <w:r w:rsidRPr="008F0460">
              <w:rPr>
                <w:sz w:val="16"/>
                <w:szCs w:val="16"/>
              </w:rPr>
              <w:t>93.9</w:t>
            </w:r>
          </w:p>
        </w:tc>
      </w:tr>
      <w:tr w:rsidR="0017712E" w:rsidRPr="00690CDC" w14:paraId="0553B424" w14:textId="77777777" w:rsidTr="00304E4F">
        <w:trPr>
          <w:trHeight w:val="189"/>
          <w:jc w:val="center"/>
        </w:trPr>
        <w:tc>
          <w:tcPr>
            <w:tcW w:w="1021" w:type="dxa"/>
            <w:vMerge/>
            <w:shd w:val="clear" w:color="auto" w:fill="auto"/>
            <w:tcMar>
              <w:top w:w="100" w:type="dxa"/>
              <w:left w:w="100" w:type="dxa"/>
              <w:bottom w:w="100" w:type="dxa"/>
              <w:right w:w="100" w:type="dxa"/>
            </w:tcMar>
            <w:vAlign w:val="center"/>
          </w:tcPr>
          <w:p w14:paraId="19334462" w14:textId="77777777" w:rsidR="0017712E" w:rsidRPr="008F0460" w:rsidRDefault="0017712E" w:rsidP="00BF28D7">
            <w:pPr>
              <w:widowControl w:val="0"/>
              <w:jc w:val="both"/>
              <w:rPr>
                <w:sz w:val="16"/>
                <w:szCs w:val="16"/>
              </w:rPr>
            </w:pPr>
          </w:p>
        </w:tc>
        <w:tc>
          <w:tcPr>
            <w:tcW w:w="1000" w:type="dxa"/>
            <w:shd w:val="clear" w:color="auto" w:fill="auto"/>
            <w:tcMar>
              <w:top w:w="100" w:type="dxa"/>
              <w:left w:w="100" w:type="dxa"/>
              <w:bottom w:w="100" w:type="dxa"/>
              <w:right w:w="100" w:type="dxa"/>
            </w:tcMar>
            <w:vAlign w:val="center"/>
          </w:tcPr>
          <w:p w14:paraId="5ED316B3" w14:textId="77777777" w:rsidR="0017712E" w:rsidRPr="008F0460" w:rsidRDefault="0017712E" w:rsidP="00BF28D7">
            <w:pPr>
              <w:widowControl w:val="0"/>
              <w:jc w:val="center"/>
              <w:rPr>
                <w:sz w:val="16"/>
                <w:szCs w:val="16"/>
              </w:rPr>
            </w:pPr>
            <w:r w:rsidRPr="008F0460">
              <w:rPr>
                <w:sz w:val="16"/>
                <w:szCs w:val="16"/>
              </w:rPr>
              <w:t>3</w:t>
            </w:r>
          </w:p>
        </w:tc>
        <w:tc>
          <w:tcPr>
            <w:tcW w:w="1000" w:type="dxa"/>
            <w:shd w:val="clear" w:color="auto" w:fill="auto"/>
            <w:tcMar>
              <w:top w:w="100" w:type="dxa"/>
              <w:left w:w="100" w:type="dxa"/>
              <w:bottom w:w="100" w:type="dxa"/>
              <w:right w:w="100" w:type="dxa"/>
            </w:tcMar>
            <w:vAlign w:val="center"/>
          </w:tcPr>
          <w:p w14:paraId="631ACC95" w14:textId="77777777" w:rsidR="0017712E" w:rsidRPr="008F0460" w:rsidRDefault="0017712E" w:rsidP="00BF28D7">
            <w:pPr>
              <w:widowControl w:val="0"/>
              <w:jc w:val="center"/>
              <w:rPr>
                <w:sz w:val="16"/>
                <w:szCs w:val="16"/>
              </w:rPr>
            </w:pPr>
            <w:r w:rsidRPr="008F0460">
              <w:rPr>
                <w:sz w:val="16"/>
                <w:szCs w:val="16"/>
              </w:rPr>
              <w:t>438</w:t>
            </w:r>
          </w:p>
        </w:tc>
        <w:tc>
          <w:tcPr>
            <w:tcW w:w="1301" w:type="dxa"/>
            <w:shd w:val="clear" w:color="auto" w:fill="auto"/>
            <w:tcMar>
              <w:top w:w="100" w:type="dxa"/>
              <w:left w:w="100" w:type="dxa"/>
              <w:bottom w:w="100" w:type="dxa"/>
              <w:right w:w="100" w:type="dxa"/>
            </w:tcMar>
            <w:vAlign w:val="center"/>
          </w:tcPr>
          <w:p w14:paraId="16275E20" w14:textId="77777777" w:rsidR="0017712E" w:rsidRPr="008F0460" w:rsidRDefault="0017712E" w:rsidP="00BF28D7">
            <w:pPr>
              <w:widowControl w:val="0"/>
              <w:jc w:val="center"/>
              <w:rPr>
                <w:sz w:val="16"/>
                <w:szCs w:val="16"/>
              </w:rPr>
            </w:pPr>
            <w:r w:rsidRPr="008F0460">
              <w:rPr>
                <w:sz w:val="16"/>
                <w:szCs w:val="16"/>
              </w:rPr>
              <w:t>131.8</w:t>
            </w:r>
          </w:p>
        </w:tc>
        <w:tc>
          <w:tcPr>
            <w:tcW w:w="1302" w:type="dxa"/>
            <w:shd w:val="clear" w:color="auto" w:fill="auto"/>
            <w:tcMar>
              <w:top w:w="100" w:type="dxa"/>
              <w:left w:w="100" w:type="dxa"/>
              <w:bottom w:w="100" w:type="dxa"/>
              <w:right w:w="100" w:type="dxa"/>
            </w:tcMar>
            <w:vAlign w:val="center"/>
          </w:tcPr>
          <w:p w14:paraId="7F52BDF9" w14:textId="77777777" w:rsidR="0017712E" w:rsidRPr="008F0460" w:rsidRDefault="0017712E" w:rsidP="00BF28D7">
            <w:pPr>
              <w:widowControl w:val="0"/>
              <w:jc w:val="center"/>
              <w:rPr>
                <w:sz w:val="16"/>
                <w:szCs w:val="16"/>
              </w:rPr>
            </w:pPr>
            <w:r w:rsidRPr="008F0460">
              <w:rPr>
                <w:sz w:val="16"/>
                <w:szCs w:val="16"/>
              </w:rPr>
              <w:t>131.6</w:t>
            </w:r>
          </w:p>
        </w:tc>
        <w:tc>
          <w:tcPr>
            <w:tcW w:w="1302" w:type="dxa"/>
            <w:shd w:val="clear" w:color="auto" w:fill="auto"/>
            <w:tcMar>
              <w:top w:w="100" w:type="dxa"/>
              <w:left w:w="100" w:type="dxa"/>
              <w:bottom w:w="100" w:type="dxa"/>
              <w:right w:w="100" w:type="dxa"/>
            </w:tcMar>
            <w:vAlign w:val="center"/>
          </w:tcPr>
          <w:p w14:paraId="244EFD2F" w14:textId="77777777" w:rsidR="0017712E" w:rsidRPr="008F0460" w:rsidRDefault="0017712E" w:rsidP="00BF28D7">
            <w:pPr>
              <w:widowControl w:val="0"/>
              <w:jc w:val="center"/>
              <w:rPr>
                <w:sz w:val="16"/>
                <w:szCs w:val="16"/>
              </w:rPr>
            </w:pPr>
            <w:r w:rsidRPr="008F0460">
              <w:rPr>
                <w:sz w:val="16"/>
                <w:szCs w:val="16"/>
              </w:rPr>
              <w:t>137.4</w:t>
            </w:r>
          </w:p>
        </w:tc>
      </w:tr>
      <w:tr w:rsidR="0017712E" w:rsidRPr="00690CDC" w14:paraId="3EEEA14B" w14:textId="77777777" w:rsidTr="00304E4F">
        <w:trPr>
          <w:trHeight w:val="189"/>
          <w:jc w:val="center"/>
        </w:trPr>
        <w:tc>
          <w:tcPr>
            <w:tcW w:w="1021" w:type="dxa"/>
            <w:vMerge/>
            <w:shd w:val="clear" w:color="auto" w:fill="auto"/>
            <w:tcMar>
              <w:top w:w="100" w:type="dxa"/>
              <w:left w:w="100" w:type="dxa"/>
              <w:bottom w:w="100" w:type="dxa"/>
              <w:right w:w="100" w:type="dxa"/>
            </w:tcMar>
            <w:vAlign w:val="center"/>
          </w:tcPr>
          <w:p w14:paraId="7732882A" w14:textId="77777777" w:rsidR="0017712E" w:rsidRPr="008F0460" w:rsidRDefault="0017712E" w:rsidP="00BF28D7">
            <w:pPr>
              <w:widowControl w:val="0"/>
              <w:jc w:val="both"/>
              <w:rPr>
                <w:sz w:val="16"/>
                <w:szCs w:val="16"/>
              </w:rPr>
            </w:pPr>
          </w:p>
        </w:tc>
        <w:tc>
          <w:tcPr>
            <w:tcW w:w="1000" w:type="dxa"/>
            <w:shd w:val="clear" w:color="auto" w:fill="auto"/>
            <w:tcMar>
              <w:top w:w="100" w:type="dxa"/>
              <w:left w:w="100" w:type="dxa"/>
              <w:bottom w:w="100" w:type="dxa"/>
              <w:right w:w="100" w:type="dxa"/>
            </w:tcMar>
            <w:vAlign w:val="center"/>
          </w:tcPr>
          <w:p w14:paraId="689EB136" w14:textId="77777777" w:rsidR="0017712E" w:rsidRPr="008F0460" w:rsidRDefault="0017712E" w:rsidP="00BF28D7">
            <w:pPr>
              <w:widowControl w:val="0"/>
              <w:jc w:val="center"/>
              <w:rPr>
                <w:sz w:val="16"/>
                <w:szCs w:val="16"/>
              </w:rPr>
            </w:pPr>
            <w:r w:rsidRPr="008F0460">
              <w:rPr>
                <w:sz w:val="16"/>
                <w:szCs w:val="16"/>
              </w:rPr>
              <w:t>4</w:t>
            </w:r>
          </w:p>
        </w:tc>
        <w:tc>
          <w:tcPr>
            <w:tcW w:w="1000" w:type="dxa"/>
            <w:shd w:val="clear" w:color="auto" w:fill="auto"/>
            <w:tcMar>
              <w:top w:w="100" w:type="dxa"/>
              <w:left w:w="100" w:type="dxa"/>
              <w:bottom w:w="100" w:type="dxa"/>
              <w:right w:w="100" w:type="dxa"/>
            </w:tcMar>
            <w:vAlign w:val="center"/>
          </w:tcPr>
          <w:p w14:paraId="2B014B7F" w14:textId="77777777" w:rsidR="0017712E" w:rsidRPr="008F0460" w:rsidRDefault="0017712E" w:rsidP="00BF28D7">
            <w:pPr>
              <w:widowControl w:val="0"/>
              <w:jc w:val="center"/>
              <w:rPr>
                <w:sz w:val="16"/>
                <w:szCs w:val="16"/>
              </w:rPr>
            </w:pPr>
            <w:r w:rsidRPr="008F0460">
              <w:rPr>
                <w:sz w:val="16"/>
                <w:szCs w:val="16"/>
              </w:rPr>
              <w:t>584</w:t>
            </w:r>
          </w:p>
        </w:tc>
        <w:tc>
          <w:tcPr>
            <w:tcW w:w="1301" w:type="dxa"/>
            <w:shd w:val="clear" w:color="auto" w:fill="auto"/>
            <w:tcMar>
              <w:top w:w="100" w:type="dxa"/>
              <w:left w:w="100" w:type="dxa"/>
              <w:bottom w:w="100" w:type="dxa"/>
              <w:right w:w="100" w:type="dxa"/>
            </w:tcMar>
            <w:vAlign w:val="center"/>
          </w:tcPr>
          <w:p w14:paraId="6BBA09AC" w14:textId="77777777" w:rsidR="0017712E" w:rsidRPr="008F0460" w:rsidRDefault="0017712E" w:rsidP="00BF28D7">
            <w:pPr>
              <w:widowControl w:val="0"/>
              <w:jc w:val="center"/>
              <w:rPr>
                <w:sz w:val="16"/>
                <w:szCs w:val="16"/>
              </w:rPr>
            </w:pPr>
            <w:r w:rsidRPr="008F0460">
              <w:rPr>
                <w:sz w:val="16"/>
                <w:szCs w:val="16"/>
              </w:rPr>
              <w:t>196.3</w:t>
            </w:r>
          </w:p>
        </w:tc>
        <w:tc>
          <w:tcPr>
            <w:tcW w:w="1302" w:type="dxa"/>
            <w:shd w:val="clear" w:color="auto" w:fill="auto"/>
            <w:tcMar>
              <w:top w:w="100" w:type="dxa"/>
              <w:left w:w="100" w:type="dxa"/>
              <w:bottom w:w="100" w:type="dxa"/>
              <w:right w:w="100" w:type="dxa"/>
            </w:tcMar>
            <w:vAlign w:val="center"/>
          </w:tcPr>
          <w:p w14:paraId="5B11F0B6" w14:textId="77777777" w:rsidR="0017712E" w:rsidRPr="008F0460" w:rsidRDefault="0017712E" w:rsidP="00BF28D7">
            <w:pPr>
              <w:widowControl w:val="0"/>
              <w:jc w:val="center"/>
              <w:rPr>
                <w:sz w:val="16"/>
                <w:szCs w:val="16"/>
              </w:rPr>
            </w:pPr>
            <w:r w:rsidRPr="008F0460">
              <w:rPr>
                <w:sz w:val="16"/>
                <w:szCs w:val="16"/>
              </w:rPr>
              <w:t>189.0</w:t>
            </w:r>
          </w:p>
        </w:tc>
        <w:tc>
          <w:tcPr>
            <w:tcW w:w="1302" w:type="dxa"/>
            <w:shd w:val="clear" w:color="auto" w:fill="auto"/>
            <w:tcMar>
              <w:top w:w="100" w:type="dxa"/>
              <w:left w:w="100" w:type="dxa"/>
              <w:bottom w:w="100" w:type="dxa"/>
              <w:right w:w="100" w:type="dxa"/>
            </w:tcMar>
            <w:vAlign w:val="center"/>
          </w:tcPr>
          <w:p w14:paraId="5A4C5F3E" w14:textId="77777777" w:rsidR="0017712E" w:rsidRPr="008F0460" w:rsidRDefault="0017712E" w:rsidP="00BF28D7">
            <w:pPr>
              <w:widowControl w:val="0"/>
              <w:jc w:val="center"/>
              <w:rPr>
                <w:sz w:val="16"/>
                <w:szCs w:val="16"/>
              </w:rPr>
            </w:pPr>
            <w:r w:rsidRPr="008F0460">
              <w:rPr>
                <w:sz w:val="16"/>
                <w:szCs w:val="16"/>
              </w:rPr>
              <w:t>209.7</w:t>
            </w:r>
          </w:p>
        </w:tc>
      </w:tr>
      <w:tr w:rsidR="0017712E" w:rsidRPr="00690CDC" w14:paraId="7CB3E443" w14:textId="77777777" w:rsidTr="00304E4F">
        <w:trPr>
          <w:trHeight w:val="189"/>
          <w:jc w:val="center"/>
        </w:trPr>
        <w:tc>
          <w:tcPr>
            <w:tcW w:w="1021" w:type="dxa"/>
            <w:vMerge w:val="restart"/>
            <w:shd w:val="clear" w:color="auto" w:fill="auto"/>
            <w:tcMar>
              <w:top w:w="100" w:type="dxa"/>
              <w:left w:w="100" w:type="dxa"/>
              <w:bottom w:w="100" w:type="dxa"/>
              <w:right w:w="100" w:type="dxa"/>
            </w:tcMar>
            <w:vAlign w:val="center"/>
          </w:tcPr>
          <w:p w14:paraId="63AE96EE" w14:textId="77777777" w:rsidR="0017712E" w:rsidRPr="008F0460" w:rsidRDefault="0017712E" w:rsidP="00BF28D7">
            <w:pPr>
              <w:widowControl w:val="0"/>
              <w:jc w:val="center"/>
              <w:rPr>
                <w:sz w:val="16"/>
                <w:szCs w:val="16"/>
              </w:rPr>
            </w:pPr>
            <w:r w:rsidRPr="008F0460">
              <w:rPr>
                <w:sz w:val="16"/>
                <w:szCs w:val="16"/>
              </w:rPr>
              <w:t>PrlA4</w:t>
            </w:r>
          </w:p>
        </w:tc>
        <w:tc>
          <w:tcPr>
            <w:tcW w:w="1000" w:type="dxa"/>
            <w:shd w:val="clear" w:color="auto" w:fill="auto"/>
            <w:tcMar>
              <w:top w:w="100" w:type="dxa"/>
              <w:left w:w="100" w:type="dxa"/>
              <w:bottom w:w="100" w:type="dxa"/>
              <w:right w:w="100" w:type="dxa"/>
            </w:tcMar>
            <w:vAlign w:val="center"/>
          </w:tcPr>
          <w:p w14:paraId="3BE11CC0" w14:textId="77777777" w:rsidR="0017712E" w:rsidRPr="008F0460" w:rsidRDefault="0017712E" w:rsidP="00BF28D7">
            <w:pPr>
              <w:widowControl w:val="0"/>
              <w:jc w:val="center"/>
              <w:rPr>
                <w:sz w:val="16"/>
                <w:szCs w:val="16"/>
              </w:rPr>
            </w:pPr>
            <w:r w:rsidRPr="008F0460">
              <w:rPr>
                <w:sz w:val="16"/>
                <w:szCs w:val="16"/>
              </w:rPr>
              <w:t>1</w:t>
            </w:r>
          </w:p>
        </w:tc>
        <w:tc>
          <w:tcPr>
            <w:tcW w:w="1000" w:type="dxa"/>
            <w:shd w:val="clear" w:color="auto" w:fill="auto"/>
            <w:tcMar>
              <w:top w:w="100" w:type="dxa"/>
              <w:left w:w="100" w:type="dxa"/>
              <w:bottom w:w="100" w:type="dxa"/>
              <w:right w:w="100" w:type="dxa"/>
            </w:tcMar>
            <w:vAlign w:val="center"/>
          </w:tcPr>
          <w:p w14:paraId="4618C7FE" w14:textId="77777777" w:rsidR="0017712E" w:rsidRPr="008F0460" w:rsidRDefault="0017712E" w:rsidP="00BF28D7">
            <w:pPr>
              <w:widowControl w:val="0"/>
              <w:jc w:val="center"/>
              <w:rPr>
                <w:sz w:val="16"/>
                <w:szCs w:val="16"/>
              </w:rPr>
            </w:pPr>
            <w:r w:rsidRPr="008F0460">
              <w:rPr>
                <w:sz w:val="16"/>
                <w:szCs w:val="16"/>
              </w:rPr>
              <w:t>146</w:t>
            </w:r>
          </w:p>
        </w:tc>
        <w:tc>
          <w:tcPr>
            <w:tcW w:w="1301" w:type="dxa"/>
            <w:shd w:val="clear" w:color="auto" w:fill="auto"/>
            <w:tcMar>
              <w:top w:w="100" w:type="dxa"/>
              <w:left w:w="100" w:type="dxa"/>
              <w:bottom w:w="100" w:type="dxa"/>
              <w:right w:w="100" w:type="dxa"/>
            </w:tcMar>
            <w:vAlign w:val="center"/>
          </w:tcPr>
          <w:p w14:paraId="3FBD37BC" w14:textId="77777777" w:rsidR="0017712E" w:rsidRPr="008F0460" w:rsidRDefault="0017712E" w:rsidP="00BF28D7">
            <w:pPr>
              <w:widowControl w:val="0"/>
              <w:jc w:val="center"/>
              <w:rPr>
                <w:sz w:val="16"/>
                <w:szCs w:val="16"/>
              </w:rPr>
            </w:pPr>
            <w:r w:rsidRPr="008F0460">
              <w:rPr>
                <w:sz w:val="16"/>
                <w:szCs w:val="16"/>
              </w:rPr>
              <w:t>10.4</w:t>
            </w:r>
          </w:p>
        </w:tc>
        <w:tc>
          <w:tcPr>
            <w:tcW w:w="1302" w:type="dxa"/>
            <w:shd w:val="clear" w:color="auto" w:fill="auto"/>
            <w:tcMar>
              <w:top w:w="100" w:type="dxa"/>
              <w:left w:w="100" w:type="dxa"/>
              <w:bottom w:w="100" w:type="dxa"/>
              <w:right w:w="100" w:type="dxa"/>
            </w:tcMar>
            <w:vAlign w:val="center"/>
          </w:tcPr>
          <w:p w14:paraId="591006AE" w14:textId="77777777" w:rsidR="0017712E" w:rsidRPr="008F0460" w:rsidRDefault="0017712E" w:rsidP="00BF28D7">
            <w:pPr>
              <w:widowControl w:val="0"/>
              <w:jc w:val="center"/>
              <w:rPr>
                <w:sz w:val="16"/>
                <w:szCs w:val="16"/>
              </w:rPr>
            </w:pPr>
            <w:r w:rsidRPr="008F0460">
              <w:rPr>
                <w:sz w:val="16"/>
                <w:szCs w:val="16"/>
              </w:rPr>
              <w:t>11.3</w:t>
            </w:r>
          </w:p>
        </w:tc>
        <w:tc>
          <w:tcPr>
            <w:tcW w:w="1302" w:type="dxa"/>
            <w:shd w:val="clear" w:color="auto" w:fill="auto"/>
            <w:tcMar>
              <w:top w:w="100" w:type="dxa"/>
              <w:left w:w="100" w:type="dxa"/>
              <w:bottom w:w="100" w:type="dxa"/>
              <w:right w:w="100" w:type="dxa"/>
            </w:tcMar>
            <w:vAlign w:val="center"/>
          </w:tcPr>
          <w:p w14:paraId="56DD23D1" w14:textId="77777777" w:rsidR="0017712E" w:rsidRPr="008F0460" w:rsidRDefault="0017712E" w:rsidP="00BF28D7">
            <w:pPr>
              <w:widowControl w:val="0"/>
              <w:jc w:val="center"/>
              <w:rPr>
                <w:sz w:val="16"/>
                <w:szCs w:val="16"/>
              </w:rPr>
            </w:pPr>
            <w:r w:rsidRPr="008F0460">
              <w:rPr>
                <w:sz w:val="16"/>
                <w:szCs w:val="16"/>
              </w:rPr>
              <w:t>15.3</w:t>
            </w:r>
          </w:p>
        </w:tc>
      </w:tr>
      <w:tr w:rsidR="0017712E" w:rsidRPr="00690CDC" w14:paraId="4BB24BD5" w14:textId="77777777" w:rsidTr="00304E4F">
        <w:trPr>
          <w:trHeight w:val="189"/>
          <w:jc w:val="center"/>
        </w:trPr>
        <w:tc>
          <w:tcPr>
            <w:tcW w:w="1021" w:type="dxa"/>
            <w:vMerge/>
            <w:shd w:val="clear" w:color="auto" w:fill="auto"/>
            <w:tcMar>
              <w:top w:w="100" w:type="dxa"/>
              <w:left w:w="100" w:type="dxa"/>
              <w:bottom w:w="100" w:type="dxa"/>
              <w:right w:w="100" w:type="dxa"/>
            </w:tcMar>
            <w:vAlign w:val="center"/>
          </w:tcPr>
          <w:p w14:paraId="1C48C84A" w14:textId="77777777" w:rsidR="0017712E" w:rsidRPr="008F0460" w:rsidRDefault="0017712E" w:rsidP="00BF28D7">
            <w:pPr>
              <w:widowControl w:val="0"/>
              <w:jc w:val="both"/>
              <w:rPr>
                <w:sz w:val="16"/>
                <w:szCs w:val="16"/>
              </w:rPr>
            </w:pPr>
            <w:r w:rsidRPr="008F0460">
              <w:rPr>
                <w:sz w:val="16"/>
                <w:szCs w:val="16"/>
              </w:rPr>
              <w:t>PrlA4</w:t>
            </w:r>
          </w:p>
        </w:tc>
        <w:tc>
          <w:tcPr>
            <w:tcW w:w="1000" w:type="dxa"/>
            <w:shd w:val="clear" w:color="auto" w:fill="auto"/>
            <w:tcMar>
              <w:top w:w="100" w:type="dxa"/>
              <w:left w:w="100" w:type="dxa"/>
              <w:bottom w:w="100" w:type="dxa"/>
              <w:right w:w="100" w:type="dxa"/>
            </w:tcMar>
            <w:vAlign w:val="center"/>
          </w:tcPr>
          <w:p w14:paraId="2F3892BB" w14:textId="77777777" w:rsidR="0017712E" w:rsidRPr="008F0460" w:rsidRDefault="0017712E" w:rsidP="00BF28D7">
            <w:pPr>
              <w:widowControl w:val="0"/>
              <w:jc w:val="center"/>
              <w:rPr>
                <w:sz w:val="16"/>
                <w:szCs w:val="16"/>
              </w:rPr>
            </w:pPr>
            <w:r w:rsidRPr="008F0460">
              <w:rPr>
                <w:sz w:val="16"/>
                <w:szCs w:val="16"/>
              </w:rPr>
              <w:t>2</w:t>
            </w:r>
          </w:p>
        </w:tc>
        <w:tc>
          <w:tcPr>
            <w:tcW w:w="1000" w:type="dxa"/>
            <w:shd w:val="clear" w:color="auto" w:fill="auto"/>
            <w:tcMar>
              <w:top w:w="100" w:type="dxa"/>
              <w:left w:w="100" w:type="dxa"/>
              <w:bottom w:w="100" w:type="dxa"/>
              <w:right w:w="100" w:type="dxa"/>
            </w:tcMar>
            <w:vAlign w:val="center"/>
          </w:tcPr>
          <w:p w14:paraId="2861CD3A" w14:textId="77777777" w:rsidR="0017712E" w:rsidRPr="008F0460" w:rsidRDefault="0017712E" w:rsidP="00BF28D7">
            <w:pPr>
              <w:widowControl w:val="0"/>
              <w:jc w:val="center"/>
              <w:rPr>
                <w:sz w:val="16"/>
                <w:szCs w:val="16"/>
              </w:rPr>
            </w:pPr>
            <w:r w:rsidRPr="008F0460">
              <w:rPr>
                <w:sz w:val="16"/>
                <w:szCs w:val="16"/>
              </w:rPr>
              <w:t>292</w:t>
            </w:r>
          </w:p>
        </w:tc>
        <w:tc>
          <w:tcPr>
            <w:tcW w:w="1301" w:type="dxa"/>
            <w:shd w:val="clear" w:color="auto" w:fill="auto"/>
            <w:tcMar>
              <w:top w:w="100" w:type="dxa"/>
              <w:left w:w="100" w:type="dxa"/>
              <w:bottom w:w="100" w:type="dxa"/>
              <w:right w:w="100" w:type="dxa"/>
            </w:tcMar>
            <w:vAlign w:val="center"/>
          </w:tcPr>
          <w:p w14:paraId="4B0AF3E0" w14:textId="77777777" w:rsidR="0017712E" w:rsidRPr="008F0460" w:rsidRDefault="0017712E" w:rsidP="00BF28D7">
            <w:pPr>
              <w:widowControl w:val="0"/>
              <w:jc w:val="center"/>
              <w:rPr>
                <w:sz w:val="16"/>
                <w:szCs w:val="16"/>
              </w:rPr>
            </w:pPr>
            <w:r w:rsidRPr="008F0460">
              <w:rPr>
                <w:sz w:val="16"/>
                <w:szCs w:val="16"/>
              </w:rPr>
              <w:t>25.0</w:t>
            </w:r>
          </w:p>
        </w:tc>
        <w:tc>
          <w:tcPr>
            <w:tcW w:w="1302" w:type="dxa"/>
            <w:shd w:val="clear" w:color="auto" w:fill="auto"/>
            <w:tcMar>
              <w:top w:w="100" w:type="dxa"/>
              <w:left w:w="100" w:type="dxa"/>
              <w:bottom w:w="100" w:type="dxa"/>
              <w:right w:w="100" w:type="dxa"/>
            </w:tcMar>
            <w:vAlign w:val="center"/>
          </w:tcPr>
          <w:p w14:paraId="7E3AAEFD" w14:textId="77777777" w:rsidR="0017712E" w:rsidRPr="008F0460" w:rsidRDefault="0017712E" w:rsidP="00BF28D7">
            <w:pPr>
              <w:widowControl w:val="0"/>
              <w:jc w:val="center"/>
              <w:rPr>
                <w:sz w:val="16"/>
                <w:szCs w:val="16"/>
              </w:rPr>
            </w:pPr>
            <w:r w:rsidRPr="008F0460">
              <w:rPr>
                <w:sz w:val="16"/>
                <w:szCs w:val="16"/>
              </w:rPr>
              <w:t>26.8</w:t>
            </w:r>
          </w:p>
        </w:tc>
        <w:tc>
          <w:tcPr>
            <w:tcW w:w="1302" w:type="dxa"/>
            <w:shd w:val="clear" w:color="auto" w:fill="auto"/>
            <w:tcMar>
              <w:top w:w="100" w:type="dxa"/>
              <w:left w:w="100" w:type="dxa"/>
              <w:bottom w:w="100" w:type="dxa"/>
              <w:right w:w="100" w:type="dxa"/>
            </w:tcMar>
            <w:vAlign w:val="center"/>
          </w:tcPr>
          <w:p w14:paraId="2C581F37" w14:textId="77777777" w:rsidR="0017712E" w:rsidRPr="008F0460" w:rsidRDefault="0017712E" w:rsidP="00BF28D7">
            <w:pPr>
              <w:widowControl w:val="0"/>
              <w:jc w:val="center"/>
              <w:rPr>
                <w:sz w:val="16"/>
                <w:szCs w:val="16"/>
              </w:rPr>
            </w:pPr>
            <w:r w:rsidRPr="008F0460">
              <w:rPr>
                <w:sz w:val="16"/>
                <w:szCs w:val="16"/>
              </w:rPr>
              <w:t>31.7</w:t>
            </w:r>
          </w:p>
        </w:tc>
      </w:tr>
      <w:tr w:rsidR="0017712E" w:rsidRPr="00690CDC" w14:paraId="005F15C2" w14:textId="77777777" w:rsidTr="00304E4F">
        <w:trPr>
          <w:trHeight w:val="189"/>
          <w:jc w:val="center"/>
        </w:trPr>
        <w:tc>
          <w:tcPr>
            <w:tcW w:w="1021" w:type="dxa"/>
            <w:vMerge/>
            <w:shd w:val="clear" w:color="auto" w:fill="auto"/>
            <w:tcMar>
              <w:top w:w="100" w:type="dxa"/>
              <w:left w:w="100" w:type="dxa"/>
              <w:bottom w:w="100" w:type="dxa"/>
              <w:right w:w="100" w:type="dxa"/>
            </w:tcMar>
            <w:vAlign w:val="center"/>
          </w:tcPr>
          <w:p w14:paraId="121415D4" w14:textId="77777777" w:rsidR="0017712E" w:rsidRPr="008F0460" w:rsidRDefault="0017712E" w:rsidP="00BF28D7">
            <w:pPr>
              <w:widowControl w:val="0"/>
              <w:jc w:val="both"/>
              <w:rPr>
                <w:sz w:val="16"/>
                <w:szCs w:val="16"/>
              </w:rPr>
            </w:pPr>
          </w:p>
        </w:tc>
        <w:tc>
          <w:tcPr>
            <w:tcW w:w="1000" w:type="dxa"/>
            <w:shd w:val="clear" w:color="auto" w:fill="auto"/>
            <w:tcMar>
              <w:top w:w="100" w:type="dxa"/>
              <w:left w:w="100" w:type="dxa"/>
              <w:bottom w:w="100" w:type="dxa"/>
              <w:right w:w="100" w:type="dxa"/>
            </w:tcMar>
          </w:tcPr>
          <w:p w14:paraId="27962BA0" w14:textId="77777777" w:rsidR="0017712E" w:rsidRPr="008F0460" w:rsidRDefault="0017712E" w:rsidP="00BF28D7">
            <w:pPr>
              <w:widowControl w:val="0"/>
              <w:jc w:val="center"/>
              <w:rPr>
                <w:sz w:val="16"/>
                <w:szCs w:val="16"/>
              </w:rPr>
            </w:pPr>
            <w:r w:rsidRPr="008F0460">
              <w:rPr>
                <w:sz w:val="16"/>
                <w:szCs w:val="16"/>
              </w:rPr>
              <w:t>3</w:t>
            </w:r>
          </w:p>
        </w:tc>
        <w:tc>
          <w:tcPr>
            <w:tcW w:w="1000" w:type="dxa"/>
            <w:shd w:val="clear" w:color="auto" w:fill="auto"/>
            <w:tcMar>
              <w:top w:w="100" w:type="dxa"/>
              <w:left w:w="100" w:type="dxa"/>
              <w:bottom w:w="100" w:type="dxa"/>
              <w:right w:w="100" w:type="dxa"/>
            </w:tcMar>
            <w:vAlign w:val="center"/>
          </w:tcPr>
          <w:p w14:paraId="47146926" w14:textId="77777777" w:rsidR="0017712E" w:rsidRPr="008F0460" w:rsidRDefault="0017712E" w:rsidP="00BF28D7">
            <w:pPr>
              <w:widowControl w:val="0"/>
              <w:jc w:val="center"/>
              <w:rPr>
                <w:sz w:val="16"/>
                <w:szCs w:val="16"/>
              </w:rPr>
            </w:pPr>
            <w:r w:rsidRPr="008F0460">
              <w:rPr>
                <w:sz w:val="16"/>
                <w:szCs w:val="16"/>
              </w:rPr>
              <w:t>438</w:t>
            </w:r>
          </w:p>
        </w:tc>
        <w:tc>
          <w:tcPr>
            <w:tcW w:w="1301" w:type="dxa"/>
            <w:shd w:val="clear" w:color="auto" w:fill="auto"/>
            <w:tcMar>
              <w:top w:w="100" w:type="dxa"/>
              <w:left w:w="100" w:type="dxa"/>
              <w:bottom w:w="100" w:type="dxa"/>
              <w:right w:w="100" w:type="dxa"/>
            </w:tcMar>
          </w:tcPr>
          <w:p w14:paraId="7512B057" w14:textId="77777777" w:rsidR="0017712E" w:rsidRPr="008F0460" w:rsidRDefault="0017712E" w:rsidP="00BF28D7">
            <w:pPr>
              <w:widowControl w:val="0"/>
              <w:jc w:val="center"/>
              <w:rPr>
                <w:sz w:val="16"/>
                <w:szCs w:val="16"/>
              </w:rPr>
            </w:pPr>
            <w:r w:rsidRPr="008F0460">
              <w:rPr>
                <w:sz w:val="16"/>
                <w:szCs w:val="16"/>
              </w:rPr>
              <w:t>36.8</w:t>
            </w:r>
          </w:p>
        </w:tc>
        <w:tc>
          <w:tcPr>
            <w:tcW w:w="1302" w:type="dxa"/>
            <w:shd w:val="clear" w:color="auto" w:fill="auto"/>
            <w:tcMar>
              <w:top w:w="100" w:type="dxa"/>
              <w:left w:w="100" w:type="dxa"/>
              <w:bottom w:w="100" w:type="dxa"/>
              <w:right w:w="100" w:type="dxa"/>
            </w:tcMar>
          </w:tcPr>
          <w:p w14:paraId="6903FC21" w14:textId="77777777" w:rsidR="0017712E" w:rsidRPr="008F0460" w:rsidRDefault="0017712E" w:rsidP="00BF28D7">
            <w:pPr>
              <w:widowControl w:val="0"/>
              <w:jc w:val="center"/>
              <w:rPr>
                <w:sz w:val="16"/>
                <w:szCs w:val="16"/>
              </w:rPr>
            </w:pPr>
            <w:r w:rsidRPr="008F0460">
              <w:rPr>
                <w:sz w:val="16"/>
                <w:szCs w:val="16"/>
              </w:rPr>
              <w:t>37.0</w:t>
            </w:r>
          </w:p>
        </w:tc>
        <w:tc>
          <w:tcPr>
            <w:tcW w:w="1302" w:type="dxa"/>
            <w:shd w:val="clear" w:color="auto" w:fill="auto"/>
            <w:tcMar>
              <w:top w:w="100" w:type="dxa"/>
              <w:left w:w="100" w:type="dxa"/>
              <w:bottom w:w="100" w:type="dxa"/>
              <w:right w:w="100" w:type="dxa"/>
            </w:tcMar>
          </w:tcPr>
          <w:p w14:paraId="58EC6803" w14:textId="77777777" w:rsidR="0017712E" w:rsidRPr="008F0460" w:rsidRDefault="0017712E" w:rsidP="00BF28D7">
            <w:pPr>
              <w:widowControl w:val="0"/>
              <w:jc w:val="center"/>
              <w:rPr>
                <w:sz w:val="16"/>
                <w:szCs w:val="16"/>
              </w:rPr>
            </w:pPr>
            <w:r w:rsidRPr="008F0460">
              <w:rPr>
                <w:sz w:val="16"/>
                <w:szCs w:val="16"/>
              </w:rPr>
              <w:t>40.4</w:t>
            </w:r>
          </w:p>
        </w:tc>
      </w:tr>
      <w:tr w:rsidR="0017712E" w:rsidRPr="00690CDC" w14:paraId="00804BF0" w14:textId="77777777" w:rsidTr="00304E4F">
        <w:trPr>
          <w:trHeight w:val="189"/>
          <w:jc w:val="center"/>
        </w:trPr>
        <w:tc>
          <w:tcPr>
            <w:tcW w:w="1021" w:type="dxa"/>
            <w:vMerge/>
            <w:shd w:val="clear" w:color="auto" w:fill="auto"/>
            <w:tcMar>
              <w:top w:w="100" w:type="dxa"/>
              <w:left w:w="100" w:type="dxa"/>
              <w:bottom w:w="100" w:type="dxa"/>
              <w:right w:w="100" w:type="dxa"/>
            </w:tcMar>
            <w:vAlign w:val="center"/>
          </w:tcPr>
          <w:p w14:paraId="5AD25EB5" w14:textId="77777777" w:rsidR="0017712E" w:rsidRPr="008F0460" w:rsidRDefault="0017712E" w:rsidP="00BF28D7">
            <w:pPr>
              <w:widowControl w:val="0"/>
              <w:jc w:val="both"/>
              <w:rPr>
                <w:sz w:val="16"/>
                <w:szCs w:val="16"/>
              </w:rPr>
            </w:pPr>
          </w:p>
        </w:tc>
        <w:tc>
          <w:tcPr>
            <w:tcW w:w="1000" w:type="dxa"/>
            <w:shd w:val="clear" w:color="auto" w:fill="auto"/>
            <w:tcMar>
              <w:top w:w="100" w:type="dxa"/>
              <w:left w:w="100" w:type="dxa"/>
              <w:bottom w:w="100" w:type="dxa"/>
              <w:right w:w="100" w:type="dxa"/>
            </w:tcMar>
          </w:tcPr>
          <w:p w14:paraId="53883E8A" w14:textId="77777777" w:rsidR="0017712E" w:rsidRPr="008F0460" w:rsidRDefault="0017712E" w:rsidP="00BF28D7">
            <w:pPr>
              <w:widowControl w:val="0"/>
              <w:jc w:val="center"/>
              <w:rPr>
                <w:sz w:val="16"/>
                <w:szCs w:val="16"/>
              </w:rPr>
            </w:pPr>
            <w:r w:rsidRPr="008F0460">
              <w:rPr>
                <w:sz w:val="16"/>
                <w:szCs w:val="16"/>
              </w:rPr>
              <w:t>4</w:t>
            </w:r>
          </w:p>
        </w:tc>
        <w:tc>
          <w:tcPr>
            <w:tcW w:w="1000" w:type="dxa"/>
            <w:shd w:val="clear" w:color="auto" w:fill="auto"/>
            <w:tcMar>
              <w:top w:w="100" w:type="dxa"/>
              <w:left w:w="100" w:type="dxa"/>
              <w:bottom w:w="100" w:type="dxa"/>
              <w:right w:w="100" w:type="dxa"/>
            </w:tcMar>
            <w:vAlign w:val="center"/>
          </w:tcPr>
          <w:p w14:paraId="2CD414DE" w14:textId="77777777" w:rsidR="0017712E" w:rsidRPr="008F0460" w:rsidRDefault="0017712E" w:rsidP="00BF28D7">
            <w:pPr>
              <w:widowControl w:val="0"/>
              <w:jc w:val="center"/>
              <w:rPr>
                <w:sz w:val="16"/>
                <w:szCs w:val="16"/>
              </w:rPr>
            </w:pPr>
            <w:r w:rsidRPr="008F0460">
              <w:rPr>
                <w:sz w:val="16"/>
                <w:szCs w:val="16"/>
              </w:rPr>
              <w:t>584</w:t>
            </w:r>
          </w:p>
        </w:tc>
        <w:tc>
          <w:tcPr>
            <w:tcW w:w="1301" w:type="dxa"/>
            <w:shd w:val="clear" w:color="auto" w:fill="auto"/>
            <w:tcMar>
              <w:top w:w="100" w:type="dxa"/>
              <w:left w:w="100" w:type="dxa"/>
              <w:bottom w:w="100" w:type="dxa"/>
              <w:right w:w="100" w:type="dxa"/>
            </w:tcMar>
          </w:tcPr>
          <w:p w14:paraId="5F314F3B" w14:textId="77777777" w:rsidR="0017712E" w:rsidRPr="008F0460" w:rsidRDefault="0017712E" w:rsidP="00BF28D7">
            <w:pPr>
              <w:widowControl w:val="0"/>
              <w:jc w:val="center"/>
              <w:rPr>
                <w:sz w:val="16"/>
                <w:szCs w:val="16"/>
              </w:rPr>
            </w:pPr>
            <w:r w:rsidRPr="008F0460">
              <w:rPr>
                <w:sz w:val="16"/>
                <w:szCs w:val="16"/>
              </w:rPr>
              <w:t>53.6</w:t>
            </w:r>
          </w:p>
        </w:tc>
        <w:tc>
          <w:tcPr>
            <w:tcW w:w="1302" w:type="dxa"/>
            <w:shd w:val="clear" w:color="auto" w:fill="auto"/>
            <w:tcMar>
              <w:top w:w="100" w:type="dxa"/>
              <w:left w:w="100" w:type="dxa"/>
              <w:bottom w:w="100" w:type="dxa"/>
              <w:right w:w="100" w:type="dxa"/>
            </w:tcMar>
          </w:tcPr>
          <w:p w14:paraId="01B96853" w14:textId="77777777" w:rsidR="0017712E" w:rsidRPr="008F0460" w:rsidRDefault="0017712E" w:rsidP="00BF28D7">
            <w:pPr>
              <w:widowControl w:val="0"/>
              <w:jc w:val="center"/>
              <w:rPr>
                <w:sz w:val="16"/>
                <w:szCs w:val="16"/>
              </w:rPr>
            </w:pPr>
            <w:r w:rsidRPr="008F0460">
              <w:rPr>
                <w:sz w:val="16"/>
                <w:szCs w:val="16"/>
              </w:rPr>
              <w:t>55.4</w:t>
            </w:r>
          </w:p>
        </w:tc>
        <w:tc>
          <w:tcPr>
            <w:tcW w:w="1302" w:type="dxa"/>
            <w:shd w:val="clear" w:color="auto" w:fill="auto"/>
            <w:tcMar>
              <w:top w:w="100" w:type="dxa"/>
              <w:left w:w="100" w:type="dxa"/>
              <w:bottom w:w="100" w:type="dxa"/>
              <w:right w:w="100" w:type="dxa"/>
            </w:tcMar>
          </w:tcPr>
          <w:p w14:paraId="40E3DC1E" w14:textId="77777777" w:rsidR="0017712E" w:rsidRPr="008F0460" w:rsidRDefault="0017712E" w:rsidP="00BF28D7">
            <w:pPr>
              <w:widowControl w:val="0"/>
              <w:jc w:val="center"/>
              <w:rPr>
                <w:sz w:val="16"/>
                <w:szCs w:val="16"/>
              </w:rPr>
            </w:pPr>
            <w:r w:rsidRPr="008F0460">
              <w:rPr>
                <w:sz w:val="16"/>
                <w:szCs w:val="16"/>
              </w:rPr>
              <w:t>68.1</w:t>
            </w:r>
          </w:p>
        </w:tc>
      </w:tr>
    </w:tbl>
    <w:p w14:paraId="77F34803" w14:textId="77777777" w:rsidR="00CB4E1F" w:rsidRDefault="00CB4E1F" w:rsidP="00434AD2">
      <w:pPr>
        <w:pStyle w:val="Heading2"/>
      </w:pPr>
    </w:p>
    <w:p w14:paraId="4437444A" w14:textId="7C2AC927" w:rsidR="00434AD2" w:rsidRDefault="00997013" w:rsidP="00434AD2">
      <w:pPr>
        <w:pStyle w:val="Heading2"/>
      </w:pPr>
      <w:bookmarkStart w:id="43" w:name="_Toc149991237"/>
      <w:r>
        <w:t xml:space="preserve">Appendix </w:t>
      </w:r>
      <w:r w:rsidR="0017712E">
        <w:t xml:space="preserve">Table </w:t>
      </w:r>
      <w:r w:rsidR="00D35D41">
        <w:t>S</w:t>
      </w:r>
      <w:r w:rsidR="0017712E">
        <w:t>4</w:t>
      </w:r>
      <w:r w:rsidR="0017712E" w:rsidRPr="00690CDC">
        <w:t xml:space="preserve"> </w:t>
      </w:r>
      <w:r w:rsidR="0017712E">
        <w:t>–</w:t>
      </w:r>
      <w:r w:rsidR="0017712E" w:rsidRPr="00690CDC">
        <w:t xml:space="preserve"> </w:t>
      </w:r>
      <w:r w:rsidR="00AA2BDE">
        <w:t>proSpy</w:t>
      </w:r>
      <w:r w:rsidR="00AA2BDE" w:rsidRPr="00AA2BDE">
        <w:rPr>
          <w:vertAlign w:val="subscript"/>
        </w:rPr>
        <w:t>4x</w:t>
      </w:r>
      <w:r w:rsidR="00AA2BDE">
        <w:t xml:space="preserve"> t</w:t>
      </w:r>
      <w:r w:rsidR="0017712E">
        <w:t xml:space="preserve">ransport assay lag times using the </w:t>
      </w:r>
      <w:proofErr w:type="spellStart"/>
      <w:r w:rsidR="0017712E" w:rsidRPr="00877A7D">
        <w:t>NanoLuc</w:t>
      </w:r>
      <w:proofErr w:type="spellEnd"/>
      <w:r w:rsidR="0017712E" w:rsidRPr="00877A7D">
        <w:t xml:space="preserve"> split-luciferase</w:t>
      </w:r>
      <w:r w:rsidR="0017712E">
        <w:t xml:space="preserve"> assay</w:t>
      </w:r>
      <w:r w:rsidR="00434AD2">
        <w:t>.</w:t>
      </w:r>
      <w:bookmarkEnd w:id="43"/>
      <w:r w:rsidR="00AA2BDE">
        <w:t xml:space="preserve"> </w:t>
      </w:r>
    </w:p>
    <w:p w14:paraId="2B69DDBA" w14:textId="7D6D2864" w:rsidR="00434AD2" w:rsidRDefault="00434AD2" w:rsidP="0017712E">
      <w:pPr>
        <w:widowControl w:val="0"/>
        <w:spacing w:before="120" w:line="480" w:lineRule="auto"/>
        <w:jc w:val="both"/>
      </w:pPr>
      <w:r>
        <w:t xml:space="preserve">Data </w:t>
      </w:r>
      <w:r w:rsidR="00AA2BDE">
        <w:t xml:space="preserve">for wild-type and PrlA4 </w:t>
      </w:r>
      <w:proofErr w:type="spellStart"/>
      <w:r w:rsidR="00AA2BDE">
        <w:t>SecYEG</w:t>
      </w:r>
      <w:proofErr w:type="spellEnd"/>
      <w:r w:rsidR="00AA2BDE">
        <w:t xml:space="preserve"> </w:t>
      </w:r>
      <w:r w:rsidR="0017712E">
        <w:t xml:space="preserve">(for further details on the </w:t>
      </w:r>
      <w:proofErr w:type="spellStart"/>
      <w:r w:rsidR="0017712E" w:rsidRPr="00877A7D">
        <w:t>NanoLuc</w:t>
      </w:r>
      <w:proofErr w:type="spellEnd"/>
      <w:r w:rsidR="0017712E" w:rsidRPr="00877A7D">
        <w:t xml:space="preserve"> split-luciferase</w:t>
      </w:r>
      <w:r w:rsidR="0017712E">
        <w:t xml:space="preserve"> assay see </w:t>
      </w:r>
      <w:r w:rsidR="002006A2">
        <w:t>Appendix</w:t>
      </w:r>
      <w:r w:rsidR="0017712E">
        <w:t xml:space="preserve"> </w:t>
      </w:r>
      <w:r w:rsidR="002006A2">
        <w:t xml:space="preserve">Materials and </w:t>
      </w:r>
      <w:r w:rsidR="0017712E">
        <w:t>Methods).</w:t>
      </w:r>
      <w:r w:rsidR="00AA2BDE">
        <w:t xml:space="preserve"> </w:t>
      </w:r>
    </w:p>
    <w:p w14:paraId="54EDE2EB" w14:textId="01A6E923" w:rsidR="0017712E" w:rsidRPr="00690CDC" w:rsidRDefault="00434AD2" w:rsidP="0017712E">
      <w:pPr>
        <w:widowControl w:val="0"/>
        <w:spacing w:before="120" w:line="480" w:lineRule="auto"/>
        <w:jc w:val="both"/>
        <w:rPr>
          <w:sz w:val="28"/>
          <w:szCs w:val="28"/>
        </w:rPr>
      </w:pPr>
      <w:r w:rsidRPr="00434AD2">
        <w:t xml:space="preserve">Data information: </w:t>
      </w:r>
      <w:r w:rsidR="00AA2BDE">
        <w:t>Each condition was performed with 4 technical repeats.</w:t>
      </w:r>
    </w:p>
    <w:p w14:paraId="45273C12" w14:textId="77777777" w:rsidR="0017712E" w:rsidRDefault="0017712E" w:rsidP="0017712E">
      <w:r>
        <w:br w:type="page"/>
      </w:r>
    </w:p>
    <w:tbl>
      <w:tblPr>
        <w:tblW w:w="838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149"/>
        <w:gridCol w:w="1983"/>
        <w:gridCol w:w="1964"/>
        <w:gridCol w:w="1497"/>
        <w:gridCol w:w="1787"/>
      </w:tblGrid>
      <w:tr w:rsidR="0017712E" w:rsidRPr="00690CDC" w14:paraId="2D2AFFF5" w14:textId="77777777" w:rsidTr="00304E4F">
        <w:trPr>
          <w:trHeight w:val="152"/>
          <w:jc w:val="center"/>
        </w:trPr>
        <w:tc>
          <w:tcPr>
            <w:tcW w:w="1149" w:type="dxa"/>
            <w:vAlign w:val="center"/>
          </w:tcPr>
          <w:p w14:paraId="0D3856A8" w14:textId="77777777" w:rsidR="0017712E" w:rsidRPr="00505698" w:rsidRDefault="0017712E" w:rsidP="00BF28D7">
            <w:pPr>
              <w:widowControl w:val="0"/>
              <w:jc w:val="center"/>
              <w:rPr>
                <w:b/>
                <w:sz w:val="20"/>
                <w:szCs w:val="20"/>
              </w:rPr>
            </w:pPr>
            <w:proofErr w:type="spellStart"/>
            <w:r w:rsidRPr="00505698">
              <w:rPr>
                <w:b/>
                <w:sz w:val="20"/>
                <w:szCs w:val="20"/>
              </w:rPr>
              <w:lastRenderedPageBreak/>
              <w:t>SecYEG</w:t>
            </w:r>
            <w:proofErr w:type="spellEnd"/>
          </w:p>
        </w:tc>
        <w:tc>
          <w:tcPr>
            <w:tcW w:w="1983" w:type="dxa"/>
            <w:shd w:val="clear" w:color="auto" w:fill="auto"/>
            <w:tcMar>
              <w:top w:w="100" w:type="dxa"/>
              <w:left w:w="100" w:type="dxa"/>
              <w:bottom w:w="100" w:type="dxa"/>
              <w:right w:w="100" w:type="dxa"/>
            </w:tcMar>
            <w:vAlign w:val="center"/>
          </w:tcPr>
          <w:p w14:paraId="456135E2" w14:textId="7C101173" w:rsidR="0017712E" w:rsidRPr="00505698" w:rsidRDefault="0017712E" w:rsidP="00BF28D7">
            <w:pPr>
              <w:widowControl w:val="0"/>
              <w:jc w:val="center"/>
              <w:rPr>
                <w:b/>
                <w:sz w:val="20"/>
                <w:szCs w:val="20"/>
              </w:rPr>
            </w:pPr>
            <w:r w:rsidRPr="00505698">
              <w:rPr>
                <w:b/>
                <w:sz w:val="20"/>
                <w:szCs w:val="20"/>
              </w:rPr>
              <w:t>Slope</w:t>
            </w:r>
            <w:r w:rsidR="00D85B18">
              <w:rPr>
                <w:b/>
                <w:sz w:val="20"/>
                <w:szCs w:val="20"/>
              </w:rPr>
              <w:t xml:space="preserve"> </w:t>
            </w:r>
            <w:r w:rsidR="00D85B18" w:rsidRPr="00D85B18">
              <w:rPr>
                <w:b/>
                <w:sz w:val="20"/>
                <w:szCs w:val="20"/>
              </w:rPr>
              <w:t>(± SE)</w:t>
            </w:r>
          </w:p>
        </w:tc>
        <w:tc>
          <w:tcPr>
            <w:tcW w:w="1964" w:type="dxa"/>
            <w:shd w:val="clear" w:color="auto" w:fill="auto"/>
            <w:tcMar>
              <w:top w:w="100" w:type="dxa"/>
              <w:left w:w="100" w:type="dxa"/>
              <w:bottom w:w="100" w:type="dxa"/>
              <w:right w:w="100" w:type="dxa"/>
            </w:tcMar>
            <w:vAlign w:val="center"/>
          </w:tcPr>
          <w:p w14:paraId="3D5D0A8D" w14:textId="49772E87" w:rsidR="0017712E" w:rsidRPr="00505698" w:rsidRDefault="0017712E" w:rsidP="00BF28D7">
            <w:pPr>
              <w:widowControl w:val="0"/>
              <w:jc w:val="center"/>
              <w:rPr>
                <w:b/>
                <w:sz w:val="20"/>
                <w:szCs w:val="20"/>
              </w:rPr>
            </w:pPr>
            <w:r w:rsidRPr="00505698">
              <w:rPr>
                <w:b/>
                <w:sz w:val="20"/>
                <w:szCs w:val="20"/>
              </w:rPr>
              <w:t>Intercept</w:t>
            </w:r>
            <w:r w:rsidR="00D85B18">
              <w:rPr>
                <w:b/>
                <w:sz w:val="20"/>
                <w:szCs w:val="20"/>
              </w:rPr>
              <w:t xml:space="preserve"> </w:t>
            </w:r>
            <w:r w:rsidR="00D85B18" w:rsidRPr="00D85B18">
              <w:rPr>
                <w:b/>
                <w:sz w:val="20"/>
                <w:szCs w:val="20"/>
              </w:rPr>
              <w:t>(± SE)</w:t>
            </w:r>
          </w:p>
        </w:tc>
        <w:tc>
          <w:tcPr>
            <w:tcW w:w="1497" w:type="dxa"/>
            <w:shd w:val="clear" w:color="auto" w:fill="auto"/>
            <w:tcMar>
              <w:top w:w="100" w:type="dxa"/>
              <w:left w:w="100" w:type="dxa"/>
              <w:bottom w:w="100" w:type="dxa"/>
              <w:right w:w="100" w:type="dxa"/>
            </w:tcMar>
            <w:vAlign w:val="center"/>
          </w:tcPr>
          <w:p w14:paraId="356A88D5" w14:textId="7660F77C" w:rsidR="0017712E" w:rsidRPr="00505698" w:rsidRDefault="00D85B18" w:rsidP="00BF28D7">
            <w:pPr>
              <w:widowControl w:val="0"/>
              <w:jc w:val="center"/>
              <w:rPr>
                <w:b/>
                <w:sz w:val="20"/>
                <w:szCs w:val="20"/>
                <w:vertAlign w:val="superscript"/>
              </w:rPr>
            </w:pPr>
            <w:r w:rsidRPr="00D85B18">
              <w:rPr>
                <w:b/>
                <w:sz w:val="20"/>
                <w:szCs w:val="20"/>
              </w:rPr>
              <w:t xml:space="preserve">Coefficient of determination </w:t>
            </w:r>
            <w:r>
              <w:rPr>
                <w:b/>
                <w:sz w:val="20"/>
                <w:szCs w:val="20"/>
              </w:rPr>
              <w:t>(</w:t>
            </w:r>
            <w:r w:rsidR="0017712E" w:rsidRPr="00505698">
              <w:rPr>
                <w:b/>
                <w:sz w:val="20"/>
                <w:szCs w:val="20"/>
              </w:rPr>
              <w:t>R</w:t>
            </w:r>
            <w:r w:rsidR="0017712E" w:rsidRPr="00505698">
              <w:rPr>
                <w:b/>
                <w:sz w:val="20"/>
                <w:szCs w:val="20"/>
                <w:vertAlign w:val="superscript"/>
              </w:rPr>
              <w:t>2</w:t>
            </w:r>
            <w:r w:rsidRPr="00D85B18">
              <w:rPr>
                <w:b/>
                <w:sz w:val="20"/>
                <w:szCs w:val="20"/>
              </w:rPr>
              <w:t>)</w:t>
            </w:r>
          </w:p>
        </w:tc>
        <w:tc>
          <w:tcPr>
            <w:tcW w:w="1787" w:type="dxa"/>
            <w:shd w:val="clear" w:color="auto" w:fill="auto"/>
            <w:tcMar>
              <w:top w:w="100" w:type="dxa"/>
              <w:left w:w="100" w:type="dxa"/>
              <w:bottom w:w="100" w:type="dxa"/>
              <w:right w:w="100" w:type="dxa"/>
            </w:tcMar>
            <w:vAlign w:val="center"/>
          </w:tcPr>
          <w:p w14:paraId="53102367" w14:textId="20A7B5E1" w:rsidR="0017712E" w:rsidRPr="00505698" w:rsidRDefault="0017712E" w:rsidP="00BF28D7">
            <w:pPr>
              <w:widowControl w:val="0"/>
              <w:jc w:val="center"/>
              <w:rPr>
                <w:b/>
                <w:sz w:val="20"/>
                <w:szCs w:val="20"/>
              </w:rPr>
            </w:pPr>
            <w:r w:rsidRPr="00505698">
              <w:rPr>
                <w:b/>
                <w:sz w:val="20"/>
                <w:szCs w:val="20"/>
              </w:rPr>
              <w:t>Transport Rate (</w:t>
            </w:r>
            <w:proofErr w:type="gramStart"/>
            <w:r w:rsidRPr="00505698">
              <w:rPr>
                <w:b/>
                <w:sz w:val="20"/>
                <w:szCs w:val="20"/>
              </w:rPr>
              <w:t>aa.s</w:t>
            </w:r>
            <w:proofErr w:type="gramEnd"/>
            <w:r w:rsidRPr="00505698">
              <w:rPr>
                <w:b/>
                <w:sz w:val="20"/>
                <w:szCs w:val="20"/>
                <w:vertAlign w:val="superscript"/>
              </w:rPr>
              <w:t>-1</w:t>
            </w:r>
            <w:r w:rsidRPr="00505698">
              <w:rPr>
                <w:b/>
                <w:sz w:val="20"/>
                <w:szCs w:val="20"/>
              </w:rPr>
              <w:t>)</w:t>
            </w:r>
            <w:r w:rsidR="00D85B18">
              <w:rPr>
                <w:b/>
                <w:sz w:val="20"/>
                <w:szCs w:val="20"/>
              </w:rPr>
              <w:t xml:space="preserve"> </w:t>
            </w:r>
            <w:r w:rsidR="00D85B18" w:rsidRPr="00D85B18">
              <w:rPr>
                <w:b/>
                <w:sz w:val="20"/>
                <w:szCs w:val="20"/>
              </w:rPr>
              <w:t>(± SE)</w:t>
            </w:r>
          </w:p>
        </w:tc>
      </w:tr>
      <w:tr w:rsidR="0017712E" w:rsidRPr="00690CDC" w14:paraId="5332AE12" w14:textId="77777777" w:rsidTr="00304E4F">
        <w:trPr>
          <w:trHeight w:val="322"/>
          <w:jc w:val="center"/>
        </w:trPr>
        <w:tc>
          <w:tcPr>
            <w:tcW w:w="1149" w:type="dxa"/>
            <w:shd w:val="clear" w:color="auto" w:fill="auto"/>
            <w:tcMar>
              <w:top w:w="100" w:type="dxa"/>
              <w:left w:w="100" w:type="dxa"/>
              <w:bottom w:w="100" w:type="dxa"/>
              <w:right w:w="100" w:type="dxa"/>
            </w:tcMar>
            <w:vAlign w:val="center"/>
          </w:tcPr>
          <w:p w14:paraId="65AA362A" w14:textId="77777777" w:rsidR="0017712E" w:rsidRPr="00AD6CFD" w:rsidRDefault="0017712E" w:rsidP="00BF28D7">
            <w:pPr>
              <w:widowControl w:val="0"/>
              <w:spacing w:line="480" w:lineRule="auto"/>
              <w:jc w:val="center"/>
              <w:rPr>
                <w:sz w:val="16"/>
                <w:szCs w:val="16"/>
              </w:rPr>
            </w:pPr>
            <w:proofErr w:type="gramStart"/>
            <w:r w:rsidRPr="00AD6CFD">
              <w:rPr>
                <w:sz w:val="16"/>
                <w:szCs w:val="16"/>
              </w:rPr>
              <w:t>Wild-type</w:t>
            </w:r>
            <w:proofErr w:type="gramEnd"/>
          </w:p>
        </w:tc>
        <w:tc>
          <w:tcPr>
            <w:tcW w:w="1983" w:type="dxa"/>
            <w:shd w:val="clear" w:color="auto" w:fill="auto"/>
            <w:tcMar>
              <w:top w:w="100" w:type="dxa"/>
              <w:left w:w="100" w:type="dxa"/>
              <w:bottom w:w="100" w:type="dxa"/>
              <w:right w:w="100" w:type="dxa"/>
            </w:tcMar>
            <w:vAlign w:val="center"/>
          </w:tcPr>
          <w:p w14:paraId="4DECD322" w14:textId="77777777" w:rsidR="0017712E" w:rsidRPr="00AD6CFD" w:rsidRDefault="0017712E" w:rsidP="00BF28D7">
            <w:pPr>
              <w:widowControl w:val="0"/>
              <w:spacing w:line="480" w:lineRule="auto"/>
              <w:jc w:val="center"/>
              <w:rPr>
                <w:sz w:val="16"/>
                <w:szCs w:val="16"/>
              </w:rPr>
            </w:pPr>
            <w:r>
              <w:rPr>
                <w:sz w:val="16"/>
                <w:szCs w:val="16"/>
              </w:rPr>
              <w:t>0.35</w:t>
            </w:r>
            <w:r w:rsidRPr="00AD6CFD">
              <w:rPr>
                <w:sz w:val="16"/>
                <w:szCs w:val="16"/>
              </w:rPr>
              <w:t xml:space="preserve"> </w:t>
            </w:r>
            <w:r w:rsidRPr="00AD6CFD">
              <w:rPr>
                <w:sz w:val="16"/>
                <w:szCs w:val="16"/>
                <w:highlight w:val="white"/>
              </w:rPr>
              <w:t>±</w:t>
            </w:r>
            <w:r>
              <w:rPr>
                <w:sz w:val="16"/>
                <w:szCs w:val="16"/>
              </w:rPr>
              <w:t xml:space="preserve"> 0.01</w:t>
            </w:r>
          </w:p>
        </w:tc>
        <w:tc>
          <w:tcPr>
            <w:tcW w:w="1964" w:type="dxa"/>
            <w:shd w:val="clear" w:color="auto" w:fill="auto"/>
            <w:tcMar>
              <w:top w:w="100" w:type="dxa"/>
              <w:left w:w="100" w:type="dxa"/>
              <w:bottom w:w="100" w:type="dxa"/>
              <w:right w:w="100" w:type="dxa"/>
            </w:tcMar>
            <w:vAlign w:val="center"/>
          </w:tcPr>
          <w:p w14:paraId="116C8C15" w14:textId="77777777" w:rsidR="0017712E" w:rsidRPr="00AD6CFD" w:rsidRDefault="0017712E" w:rsidP="00BF28D7">
            <w:pPr>
              <w:widowControl w:val="0"/>
              <w:spacing w:line="480" w:lineRule="auto"/>
              <w:jc w:val="center"/>
              <w:rPr>
                <w:sz w:val="16"/>
                <w:szCs w:val="16"/>
              </w:rPr>
            </w:pPr>
            <w:r>
              <w:rPr>
                <w:sz w:val="16"/>
                <w:szCs w:val="16"/>
              </w:rPr>
              <w:t>-11.59</w:t>
            </w:r>
            <w:r w:rsidRPr="00AD6CFD">
              <w:rPr>
                <w:sz w:val="16"/>
                <w:szCs w:val="16"/>
              </w:rPr>
              <w:t xml:space="preserve"> </w:t>
            </w:r>
            <w:r w:rsidRPr="00AD6CFD">
              <w:rPr>
                <w:sz w:val="16"/>
                <w:szCs w:val="16"/>
                <w:highlight w:val="white"/>
              </w:rPr>
              <w:t>±</w:t>
            </w:r>
            <w:r>
              <w:rPr>
                <w:sz w:val="16"/>
                <w:szCs w:val="16"/>
              </w:rPr>
              <w:t xml:space="preserve"> 5.28</w:t>
            </w:r>
          </w:p>
        </w:tc>
        <w:tc>
          <w:tcPr>
            <w:tcW w:w="1497" w:type="dxa"/>
            <w:shd w:val="clear" w:color="auto" w:fill="auto"/>
            <w:tcMar>
              <w:top w:w="100" w:type="dxa"/>
              <w:left w:w="100" w:type="dxa"/>
              <w:bottom w:w="100" w:type="dxa"/>
              <w:right w:w="100" w:type="dxa"/>
            </w:tcMar>
            <w:vAlign w:val="center"/>
          </w:tcPr>
          <w:p w14:paraId="0C46B51C" w14:textId="2F5F08FC" w:rsidR="0017712E" w:rsidRPr="00AD6CFD" w:rsidRDefault="00D85B18" w:rsidP="00D85B18">
            <w:pPr>
              <w:widowControl w:val="0"/>
              <w:spacing w:line="480" w:lineRule="auto"/>
              <w:jc w:val="center"/>
              <w:rPr>
                <w:sz w:val="16"/>
                <w:szCs w:val="16"/>
              </w:rPr>
            </w:pPr>
            <w:r>
              <w:rPr>
                <w:sz w:val="16"/>
                <w:szCs w:val="16"/>
              </w:rPr>
              <w:t>0.99</w:t>
            </w:r>
          </w:p>
        </w:tc>
        <w:tc>
          <w:tcPr>
            <w:tcW w:w="1787" w:type="dxa"/>
            <w:shd w:val="clear" w:color="auto" w:fill="auto"/>
            <w:tcMar>
              <w:top w:w="100" w:type="dxa"/>
              <w:left w:w="100" w:type="dxa"/>
              <w:bottom w:w="100" w:type="dxa"/>
              <w:right w:w="100" w:type="dxa"/>
            </w:tcMar>
            <w:vAlign w:val="center"/>
          </w:tcPr>
          <w:p w14:paraId="0F9E9E7C" w14:textId="77777777" w:rsidR="0017712E" w:rsidRPr="00AD6CFD" w:rsidRDefault="0017712E" w:rsidP="00BF28D7">
            <w:pPr>
              <w:widowControl w:val="0"/>
              <w:spacing w:line="480" w:lineRule="auto"/>
              <w:jc w:val="center"/>
              <w:rPr>
                <w:sz w:val="16"/>
                <w:szCs w:val="16"/>
              </w:rPr>
            </w:pPr>
            <w:r w:rsidRPr="00AD6CFD">
              <w:rPr>
                <w:sz w:val="16"/>
                <w:szCs w:val="16"/>
              </w:rPr>
              <w:t xml:space="preserve">2.85 </w:t>
            </w:r>
            <w:r w:rsidRPr="00AD6CFD">
              <w:rPr>
                <w:sz w:val="16"/>
                <w:szCs w:val="16"/>
                <w:highlight w:val="white"/>
              </w:rPr>
              <w:t xml:space="preserve">± </w:t>
            </w:r>
            <w:r w:rsidRPr="00AD6CFD">
              <w:rPr>
                <w:sz w:val="16"/>
                <w:szCs w:val="16"/>
              </w:rPr>
              <w:t>0.03</w:t>
            </w:r>
          </w:p>
        </w:tc>
      </w:tr>
      <w:tr w:rsidR="0017712E" w:rsidRPr="00690CDC" w14:paraId="0AB47269" w14:textId="77777777" w:rsidTr="00304E4F">
        <w:trPr>
          <w:trHeight w:val="129"/>
          <w:jc w:val="center"/>
        </w:trPr>
        <w:tc>
          <w:tcPr>
            <w:tcW w:w="1149" w:type="dxa"/>
            <w:shd w:val="clear" w:color="auto" w:fill="auto"/>
            <w:tcMar>
              <w:top w:w="100" w:type="dxa"/>
              <w:left w:w="100" w:type="dxa"/>
              <w:bottom w:w="100" w:type="dxa"/>
              <w:right w:w="100" w:type="dxa"/>
            </w:tcMar>
            <w:vAlign w:val="center"/>
          </w:tcPr>
          <w:p w14:paraId="5A4CDD20" w14:textId="77777777" w:rsidR="0017712E" w:rsidRPr="00AD6CFD" w:rsidRDefault="0017712E" w:rsidP="00BF28D7">
            <w:pPr>
              <w:widowControl w:val="0"/>
              <w:spacing w:line="480" w:lineRule="auto"/>
              <w:jc w:val="center"/>
              <w:rPr>
                <w:sz w:val="16"/>
                <w:szCs w:val="16"/>
              </w:rPr>
            </w:pPr>
            <w:r w:rsidRPr="00AD6CFD">
              <w:rPr>
                <w:sz w:val="16"/>
                <w:szCs w:val="16"/>
              </w:rPr>
              <w:t>PrlA4</w:t>
            </w:r>
          </w:p>
        </w:tc>
        <w:tc>
          <w:tcPr>
            <w:tcW w:w="1983" w:type="dxa"/>
            <w:shd w:val="clear" w:color="auto" w:fill="auto"/>
            <w:tcMar>
              <w:top w:w="100" w:type="dxa"/>
              <w:left w:w="100" w:type="dxa"/>
              <w:bottom w:w="100" w:type="dxa"/>
              <w:right w:w="100" w:type="dxa"/>
            </w:tcMar>
            <w:vAlign w:val="center"/>
          </w:tcPr>
          <w:p w14:paraId="51CC06BD" w14:textId="77777777" w:rsidR="0017712E" w:rsidRPr="00AD6CFD" w:rsidRDefault="0017712E" w:rsidP="00BF28D7">
            <w:pPr>
              <w:widowControl w:val="0"/>
              <w:spacing w:line="480" w:lineRule="auto"/>
              <w:jc w:val="center"/>
              <w:rPr>
                <w:sz w:val="16"/>
                <w:szCs w:val="16"/>
              </w:rPr>
            </w:pPr>
            <w:r w:rsidRPr="00AD6CFD">
              <w:rPr>
                <w:sz w:val="16"/>
                <w:szCs w:val="16"/>
              </w:rPr>
              <w:t xml:space="preserve">0.10 </w:t>
            </w:r>
            <w:r w:rsidRPr="00AD6CFD">
              <w:rPr>
                <w:sz w:val="16"/>
                <w:szCs w:val="16"/>
                <w:highlight w:val="white"/>
              </w:rPr>
              <w:t xml:space="preserve">± </w:t>
            </w:r>
            <w:r>
              <w:rPr>
                <w:sz w:val="16"/>
                <w:szCs w:val="16"/>
              </w:rPr>
              <w:t>0.01</w:t>
            </w:r>
          </w:p>
        </w:tc>
        <w:tc>
          <w:tcPr>
            <w:tcW w:w="1964" w:type="dxa"/>
            <w:shd w:val="clear" w:color="auto" w:fill="auto"/>
            <w:tcMar>
              <w:top w:w="100" w:type="dxa"/>
              <w:left w:w="100" w:type="dxa"/>
              <w:bottom w:w="100" w:type="dxa"/>
              <w:right w:w="100" w:type="dxa"/>
            </w:tcMar>
            <w:vAlign w:val="center"/>
          </w:tcPr>
          <w:p w14:paraId="1B2B7301" w14:textId="77777777" w:rsidR="0017712E" w:rsidRPr="00AD6CFD" w:rsidRDefault="0017712E" w:rsidP="00BF28D7">
            <w:pPr>
              <w:widowControl w:val="0"/>
              <w:spacing w:line="480" w:lineRule="auto"/>
              <w:jc w:val="center"/>
              <w:rPr>
                <w:sz w:val="16"/>
                <w:szCs w:val="16"/>
              </w:rPr>
            </w:pPr>
            <w:r>
              <w:rPr>
                <w:sz w:val="16"/>
                <w:szCs w:val="16"/>
              </w:rPr>
              <w:t xml:space="preserve"> -3.30</w:t>
            </w:r>
            <w:r w:rsidRPr="00AD6CFD">
              <w:rPr>
                <w:sz w:val="16"/>
                <w:szCs w:val="16"/>
              </w:rPr>
              <w:t xml:space="preserve"> </w:t>
            </w:r>
            <w:r w:rsidRPr="00AD6CFD">
              <w:rPr>
                <w:sz w:val="16"/>
                <w:szCs w:val="16"/>
                <w:highlight w:val="white"/>
              </w:rPr>
              <w:t>±</w:t>
            </w:r>
            <w:r>
              <w:rPr>
                <w:sz w:val="16"/>
                <w:szCs w:val="16"/>
              </w:rPr>
              <w:t xml:space="preserve"> 3.41</w:t>
            </w:r>
          </w:p>
        </w:tc>
        <w:tc>
          <w:tcPr>
            <w:tcW w:w="1497" w:type="dxa"/>
            <w:shd w:val="clear" w:color="auto" w:fill="auto"/>
            <w:tcMar>
              <w:top w:w="100" w:type="dxa"/>
              <w:left w:w="100" w:type="dxa"/>
              <w:bottom w:w="100" w:type="dxa"/>
              <w:right w:w="100" w:type="dxa"/>
            </w:tcMar>
            <w:vAlign w:val="center"/>
          </w:tcPr>
          <w:p w14:paraId="6CE7A7E1" w14:textId="77777777" w:rsidR="0017712E" w:rsidRPr="00AD6CFD" w:rsidRDefault="0017712E" w:rsidP="00BF28D7">
            <w:pPr>
              <w:widowControl w:val="0"/>
              <w:spacing w:line="480" w:lineRule="auto"/>
              <w:jc w:val="center"/>
              <w:rPr>
                <w:sz w:val="16"/>
                <w:szCs w:val="16"/>
              </w:rPr>
            </w:pPr>
            <w:r w:rsidRPr="00AD6CFD">
              <w:rPr>
                <w:sz w:val="16"/>
                <w:szCs w:val="16"/>
              </w:rPr>
              <w:t>0.9</w:t>
            </w:r>
            <w:r>
              <w:rPr>
                <w:sz w:val="16"/>
                <w:szCs w:val="16"/>
              </w:rPr>
              <w:t>4</w:t>
            </w:r>
          </w:p>
        </w:tc>
        <w:tc>
          <w:tcPr>
            <w:tcW w:w="1787" w:type="dxa"/>
            <w:shd w:val="clear" w:color="auto" w:fill="auto"/>
            <w:tcMar>
              <w:top w:w="100" w:type="dxa"/>
              <w:left w:w="100" w:type="dxa"/>
              <w:bottom w:w="100" w:type="dxa"/>
              <w:right w:w="100" w:type="dxa"/>
            </w:tcMar>
            <w:vAlign w:val="center"/>
          </w:tcPr>
          <w:p w14:paraId="0E205DA0" w14:textId="77777777" w:rsidR="0017712E" w:rsidRPr="00AD6CFD" w:rsidRDefault="0017712E" w:rsidP="00BF28D7">
            <w:pPr>
              <w:widowControl w:val="0"/>
              <w:spacing w:line="480" w:lineRule="auto"/>
              <w:jc w:val="center"/>
              <w:rPr>
                <w:sz w:val="16"/>
                <w:szCs w:val="16"/>
              </w:rPr>
            </w:pPr>
            <w:r w:rsidRPr="00AD6CFD">
              <w:rPr>
                <w:sz w:val="16"/>
                <w:szCs w:val="16"/>
              </w:rPr>
              <w:t xml:space="preserve">9.70 </w:t>
            </w:r>
            <w:r w:rsidRPr="00AD6CFD">
              <w:rPr>
                <w:sz w:val="16"/>
                <w:szCs w:val="16"/>
                <w:highlight w:val="white"/>
              </w:rPr>
              <w:t>± 0.02</w:t>
            </w:r>
          </w:p>
        </w:tc>
      </w:tr>
    </w:tbl>
    <w:p w14:paraId="7987E79B" w14:textId="77777777" w:rsidR="00D35D41" w:rsidRDefault="00D35D41" w:rsidP="00434AD2">
      <w:pPr>
        <w:pStyle w:val="Heading2"/>
      </w:pPr>
    </w:p>
    <w:p w14:paraId="10C58BF9" w14:textId="1073D5A8" w:rsidR="00434AD2" w:rsidRDefault="00997013" w:rsidP="00434AD2">
      <w:pPr>
        <w:pStyle w:val="Heading2"/>
      </w:pPr>
      <w:bookmarkStart w:id="44" w:name="_Toc149991238"/>
      <w:r>
        <w:t xml:space="preserve">Appendix </w:t>
      </w:r>
      <w:r w:rsidR="0017712E">
        <w:t xml:space="preserve">Table </w:t>
      </w:r>
      <w:r w:rsidR="00D35D41">
        <w:t>S</w:t>
      </w:r>
      <w:r w:rsidR="0017712E">
        <w:t>5</w:t>
      </w:r>
      <w:r w:rsidR="0017712E" w:rsidRPr="00690CDC">
        <w:t xml:space="preserve"> - Fitting statistics for </w:t>
      </w:r>
      <w:proofErr w:type="spellStart"/>
      <w:r w:rsidR="0017712E" w:rsidRPr="00690CDC">
        <w:t>Nanoluc</w:t>
      </w:r>
      <w:proofErr w:type="spellEnd"/>
      <w:r w:rsidR="0017712E" w:rsidRPr="00690CDC">
        <w:t xml:space="preserve"> assay </w:t>
      </w:r>
      <w:r w:rsidR="00D85B18">
        <w:t>lag times</w:t>
      </w:r>
      <w:r w:rsidR="00AA2BDE">
        <w:t xml:space="preserve"> of proSpy</w:t>
      </w:r>
      <w:r w:rsidR="00AA2BDE" w:rsidRPr="00AA2BDE">
        <w:rPr>
          <w:vertAlign w:val="subscript"/>
        </w:rPr>
        <w:t>4x</w:t>
      </w:r>
      <w:r w:rsidR="00434AD2">
        <w:rPr>
          <w:vertAlign w:val="subscript"/>
        </w:rPr>
        <w:t>.</w:t>
      </w:r>
      <w:bookmarkEnd w:id="44"/>
      <w:r w:rsidR="00D85B18">
        <w:t xml:space="preserve"> </w:t>
      </w:r>
    </w:p>
    <w:p w14:paraId="4DF7EB32" w14:textId="54CDA6EC" w:rsidR="00434AD2" w:rsidRDefault="00434AD2" w:rsidP="0017712E">
      <w:pPr>
        <w:widowControl w:val="0"/>
        <w:spacing w:before="120" w:line="480" w:lineRule="auto"/>
        <w:jc w:val="both"/>
      </w:pPr>
      <w:r>
        <w:t>L</w:t>
      </w:r>
      <w:r w:rsidR="0017712E" w:rsidRPr="0036589B">
        <w:t>inear least-squares regression</w:t>
      </w:r>
      <w:r w:rsidR="0017712E">
        <w:t xml:space="preserve"> fits in </w:t>
      </w:r>
      <w:r w:rsidR="002960E1">
        <w:t>Fig</w:t>
      </w:r>
      <w:r w:rsidR="0017712E">
        <w:t xml:space="preserve"> 5a</w:t>
      </w:r>
      <w:r w:rsidR="00D85B18">
        <w:t xml:space="preserve">, data in </w:t>
      </w:r>
      <w:r w:rsidR="002006A2">
        <w:t>Appendix</w:t>
      </w:r>
      <w:r w:rsidR="00D85B18">
        <w:t xml:space="preserve"> Table </w:t>
      </w:r>
      <w:r w:rsidR="009F612E">
        <w:t>S</w:t>
      </w:r>
      <w:r w:rsidR="00D85B18">
        <w:t>4</w:t>
      </w:r>
      <w:r w:rsidR="0017712E">
        <w:t xml:space="preserve"> </w:t>
      </w:r>
      <w:r w:rsidR="00D85B18">
        <w:t xml:space="preserve">and the derived </w:t>
      </w:r>
      <w:r w:rsidR="00D85B18" w:rsidRPr="00690CDC">
        <w:t>transport rates</w:t>
      </w:r>
      <w:r w:rsidR="00D85B18">
        <w:t xml:space="preserve"> (1/Slope) </w:t>
      </w:r>
      <w:r w:rsidR="0017712E">
        <w:t xml:space="preserve">for wild-type and PrlA4 </w:t>
      </w:r>
      <w:proofErr w:type="spellStart"/>
      <w:r w:rsidR="0017712E">
        <w:t>SecYEG</w:t>
      </w:r>
      <w:proofErr w:type="spellEnd"/>
      <w:r w:rsidR="0017712E">
        <w:t xml:space="preserve">. </w:t>
      </w:r>
    </w:p>
    <w:p w14:paraId="4795CADC" w14:textId="4E71E68C" w:rsidR="0017712E" w:rsidRPr="00690CDC" w:rsidRDefault="00434AD2" w:rsidP="0017712E">
      <w:pPr>
        <w:widowControl w:val="0"/>
        <w:spacing w:before="120" w:line="480" w:lineRule="auto"/>
        <w:jc w:val="both"/>
      </w:pPr>
      <w:r w:rsidRPr="00434AD2">
        <w:t xml:space="preserve">Data information: </w:t>
      </w:r>
      <w:r w:rsidR="0017712E">
        <w:t>Error is given as standard error (</w:t>
      </w:r>
      <w:r w:rsidR="0017712E" w:rsidRPr="00E0658A">
        <w:t xml:space="preserve">± </w:t>
      </w:r>
      <w:r w:rsidR="0017712E" w:rsidRPr="0036589B">
        <w:t>S</w:t>
      </w:r>
      <w:r w:rsidR="0017712E">
        <w:t>E).</w:t>
      </w:r>
    </w:p>
    <w:p w14:paraId="589433E9" w14:textId="77777777" w:rsidR="0017712E" w:rsidRDefault="0017712E" w:rsidP="0017712E">
      <w:pPr>
        <w:spacing w:line="480" w:lineRule="auto"/>
        <w:rPr>
          <w:b/>
          <w:sz w:val="28"/>
          <w:szCs w:val="28"/>
        </w:rPr>
      </w:pPr>
      <w:r>
        <w:rPr>
          <w:b/>
          <w:sz w:val="28"/>
          <w:szCs w:val="28"/>
        </w:rPr>
        <w:br w:type="page"/>
      </w:r>
    </w:p>
    <w:p w14:paraId="1B2A84F5" w14:textId="77777777" w:rsidR="0017712E" w:rsidRPr="00690CDC" w:rsidRDefault="0017712E" w:rsidP="008F0460">
      <w:pPr>
        <w:rPr>
          <w:sz w:val="24"/>
          <w:szCs w:val="24"/>
        </w:rPr>
      </w:pPr>
    </w:p>
    <w:tbl>
      <w:tblPr>
        <w:tblW w:w="790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2203"/>
        <w:gridCol w:w="1296"/>
        <w:gridCol w:w="621"/>
        <w:gridCol w:w="621"/>
        <w:gridCol w:w="622"/>
        <w:gridCol w:w="621"/>
        <w:gridCol w:w="625"/>
        <w:gridCol w:w="1295"/>
      </w:tblGrid>
      <w:tr w:rsidR="00BD032C" w:rsidRPr="00690CDC" w14:paraId="4C890F81" w14:textId="77777777" w:rsidTr="005F10E3">
        <w:trPr>
          <w:trHeight w:val="678"/>
          <w:jc w:val="center"/>
        </w:trPr>
        <w:tc>
          <w:tcPr>
            <w:tcW w:w="2203" w:type="dxa"/>
            <w:shd w:val="clear" w:color="auto" w:fill="auto"/>
            <w:tcMar>
              <w:top w:w="100" w:type="dxa"/>
              <w:left w:w="100" w:type="dxa"/>
              <w:bottom w:w="100" w:type="dxa"/>
              <w:right w:w="100" w:type="dxa"/>
            </w:tcMar>
            <w:vAlign w:val="center"/>
          </w:tcPr>
          <w:p w14:paraId="09A5CD08" w14:textId="77777777" w:rsidR="00BD032C" w:rsidRPr="00E432F5" w:rsidRDefault="001C27E1" w:rsidP="008F0460">
            <w:pPr>
              <w:widowControl w:val="0"/>
              <w:jc w:val="center"/>
              <w:rPr>
                <w:b/>
                <w:sz w:val="20"/>
                <w:szCs w:val="20"/>
              </w:rPr>
            </w:pPr>
            <w:r w:rsidRPr="00E432F5">
              <w:rPr>
                <w:b/>
                <w:sz w:val="20"/>
                <w:szCs w:val="20"/>
              </w:rPr>
              <w:t>Condition</w:t>
            </w:r>
          </w:p>
        </w:tc>
        <w:tc>
          <w:tcPr>
            <w:tcW w:w="1296" w:type="dxa"/>
            <w:shd w:val="clear" w:color="auto" w:fill="auto"/>
            <w:tcMar>
              <w:top w:w="100" w:type="dxa"/>
              <w:left w:w="100" w:type="dxa"/>
              <w:bottom w:w="100" w:type="dxa"/>
              <w:right w:w="100" w:type="dxa"/>
            </w:tcMar>
            <w:vAlign w:val="center"/>
          </w:tcPr>
          <w:p w14:paraId="38B7502C" w14:textId="77777777" w:rsidR="00BD032C" w:rsidRPr="00E432F5" w:rsidRDefault="001C27E1" w:rsidP="008F0460">
            <w:pPr>
              <w:widowControl w:val="0"/>
              <w:jc w:val="center"/>
              <w:rPr>
                <w:b/>
                <w:sz w:val="20"/>
                <w:szCs w:val="20"/>
              </w:rPr>
            </w:pPr>
            <w:r w:rsidRPr="00E432F5">
              <w:rPr>
                <w:b/>
                <w:sz w:val="20"/>
                <w:szCs w:val="20"/>
              </w:rPr>
              <w:t>FRET State</w:t>
            </w:r>
          </w:p>
        </w:tc>
        <w:tc>
          <w:tcPr>
            <w:tcW w:w="3110" w:type="dxa"/>
            <w:gridSpan w:val="5"/>
            <w:shd w:val="clear" w:color="auto" w:fill="auto"/>
            <w:tcMar>
              <w:top w:w="100" w:type="dxa"/>
              <w:left w:w="100" w:type="dxa"/>
              <w:bottom w:w="100" w:type="dxa"/>
              <w:right w:w="100" w:type="dxa"/>
            </w:tcMar>
            <w:vAlign w:val="center"/>
          </w:tcPr>
          <w:p w14:paraId="6B8B7E86" w14:textId="77777777" w:rsidR="00BD032C" w:rsidRPr="00E432F5" w:rsidRDefault="001C27E1" w:rsidP="008F0460">
            <w:pPr>
              <w:widowControl w:val="0"/>
              <w:jc w:val="center"/>
              <w:rPr>
                <w:b/>
                <w:sz w:val="20"/>
                <w:szCs w:val="20"/>
              </w:rPr>
            </w:pPr>
            <w:r w:rsidRPr="00E432F5">
              <w:rPr>
                <w:b/>
                <w:sz w:val="20"/>
                <w:szCs w:val="20"/>
              </w:rPr>
              <w:t>Dwell Time (</w:t>
            </w:r>
            <w:proofErr w:type="spellStart"/>
            <w:r w:rsidRPr="00E432F5">
              <w:rPr>
                <w:b/>
                <w:sz w:val="20"/>
                <w:szCs w:val="20"/>
              </w:rPr>
              <w:t>ms</w:t>
            </w:r>
            <w:proofErr w:type="spellEnd"/>
            <w:r w:rsidRPr="00E432F5">
              <w:rPr>
                <w:b/>
                <w:sz w:val="20"/>
                <w:szCs w:val="20"/>
              </w:rPr>
              <w:t>)</w:t>
            </w:r>
          </w:p>
        </w:tc>
        <w:tc>
          <w:tcPr>
            <w:tcW w:w="1295" w:type="dxa"/>
            <w:shd w:val="clear" w:color="auto" w:fill="auto"/>
            <w:tcMar>
              <w:top w:w="100" w:type="dxa"/>
              <w:left w:w="100" w:type="dxa"/>
              <w:bottom w:w="100" w:type="dxa"/>
              <w:right w:w="100" w:type="dxa"/>
            </w:tcMar>
            <w:vAlign w:val="center"/>
          </w:tcPr>
          <w:p w14:paraId="6181D303" w14:textId="77777777" w:rsidR="00BD032C" w:rsidRPr="00E432F5" w:rsidRDefault="001C27E1" w:rsidP="008F0460">
            <w:pPr>
              <w:widowControl w:val="0"/>
              <w:jc w:val="center"/>
              <w:rPr>
                <w:b/>
                <w:sz w:val="20"/>
                <w:szCs w:val="20"/>
              </w:rPr>
            </w:pPr>
            <w:r w:rsidRPr="00E432F5">
              <w:rPr>
                <w:b/>
                <w:sz w:val="20"/>
                <w:szCs w:val="20"/>
              </w:rPr>
              <w:t>Mean Dwell Time (</w:t>
            </w:r>
            <w:proofErr w:type="spellStart"/>
            <w:r w:rsidRPr="00E432F5">
              <w:rPr>
                <w:b/>
                <w:sz w:val="20"/>
                <w:szCs w:val="20"/>
              </w:rPr>
              <w:t>ms</w:t>
            </w:r>
            <w:proofErr w:type="spellEnd"/>
            <w:r w:rsidRPr="00E432F5">
              <w:rPr>
                <w:b/>
                <w:sz w:val="20"/>
                <w:szCs w:val="20"/>
              </w:rPr>
              <w:t>) ± 90%CI</w:t>
            </w:r>
          </w:p>
        </w:tc>
      </w:tr>
      <w:tr w:rsidR="00645F9D" w:rsidRPr="00690CDC" w14:paraId="13F3AB46" w14:textId="77777777" w:rsidTr="005F10E3">
        <w:trPr>
          <w:trHeight w:val="167"/>
          <w:jc w:val="center"/>
        </w:trPr>
        <w:tc>
          <w:tcPr>
            <w:tcW w:w="2203" w:type="dxa"/>
            <w:vMerge w:val="restart"/>
            <w:shd w:val="clear" w:color="auto" w:fill="auto"/>
            <w:tcMar>
              <w:top w:w="100" w:type="dxa"/>
              <w:left w:w="100" w:type="dxa"/>
              <w:bottom w:w="100" w:type="dxa"/>
              <w:right w:w="100" w:type="dxa"/>
            </w:tcMar>
            <w:vAlign w:val="center"/>
          </w:tcPr>
          <w:p w14:paraId="0D47B753" w14:textId="6287FB99" w:rsidR="00645F9D" w:rsidRPr="00D23033" w:rsidRDefault="00645F9D" w:rsidP="00645F9D">
            <w:pPr>
              <w:widowControl w:val="0"/>
              <w:jc w:val="center"/>
              <w:rPr>
                <w:sz w:val="16"/>
                <w:szCs w:val="16"/>
              </w:rPr>
            </w:pPr>
            <w:r w:rsidRPr="00D23033">
              <w:rPr>
                <w:sz w:val="16"/>
                <w:szCs w:val="16"/>
              </w:rPr>
              <w:t>SecYEG</w:t>
            </w:r>
            <w:r>
              <w:rPr>
                <w:sz w:val="16"/>
                <w:szCs w:val="16"/>
              </w:rPr>
              <w:t>-PrlA4</w:t>
            </w:r>
          </w:p>
          <w:p w14:paraId="4124938B" w14:textId="1350ADD7" w:rsidR="00645F9D" w:rsidRPr="00D23033" w:rsidRDefault="00645F9D" w:rsidP="00645F9D">
            <w:pPr>
              <w:widowControl w:val="0"/>
              <w:jc w:val="center"/>
              <w:rPr>
                <w:sz w:val="16"/>
                <w:szCs w:val="16"/>
              </w:rPr>
            </w:pPr>
            <w:r w:rsidRPr="00D23033">
              <w:rPr>
                <w:sz w:val="16"/>
                <w:szCs w:val="16"/>
              </w:rPr>
              <w:t>(apo)</w:t>
            </w:r>
          </w:p>
        </w:tc>
        <w:tc>
          <w:tcPr>
            <w:tcW w:w="1296" w:type="dxa"/>
            <w:shd w:val="clear" w:color="auto" w:fill="auto"/>
            <w:tcMar>
              <w:top w:w="100" w:type="dxa"/>
              <w:left w:w="100" w:type="dxa"/>
              <w:bottom w:w="100" w:type="dxa"/>
              <w:right w:w="100" w:type="dxa"/>
            </w:tcMar>
            <w:vAlign w:val="center"/>
          </w:tcPr>
          <w:p w14:paraId="333D0082" w14:textId="77777777" w:rsidR="00645F9D" w:rsidRPr="00A24C06" w:rsidRDefault="00645F9D" w:rsidP="00645F9D">
            <w:pPr>
              <w:widowControl w:val="0"/>
              <w:jc w:val="center"/>
              <w:rPr>
                <w:sz w:val="16"/>
                <w:szCs w:val="16"/>
              </w:rPr>
            </w:pPr>
            <w:r w:rsidRPr="00A24C06">
              <w:rPr>
                <w:sz w:val="16"/>
                <w:szCs w:val="16"/>
                <w:highlight w:val="white"/>
              </w:rPr>
              <w:t>Open</w:t>
            </w:r>
            <w:r w:rsidRPr="00A24C06">
              <w:rPr>
                <w:sz w:val="16"/>
                <w:szCs w:val="16"/>
              </w:rPr>
              <w:t xml:space="preserve"> </w:t>
            </w:r>
          </w:p>
        </w:tc>
        <w:tc>
          <w:tcPr>
            <w:tcW w:w="621" w:type="dxa"/>
            <w:shd w:val="clear" w:color="auto" w:fill="auto"/>
            <w:tcMar>
              <w:top w:w="100" w:type="dxa"/>
              <w:left w:w="100" w:type="dxa"/>
              <w:bottom w:w="100" w:type="dxa"/>
              <w:right w:w="100" w:type="dxa"/>
            </w:tcMar>
            <w:vAlign w:val="center"/>
          </w:tcPr>
          <w:p w14:paraId="464939DE" w14:textId="336C04A2" w:rsidR="00645F9D" w:rsidRPr="00A24C06" w:rsidRDefault="00645F9D" w:rsidP="00645F9D">
            <w:pPr>
              <w:widowControl w:val="0"/>
              <w:jc w:val="center"/>
              <w:rPr>
                <w:sz w:val="16"/>
                <w:szCs w:val="16"/>
              </w:rPr>
            </w:pPr>
            <w:r>
              <w:rPr>
                <w:color w:val="000000"/>
                <w:sz w:val="16"/>
                <w:szCs w:val="16"/>
              </w:rPr>
              <w:t>1.5</w:t>
            </w:r>
          </w:p>
        </w:tc>
        <w:tc>
          <w:tcPr>
            <w:tcW w:w="621" w:type="dxa"/>
            <w:shd w:val="clear" w:color="auto" w:fill="auto"/>
            <w:tcMar>
              <w:top w:w="100" w:type="dxa"/>
              <w:left w:w="100" w:type="dxa"/>
              <w:bottom w:w="100" w:type="dxa"/>
              <w:right w:w="100" w:type="dxa"/>
            </w:tcMar>
            <w:vAlign w:val="center"/>
          </w:tcPr>
          <w:p w14:paraId="023DCDCC" w14:textId="14D0DFDB" w:rsidR="00645F9D" w:rsidRPr="00A24C06" w:rsidRDefault="00645F9D" w:rsidP="00645F9D">
            <w:pPr>
              <w:widowControl w:val="0"/>
              <w:jc w:val="center"/>
              <w:rPr>
                <w:sz w:val="16"/>
                <w:szCs w:val="16"/>
              </w:rPr>
            </w:pPr>
            <w:r>
              <w:rPr>
                <w:color w:val="000000"/>
                <w:sz w:val="16"/>
                <w:szCs w:val="16"/>
              </w:rPr>
              <w:t>1.3</w:t>
            </w:r>
          </w:p>
        </w:tc>
        <w:tc>
          <w:tcPr>
            <w:tcW w:w="622" w:type="dxa"/>
            <w:shd w:val="clear" w:color="auto" w:fill="auto"/>
            <w:tcMar>
              <w:top w:w="100" w:type="dxa"/>
              <w:left w:w="100" w:type="dxa"/>
              <w:bottom w:w="100" w:type="dxa"/>
              <w:right w:w="100" w:type="dxa"/>
            </w:tcMar>
            <w:vAlign w:val="center"/>
          </w:tcPr>
          <w:p w14:paraId="180CBDEA" w14:textId="2B2E04FA" w:rsidR="00645F9D" w:rsidRPr="00A24C06" w:rsidRDefault="00645F9D" w:rsidP="00645F9D">
            <w:pPr>
              <w:widowControl w:val="0"/>
              <w:jc w:val="center"/>
              <w:rPr>
                <w:sz w:val="16"/>
                <w:szCs w:val="16"/>
              </w:rPr>
            </w:pPr>
            <w:r>
              <w:rPr>
                <w:color w:val="000000"/>
                <w:sz w:val="16"/>
                <w:szCs w:val="16"/>
              </w:rPr>
              <w:t>2.0</w:t>
            </w:r>
          </w:p>
        </w:tc>
        <w:tc>
          <w:tcPr>
            <w:tcW w:w="621" w:type="dxa"/>
            <w:shd w:val="clear" w:color="auto" w:fill="auto"/>
            <w:tcMar>
              <w:top w:w="100" w:type="dxa"/>
              <w:left w:w="100" w:type="dxa"/>
              <w:bottom w:w="100" w:type="dxa"/>
              <w:right w:w="100" w:type="dxa"/>
            </w:tcMar>
            <w:vAlign w:val="center"/>
          </w:tcPr>
          <w:p w14:paraId="3BDE7355" w14:textId="4CDBC1AD" w:rsidR="00645F9D" w:rsidRPr="00A24C06" w:rsidRDefault="00645F9D" w:rsidP="00645F9D">
            <w:pPr>
              <w:widowControl w:val="0"/>
              <w:jc w:val="center"/>
              <w:rPr>
                <w:sz w:val="16"/>
                <w:szCs w:val="16"/>
              </w:rPr>
            </w:pPr>
            <w:r>
              <w:rPr>
                <w:color w:val="000000"/>
                <w:sz w:val="16"/>
                <w:szCs w:val="16"/>
              </w:rPr>
              <w:t>1.2</w:t>
            </w:r>
          </w:p>
        </w:tc>
        <w:tc>
          <w:tcPr>
            <w:tcW w:w="622" w:type="dxa"/>
            <w:shd w:val="clear" w:color="auto" w:fill="auto"/>
            <w:tcMar>
              <w:top w:w="100" w:type="dxa"/>
              <w:left w:w="100" w:type="dxa"/>
              <w:bottom w:w="100" w:type="dxa"/>
              <w:right w:w="100" w:type="dxa"/>
            </w:tcMar>
            <w:vAlign w:val="center"/>
          </w:tcPr>
          <w:p w14:paraId="5FFB4CA2" w14:textId="4D0ABB3B" w:rsidR="00645F9D" w:rsidRPr="00A24C06" w:rsidRDefault="00645F9D" w:rsidP="00645F9D">
            <w:pPr>
              <w:widowControl w:val="0"/>
              <w:jc w:val="center"/>
              <w:rPr>
                <w:sz w:val="16"/>
                <w:szCs w:val="16"/>
              </w:rPr>
            </w:pPr>
            <w:r>
              <w:rPr>
                <w:color w:val="000000"/>
                <w:sz w:val="16"/>
                <w:szCs w:val="16"/>
              </w:rPr>
              <w:t>1.6</w:t>
            </w:r>
          </w:p>
        </w:tc>
        <w:tc>
          <w:tcPr>
            <w:tcW w:w="1295" w:type="dxa"/>
            <w:shd w:val="clear" w:color="auto" w:fill="auto"/>
            <w:tcMar>
              <w:top w:w="100" w:type="dxa"/>
              <w:left w:w="100" w:type="dxa"/>
              <w:bottom w:w="100" w:type="dxa"/>
              <w:right w:w="100" w:type="dxa"/>
            </w:tcMar>
            <w:vAlign w:val="center"/>
          </w:tcPr>
          <w:p w14:paraId="46B7CB00" w14:textId="3F134D44" w:rsidR="00645F9D" w:rsidRPr="00A24C06" w:rsidRDefault="00645F9D" w:rsidP="00645F9D">
            <w:pPr>
              <w:widowControl w:val="0"/>
              <w:jc w:val="center"/>
              <w:rPr>
                <w:sz w:val="16"/>
                <w:szCs w:val="16"/>
              </w:rPr>
            </w:pPr>
            <w:r>
              <w:rPr>
                <w:color w:val="000000"/>
                <w:sz w:val="16"/>
                <w:szCs w:val="16"/>
              </w:rPr>
              <w:t xml:space="preserve">1.5 </w:t>
            </w:r>
            <w:r>
              <w:rPr>
                <w:color w:val="000000"/>
                <w:sz w:val="16"/>
                <w:szCs w:val="16"/>
                <w:shd w:val="clear" w:color="auto" w:fill="FFFFFF"/>
              </w:rPr>
              <w:t>± 0.3</w:t>
            </w:r>
          </w:p>
        </w:tc>
      </w:tr>
      <w:tr w:rsidR="00645F9D" w:rsidRPr="00690CDC" w14:paraId="15831A9C" w14:textId="77777777" w:rsidTr="005F10E3">
        <w:trPr>
          <w:trHeight w:val="167"/>
          <w:jc w:val="center"/>
        </w:trPr>
        <w:tc>
          <w:tcPr>
            <w:tcW w:w="2203" w:type="dxa"/>
            <w:vMerge/>
            <w:shd w:val="clear" w:color="auto" w:fill="auto"/>
            <w:tcMar>
              <w:top w:w="100" w:type="dxa"/>
              <w:left w:w="100" w:type="dxa"/>
              <w:bottom w:w="100" w:type="dxa"/>
              <w:right w:w="100" w:type="dxa"/>
            </w:tcMar>
            <w:vAlign w:val="center"/>
          </w:tcPr>
          <w:p w14:paraId="05FE61F8" w14:textId="77777777" w:rsidR="00645F9D" w:rsidRPr="00D23033" w:rsidRDefault="00645F9D" w:rsidP="00645F9D">
            <w:pPr>
              <w:widowControl w:val="0"/>
              <w:jc w:val="both"/>
              <w:rPr>
                <w:sz w:val="16"/>
                <w:szCs w:val="16"/>
              </w:rPr>
            </w:pPr>
          </w:p>
        </w:tc>
        <w:tc>
          <w:tcPr>
            <w:tcW w:w="1296" w:type="dxa"/>
            <w:shd w:val="clear" w:color="auto" w:fill="auto"/>
            <w:tcMar>
              <w:top w:w="100" w:type="dxa"/>
              <w:left w:w="100" w:type="dxa"/>
              <w:bottom w:w="100" w:type="dxa"/>
              <w:right w:w="100" w:type="dxa"/>
            </w:tcMar>
            <w:vAlign w:val="center"/>
          </w:tcPr>
          <w:p w14:paraId="0B0109CA" w14:textId="3F1C631E" w:rsidR="00645F9D" w:rsidRPr="00A24C06" w:rsidRDefault="00645F9D" w:rsidP="00645F9D">
            <w:pPr>
              <w:widowControl w:val="0"/>
              <w:jc w:val="center"/>
              <w:rPr>
                <w:sz w:val="16"/>
                <w:szCs w:val="16"/>
                <w:highlight w:val="white"/>
                <w:vertAlign w:val="subscript"/>
              </w:rPr>
            </w:pPr>
            <w:r w:rsidRPr="00A24C06">
              <w:rPr>
                <w:sz w:val="16"/>
                <w:szCs w:val="16"/>
                <w:highlight w:val="white"/>
              </w:rPr>
              <w:t>Closed</w:t>
            </w:r>
            <w:r w:rsidRPr="00A24C06">
              <w:rPr>
                <w:sz w:val="16"/>
                <w:szCs w:val="16"/>
              </w:rPr>
              <w:t xml:space="preserve"> </w:t>
            </w:r>
          </w:p>
        </w:tc>
        <w:tc>
          <w:tcPr>
            <w:tcW w:w="621" w:type="dxa"/>
            <w:shd w:val="clear" w:color="auto" w:fill="auto"/>
            <w:tcMar>
              <w:top w:w="100" w:type="dxa"/>
              <w:left w:w="100" w:type="dxa"/>
              <w:bottom w:w="100" w:type="dxa"/>
              <w:right w:w="100" w:type="dxa"/>
            </w:tcMar>
            <w:vAlign w:val="center"/>
          </w:tcPr>
          <w:p w14:paraId="41E141AE" w14:textId="1B5B10D8" w:rsidR="00645F9D" w:rsidRPr="00A24C06" w:rsidRDefault="00645F9D" w:rsidP="00645F9D">
            <w:pPr>
              <w:widowControl w:val="0"/>
              <w:jc w:val="center"/>
              <w:rPr>
                <w:sz w:val="16"/>
                <w:szCs w:val="16"/>
              </w:rPr>
            </w:pPr>
            <w:r>
              <w:rPr>
                <w:color w:val="000000"/>
                <w:sz w:val="16"/>
                <w:szCs w:val="16"/>
              </w:rPr>
              <w:t>4.2</w:t>
            </w:r>
          </w:p>
        </w:tc>
        <w:tc>
          <w:tcPr>
            <w:tcW w:w="621" w:type="dxa"/>
            <w:shd w:val="clear" w:color="auto" w:fill="auto"/>
            <w:tcMar>
              <w:top w:w="100" w:type="dxa"/>
              <w:left w:w="100" w:type="dxa"/>
              <w:bottom w:w="100" w:type="dxa"/>
              <w:right w:w="100" w:type="dxa"/>
            </w:tcMar>
            <w:vAlign w:val="center"/>
          </w:tcPr>
          <w:p w14:paraId="79A18BFF" w14:textId="4F8B5C6A" w:rsidR="00645F9D" w:rsidRPr="00A24C06" w:rsidRDefault="00645F9D" w:rsidP="00645F9D">
            <w:pPr>
              <w:widowControl w:val="0"/>
              <w:jc w:val="center"/>
              <w:rPr>
                <w:sz w:val="16"/>
                <w:szCs w:val="16"/>
              </w:rPr>
            </w:pPr>
            <w:r>
              <w:rPr>
                <w:color w:val="000000"/>
                <w:sz w:val="16"/>
                <w:szCs w:val="16"/>
              </w:rPr>
              <w:t>3.6</w:t>
            </w:r>
          </w:p>
        </w:tc>
        <w:tc>
          <w:tcPr>
            <w:tcW w:w="622" w:type="dxa"/>
            <w:shd w:val="clear" w:color="auto" w:fill="auto"/>
            <w:tcMar>
              <w:top w:w="100" w:type="dxa"/>
              <w:left w:w="100" w:type="dxa"/>
              <w:bottom w:w="100" w:type="dxa"/>
              <w:right w:w="100" w:type="dxa"/>
            </w:tcMar>
            <w:vAlign w:val="center"/>
          </w:tcPr>
          <w:p w14:paraId="4584A308" w14:textId="34A9E5EB" w:rsidR="00645F9D" w:rsidRPr="00A24C06" w:rsidRDefault="00645F9D" w:rsidP="00645F9D">
            <w:pPr>
              <w:widowControl w:val="0"/>
              <w:jc w:val="center"/>
              <w:rPr>
                <w:sz w:val="16"/>
                <w:szCs w:val="16"/>
              </w:rPr>
            </w:pPr>
            <w:r>
              <w:rPr>
                <w:color w:val="000000"/>
                <w:sz w:val="16"/>
                <w:szCs w:val="16"/>
              </w:rPr>
              <w:t>7.5</w:t>
            </w:r>
          </w:p>
        </w:tc>
        <w:tc>
          <w:tcPr>
            <w:tcW w:w="621" w:type="dxa"/>
            <w:shd w:val="clear" w:color="auto" w:fill="auto"/>
            <w:tcMar>
              <w:top w:w="100" w:type="dxa"/>
              <w:left w:w="100" w:type="dxa"/>
              <w:bottom w:w="100" w:type="dxa"/>
              <w:right w:w="100" w:type="dxa"/>
            </w:tcMar>
            <w:vAlign w:val="center"/>
          </w:tcPr>
          <w:p w14:paraId="0C6F4B3E" w14:textId="3E47FD28" w:rsidR="00645F9D" w:rsidRPr="00A24C06" w:rsidRDefault="00645F9D" w:rsidP="00645F9D">
            <w:pPr>
              <w:widowControl w:val="0"/>
              <w:jc w:val="center"/>
              <w:rPr>
                <w:sz w:val="16"/>
                <w:szCs w:val="16"/>
              </w:rPr>
            </w:pPr>
            <w:r>
              <w:rPr>
                <w:color w:val="000000"/>
                <w:sz w:val="16"/>
                <w:szCs w:val="16"/>
              </w:rPr>
              <w:t>2.4</w:t>
            </w:r>
          </w:p>
        </w:tc>
        <w:tc>
          <w:tcPr>
            <w:tcW w:w="622" w:type="dxa"/>
            <w:shd w:val="clear" w:color="auto" w:fill="auto"/>
            <w:tcMar>
              <w:top w:w="100" w:type="dxa"/>
              <w:left w:w="100" w:type="dxa"/>
              <w:bottom w:w="100" w:type="dxa"/>
              <w:right w:w="100" w:type="dxa"/>
            </w:tcMar>
            <w:vAlign w:val="center"/>
          </w:tcPr>
          <w:p w14:paraId="24A63B21" w14:textId="094FCDD9" w:rsidR="00645F9D" w:rsidRPr="00A24C06" w:rsidRDefault="00645F9D" w:rsidP="00645F9D">
            <w:pPr>
              <w:widowControl w:val="0"/>
              <w:jc w:val="center"/>
              <w:rPr>
                <w:sz w:val="16"/>
                <w:szCs w:val="16"/>
              </w:rPr>
            </w:pPr>
            <w:r>
              <w:rPr>
                <w:color w:val="000000"/>
                <w:sz w:val="16"/>
                <w:szCs w:val="16"/>
              </w:rPr>
              <w:t>4.9</w:t>
            </w:r>
          </w:p>
        </w:tc>
        <w:tc>
          <w:tcPr>
            <w:tcW w:w="1295" w:type="dxa"/>
            <w:shd w:val="clear" w:color="auto" w:fill="auto"/>
            <w:tcMar>
              <w:top w:w="100" w:type="dxa"/>
              <w:left w:w="100" w:type="dxa"/>
              <w:bottom w:w="100" w:type="dxa"/>
              <w:right w:w="100" w:type="dxa"/>
            </w:tcMar>
            <w:vAlign w:val="center"/>
          </w:tcPr>
          <w:p w14:paraId="18371DE8" w14:textId="093B32E6" w:rsidR="00645F9D" w:rsidRPr="00A24C06" w:rsidRDefault="00645F9D" w:rsidP="00645F9D">
            <w:pPr>
              <w:widowControl w:val="0"/>
              <w:jc w:val="center"/>
              <w:rPr>
                <w:sz w:val="16"/>
                <w:szCs w:val="16"/>
              </w:rPr>
            </w:pPr>
            <w:r>
              <w:rPr>
                <w:color w:val="000000"/>
                <w:sz w:val="16"/>
                <w:szCs w:val="16"/>
              </w:rPr>
              <w:t xml:space="preserve">4.5 </w:t>
            </w:r>
            <w:r>
              <w:rPr>
                <w:color w:val="000000"/>
                <w:sz w:val="16"/>
                <w:szCs w:val="16"/>
                <w:shd w:val="clear" w:color="auto" w:fill="FFFFFF"/>
              </w:rPr>
              <w:t>± 1.8</w:t>
            </w:r>
          </w:p>
        </w:tc>
      </w:tr>
      <w:tr w:rsidR="00645F9D" w:rsidRPr="00690CDC" w14:paraId="19E1C3A0" w14:textId="77777777" w:rsidTr="005F10E3">
        <w:trPr>
          <w:trHeight w:val="167"/>
          <w:jc w:val="center"/>
        </w:trPr>
        <w:tc>
          <w:tcPr>
            <w:tcW w:w="2203" w:type="dxa"/>
            <w:vMerge w:val="restart"/>
            <w:shd w:val="clear" w:color="auto" w:fill="auto"/>
            <w:tcMar>
              <w:top w:w="100" w:type="dxa"/>
              <w:left w:w="100" w:type="dxa"/>
              <w:bottom w:w="100" w:type="dxa"/>
              <w:right w:w="100" w:type="dxa"/>
            </w:tcMar>
            <w:vAlign w:val="center"/>
          </w:tcPr>
          <w:p w14:paraId="7632EE16" w14:textId="6D08E4B7" w:rsidR="00645F9D" w:rsidRPr="00D23033" w:rsidRDefault="00645F9D" w:rsidP="00645F9D">
            <w:pPr>
              <w:widowControl w:val="0"/>
              <w:jc w:val="center"/>
              <w:rPr>
                <w:sz w:val="16"/>
                <w:szCs w:val="16"/>
              </w:rPr>
            </w:pPr>
            <w:r w:rsidRPr="00D23033">
              <w:rPr>
                <w:sz w:val="16"/>
                <w:szCs w:val="16"/>
              </w:rPr>
              <w:t>SecYEG</w:t>
            </w:r>
            <w:r>
              <w:rPr>
                <w:sz w:val="16"/>
                <w:szCs w:val="16"/>
              </w:rPr>
              <w:t>-PrlA4</w:t>
            </w:r>
            <w:r w:rsidRPr="00D23033">
              <w:rPr>
                <w:sz w:val="16"/>
                <w:szCs w:val="16"/>
              </w:rPr>
              <w:t>+SS</w:t>
            </w:r>
          </w:p>
          <w:p w14:paraId="61A09787" w14:textId="1AE4B5E9" w:rsidR="00645F9D" w:rsidRPr="00D23033" w:rsidRDefault="00645F9D" w:rsidP="00645F9D">
            <w:pPr>
              <w:widowControl w:val="0"/>
              <w:jc w:val="center"/>
              <w:rPr>
                <w:sz w:val="16"/>
                <w:szCs w:val="16"/>
              </w:rPr>
            </w:pPr>
            <w:r w:rsidRPr="00D23033">
              <w:rPr>
                <w:sz w:val="16"/>
                <w:szCs w:val="16"/>
              </w:rPr>
              <w:t>(SS)</w:t>
            </w:r>
          </w:p>
        </w:tc>
        <w:tc>
          <w:tcPr>
            <w:tcW w:w="1296" w:type="dxa"/>
            <w:shd w:val="clear" w:color="auto" w:fill="auto"/>
            <w:tcMar>
              <w:top w:w="100" w:type="dxa"/>
              <w:left w:w="100" w:type="dxa"/>
              <w:bottom w:w="100" w:type="dxa"/>
              <w:right w:w="100" w:type="dxa"/>
            </w:tcMar>
            <w:vAlign w:val="center"/>
          </w:tcPr>
          <w:p w14:paraId="68E21379" w14:textId="77777777" w:rsidR="00645F9D" w:rsidRPr="00A24C06" w:rsidRDefault="00645F9D" w:rsidP="00645F9D">
            <w:pPr>
              <w:widowControl w:val="0"/>
              <w:jc w:val="center"/>
              <w:rPr>
                <w:sz w:val="16"/>
                <w:szCs w:val="16"/>
              </w:rPr>
            </w:pPr>
            <w:r w:rsidRPr="00A24C06">
              <w:rPr>
                <w:sz w:val="16"/>
                <w:szCs w:val="16"/>
                <w:highlight w:val="white"/>
              </w:rPr>
              <w:t>Open</w:t>
            </w:r>
            <w:r w:rsidRPr="00A24C06">
              <w:rPr>
                <w:sz w:val="16"/>
                <w:szCs w:val="16"/>
              </w:rPr>
              <w:t xml:space="preserve"> </w:t>
            </w:r>
          </w:p>
        </w:tc>
        <w:tc>
          <w:tcPr>
            <w:tcW w:w="621" w:type="dxa"/>
            <w:shd w:val="clear" w:color="auto" w:fill="auto"/>
            <w:tcMar>
              <w:top w:w="100" w:type="dxa"/>
              <w:left w:w="100" w:type="dxa"/>
              <w:bottom w:w="100" w:type="dxa"/>
              <w:right w:w="100" w:type="dxa"/>
            </w:tcMar>
            <w:vAlign w:val="center"/>
          </w:tcPr>
          <w:p w14:paraId="4411E558" w14:textId="5C9503DB" w:rsidR="00645F9D" w:rsidRPr="00A24C06" w:rsidRDefault="00645F9D" w:rsidP="00645F9D">
            <w:pPr>
              <w:widowControl w:val="0"/>
              <w:jc w:val="center"/>
              <w:rPr>
                <w:sz w:val="16"/>
                <w:szCs w:val="16"/>
              </w:rPr>
            </w:pPr>
            <w:r>
              <w:rPr>
                <w:color w:val="000000"/>
                <w:sz w:val="16"/>
                <w:szCs w:val="16"/>
              </w:rPr>
              <w:t>1.3</w:t>
            </w:r>
          </w:p>
        </w:tc>
        <w:tc>
          <w:tcPr>
            <w:tcW w:w="621" w:type="dxa"/>
            <w:shd w:val="clear" w:color="auto" w:fill="auto"/>
            <w:tcMar>
              <w:top w:w="100" w:type="dxa"/>
              <w:left w:w="100" w:type="dxa"/>
              <w:bottom w:w="100" w:type="dxa"/>
              <w:right w:w="100" w:type="dxa"/>
            </w:tcMar>
            <w:vAlign w:val="center"/>
          </w:tcPr>
          <w:p w14:paraId="7D983961" w14:textId="3368536F" w:rsidR="00645F9D" w:rsidRPr="00A24C06" w:rsidRDefault="00645F9D" w:rsidP="00645F9D">
            <w:pPr>
              <w:widowControl w:val="0"/>
              <w:jc w:val="center"/>
              <w:rPr>
                <w:sz w:val="16"/>
                <w:szCs w:val="16"/>
              </w:rPr>
            </w:pPr>
            <w:r>
              <w:rPr>
                <w:color w:val="000000"/>
                <w:sz w:val="16"/>
                <w:szCs w:val="16"/>
              </w:rPr>
              <w:t>2.5</w:t>
            </w:r>
          </w:p>
        </w:tc>
        <w:tc>
          <w:tcPr>
            <w:tcW w:w="622" w:type="dxa"/>
            <w:shd w:val="clear" w:color="auto" w:fill="auto"/>
            <w:tcMar>
              <w:top w:w="100" w:type="dxa"/>
              <w:left w:w="100" w:type="dxa"/>
              <w:bottom w:w="100" w:type="dxa"/>
              <w:right w:w="100" w:type="dxa"/>
            </w:tcMar>
            <w:vAlign w:val="center"/>
          </w:tcPr>
          <w:p w14:paraId="53DE4B54" w14:textId="23E2D99F" w:rsidR="00645F9D" w:rsidRPr="00A24C06" w:rsidRDefault="00645F9D" w:rsidP="00645F9D">
            <w:pPr>
              <w:widowControl w:val="0"/>
              <w:jc w:val="center"/>
              <w:rPr>
                <w:sz w:val="16"/>
                <w:szCs w:val="16"/>
              </w:rPr>
            </w:pPr>
            <w:r>
              <w:rPr>
                <w:color w:val="000000"/>
                <w:sz w:val="16"/>
                <w:szCs w:val="16"/>
              </w:rPr>
              <w:t>2.9</w:t>
            </w:r>
          </w:p>
        </w:tc>
        <w:tc>
          <w:tcPr>
            <w:tcW w:w="621" w:type="dxa"/>
            <w:shd w:val="clear" w:color="auto" w:fill="auto"/>
            <w:tcMar>
              <w:top w:w="100" w:type="dxa"/>
              <w:left w:w="100" w:type="dxa"/>
              <w:bottom w:w="100" w:type="dxa"/>
              <w:right w:w="100" w:type="dxa"/>
            </w:tcMar>
            <w:vAlign w:val="center"/>
          </w:tcPr>
          <w:p w14:paraId="11FCB08E" w14:textId="75D2727F" w:rsidR="00645F9D" w:rsidRPr="00A24C06" w:rsidRDefault="00645F9D" w:rsidP="00645F9D">
            <w:pPr>
              <w:widowControl w:val="0"/>
              <w:jc w:val="center"/>
              <w:rPr>
                <w:sz w:val="16"/>
                <w:szCs w:val="16"/>
              </w:rPr>
            </w:pPr>
            <w:r>
              <w:rPr>
                <w:color w:val="000000"/>
                <w:sz w:val="16"/>
                <w:szCs w:val="16"/>
              </w:rPr>
              <w:t>2.8</w:t>
            </w:r>
          </w:p>
        </w:tc>
        <w:tc>
          <w:tcPr>
            <w:tcW w:w="622" w:type="dxa"/>
            <w:shd w:val="clear" w:color="auto" w:fill="auto"/>
            <w:tcMar>
              <w:top w:w="100" w:type="dxa"/>
              <w:left w:w="100" w:type="dxa"/>
              <w:bottom w:w="100" w:type="dxa"/>
              <w:right w:w="100" w:type="dxa"/>
            </w:tcMar>
            <w:vAlign w:val="center"/>
          </w:tcPr>
          <w:p w14:paraId="260E05AA" w14:textId="236F5B15" w:rsidR="00645F9D" w:rsidRPr="00A24C06" w:rsidRDefault="00645F9D" w:rsidP="00645F9D">
            <w:pPr>
              <w:widowControl w:val="0"/>
              <w:jc w:val="center"/>
              <w:rPr>
                <w:sz w:val="16"/>
                <w:szCs w:val="16"/>
              </w:rPr>
            </w:pPr>
            <w:r>
              <w:rPr>
                <w:color w:val="000000"/>
                <w:sz w:val="16"/>
                <w:szCs w:val="16"/>
              </w:rPr>
              <w:t>2.4</w:t>
            </w:r>
          </w:p>
        </w:tc>
        <w:tc>
          <w:tcPr>
            <w:tcW w:w="1295" w:type="dxa"/>
            <w:shd w:val="clear" w:color="auto" w:fill="auto"/>
            <w:tcMar>
              <w:top w:w="100" w:type="dxa"/>
              <w:left w:w="100" w:type="dxa"/>
              <w:bottom w:w="100" w:type="dxa"/>
              <w:right w:w="100" w:type="dxa"/>
            </w:tcMar>
            <w:vAlign w:val="center"/>
          </w:tcPr>
          <w:p w14:paraId="02FC0894" w14:textId="41121052" w:rsidR="00645F9D" w:rsidRPr="00A24C06" w:rsidRDefault="00645F9D" w:rsidP="00645F9D">
            <w:pPr>
              <w:widowControl w:val="0"/>
              <w:jc w:val="center"/>
              <w:rPr>
                <w:sz w:val="16"/>
                <w:szCs w:val="16"/>
              </w:rPr>
            </w:pPr>
            <w:r>
              <w:rPr>
                <w:color w:val="000000"/>
                <w:sz w:val="16"/>
                <w:szCs w:val="16"/>
              </w:rPr>
              <w:t xml:space="preserve">2.4 </w:t>
            </w:r>
            <w:r>
              <w:rPr>
                <w:color w:val="000000"/>
                <w:sz w:val="16"/>
                <w:szCs w:val="16"/>
                <w:shd w:val="clear" w:color="auto" w:fill="FFFFFF"/>
              </w:rPr>
              <w:t>± 0.6</w:t>
            </w:r>
          </w:p>
        </w:tc>
      </w:tr>
      <w:tr w:rsidR="00645F9D" w:rsidRPr="00690CDC" w14:paraId="4C0A3FD5" w14:textId="77777777" w:rsidTr="005F10E3">
        <w:trPr>
          <w:trHeight w:val="167"/>
          <w:jc w:val="center"/>
        </w:trPr>
        <w:tc>
          <w:tcPr>
            <w:tcW w:w="2203" w:type="dxa"/>
            <w:vMerge/>
            <w:shd w:val="clear" w:color="auto" w:fill="auto"/>
            <w:tcMar>
              <w:top w:w="100" w:type="dxa"/>
              <w:left w:w="100" w:type="dxa"/>
              <w:bottom w:w="100" w:type="dxa"/>
              <w:right w:w="100" w:type="dxa"/>
            </w:tcMar>
            <w:vAlign w:val="center"/>
          </w:tcPr>
          <w:p w14:paraId="051A8AE7" w14:textId="77777777" w:rsidR="00645F9D" w:rsidRPr="00D23033" w:rsidRDefault="00645F9D" w:rsidP="00645F9D">
            <w:pPr>
              <w:widowControl w:val="0"/>
              <w:jc w:val="both"/>
              <w:rPr>
                <w:sz w:val="16"/>
                <w:szCs w:val="16"/>
              </w:rPr>
            </w:pPr>
          </w:p>
        </w:tc>
        <w:tc>
          <w:tcPr>
            <w:tcW w:w="1296" w:type="dxa"/>
            <w:shd w:val="clear" w:color="auto" w:fill="auto"/>
            <w:tcMar>
              <w:top w:w="100" w:type="dxa"/>
              <w:left w:w="100" w:type="dxa"/>
              <w:bottom w:w="100" w:type="dxa"/>
              <w:right w:w="100" w:type="dxa"/>
            </w:tcMar>
            <w:vAlign w:val="center"/>
          </w:tcPr>
          <w:p w14:paraId="664F65C1" w14:textId="49619EB3" w:rsidR="00645F9D" w:rsidRPr="00A24C06" w:rsidRDefault="00645F9D" w:rsidP="00645F9D">
            <w:pPr>
              <w:widowControl w:val="0"/>
              <w:jc w:val="center"/>
              <w:rPr>
                <w:sz w:val="16"/>
                <w:szCs w:val="16"/>
                <w:highlight w:val="white"/>
                <w:vertAlign w:val="subscript"/>
              </w:rPr>
            </w:pPr>
            <w:r w:rsidRPr="00A24C06">
              <w:rPr>
                <w:sz w:val="16"/>
                <w:szCs w:val="16"/>
                <w:highlight w:val="white"/>
              </w:rPr>
              <w:t>Closed</w:t>
            </w:r>
            <w:r w:rsidRPr="00A24C06">
              <w:rPr>
                <w:sz w:val="16"/>
                <w:szCs w:val="16"/>
              </w:rPr>
              <w:t xml:space="preserve"> </w:t>
            </w:r>
          </w:p>
        </w:tc>
        <w:tc>
          <w:tcPr>
            <w:tcW w:w="621" w:type="dxa"/>
            <w:shd w:val="clear" w:color="auto" w:fill="auto"/>
            <w:tcMar>
              <w:top w:w="100" w:type="dxa"/>
              <w:left w:w="100" w:type="dxa"/>
              <w:bottom w:w="100" w:type="dxa"/>
              <w:right w:w="100" w:type="dxa"/>
            </w:tcMar>
            <w:vAlign w:val="center"/>
          </w:tcPr>
          <w:p w14:paraId="0EFF92E7" w14:textId="38E53720" w:rsidR="00645F9D" w:rsidRPr="00A24C06" w:rsidRDefault="00645F9D" w:rsidP="00645F9D">
            <w:pPr>
              <w:widowControl w:val="0"/>
              <w:jc w:val="center"/>
              <w:rPr>
                <w:sz w:val="16"/>
                <w:szCs w:val="16"/>
              </w:rPr>
            </w:pPr>
            <w:r>
              <w:rPr>
                <w:color w:val="000000"/>
                <w:sz w:val="16"/>
                <w:szCs w:val="16"/>
              </w:rPr>
              <w:t>1.2</w:t>
            </w:r>
          </w:p>
        </w:tc>
        <w:tc>
          <w:tcPr>
            <w:tcW w:w="621" w:type="dxa"/>
            <w:shd w:val="clear" w:color="auto" w:fill="auto"/>
            <w:tcMar>
              <w:top w:w="100" w:type="dxa"/>
              <w:left w:w="100" w:type="dxa"/>
              <w:bottom w:w="100" w:type="dxa"/>
              <w:right w:w="100" w:type="dxa"/>
            </w:tcMar>
            <w:vAlign w:val="center"/>
          </w:tcPr>
          <w:p w14:paraId="7DB37012" w14:textId="7DF7B9A2" w:rsidR="00645F9D" w:rsidRPr="00A24C06" w:rsidRDefault="00645F9D" w:rsidP="00645F9D">
            <w:pPr>
              <w:widowControl w:val="0"/>
              <w:jc w:val="center"/>
              <w:rPr>
                <w:sz w:val="16"/>
                <w:szCs w:val="16"/>
              </w:rPr>
            </w:pPr>
            <w:r>
              <w:rPr>
                <w:color w:val="000000"/>
                <w:sz w:val="16"/>
                <w:szCs w:val="16"/>
              </w:rPr>
              <w:t>1.7</w:t>
            </w:r>
          </w:p>
        </w:tc>
        <w:tc>
          <w:tcPr>
            <w:tcW w:w="622" w:type="dxa"/>
            <w:shd w:val="clear" w:color="auto" w:fill="auto"/>
            <w:tcMar>
              <w:top w:w="100" w:type="dxa"/>
              <w:left w:w="100" w:type="dxa"/>
              <w:bottom w:w="100" w:type="dxa"/>
              <w:right w:w="100" w:type="dxa"/>
            </w:tcMar>
            <w:vAlign w:val="center"/>
          </w:tcPr>
          <w:p w14:paraId="67DF5FAB" w14:textId="5369A920" w:rsidR="00645F9D" w:rsidRPr="00A24C06" w:rsidRDefault="00645F9D" w:rsidP="00645F9D">
            <w:pPr>
              <w:widowControl w:val="0"/>
              <w:jc w:val="center"/>
              <w:rPr>
                <w:sz w:val="16"/>
                <w:szCs w:val="16"/>
              </w:rPr>
            </w:pPr>
            <w:r>
              <w:rPr>
                <w:color w:val="000000"/>
                <w:sz w:val="16"/>
                <w:szCs w:val="16"/>
              </w:rPr>
              <w:t>1.5</w:t>
            </w:r>
          </w:p>
        </w:tc>
        <w:tc>
          <w:tcPr>
            <w:tcW w:w="621" w:type="dxa"/>
            <w:shd w:val="clear" w:color="auto" w:fill="auto"/>
            <w:tcMar>
              <w:top w:w="100" w:type="dxa"/>
              <w:left w:w="100" w:type="dxa"/>
              <w:bottom w:w="100" w:type="dxa"/>
              <w:right w:w="100" w:type="dxa"/>
            </w:tcMar>
            <w:vAlign w:val="center"/>
          </w:tcPr>
          <w:p w14:paraId="7F660A25" w14:textId="24813742" w:rsidR="00645F9D" w:rsidRPr="00A24C06" w:rsidRDefault="00645F9D" w:rsidP="00645F9D">
            <w:pPr>
              <w:widowControl w:val="0"/>
              <w:jc w:val="center"/>
              <w:rPr>
                <w:sz w:val="16"/>
                <w:szCs w:val="16"/>
              </w:rPr>
            </w:pPr>
            <w:r>
              <w:rPr>
                <w:color w:val="000000"/>
                <w:sz w:val="16"/>
                <w:szCs w:val="16"/>
              </w:rPr>
              <w:t>1.7</w:t>
            </w:r>
          </w:p>
        </w:tc>
        <w:tc>
          <w:tcPr>
            <w:tcW w:w="622" w:type="dxa"/>
            <w:shd w:val="clear" w:color="auto" w:fill="auto"/>
            <w:tcMar>
              <w:top w:w="100" w:type="dxa"/>
              <w:left w:w="100" w:type="dxa"/>
              <w:bottom w:w="100" w:type="dxa"/>
              <w:right w:w="100" w:type="dxa"/>
            </w:tcMar>
            <w:vAlign w:val="center"/>
          </w:tcPr>
          <w:p w14:paraId="08A02448" w14:textId="6A0AA16A" w:rsidR="00645F9D" w:rsidRPr="00A24C06" w:rsidRDefault="00645F9D" w:rsidP="00645F9D">
            <w:pPr>
              <w:widowControl w:val="0"/>
              <w:jc w:val="center"/>
              <w:rPr>
                <w:sz w:val="16"/>
                <w:szCs w:val="16"/>
              </w:rPr>
            </w:pPr>
            <w:r>
              <w:rPr>
                <w:color w:val="000000"/>
                <w:sz w:val="16"/>
                <w:szCs w:val="16"/>
              </w:rPr>
              <w:t>1.7</w:t>
            </w:r>
          </w:p>
        </w:tc>
        <w:tc>
          <w:tcPr>
            <w:tcW w:w="1295" w:type="dxa"/>
            <w:shd w:val="clear" w:color="auto" w:fill="auto"/>
            <w:tcMar>
              <w:top w:w="100" w:type="dxa"/>
              <w:left w:w="100" w:type="dxa"/>
              <w:bottom w:w="100" w:type="dxa"/>
              <w:right w:w="100" w:type="dxa"/>
            </w:tcMar>
            <w:vAlign w:val="center"/>
          </w:tcPr>
          <w:p w14:paraId="029C94EF" w14:textId="2BB7E890" w:rsidR="00645F9D" w:rsidRPr="00A24C06" w:rsidRDefault="00645F9D" w:rsidP="00645F9D">
            <w:pPr>
              <w:widowControl w:val="0"/>
              <w:jc w:val="center"/>
              <w:rPr>
                <w:sz w:val="16"/>
                <w:szCs w:val="16"/>
              </w:rPr>
            </w:pPr>
            <w:r>
              <w:rPr>
                <w:color w:val="000000"/>
                <w:sz w:val="16"/>
                <w:szCs w:val="16"/>
              </w:rPr>
              <w:t xml:space="preserve">1.6 </w:t>
            </w:r>
            <w:r>
              <w:rPr>
                <w:color w:val="000000"/>
                <w:sz w:val="16"/>
                <w:szCs w:val="16"/>
                <w:shd w:val="clear" w:color="auto" w:fill="FFFFFF"/>
              </w:rPr>
              <w:t>± 0.2</w:t>
            </w:r>
          </w:p>
        </w:tc>
      </w:tr>
      <w:tr w:rsidR="00645F9D" w:rsidRPr="00690CDC" w14:paraId="15A2241B" w14:textId="77777777" w:rsidTr="005F10E3">
        <w:trPr>
          <w:trHeight w:val="167"/>
          <w:jc w:val="center"/>
        </w:trPr>
        <w:tc>
          <w:tcPr>
            <w:tcW w:w="2203" w:type="dxa"/>
            <w:vMerge w:val="restart"/>
            <w:shd w:val="clear" w:color="auto" w:fill="auto"/>
            <w:tcMar>
              <w:top w:w="100" w:type="dxa"/>
              <w:left w:w="100" w:type="dxa"/>
              <w:bottom w:w="100" w:type="dxa"/>
              <w:right w:w="100" w:type="dxa"/>
            </w:tcMar>
            <w:vAlign w:val="center"/>
          </w:tcPr>
          <w:p w14:paraId="0F04F9F0" w14:textId="0597CD9E" w:rsidR="00645F9D" w:rsidRPr="00D23033" w:rsidRDefault="00645F9D" w:rsidP="00645F9D">
            <w:pPr>
              <w:widowControl w:val="0"/>
              <w:jc w:val="center"/>
              <w:rPr>
                <w:sz w:val="16"/>
                <w:szCs w:val="16"/>
              </w:rPr>
            </w:pPr>
            <w:r w:rsidRPr="00D23033">
              <w:rPr>
                <w:sz w:val="16"/>
                <w:szCs w:val="16"/>
              </w:rPr>
              <w:t>SecYEG</w:t>
            </w:r>
            <w:r>
              <w:rPr>
                <w:sz w:val="16"/>
                <w:szCs w:val="16"/>
              </w:rPr>
              <w:t>-PrlA</w:t>
            </w:r>
            <w:proofErr w:type="gramStart"/>
            <w:r>
              <w:rPr>
                <w:sz w:val="16"/>
                <w:szCs w:val="16"/>
              </w:rPr>
              <w:t>4</w:t>
            </w:r>
            <w:r w:rsidRPr="00D23033">
              <w:rPr>
                <w:sz w:val="16"/>
                <w:szCs w:val="16"/>
              </w:rPr>
              <w:t>:A</w:t>
            </w:r>
            <w:proofErr w:type="gramEnd"/>
          </w:p>
          <w:p w14:paraId="403FB243" w14:textId="4CF51F37" w:rsidR="00645F9D" w:rsidRPr="00D23033" w:rsidRDefault="00645F9D" w:rsidP="00645F9D">
            <w:pPr>
              <w:widowControl w:val="0"/>
              <w:jc w:val="center"/>
              <w:rPr>
                <w:sz w:val="16"/>
                <w:szCs w:val="16"/>
              </w:rPr>
            </w:pPr>
            <w:r w:rsidRPr="00D23033">
              <w:rPr>
                <w:sz w:val="16"/>
                <w:szCs w:val="16"/>
              </w:rPr>
              <w:t>(</w:t>
            </w:r>
            <w:proofErr w:type="spellStart"/>
            <w:r w:rsidRPr="00D23033">
              <w:rPr>
                <w:sz w:val="16"/>
                <w:szCs w:val="16"/>
              </w:rPr>
              <w:t>SecA</w:t>
            </w:r>
            <w:proofErr w:type="spellEnd"/>
            <w:r w:rsidRPr="00D23033">
              <w:rPr>
                <w:sz w:val="16"/>
                <w:szCs w:val="16"/>
              </w:rPr>
              <w:t>)</w:t>
            </w:r>
          </w:p>
        </w:tc>
        <w:tc>
          <w:tcPr>
            <w:tcW w:w="1296" w:type="dxa"/>
            <w:shd w:val="clear" w:color="auto" w:fill="auto"/>
            <w:tcMar>
              <w:top w:w="100" w:type="dxa"/>
              <w:left w:w="100" w:type="dxa"/>
              <w:bottom w:w="100" w:type="dxa"/>
              <w:right w:w="100" w:type="dxa"/>
            </w:tcMar>
            <w:vAlign w:val="center"/>
          </w:tcPr>
          <w:p w14:paraId="66A683B0" w14:textId="77777777" w:rsidR="00645F9D" w:rsidRPr="00A24C06" w:rsidRDefault="00645F9D" w:rsidP="00645F9D">
            <w:pPr>
              <w:widowControl w:val="0"/>
              <w:jc w:val="center"/>
              <w:rPr>
                <w:sz w:val="16"/>
                <w:szCs w:val="16"/>
              </w:rPr>
            </w:pPr>
            <w:r w:rsidRPr="00A24C06">
              <w:rPr>
                <w:sz w:val="16"/>
                <w:szCs w:val="16"/>
                <w:highlight w:val="white"/>
              </w:rPr>
              <w:t>Open</w:t>
            </w:r>
            <w:r w:rsidRPr="00A24C06">
              <w:rPr>
                <w:sz w:val="16"/>
                <w:szCs w:val="16"/>
              </w:rPr>
              <w:t xml:space="preserve"> </w:t>
            </w:r>
          </w:p>
        </w:tc>
        <w:tc>
          <w:tcPr>
            <w:tcW w:w="621" w:type="dxa"/>
            <w:shd w:val="clear" w:color="auto" w:fill="auto"/>
            <w:tcMar>
              <w:top w:w="100" w:type="dxa"/>
              <w:left w:w="100" w:type="dxa"/>
              <w:bottom w:w="100" w:type="dxa"/>
              <w:right w:w="100" w:type="dxa"/>
            </w:tcMar>
            <w:vAlign w:val="center"/>
          </w:tcPr>
          <w:p w14:paraId="1D16DE7E" w14:textId="7762068E" w:rsidR="00645F9D" w:rsidRPr="00A24C06" w:rsidRDefault="00645F9D" w:rsidP="00645F9D">
            <w:pPr>
              <w:widowControl w:val="0"/>
              <w:jc w:val="center"/>
              <w:rPr>
                <w:sz w:val="16"/>
                <w:szCs w:val="16"/>
              </w:rPr>
            </w:pPr>
            <w:r>
              <w:rPr>
                <w:color w:val="000000"/>
                <w:sz w:val="16"/>
                <w:szCs w:val="16"/>
              </w:rPr>
              <w:t>2.3</w:t>
            </w:r>
          </w:p>
        </w:tc>
        <w:tc>
          <w:tcPr>
            <w:tcW w:w="621" w:type="dxa"/>
            <w:shd w:val="clear" w:color="auto" w:fill="auto"/>
            <w:tcMar>
              <w:top w:w="100" w:type="dxa"/>
              <w:left w:w="100" w:type="dxa"/>
              <w:bottom w:w="100" w:type="dxa"/>
              <w:right w:w="100" w:type="dxa"/>
            </w:tcMar>
            <w:vAlign w:val="center"/>
          </w:tcPr>
          <w:p w14:paraId="11623C4D" w14:textId="2031C7DB" w:rsidR="00645F9D" w:rsidRPr="00A24C06" w:rsidRDefault="00645F9D" w:rsidP="00645F9D">
            <w:pPr>
              <w:widowControl w:val="0"/>
              <w:jc w:val="center"/>
              <w:rPr>
                <w:sz w:val="16"/>
                <w:szCs w:val="16"/>
              </w:rPr>
            </w:pPr>
            <w:r>
              <w:rPr>
                <w:color w:val="000000"/>
                <w:sz w:val="16"/>
                <w:szCs w:val="16"/>
              </w:rPr>
              <w:t>3.0</w:t>
            </w:r>
          </w:p>
        </w:tc>
        <w:tc>
          <w:tcPr>
            <w:tcW w:w="622" w:type="dxa"/>
            <w:shd w:val="clear" w:color="auto" w:fill="auto"/>
            <w:tcMar>
              <w:top w:w="100" w:type="dxa"/>
              <w:left w:w="100" w:type="dxa"/>
              <w:bottom w:w="100" w:type="dxa"/>
              <w:right w:w="100" w:type="dxa"/>
            </w:tcMar>
            <w:vAlign w:val="center"/>
          </w:tcPr>
          <w:p w14:paraId="00B0161E" w14:textId="3E5843CB" w:rsidR="00645F9D" w:rsidRPr="00A24C06" w:rsidRDefault="00645F9D" w:rsidP="00645F9D">
            <w:pPr>
              <w:widowControl w:val="0"/>
              <w:jc w:val="center"/>
              <w:rPr>
                <w:sz w:val="16"/>
                <w:szCs w:val="16"/>
              </w:rPr>
            </w:pPr>
            <w:r>
              <w:rPr>
                <w:color w:val="000000"/>
                <w:sz w:val="16"/>
                <w:szCs w:val="16"/>
              </w:rPr>
              <w:t>2.8</w:t>
            </w:r>
          </w:p>
        </w:tc>
        <w:tc>
          <w:tcPr>
            <w:tcW w:w="621" w:type="dxa"/>
            <w:shd w:val="clear" w:color="auto" w:fill="auto"/>
            <w:tcMar>
              <w:top w:w="100" w:type="dxa"/>
              <w:left w:w="100" w:type="dxa"/>
              <w:bottom w:w="100" w:type="dxa"/>
              <w:right w:w="100" w:type="dxa"/>
            </w:tcMar>
            <w:vAlign w:val="center"/>
          </w:tcPr>
          <w:p w14:paraId="7E4D1C97" w14:textId="7E7B6811" w:rsidR="00645F9D" w:rsidRPr="00A24C06" w:rsidRDefault="00645F9D" w:rsidP="00645F9D">
            <w:pPr>
              <w:widowControl w:val="0"/>
              <w:jc w:val="center"/>
              <w:rPr>
                <w:sz w:val="16"/>
                <w:szCs w:val="16"/>
              </w:rPr>
            </w:pPr>
            <w:r>
              <w:rPr>
                <w:color w:val="000000"/>
                <w:sz w:val="16"/>
                <w:szCs w:val="16"/>
              </w:rPr>
              <w:t>3.3</w:t>
            </w:r>
          </w:p>
        </w:tc>
        <w:tc>
          <w:tcPr>
            <w:tcW w:w="622" w:type="dxa"/>
            <w:shd w:val="clear" w:color="auto" w:fill="auto"/>
            <w:tcMar>
              <w:top w:w="100" w:type="dxa"/>
              <w:left w:w="100" w:type="dxa"/>
              <w:bottom w:w="100" w:type="dxa"/>
              <w:right w:w="100" w:type="dxa"/>
            </w:tcMar>
            <w:vAlign w:val="center"/>
          </w:tcPr>
          <w:p w14:paraId="6F4EC6B0" w14:textId="425DF1BD" w:rsidR="00645F9D" w:rsidRPr="00A24C06" w:rsidRDefault="00645F9D" w:rsidP="00645F9D">
            <w:pPr>
              <w:widowControl w:val="0"/>
              <w:jc w:val="center"/>
              <w:rPr>
                <w:sz w:val="16"/>
                <w:szCs w:val="16"/>
              </w:rPr>
            </w:pPr>
            <w:r>
              <w:rPr>
                <w:color w:val="000000"/>
                <w:sz w:val="16"/>
                <w:szCs w:val="16"/>
              </w:rPr>
              <w:t>2.4</w:t>
            </w:r>
          </w:p>
        </w:tc>
        <w:tc>
          <w:tcPr>
            <w:tcW w:w="1295" w:type="dxa"/>
            <w:shd w:val="clear" w:color="auto" w:fill="auto"/>
            <w:tcMar>
              <w:top w:w="100" w:type="dxa"/>
              <w:left w:w="100" w:type="dxa"/>
              <w:bottom w:w="100" w:type="dxa"/>
              <w:right w:w="100" w:type="dxa"/>
            </w:tcMar>
            <w:vAlign w:val="center"/>
          </w:tcPr>
          <w:p w14:paraId="3C2940A7" w14:textId="7D176558" w:rsidR="00645F9D" w:rsidRPr="00A24C06" w:rsidRDefault="00645F9D" w:rsidP="00645F9D">
            <w:pPr>
              <w:widowControl w:val="0"/>
              <w:jc w:val="center"/>
              <w:rPr>
                <w:sz w:val="16"/>
                <w:szCs w:val="16"/>
              </w:rPr>
            </w:pPr>
            <w:r>
              <w:rPr>
                <w:color w:val="000000"/>
                <w:sz w:val="16"/>
                <w:szCs w:val="16"/>
              </w:rPr>
              <w:t xml:space="preserve">2.8 </w:t>
            </w:r>
            <w:r>
              <w:rPr>
                <w:color w:val="000000"/>
                <w:sz w:val="16"/>
                <w:szCs w:val="16"/>
                <w:shd w:val="clear" w:color="auto" w:fill="FFFFFF"/>
              </w:rPr>
              <w:t>± 0.4</w:t>
            </w:r>
          </w:p>
        </w:tc>
      </w:tr>
      <w:tr w:rsidR="00645F9D" w:rsidRPr="00690CDC" w14:paraId="7A829256" w14:textId="77777777" w:rsidTr="005F10E3">
        <w:trPr>
          <w:trHeight w:val="167"/>
          <w:jc w:val="center"/>
        </w:trPr>
        <w:tc>
          <w:tcPr>
            <w:tcW w:w="2203" w:type="dxa"/>
            <w:vMerge/>
            <w:shd w:val="clear" w:color="auto" w:fill="auto"/>
            <w:tcMar>
              <w:top w:w="100" w:type="dxa"/>
              <w:left w:w="100" w:type="dxa"/>
              <w:bottom w:w="100" w:type="dxa"/>
              <w:right w:w="100" w:type="dxa"/>
            </w:tcMar>
            <w:vAlign w:val="center"/>
          </w:tcPr>
          <w:p w14:paraId="084FE6B2" w14:textId="77777777" w:rsidR="00645F9D" w:rsidRPr="00D23033" w:rsidRDefault="00645F9D" w:rsidP="00645F9D">
            <w:pPr>
              <w:widowControl w:val="0"/>
              <w:jc w:val="both"/>
              <w:rPr>
                <w:sz w:val="16"/>
                <w:szCs w:val="16"/>
              </w:rPr>
            </w:pPr>
          </w:p>
        </w:tc>
        <w:tc>
          <w:tcPr>
            <w:tcW w:w="1296" w:type="dxa"/>
            <w:shd w:val="clear" w:color="auto" w:fill="auto"/>
            <w:tcMar>
              <w:top w:w="100" w:type="dxa"/>
              <w:left w:w="100" w:type="dxa"/>
              <w:bottom w:w="100" w:type="dxa"/>
              <w:right w:w="100" w:type="dxa"/>
            </w:tcMar>
            <w:vAlign w:val="center"/>
          </w:tcPr>
          <w:p w14:paraId="7C51E7B1" w14:textId="50E1AF85" w:rsidR="00645F9D" w:rsidRPr="00A24C06" w:rsidRDefault="00645F9D" w:rsidP="00645F9D">
            <w:pPr>
              <w:widowControl w:val="0"/>
              <w:jc w:val="center"/>
              <w:rPr>
                <w:sz w:val="16"/>
                <w:szCs w:val="16"/>
                <w:highlight w:val="white"/>
                <w:vertAlign w:val="subscript"/>
              </w:rPr>
            </w:pPr>
            <w:r w:rsidRPr="00A24C06">
              <w:rPr>
                <w:sz w:val="16"/>
                <w:szCs w:val="16"/>
                <w:highlight w:val="white"/>
              </w:rPr>
              <w:t>Closed</w:t>
            </w:r>
            <w:r w:rsidRPr="00A24C06">
              <w:rPr>
                <w:sz w:val="16"/>
                <w:szCs w:val="16"/>
              </w:rPr>
              <w:t xml:space="preserve"> </w:t>
            </w:r>
          </w:p>
        </w:tc>
        <w:tc>
          <w:tcPr>
            <w:tcW w:w="621" w:type="dxa"/>
            <w:shd w:val="clear" w:color="auto" w:fill="auto"/>
            <w:tcMar>
              <w:top w:w="100" w:type="dxa"/>
              <w:left w:w="100" w:type="dxa"/>
              <w:bottom w:w="100" w:type="dxa"/>
              <w:right w:w="100" w:type="dxa"/>
            </w:tcMar>
            <w:vAlign w:val="center"/>
          </w:tcPr>
          <w:p w14:paraId="6D3277DF" w14:textId="5CF2C229" w:rsidR="00645F9D" w:rsidRPr="00A24C06" w:rsidRDefault="00645F9D" w:rsidP="00645F9D">
            <w:pPr>
              <w:widowControl w:val="0"/>
              <w:jc w:val="center"/>
              <w:rPr>
                <w:sz w:val="16"/>
                <w:szCs w:val="16"/>
              </w:rPr>
            </w:pPr>
            <w:r>
              <w:rPr>
                <w:color w:val="000000"/>
                <w:sz w:val="16"/>
                <w:szCs w:val="16"/>
              </w:rPr>
              <w:t>1.5</w:t>
            </w:r>
          </w:p>
        </w:tc>
        <w:tc>
          <w:tcPr>
            <w:tcW w:w="621" w:type="dxa"/>
            <w:shd w:val="clear" w:color="auto" w:fill="auto"/>
            <w:tcMar>
              <w:top w:w="100" w:type="dxa"/>
              <w:left w:w="100" w:type="dxa"/>
              <w:bottom w:w="100" w:type="dxa"/>
              <w:right w:w="100" w:type="dxa"/>
            </w:tcMar>
            <w:vAlign w:val="center"/>
          </w:tcPr>
          <w:p w14:paraId="442D888B" w14:textId="35B9E8E8" w:rsidR="00645F9D" w:rsidRPr="00A24C06" w:rsidRDefault="00645F9D" w:rsidP="00645F9D">
            <w:pPr>
              <w:widowControl w:val="0"/>
              <w:jc w:val="center"/>
              <w:rPr>
                <w:sz w:val="16"/>
                <w:szCs w:val="16"/>
              </w:rPr>
            </w:pPr>
            <w:r>
              <w:rPr>
                <w:color w:val="000000"/>
                <w:sz w:val="16"/>
                <w:szCs w:val="16"/>
              </w:rPr>
              <w:t>1.4</w:t>
            </w:r>
          </w:p>
        </w:tc>
        <w:tc>
          <w:tcPr>
            <w:tcW w:w="622" w:type="dxa"/>
            <w:shd w:val="clear" w:color="auto" w:fill="auto"/>
            <w:tcMar>
              <w:top w:w="100" w:type="dxa"/>
              <w:left w:w="100" w:type="dxa"/>
              <w:bottom w:w="100" w:type="dxa"/>
              <w:right w:w="100" w:type="dxa"/>
            </w:tcMar>
            <w:vAlign w:val="center"/>
          </w:tcPr>
          <w:p w14:paraId="21DC10F1" w14:textId="14DD1BC1" w:rsidR="00645F9D" w:rsidRPr="00A24C06" w:rsidRDefault="00645F9D" w:rsidP="00645F9D">
            <w:pPr>
              <w:widowControl w:val="0"/>
              <w:jc w:val="center"/>
              <w:rPr>
                <w:sz w:val="16"/>
                <w:szCs w:val="16"/>
              </w:rPr>
            </w:pPr>
            <w:r>
              <w:rPr>
                <w:color w:val="000000"/>
                <w:sz w:val="16"/>
                <w:szCs w:val="16"/>
              </w:rPr>
              <w:t>1.7</w:t>
            </w:r>
          </w:p>
        </w:tc>
        <w:tc>
          <w:tcPr>
            <w:tcW w:w="621" w:type="dxa"/>
            <w:shd w:val="clear" w:color="auto" w:fill="auto"/>
            <w:tcMar>
              <w:top w:w="100" w:type="dxa"/>
              <w:left w:w="100" w:type="dxa"/>
              <w:bottom w:w="100" w:type="dxa"/>
              <w:right w:w="100" w:type="dxa"/>
            </w:tcMar>
            <w:vAlign w:val="center"/>
          </w:tcPr>
          <w:p w14:paraId="1282BC3B" w14:textId="6C79309A" w:rsidR="00645F9D" w:rsidRPr="00A24C06" w:rsidRDefault="00645F9D" w:rsidP="00645F9D">
            <w:pPr>
              <w:widowControl w:val="0"/>
              <w:jc w:val="center"/>
              <w:rPr>
                <w:sz w:val="16"/>
                <w:szCs w:val="16"/>
              </w:rPr>
            </w:pPr>
            <w:r>
              <w:rPr>
                <w:color w:val="000000"/>
                <w:sz w:val="16"/>
                <w:szCs w:val="16"/>
              </w:rPr>
              <w:t>1.5</w:t>
            </w:r>
          </w:p>
        </w:tc>
        <w:tc>
          <w:tcPr>
            <w:tcW w:w="622" w:type="dxa"/>
            <w:shd w:val="clear" w:color="auto" w:fill="auto"/>
            <w:tcMar>
              <w:top w:w="100" w:type="dxa"/>
              <w:left w:w="100" w:type="dxa"/>
              <w:bottom w:w="100" w:type="dxa"/>
              <w:right w:w="100" w:type="dxa"/>
            </w:tcMar>
            <w:vAlign w:val="center"/>
          </w:tcPr>
          <w:p w14:paraId="3C7BCC45" w14:textId="40A65D9A" w:rsidR="00645F9D" w:rsidRPr="00A24C06" w:rsidRDefault="00645F9D" w:rsidP="00645F9D">
            <w:pPr>
              <w:widowControl w:val="0"/>
              <w:jc w:val="center"/>
              <w:rPr>
                <w:sz w:val="16"/>
                <w:szCs w:val="16"/>
              </w:rPr>
            </w:pPr>
            <w:r>
              <w:rPr>
                <w:color w:val="000000"/>
                <w:sz w:val="16"/>
                <w:szCs w:val="16"/>
              </w:rPr>
              <w:t>1.4</w:t>
            </w:r>
          </w:p>
        </w:tc>
        <w:tc>
          <w:tcPr>
            <w:tcW w:w="1295" w:type="dxa"/>
            <w:shd w:val="clear" w:color="auto" w:fill="auto"/>
            <w:tcMar>
              <w:top w:w="100" w:type="dxa"/>
              <w:left w:w="100" w:type="dxa"/>
              <w:bottom w:w="100" w:type="dxa"/>
              <w:right w:w="100" w:type="dxa"/>
            </w:tcMar>
            <w:vAlign w:val="center"/>
          </w:tcPr>
          <w:p w14:paraId="74584CAE" w14:textId="7D0F594C" w:rsidR="00645F9D" w:rsidRPr="00A24C06" w:rsidRDefault="00645F9D" w:rsidP="00645F9D">
            <w:pPr>
              <w:widowControl w:val="0"/>
              <w:jc w:val="center"/>
              <w:rPr>
                <w:sz w:val="16"/>
                <w:szCs w:val="16"/>
              </w:rPr>
            </w:pPr>
            <w:r>
              <w:rPr>
                <w:color w:val="000000"/>
                <w:sz w:val="16"/>
                <w:szCs w:val="16"/>
              </w:rPr>
              <w:t xml:space="preserve">1.5 </w:t>
            </w:r>
            <w:r>
              <w:rPr>
                <w:color w:val="000000"/>
                <w:sz w:val="16"/>
                <w:szCs w:val="16"/>
                <w:shd w:val="clear" w:color="auto" w:fill="FFFFFF"/>
              </w:rPr>
              <w:t>± 0.1</w:t>
            </w:r>
          </w:p>
        </w:tc>
      </w:tr>
      <w:tr w:rsidR="00645F9D" w:rsidRPr="00690CDC" w14:paraId="50825600" w14:textId="77777777" w:rsidTr="005F10E3">
        <w:trPr>
          <w:trHeight w:val="167"/>
          <w:jc w:val="center"/>
        </w:trPr>
        <w:tc>
          <w:tcPr>
            <w:tcW w:w="2203" w:type="dxa"/>
            <w:vMerge w:val="restart"/>
            <w:shd w:val="clear" w:color="auto" w:fill="auto"/>
            <w:tcMar>
              <w:top w:w="100" w:type="dxa"/>
              <w:left w:w="100" w:type="dxa"/>
              <w:bottom w:w="100" w:type="dxa"/>
              <w:right w:w="100" w:type="dxa"/>
            </w:tcMar>
            <w:vAlign w:val="center"/>
          </w:tcPr>
          <w:p w14:paraId="66614CB8" w14:textId="2DADBBEE" w:rsidR="00645F9D" w:rsidRPr="00D23033" w:rsidRDefault="00645F9D" w:rsidP="00645F9D">
            <w:pPr>
              <w:widowControl w:val="0"/>
              <w:jc w:val="center"/>
              <w:rPr>
                <w:sz w:val="16"/>
                <w:szCs w:val="16"/>
              </w:rPr>
            </w:pPr>
            <w:r w:rsidRPr="00D23033">
              <w:rPr>
                <w:sz w:val="16"/>
                <w:szCs w:val="16"/>
              </w:rPr>
              <w:t>SecYEG</w:t>
            </w:r>
            <w:r>
              <w:rPr>
                <w:sz w:val="16"/>
                <w:szCs w:val="16"/>
              </w:rPr>
              <w:t>-PrlA</w:t>
            </w:r>
            <w:proofErr w:type="gramStart"/>
            <w:r>
              <w:rPr>
                <w:sz w:val="16"/>
                <w:szCs w:val="16"/>
              </w:rPr>
              <w:t>4</w:t>
            </w:r>
            <w:r w:rsidRPr="00D23033">
              <w:rPr>
                <w:sz w:val="16"/>
                <w:szCs w:val="16"/>
              </w:rPr>
              <w:t>:A</w:t>
            </w:r>
            <w:proofErr w:type="gramEnd"/>
            <w:r w:rsidRPr="00D23033">
              <w:rPr>
                <w:sz w:val="16"/>
                <w:szCs w:val="16"/>
              </w:rPr>
              <w:t>:ATP+proSpy</w:t>
            </w:r>
          </w:p>
          <w:p w14:paraId="7E34F96E" w14:textId="3DC92C59" w:rsidR="00645F9D" w:rsidRPr="00D23033" w:rsidRDefault="00645F9D" w:rsidP="00645F9D">
            <w:pPr>
              <w:widowControl w:val="0"/>
              <w:jc w:val="center"/>
              <w:rPr>
                <w:sz w:val="16"/>
                <w:szCs w:val="16"/>
              </w:rPr>
            </w:pPr>
            <w:r w:rsidRPr="00D23033">
              <w:rPr>
                <w:sz w:val="16"/>
                <w:szCs w:val="16"/>
              </w:rPr>
              <w:t>(</w:t>
            </w:r>
            <w:proofErr w:type="spellStart"/>
            <w:r w:rsidRPr="00D23033">
              <w:rPr>
                <w:sz w:val="16"/>
                <w:szCs w:val="16"/>
              </w:rPr>
              <w:t>ATP+proSpy</w:t>
            </w:r>
            <w:proofErr w:type="spellEnd"/>
            <w:r w:rsidRPr="00D23033">
              <w:rPr>
                <w:sz w:val="16"/>
                <w:szCs w:val="16"/>
              </w:rPr>
              <w:t>)</w:t>
            </w:r>
          </w:p>
        </w:tc>
        <w:tc>
          <w:tcPr>
            <w:tcW w:w="1296" w:type="dxa"/>
            <w:shd w:val="clear" w:color="auto" w:fill="auto"/>
            <w:tcMar>
              <w:top w:w="100" w:type="dxa"/>
              <w:left w:w="100" w:type="dxa"/>
              <w:bottom w:w="100" w:type="dxa"/>
              <w:right w:w="100" w:type="dxa"/>
            </w:tcMar>
            <w:vAlign w:val="center"/>
          </w:tcPr>
          <w:p w14:paraId="5151EB78" w14:textId="5F9E9965" w:rsidR="00645F9D" w:rsidRPr="00A24C06" w:rsidRDefault="00645F9D" w:rsidP="00645F9D">
            <w:pPr>
              <w:widowControl w:val="0"/>
              <w:jc w:val="center"/>
              <w:rPr>
                <w:sz w:val="16"/>
                <w:szCs w:val="16"/>
              </w:rPr>
            </w:pPr>
            <w:r w:rsidRPr="00A24C06">
              <w:rPr>
                <w:sz w:val="16"/>
                <w:szCs w:val="16"/>
                <w:highlight w:val="white"/>
              </w:rPr>
              <w:t>Open</w:t>
            </w:r>
          </w:p>
        </w:tc>
        <w:tc>
          <w:tcPr>
            <w:tcW w:w="621" w:type="dxa"/>
            <w:shd w:val="clear" w:color="auto" w:fill="auto"/>
            <w:tcMar>
              <w:top w:w="100" w:type="dxa"/>
              <w:left w:w="100" w:type="dxa"/>
              <w:bottom w:w="100" w:type="dxa"/>
              <w:right w:w="100" w:type="dxa"/>
            </w:tcMar>
            <w:vAlign w:val="center"/>
          </w:tcPr>
          <w:p w14:paraId="4EC333D5" w14:textId="4283560A" w:rsidR="00645F9D" w:rsidRPr="00A24C06" w:rsidRDefault="00645F9D" w:rsidP="00645F9D">
            <w:pPr>
              <w:widowControl w:val="0"/>
              <w:jc w:val="center"/>
              <w:rPr>
                <w:sz w:val="16"/>
                <w:szCs w:val="16"/>
              </w:rPr>
            </w:pPr>
            <w:r>
              <w:rPr>
                <w:color w:val="000000"/>
                <w:sz w:val="16"/>
                <w:szCs w:val="16"/>
              </w:rPr>
              <w:t>3.9</w:t>
            </w:r>
          </w:p>
        </w:tc>
        <w:tc>
          <w:tcPr>
            <w:tcW w:w="621" w:type="dxa"/>
            <w:shd w:val="clear" w:color="auto" w:fill="auto"/>
            <w:tcMar>
              <w:top w:w="100" w:type="dxa"/>
              <w:left w:w="100" w:type="dxa"/>
              <w:bottom w:w="100" w:type="dxa"/>
              <w:right w:w="100" w:type="dxa"/>
            </w:tcMar>
            <w:vAlign w:val="center"/>
          </w:tcPr>
          <w:p w14:paraId="31A85908" w14:textId="67D4C966" w:rsidR="00645F9D" w:rsidRPr="00A24C06" w:rsidRDefault="00645F9D" w:rsidP="00645F9D">
            <w:pPr>
              <w:widowControl w:val="0"/>
              <w:jc w:val="center"/>
              <w:rPr>
                <w:sz w:val="16"/>
                <w:szCs w:val="16"/>
              </w:rPr>
            </w:pPr>
            <w:r>
              <w:rPr>
                <w:color w:val="000000"/>
                <w:sz w:val="16"/>
                <w:szCs w:val="16"/>
              </w:rPr>
              <w:t>6.1</w:t>
            </w:r>
          </w:p>
        </w:tc>
        <w:tc>
          <w:tcPr>
            <w:tcW w:w="622" w:type="dxa"/>
            <w:shd w:val="clear" w:color="auto" w:fill="auto"/>
            <w:tcMar>
              <w:top w:w="100" w:type="dxa"/>
              <w:left w:w="100" w:type="dxa"/>
              <w:bottom w:w="100" w:type="dxa"/>
              <w:right w:w="100" w:type="dxa"/>
            </w:tcMar>
            <w:vAlign w:val="center"/>
          </w:tcPr>
          <w:p w14:paraId="226C5BE7" w14:textId="3834DEFE" w:rsidR="00645F9D" w:rsidRPr="00A24C06" w:rsidRDefault="00645F9D" w:rsidP="00645F9D">
            <w:pPr>
              <w:widowControl w:val="0"/>
              <w:jc w:val="center"/>
              <w:rPr>
                <w:sz w:val="16"/>
                <w:szCs w:val="16"/>
              </w:rPr>
            </w:pPr>
            <w:r>
              <w:rPr>
                <w:color w:val="000000"/>
                <w:sz w:val="16"/>
                <w:szCs w:val="16"/>
              </w:rPr>
              <w:t>5.9</w:t>
            </w:r>
          </w:p>
        </w:tc>
        <w:tc>
          <w:tcPr>
            <w:tcW w:w="621" w:type="dxa"/>
            <w:shd w:val="clear" w:color="auto" w:fill="auto"/>
            <w:tcMar>
              <w:top w:w="100" w:type="dxa"/>
              <w:left w:w="100" w:type="dxa"/>
              <w:bottom w:w="100" w:type="dxa"/>
              <w:right w:w="100" w:type="dxa"/>
            </w:tcMar>
            <w:vAlign w:val="center"/>
          </w:tcPr>
          <w:p w14:paraId="320E7826" w14:textId="549AF264" w:rsidR="00645F9D" w:rsidRPr="00A24C06" w:rsidRDefault="00645F9D" w:rsidP="00645F9D">
            <w:pPr>
              <w:widowControl w:val="0"/>
              <w:jc w:val="center"/>
              <w:rPr>
                <w:sz w:val="16"/>
                <w:szCs w:val="16"/>
              </w:rPr>
            </w:pPr>
            <w:r>
              <w:rPr>
                <w:color w:val="000000"/>
                <w:sz w:val="16"/>
                <w:szCs w:val="16"/>
              </w:rPr>
              <w:t>2.4</w:t>
            </w:r>
          </w:p>
        </w:tc>
        <w:tc>
          <w:tcPr>
            <w:tcW w:w="622" w:type="dxa"/>
            <w:shd w:val="clear" w:color="auto" w:fill="auto"/>
            <w:tcMar>
              <w:top w:w="100" w:type="dxa"/>
              <w:left w:w="100" w:type="dxa"/>
              <w:bottom w:w="100" w:type="dxa"/>
              <w:right w:w="100" w:type="dxa"/>
            </w:tcMar>
            <w:vAlign w:val="center"/>
          </w:tcPr>
          <w:p w14:paraId="70240B5D" w14:textId="76B61E3F" w:rsidR="00645F9D" w:rsidRPr="00A24C06" w:rsidRDefault="00645F9D" w:rsidP="00645F9D">
            <w:pPr>
              <w:widowControl w:val="0"/>
              <w:jc w:val="center"/>
              <w:rPr>
                <w:sz w:val="16"/>
                <w:szCs w:val="16"/>
              </w:rPr>
            </w:pPr>
            <w:r>
              <w:rPr>
                <w:color w:val="000000"/>
                <w:sz w:val="16"/>
                <w:szCs w:val="16"/>
              </w:rPr>
              <w:t>4.3</w:t>
            </w:r>
          </w:p>
        </w:tc>
        <w:tc>
          <w:tcPr>
            <w:tcW w:w="1295" w:type="dxa"/>
            <w:shd w:val="clear" w:color="auto" w:fill="auto"/>
            <w:tcMar>
              <w:top w:w="100" w:type="dxa"/>
              <w:left w:w="100" w:type="dxa"/>
              <w:bottom w:w="100" w:type="dxa"/>
              <w:right w:w="100" w:type="dxa"/>
            </w:tcMar>
            <w:vAlign w:val="center"/>
          </w:tcPr>
          <w:p w14:paraId="31D4EC84" w14:textId="315F3CD6" w:rsidR="00645F9D" w:rsidRPr="00A24C06" w:rsidRDefault="00645F9D" w:rsidP="00645F9D">
            <w:pPr>
              <w:widowControl w:val="0"/>
              <w:jc w:val="center"/>
              <w:rPr>
                <w:sz w:val="16"/>
                <w:szCs w:val="16"/>
              </w:rPr>
            </w:pPr>
            <w:r>
              <w:rPr>
                <w:color w:val="000000"/>
                <w:sz w:val="16"/>
                <w:szCs w:val="16"/>
              </w:rPr>
              <w:t xml:space="preserve">4.5 </w:t>
            </w:r>
            <w:r>
              <w:rPr>
                <w:color w:val="000000"/>
                <w:sz w:val="16"/>
                <w:szCs w:val="16"/>
                <w:shd w:val="clear" w:color="auto" w:fill="FFFFFF"/>
              </w:rPr>
              <w:t>± 1.5</w:t>
            </w:r>
          </w:p>
        </w:tc>
      </w:tr>
      <w:tr w:rsidR="00645F9D" w:rsidRPr="00690CDC" w14:paraId="6724975A" w14:textId="77777777" w:rsidTr="005F10E3">
        <w:trPr>
          <w:trHeight w:val="167"/>
          <w:jc w:val="center"/>
        </w:trPr>
        <w:tc>
          <w:tcPr>
            <w:tcW w:w="2203" w:type="dxa"/>
            <w:vMerge/>
            <w:shd w:val="clear" w:color="auto" w:fill="auto"/>
            <w:tcMar>
              <w:top w:w="100" w:type="dxa"/>
              <w:left w:w="100" w:type="dxa"/>
              <w:bottom w:w="100" w:type="dxa"/>
              <w:right w:w="100" w:type="dxa"/>
            </w:tcMar>
            <w:vAlign w:val="center"/>
          </w:tcPr>
          <w:p w14:paraId="332A13DE" w14:textId="77777777" w:rsidR="00645F9D" w:rsidRPr="00A24C06" w:rsidRDefault="00645F9D" w:rsidP="00645F9D">
            <w:pPr>
              <w:widowControl w:val="0"/>
              <w:jc w:val="both"/>
              <w:rPr>
                <w:sz w:val="16"/>
                <w:szCs w:val="16"/>
              </w:rPr>
            </w:pPr>
          </w:p>
        </w:tc>
        <w:tc>
          <w:tcPr>
            <w:tcW w:w="1296" w:type="dxa"/>
            <w:shd w:val="clear" w:color="auto" w:fill="auto"/>
            <w:tcMar>
              <w:top w:w="100" w:type="dxa"/>
              <w:left w:w="100" w:type="dxa"/>
              <w:bottom w:w="100" w:type="dxa"/>
              <w:right w:w="100" w:type="dxa"/>
            </w:tcMar>
            <w:vAlign w:val="center"/>
          </w:tcPr>
          <w:p w14:paraId="70490BA1" w14:textId="78A01C01" w:rsidR="00645F9D" w:rsidRPr="00A24C06" w:rsidRDefault="00645F9D" w:rsidP="00645F9D">
            <w:pPr>
              <w:widowControl w:val="0"/>
              <w:jc w:val="center"/>
              <w:rPr>
                <w:sz w:val="16"/>
                <w:szCs w:val="16"/>
                <w:highlight w:val="white"/>
                <w:vertAlign w:val="subscript"/>
              </w:rPr>
            </w:pPr>
            <w:r w:rsidRPr="00A24C06">
              <w:rPr>
                <w:sz w:val="16"/>
                <w:szCs w:val="16"/>
                <w:highlight w:val="white"/>
              </w:rPr>
              <w:t>Closed</w:t>
            </w:r>
            <w:r w:rsidRPr="00A24C06">
              <w:rPr>
                <w:sz w:val="16"/>
                <w:szCs w:val="16"/>
              </w:rPr>
              <w:t xml:space="preserve"> </w:t>
            </w:r>
          </w:p>
        </w:tc>
        <w:tc>
          <w:tcPr>
            <w:tcW w:w="621" w:type="dxa"/>
            <w:shd w:val="clear" w:color="auto" w:fill="auto"/>
            <w:tcMar>
              <w:top w:w="100" w:type="dxa"/>
              <w:left w:w="100" w:type="dxa"/>
              <w:bottom w:w="100" w:type="dxa"/>
              <w:right w:w="100" w:type="dxa"/>
            </w:tcMar>
            <w:vAlign w:val="center"/>
          </w:tcPr>
          <w:p w14:paraId="3D50137A" w14:textId="50F8CC59" w:rsidR="00645F9D" w:rsidRPr="00A24C06" w:rsidRDefault="00645F9D" w:rsidP="00645F9D">
            <w:pPr>
              <w:widowControl w:val="0"/>
              <w:jc w:val="center"/>
              <w:rPr>
                <w:sz w:val="16"/>
                <w:szCs w:val="16"/>
              </w:rPr>
            </w:pPr>
            <w:r>
              <w:rPr>
                <w:color w:val="000000"/>
                <w:sz w:val="16"/>
                <w:szCs w:val="16"/>
              </w:rPr>
              <w:t>7.9</w:t>
            </w:r>
          </w:p>
        </w:tc>
        <w:tc>
          <w:tcPr>
            <w:tcW w:w="621" w:type="dxa"/>
            <w:shd w:val="clear" w:color="auto" w:fill="auto"/>
            <w:tcMar>
              <w:top w:w="100" w:type="dxa"/>
              <w:left w:w="100" w:type="dxa"/>
              <w:bottom w:w="100" w:type="dxa"/>
              <w:right w:w="100" w:type="dxa"/>
            </w:tcMar>
            <w:vAlign w:val="center"/>
          </w:tcPr>
          <w:p w14:paraId="4408100E" w14:textId="4CF8A22A" w:rsidR="00645F9D" w:rsidRPr="00A24C06" w:rsidRDefault="00645F9D" w:rsidP="00645F9D">
            <w:pPr>
              <w:widowControl w:val="0"/>
              <w:jc w:val="center"/>
              <w:rPr>
                <w:sz w:val="16"/>
                <w:szCs w:val="16"/>
              </w:rPr>
            </w:pPr>
            <w:r>
              <w:rPr>
                <w:color w:val="000000"/>
                <w:sz w:val="16"/>
                <w:szCs w:val="16"/>
              </w:rPr>
              <w:t>5.1</w:t>
            </w:r>
          </w:p>
        </w:tc>
        <w:tc>
          <w:tcPr>
            <w:tcW w:w="622" w:type="dxa"/>
            <w:shd w:val="clear" w:color="auto" w:fill="auto"/>
            <w:tcMar>
              <w:top w:w="100" w:type="dxa"/>
              <w:left w:w="100" w:type="dxa"/>
              <w:bottom w:w="100" w:type="dxa"/>
              <w:right w:w="100" w:type="dxa"/>
            </w:tcMar>
            <w:vAlign w:val="center"/>
          </w:tcPr>
          <w:p w14:paraId="045CAFAC" w14:textId="25D86DCF" w:rsidR="00645F9D" w:rsidRPr="00A24C06" w:rsidRDefault="00645F9D" w:rsidP="00645F9D">
            <w:pPr>
              <w:widowControl w:val="0"/>
              <w:jc w:val="center"/>
              <w:rPr>
                <w:sz w:val="16"/>
                <w:szCs w:val="16"/>
              </w:rPr>
            </w:pPr>
            <w:r>
              <w:rPr>
                <w:color w:val="000000"/>
                <w:sz w:val="16"/>
                <w:szCs w:val="16"/>
              </w:rPr>
              <w:t>14.2</w:t>
            </w:r>
          </w:p>
        </w:tc>
        <w:tc>
          <w:tcPr>
            <w:tcW w:w="621" w:type="dxa"/>
            <w:shd w:val="clear" w:color="auto" w:fill="auto"/>
            <w:tcMar>
              <w:top w:w="100" w:type="dxa"/>
              <w:left w:w="100" w:type="dxa"/>
              <w:bottom w:w="100" w:type="dxa"/>
              <w:right w:w="100" w:type="dxa"/>
            </w:tcMar>
            <w:vAlign w:val="center"/>
          </w:tcPr>
          <w:p w14:paraId="72CC1101" w14:textId="4A04286A" w:rsidR="00645F9D" w:rsidRPr="00A24C06" w:rsidRDefault="00645F9D" w:rsidP="00645F9D">
            <w:pPr>
              <w:widowControl w:val="0"/>
              <w:jc w:val="center"/>
              <w:rPr>
                <w:sz w:val="16"/>
                <w:szCs w:val="16"/>
              </w:rPr>
            </w:pPr>
            <w:r>
              <w:rPr>
                <w:color w:val="000000"/>
                <w:sz w:val="16"/>
                <w:szCs w:val="16"/>
              </w:rPr>
              <w:t>6.6</w:t>
            </w:r>
          </w:p>
        </w:tc>
        <w:tc>
          <w:tcPr>
            <w:tcW w:w="622" w:type="dxa"/>
            <w:shd w:val="clear" w:color="auto" w:fill="auto"/>
            <w:tcMar>
              <w:top w:w="100" w:type="dxa"/>
              <w:left w:w="100" w:type="dxa"/>
              <w:bottom w:w="100" w:type="dxa"/>
              <w:right w:w="100" w:type="dxa"/>
            </w:tcMar>
            <w:vAlign w:val="center"/>
          </w:tcPr>
          <w:p w14:paraId="19B5440F" w14:textId="419F4096" w:rsidR="00645F9D" w:rsidRPr="00A24C06" w:rsidRDefault="00645F9D" w:rsidP="00645F9D">
            <w:pPr>
              <w:widowControl w:val="0"/>
              <w:jc w:val="center"/>
              <w:rPr>
                <w:sz w:val="16"/>
                <w:szCs w:val="16"/>
              </w:rPr>
            </w:pPr>
            <w:r>
              <w:rPr>
                <w:color w:val="000000"/>
                <w:sz w:val="16"/>
                <w:szCs w:val="16"/>
              </w:rPr>
              <w:t>7.7</w:t>
            </w:r>
          </w:p>
        </w:tc>
        <w:tc>
          <w:tcPr>
            <w:tcW w:w="1295" w:type="dxa"/>
            <w:shd w:val="clear" w:color="auto" w:fill="auto"/>
            <w:tcMar>
              <w:top w:w="100" w:type="dxa"/>
              <w:left w:w="100" w:type="dxa"/>
              <w:bottom w:w="100" w:type="dxa"/>
              <w:right w:w="100" w:type="dxa"/>
            </w:tcMar>
            <w:vAlign w:val="center"/>
          </w:tcPr>
          <w:p w14:paraId="5A00AE1E" w14:textId="6A31192F" w:rsidR="00645F9D" w:rsidRPr="00A24C06" w:rsidRDefault="00645F9D" w:rsidP="00645F9D">
            <w:pPr>
              <w:widowControl w:val="0"/>
              <w:jc w:val="center"/>
              <w:rPr>
                <w:sz w:val="16"/>
                <w:szCs w:val="16"/>
              </w:rPr>
            </w:pPr>
            <w:r>
              <w:rPr>
                <w:color w:val="000000"/>
                <w:sz w:val="16"/>
                <w:szCs w:val="16"/>
              </w:rPr>
              <w:t xml:space="preserve">8.3 </w:t>
            </w:r>
            <w:r>
              <w:rPr>
                <w:color w:val="000000"/>
                <w:sz w:val="16"/>
                <w:szCs w:val="16"/>
                <w:shd w:val="clear" w:color="auto" w:fill="FFFFFF"/>
              </w:rPr>
              <w:t>± 3.3</w:t>
            </w:r>
          </w:p>
        </w:tc>
      </w:tr>
    </w:tbl>
    <w:p w14:paraId="04E98075" w14:textId="77777777" w:rsidR="00D35D41" w:rsidRDefault="00D35D41" w:rsidP="00434AD2">
      <w:pPr>
        <w:pStyle w:val="Heading2"/>
      </w:pPr>
    </w:p>
    <w:p w14:paraId="6A9FA114" w14:textId="46D84481" w:rsidR="00434AD2" w:rsidRDefault="00997013" w:rsidP="00434AD2">
      <w:pPr>
        <w:pStyle w:val="Heading2"/>
      </w:pPr>
      <w:bookmarkStart w:id="45" w:name="_Toc149991239"/>
      <w:r>
        <w:t xml:space="preserve">Appendix </w:t>
      </w:r>
      <w:r w:rsidR="00A81803">
        <w:t xml:space="preserve">Table </w:t>
      </w:r>
      <w:r w:rsidR="00D35D41">
        <w:t>S</w:t>
      </w:r>
      <w:r w:rsidR="0017712E">
        <w:t>6</w:t>
      </w:r>
      <w:r w:rsidR="001C27E1" w:rsidRPr="00690CDC">
        <w:t xml:space="preserve"> </w:t>
      </w:r>
      <w:r w:rsidR="00D23033">
        <w:t>–</w:t>
      </w:r>
      <w:r w:rsidR="001C27E1" w:rsidRPr="00690CDC">
        <w:t xml:space="preserve"> </w:t>
      </w:r>
      <w:r w:rsidR="00D23033">
        <w:t>SecYEG-P</w:t>
      </w:r>
      <w:r w:rsidR="001C27E1" w:rsidRPr="00690CDC">
        <w:t>rlA4</w:t>
      </w:r>
      <w:r w:rsidR="00D23033">
        <w:t xml:space="preserve"> corrected dwell times in each FRET state</w:t>
      </w:r>
      <w:r w:rsidR="002D2567">
        <w:t>.</w:t>
      </w:r>
      <w:bookmarkEnd w:id="45"/>
    </w:p>
    <w:p w14:paraId="36E2EF8D" w14:textId="77777777" w:rsidR="00573290" w:rsidRDefault="002D2567" w:rsidP="00D23033">
      <w:pPr>
        <w:spacing w:before="120" w:line="480" w:lineRule="auto"/>
        <w:jc w:val="both"/>
      </w:pPr>
      <w:r>
        <w:t>Open = low FRET, Closed = high FRET</w:t>
      </w:r>
      <w:r w:rsidRPr="00690CDC">
        <w:t xml:space="preserve">. </w:t>
      </w:r>
    </w:p>
    <w:p w14:paraId="7AD5AF64" w14:textId="1372D1AF" w:rsidR="00D23033" w:rsidRPr="00690CDC" w:rsidRDefault="00434AD2" w:rsidP="00D23033">
      <w:pPr>
        <w:spacing w:before="120" w:line="480" w:lineRule="auto"/>
        <w:jc w:val="both"/>
        <w:rPr>
          <w:b/>
        </w:rPr>
      </w:pPr>
      <w:r w:rsidRPr="00434AD2">
        <w:t xml:space="preserve">Data information: </w:t>
      </w:r>
      <w:r w:rsidR="00D23033">
        <w:t xml:space="preserve">Each experimental condition was repeated five times with fresh </w:t>
      </w:r>
      <w:proofErr w:type="spellStart"/>
      <w:r w:rsidR="00D23033">
        <w:t>p</w:t>
      </w:r>
      <w:r w:rsidR="00D23033" w:rsidRPr="00D23033">
        <w:t>roteoliposomes</w:t>
      </w:r>
      <w:proofErr w:type="spellEnd"/>
      <w:r w:rsidR="00D23033">
        <w:t>.  Error is given as the</w:t>
      </w:r>
      <w:r w:rsidR="00D23033" w:rsidRPr="00690CDC">
        <w:t xml:space="preserve"> 90%</w:t>
      </w:r>
      <w:r w:rsidR="00D23033">
        <w:t xml:space="preserve"> confidence interval (</w:t>
      </w:r>
      <w:r w:rsidR="00E0658A" w:rsidRPr="00E0658A">
        <w:t xml:space="preserve">± </w:t>
      </w:r>
      <w:r w:rsidR="00D23033" w:rsidRPr="00D23033">
        <w:t>90%CI</w:t>
      </w:r>
      <w:r w:rsidR="00D23033">
        <w:t>)</w:t>
      </w:r>
      <w:r w:rsidR="00D23033" w:rsidRPr="00690CDC">
        <w:t>.</w:t>
      </w:r>
    </w:p>
    <w:p w14:paraId="09EF63C9" w14:textId="035C92A0" w:rsidR="00BC48FD" w:rsidRDefault="00D23033" w:rsidP="00A81803">
      <w:pPr>
        <w:spacing w:before="120" w:line="480" w:lineRule="auto"/>
        <w:jc w:val="both"/>
        <w:rPr>
          <w:sz w:val="24"/>
          <w:szCs w:val="24"/>
        </w:rPr>
      </w:pPr>
      <w:r>
        <w:rPr>
          <w:sz w:val="24"/>
          <w:szCs w:val="24"/>
        </w:rPr>
        <w:t xml:space="preserve"> </w:t>
      </w:r>
      <w:r w:rsidR="00BC48FD">
        <w:rPr>
          <w:sz w:val="24"/>
          <w:szCs w:val="24"/>
        </w:rPr>
        <w:br w:type="page"/>
      </w:r>
    </w:p>
    <w:tbl>
      <w:tblPr>
        <w:tblW w:w="646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817"/>
        <w:gridCol w:w="627"/>
        <w:gridCol w:w="627"/>
        <w:gridCol w:w="627"/>
        <w:gridCol w:w="627"/>
        <w:gridCol w:w="628"/>
        <w:gridCol w:w="1511"/>
      </w:tblGrid>
      <w:tr w:rsidR="00BD032C" w:rsidRPr="00690CDC" w14:paraId="2BEC19BB" w14:textId="77777777" w:rsidTr="005F10E3">
        <w:trPr>
          <w:trHeight w:val="351"/>
          <w:jc w:val="center"/>
        </w:trPr>
        <w:tc>
          <w:tcPr>
            <w:tcW w:w="1817" w:type="dxa"/>
            <w:shd w:val="clear" w:color="auto" w:fill="auto"/>
            <w:tcMar>
              <w:top w:w="100" w:type="dxa"/>
              <w:left w:w="100" w:type="dxa"/>
              <w:bottom w:w="100" w:type="dxa"/>
              <w:right w:w="100" w:type="dxa"/>
            </w:tcMar>
            <w:vAlign w:val="center"/>
          </w:tcPr>
          <w:p w14:paraId="3FD3D4BC" w14:textId="77777777" w:rsidR="00BD032C" w:rsidRPr="00E432F5" w:rsidRDefault="001C27E1" w:rsidP="008F0460">
            <w:pPr>
              <w:widowControl w:val="0"/>
              <w:jc w:val="center"/>
              <w:rPr>
                <w:b/>
                <w:sz w:val="20"/>
                <w:szCs w:val="20"/>
              </w:rPr>
            </w:pPr>
            <w:r w:rsidRPr="00E432F5">
              <w:rPr>
                <w:b/>
                <w:sz w:val="20"/>
                <w:szCs w:val="20"/>
              </w:rPr>
              <w:lastRenderedPageBreak/>
              <w:t>Condition</w:t>
            </w:r>
          </w:p>
        </w:tc>
        <w:tc>
          <w:tcPr>
            <w:tcW w:w="3136" w:type="dxa"/>
            <w:gridSpan w:val="5"/>
            <w:shd w:val="clear" w:color="auto" w:fill="auto"/>
            <w:tcMar>
              <w:top w:w="100" w:type="dxa"/>
              <w:left w:w="100" w:type="dxa"/>
              <w:bottom w:w="100" w:type="dxa"/>
              <w:right w:w="100" w:type="dxa"/>
            </w:tcMar>
            <w:vAlign w:val="center"/>
          </w:tcPr>
          <w:p w14:paraId="3C950B69" w14:textId="2B2365FD" w:rsidR="00BD032C" w:rsidRPr="00E432F5" w:rsidRDefault="00BC081B" w:rsidP="00BC081B">
            <w:pPr>
              <w:widowControl w:val="0"/>
              <w:jc w:val="center"/>
              <w:rPr>
                <w:b/>
                <w:sz w:val="20"/>
                <w:szCs w:val="20"/>
              </w:rPr>
            </w:pPr>
            <w:r>
              <w:rPr>
                <w:b/>
                <w:sz w:val="20"/>
                <w:szCs w:val="20"/>
              </w:rPr>
              <w:t>Percent Open</w:t>
            </w:r>
          </w:p>
        </w:tc>
        <w:tc>
          <w:tcPr>
            <w:tcW w:w="1511" w:type="dxa"/>
            <w:shd w:val="clear" w:color="auto" w:fill="auto"/>
            <w:tcMar>
              <w:top w:w="100" w:type="dxa"/>
              <w:left w:w="100" w:type="dxa"/>
              <w:bottom w:w="100" w:type="dxa"/>
              <w:right w:w="100" w:type="dxa"/>
            </w:tcMar>
            <w:vAlign w:val="center"/>
          </w:tcPr>
          <w:p w14:paraId="011F6180" w14:textId="19EC86F8" w:rsidR="00BD032C" w:rsidRPr="00E432F5" w:rsidRDefault="00BC081B" w:rsidP="00732BE0">
            <w:pPr>
              <w:widowControl w:val="0"/>
              <w:jc w:val="center"/>
              <w:rPr>
                <w:b/>
                <w:sz w:val="20"/>
                <w:szCs w:val="20"/>
              </w:rPr>
            </w:pPr>
            <w:r>
              <w:rPr>
                <w:b/>
                <w:sz w:val="20"/>
                <w:szCs w:val="20"/>
              </w:rPr>
              <w:t>Percent Open</w:t>
            </w:r>
            <w:r w:rsidR="001C27E1" w:rsidRPr="00E432F5">
              <w:rPr>
                <w:b/>
                <w:sz w:val="20"/>
                <w:szCs w:val="20"/>
              </w:rPr>
              <w:t xml:space="preserve"> ± 90%CI</w:t>
            </w:r>
          </w:p>
        </w:tc>
      </w:tr>
      <w:tr w:rsidR="00645F9D" w:rsidRPr="00690CDC" w14:paraId="7971FD31" w14:textId="77777777" w:rsidTr="005F10E3">
        <w:trPr>
          <w:trHeight w:val="170"/>
          <w:jc w:val="center"/>
        </w:trPr>
        <w:tc>
          <w:tcPr>
            <w:tcW w:w="1817" w:type="dxa"/>
            <w:shd w:val="clear" w:color="auto" w:fill="auto"/>
            <w:tcMar>
              <w:top w:w="100" w:type="dxa"/>
              <w:left w:w="100" w:type="dxa"/>
              <w:bottom w:w="100" w:type="dxa"/>
              <w:right w:w="100" w:type="dxa"/>
            </w:tcMar>
            <w:vAlign w:val="center"/>
          </w:tcPr>
          <w:p w14:paraId="23BAAA6B" w14:textId="07AFB523" w:rsidR="00645F9D" w:rsidRPr="00EA21EB" w:rsidRDefault="00645F9D" w:rsidP="00645F9D">
            <w:pPr>
              <w:widowControl w:val="0"/>
              <w:jc w:val="center"/>
              <w:rPr>
                <w:sz w:val="16"/>
                <w:szCs w:val="16"/>
              </w:rPr>
            </w:pPr>
            <w:r w:rsidRPr="00EA21EB">
              <w:rPr>
                <w:sz w:val="16"/>
                <w:szCs w:val="16"/>
              </w:rPr>
              <w:t>SecYEG</w:t>
            </w:r>
            <w:r>
              <w:rPr>
                <w:sz w:val="16"/>
                <w:szCs w:val="16"/>
              </w:rPr>
              <w:t>-PrlA4</w:t>
            </w:r>
          </w:p>
          <w:p w14:paraId="1BA3F78C" w14:textId="4B2896D9" w:rsidR="00645F9D" w:rsidRPr="00E432F5" w:rsidRDefault="00645F9D" w:rsidP="00645F9D">
            <w:pPr>
              <w:widowControl w:val="0"/>
              <w:jc w:val="center"/>
              <w:rPr>
                <w:sz w:val="16"/>
                <w:szCs w:val="16"/>
              </w:rPr>
            </w:pPr>
            <w:r w:rsidRPr="00EA21EB">
              <w:rPr>
                <w:sz w:val="16"/>
                <w:szCs w:val="16"/>
              </w:rPr>
              <w:t>(apo)</w:t>
            </w:r>
          </w:p>
        </w:tc>
        <w:tc>
          <w:tcPr>
            <w:tcW w:w="627" w:type="dxa"/>
            <w:shd w:val="clear" w:color="auto" w:fill="auto"/>
            <w:tcMar>
              <w:top w:w="100" w:type="dxa"/>
              <w:left w:w="100" w:type="dxa"/>
              <w:bottom w:w="100" w:type="dxa"/>
              <w:right w:w="100" w:type="dxa"/>
            </w:tcMar>
            <w:vAlign w:val="center"/>
          </w:tcPr>
          <w:p w14:paraId="7C5C8851" w14:textId="36569B4F" w:rsidR="00645F9D" w:rsidRPr="00E432F5" w:rsidRDefault="00645F9D" w:rsidP="00645F9D">
            <w:pPr>
              <w:widowControl w:val="0"/>
              <w:jc w:val="center"/>
              <w:rPr>
                <w:sz w:val="16"/>
                <w:szCs w:val="16"/>
              </w:rPr>
            </w:pPr>
            <w:r>
              <w:rPr>
                <w:color w:val="000000"/>
                <w:sz w:val="16"/>
                <w:szCs w:val="16"/>
              </w:rPr>
              <w:t>26</w:t>
            </w:r>
          </w:p>
        </w:tc>
        <w:tc>
          <w:tcPr>
            <w:tcW w:w="627" w:type="dxa"/>
            <w:shd w:val="clear" w:color="auto" w:fill="auto"/>
            <w:tcMar>
              <w:top w:w="100" w:type="dxa"/>
              <w:left w:w="100" w:type="dxa"/>
              <w:bottom w:w="100" w:type="dxa"/>
              <w:right w:w="100" w:type="dxa"/>
            </w:tcMar>
            <w:vAlign w:val="center"/>
          </w:tcPr>
          <w:p w14:paraId="04E67471" w14:textId="2CC71E58" w:rsidR="00645F9D" w:rsidRPr="00E432F5" w:rsidRDefault="00645F9D" w:rsidP="00645F9D">
            <w:pPr>
              <w:widowControl w:val="0"/>
              <w:jc w:val="center"/>
              <w:rPr>
                <w:sz w:val="16"/>
                <w:szCs w:val="16"/>
              </w:rPr>
            </w:pPr>
            <w:r>
              <w:rPr>
                <w:color w:val="000000"/>
                <w:sz w:val="16"/>
                <w:szCs w:val="16"/>
              </w:rPr>
              <w:t>26</w:t>
            </w:r>
          </w:p>
        </w:tc>
        <w:tc>
          <w:tcPr>
            <w:tcW w:w="627" w:type="dxa"/>
            <w:shd w:val="clear" w:color="auto" w:fill="auto"/>
            <w:tcMar>
              <w:top w:w="100" w:type="dxa"/>
              <w:left w:w="100" w:type="dxa"/>
              <w:bottom w:w="100" w:type="dxa"/>
              <w:right w:w="100" w:type="dxa"/>
            </w:tcMar>
            <w:vAlign w:val="center"/>
          </w:tcPr>
          <w:p w14:paraId="180DC93A" w14:textId="2888EDFE" w:rsidR="00645F9D" w:rsidRPr="00E432F5" w:rsidRDefault="00645F9D" w:rsidP="00645F9D">
            <w:pPr>
              <w:widowControl w:val="0"/>
              <w:jc w:val="center"/>
              <w:rPr>
                <w:sz w:val="16"/>
                <w:szCs w:val="16"/>
              </w:rPr>
            </w:pPr>
            <w:r>
              <w:rPr>
                <w:color w:val="000000"/>
                <w:sz w:val="16"/>
                <w:szCs w:val="16"/>
              </w:rPr>
              <w:t>21</w:t>
            </w:r>
          </w:p>
        </w:tc>
        <w:tc>
          <w:tcPr>
            <w:tcW w:w="627" w:type="dxa"/>
            <w:shd w:val="clear" w:color="auto" w:fill="auto"/>
            <w:tcMar>
              <w:top w:w="100" w:type="dxa"/>
              <w:left w:w="100" w:type="dxa"/>
              <w:bottom w:w="100" w:type="dxa"/>
              <w:right w:w="100" w:type="dxa"/>
            </w:tcMar>
            <w:vAlign w:val="center"/>
          </w:tcPr>
          <w:p w14:paraId="63ED760F" w14:textId="42729553" w:rsidR="00645F9D" w:rsidRPr="00E432F5" w:rsidRDefault="00645F9D" w:rsidP="00645F9D">
            <w:pPr>
              <w:widowControl w:val="0"/>
              <w:jc w:val="center"/>
              <w:rPr>
                <w:sz w:val="16"/>
                <w:szCs w:val="16"/>
              </w:rPr>
            </w:pPr>
            <w:r>
              <w:rPr>
                <w:color w:val="000000"/>
                <w:sz w:val="16"/>
                <w:szCs w:val="16"/>
              </w:rPr>
              <w:t>34</w:t>
            </w:r>
          </w:p>
        </w:tc>
        <w:tc>
          <w:tcPr>
            <w:tcW w:w="627" w:type="dxa"/>
            <w:shd w:val="clear" w:color="auto" w:fill="auto"/>
            <w:tcMar>
              <w:top w:w="100" w:type="dxa"/>
              <w:left w:w="100" w:type="dxa"/>
              <w:bottom w:w="100" w:type="dxa"/>
              <w:right w:w="100" w:type="dxa"/>
            </w:tcMar>
            <w:vAlign w:val="center"/>
          </w:tcPr>
          <w:p w14:paraId="27D6FBF0" w14:textId="096D4E44" w:rsidR="00645F9D" w:rsidRPr="00E432F5" w:rsidRDefault="00645F9D" w:rsidP="00645F9D">
            <w:pPr>
              <w:widowControl w:val="0"/>
              <w:jc w:val="center"/>
              <w:rPr>
                <w:sz w:val="16"/>
                <w:szCs w:val="16"/>
              </w:rPr>
            </w:pPr>
            <w:r>
              <w:rPr>
                <w:color w:val="000000"/>
                <w:sz w:val="16"/>
                <w:szCs w:val="16"/>
              </w:rPr>
              <w:t>25</w:t>
            </w:r>
          </w:p>
        </w:tc>
        <w:tc>
          <w:tcPr>
            <w:tcW w:w="1511" w:type="dxa"/>
            <w:shd w:val="clear" w:color="auto" w:fill="auto"/>
            <w:tcMar>
              <w:top w:w="100" w:type="dxa"/>
              <w:left w:w="100" w:type="dxa"/>
              <w:bottom w:w="100" w:type="dxa"/>
              <w:right w:w="100" w:type="dxa"/>
            </w:tcMar>
            <w:vAlign w:val="center"/>
          </w:tcPr>
          <w:p w14:paraId="7D8BDB88" w14:textId="3D15C83E" w:rsidR="00645F9D" w:rsidRPr="00E432F5" w:rsidRDefault="00645F9D" w:rsidP="00645F9D">
            <w:pPr>
              <w:widowControl w:val="0"/>
              <w:jc w:val="center"/>
              <w:rPr>
                <w:sz w:val="16"/>
                <w:szCs w:val="16"/>
              </w:rPr>
            </w:pPr>
            <w:r>
              <w:rPr>
                <w:color w:val="000000"/>
                <w:sz w:val="16"/>
                <w:szCs w:val="16"/>
                <w:shd w:val="clear" w:color="auto" w:fill="FFFFFF"/>
              </w:rPr>
              <w:t>26 ± 4</w:t>
            </w:r>
          </w:p>
        </w:tc>
      </w:tr>
      <w:tr w:rsidR="00645F9D" w:rsidRPr="00690CDC" w14:paraId="30A0ABBE" w14:textId="77777777" w:rsidTr="005F10E3">
        <w:trPr>
          <w:trHeight w:val="170"/>
          <w:jc w:val="center"/>
        </w:trPr>
        <w:tc>
          <w:tcPr>
            <w:tcW w:w="1817" w:type="dxa"/>
            <w:shd w:val="clear" w:color="auto" w:fill="auto"/>
            <w:tcMar>
              <w:top w:w="100" w:type="dxa"/>
              <w:left w:w="100" w:type="dxa"/>
              <w:bottom w:w="100" w:type="dxa"/>
              <w:right w:w="100" w:type="dxa"/>
            </w:tcMar>
            <w:vAlign w:val="center"/>
          </w:tcPr>
          <w:p w14:paraId="1B3FB801" w14:textId="19F3E7F1" w:rsidR="00645F9D" w:rsidRPr="00A24C06" w:rsidRDefault="00645F9D" w:rsidP="00645F9D">
            <w:pPr>
              <w:widowControl w:val="0"/>
              <w:jc w:val="center"/>
              <w:rPr>
                <w:sz w:val="16"/>
                <w:szCs w:val="16"/>
              </w:rPr>
            </w:pPr>
            <w:r w:rsidRPr="00A24C06">
              <w:rPr>
                <w:sz w:val="16"/>
                <w:szCs w:val="16"/>
              </w:rPr>
              <w:t>SecYEG</w:t>
            </w:r>
            <w:r>
              <w:rPr>
                <w:sz w:val="16"/>
                <w:szCs w:val="16"/>
              </w:rPr>
              <w:t>-PrlA4</w:t>
            </w:r>
            <w:r w:rsidRPr="00A24C06">
              <w:rPr>
                <w:sz w:val="16"/>
                <w:szCs w:val="16"/>
              </w:rPr>
              <w:t>+SS</w:t>
            </w:r>
          </w:p>
          <w:p w14:paraId="250B4CB2" w14:textId="7682ADA4" w:rsidR="00645F9D" w:rsidRPr="00E432F5" w:rsidRDefault="00645F9D" w:rsidP="00645F9D">
            <w:pPr>
              <w:widowControl w:val="0"/>
              <w:jc w:val="center"/>
              <w:rPr>
                <w:sz w:val="16"/>
                <w:szCs w:val="16"/>
              </w:rPr>
            </w:pPr>
            <w:r w:rsidRPr="00A24C06">
              <w:rPr>
                <w:sz w:val="16"/>
                <w:szCs w:val="16"/>
              </w:rPr>
              <w:t>(SS)</w:t>
            </w:r>
          </w:p>
        </w:tc>
        <w:tc>
          <w:tcPr>
            <w:tcW w:w="627" w:type="dxa"/>
            <w:shd w:val="clear" w:color="auto" w:fill="auto"/>
            <w:tcMar>
              <w:top w:w="100" w:type="dxa"/>
              <w:left w:w="100" w:type="dxa"/>
              <w:bottom w:w="100" w:type="dxa"/>
              <w:right w:w="100" w:type="dxa"/>
            </w:tcMar>
            <w:vAlign w:val="center"/>
          </w:tcPr>
          <w:p w14:paraId="3D8A00F0" w14:textId="146B499C" w:rsidR="00645F9D" w:rsidRPr="00E432F5" w:rsidRDefault="00645F9D" w:rsidP="00645F9D">
            <w:pPr>
              <w:widowControl w:val="0"/>
              <w:jc w:val="center"/>
              <w:rPr>
                <w:sz w:val="16"/>
                <w:szCs w:val="16"/>
              </w:rPr>
            </w:pPr>
            <w:r>
              <w:rPr>
                <w:color w:val="000000"/>
                <w:sz w:val="16"/>
                <w:szCs w:val="16"/>
              </w:rPr>
              <w:t>52</w:t>
            </w:r>
          </w:p>
        </w:tc>
        <w:tc>
          <w:tcPr>
            <w:tcW w:w="627" w:type="dxa"/>
            <w:shd w:val="clear" w:color="auto" w:fill="auto"/>
            <w:tcMar>
              <w:top w:w="100" w:type="dxa"/>
              <w:left w:w="100" w:type="dxa"/>
              <w:bottom w:w="100" w:type="dxa"/>
              <w:right w:w="100" w:type="dxa"/>
            </w:tcMar>
            <w:vAlign w:val="center"/>
          </w:tcPr>
          <w:p w14:paraId="7252BA78" w14:textId="1DA1776C" w:rsidR="00645F9D" w:rsidRPr="00E432F5" w:rsidRDefault="00645F9D" w:rsidP="00645F9D">
            <w:pPr>
              <w:widowControl w:val="0"/>
              <w:jc w:val="center"/>
              <w:rPr>
                <w:sz w:val="16"/>
                <w:szCs w:val="16"/>
              </w:rPr>
            </w:pPr>
            <w:r>
              <w:rPr>
                <w:color w:val="000000"/>
                <w:sz w:val="16"/>
                <w:szCs w:val="16"/>
              </w:rPr>
              <w:t>60</w:t>
            </w:r>
          </w:p>
        </w:tc>
        <w:tc>
          <w:tcPr>
            <w:tcW w:w="627" w:type="dxa"/>
            <w:shd w:val="clear" w:color="auto" w:fill="auto"/>
            <w:tcMar>
              <w:top w:w="100" w:type="dxa"/>
              <w:left w:w="100" w:type="dxa"/>
              <w:bottom w:w="100" w:type="dxa"/>
              <w:right w:w="100" w:type="dxa"/>
            </w:tcMar>
            <w:vAlign w:val="center"/>
          </w:tcPr>
          <w:p w14:paraId="6AC89224" w14:textId="4BFB4EA6" w:rsidR="00645F9D" w:rsidRPr="00E432F5" w:rsidRDefault="00645F9D" w:rsidP="00645F9D">
            <w:pPr>
              <w:widowControl w:val="0"/>
              <w:jc w:val="center"/>
              <w:rPr>
                <w:sz w:val="16"/>
                <w:szCs w:val="16"/>
              </w:rPr>
            </w:pPr>
            <w:r>
              <w:rPr>
                <w:color w:val="000000"/>
                <w:sz w:val="16"/>
                <w:szCs w:val="16"/>
              </w:rPr>
              <w:t>66</w:t>
            </w:r>
          </w:p>
        </w:tc>
        <w:tc>
          <w:tcPr>
            <w:tcW w:w="627" w:type="dxa"/>
            <w:shd w:val="clear" w:color="auto" w:fill="auto"/>
            <w:tcMar>
              <w:top w:w="100" w:type="dxa"/>
              <w:left w:w="100" w:type="dxa"/>
              <w:bottom w:w="100" w:type="dxa"/>
              <w:right w:w="100" w:type="dxa"/>
            </w:tcMar>
            <w:vAlign w:val="center"/>
          </w:tcPr>
          <w:p w14:paraId="2B9B555B" w14:textId="55F3F93F" w:rsidR="00645F9D" w:rsidRPr="00E432F5" w:rsidRDefault="00645F9D" w:rsidP="00645F9D">
            <w:pPr>
              <w:widowControl w:val="0"/>
              <w:jc w:val="center"/>
              <w:rPr>
                <w:sz w:val="16"/>
                <w:szCs w:val="16"/>
              </w:rPr>
            </w:pPr>
            <w:r>
              <w:rPr>
                <w:color w:val="000000"/>
                <w:sz w:val="16"/>
                <w:szCs w:val="16"/>
              </w:rPr>
              <w:t>62</w:t>
            </w:r>
          </w:p>
        </w:tc>
        <w:tc>
          <w:tcPr>
            <w:tcW w:w="627" w:type="dxa"/>
            <w:shd w:val="clear" w:color="auto" w:fill="auto"/>
            <w:tcMar>
              <w:top w:w="100" w:type="dxa"/>
              <w:left w:w="100" w:type="dxa"/>
              <w:bottom w:w="100" w:type="dxa"/>
              <w:right w:w="100" w:type="dxa"/>
            </w:tcMar>
            <w:vAlign w:val="center"/>
          </w:tcPr>
          <w:p w14:paraId="01265BA7" w14:textId="544EC51F" w:rsidR="00645F9D" w:rsidRPr="00E432F5" w:rsidRDefault="00645F9D" w:rsidP="00645F9D">
            <w:pPr>
              <w:widowControl w:val="0"/>
              <w:jc w:val="center"/>
              <w:rPr>
                <w:sz w:val="16"/>
                <w:szCs w:val="16"/>
              </w:rPr>
            </w:pPr>
            <w:r>
              <w:rPr>
                <w:color w:val="000000"/>
                <w:sz w:val="16"/>
                <w:szCs w:val="16"/>
              </w:rPr>
              <w:t>59</w:t>
            </w:r>
          </w:p>
        </w:tc>
        <w:tc>
          <w:tcPr>
            <w:tcW w:w="1511" w:type="dxa"/>
            <w:shd w:val="clear" w:color="auto" w:fill="auto"/>
            <w:tcMar>
              <w:top w:w="100" w:type="dxa"/>
              <w:left w:w="100" w:type="dxa"/>
              <w:bottom w:w="100" w:type="dxa"/>
              <w:right w:w="100" w:type="dxa"/>
            </w:tcMar>
            <w:vAlign w:val="center"/>
          </w:tcPr>
          <w:p w14:paraId="3796D61B" w14:textId="45D510D7" w:rsidR="00645F9D" w:rsidRPr="00E432F5" w:rsidRDefault="00645F9D" w:rsidP="00645F9D">
            <w:pPr>
              <w:widowControl w:val="0"/>
              <w:jc w:val="center"/>
              <w:rPr>
                <w:sz w:val="16"/>
                <w:szCs w:val="16"/>
              </w:rPr>
            </w:pPr>
            <w:r>
              <w:rPr>
                <w:color w:val="000000"/>
                <w:sz w:val="16"/>
                <w:szCs w:val="16"/>
                <w:shd w:val="clear" w:color="auto" w:fill="FFFFFF"/>
              </w:rPr>
              <w:t>60 ± 6</w:t>
            </w:r>
          </w:p>
        </w:tc>
      </w:tr>
      <w:tr w:rsidR="00645F9D" w:rsidRPr="00690CDC" w14:paraId="360BE298" w14:textId="77777777" w:rsidTr="005F10E3">
        <w:trPr>
          <w:trHeight w:val="170"/>
          <w:jc w:val="center"/>
        </w:trPr>
        <w:tc>
          <w:tcPr>
            <w:tcW w:w="1817" w:type="dxa"/>
            <w:shd w:val="clear" w:color="auto" w:fill="auto"/>
            <w:tcMar>
              <w:top w:w="100" w:type="dxa"/>
              <w:left w:w="100" w:type="dxa"/>
              <w:bottom w:w="100" w:type="dxa"/>
              <w:right w:w="100" w:type="dxa"/>
            </w:tcMar>
            <w:vAlign w:val="center"/>
          </w:tcPr>
          <w:p w14:paraId="74B51608" w14:textId="160E8370" w:rsidR="00645F9D" w:rsidRPr="00A24C06" w:rsidRDefault="00645F9D" w:rsidP="00645F9D">
            <w:pPr>
              <w:widowControl w:val="0"/>
              <w:jc w:val="center"/>
              <w:rPr>
                <w:sz w:val="16"/>
                <w:szCs w:val="16"/>
              </w:rPr>
            </w:pPr>
            <w:r w:rsidRPr="00A24C06">
              <w:rPr>
                <w:sz w:val="16"/>
                <w:szCs w:val="16"/>
              </w:rPr>
              <w:t>SecYEG</w:t>
            </w:r>
            <w:r>
              <w:rPr>
                <w:sz w:val="16"/>
                <w:szCs w:val="16"/>
              </w:rPr>
              <w:t>-PrlA</w:t>
            </w:r>
            <w:proofErr w:type="gramStart"/>
            <w:r>
              <w:rPr>
                <w:sz w:val="16"/>
                <w:szCs w:val="16"/>
              </w:rPr>
              <w:t>4</w:t>
            </w:r>
            <w:r w:rsidRPr="00A24C06">
              <w:rPr>
                <w:sz w:val="16"/>
                <w:szCs w:val="16"/>
              </w:rPr>
              <w:t>:A</w:t>
            </w:r>
            <w:proofErr w:type="gramEnd"/>
          </w:p>
          <w:p w14:paraId="1EE9667A" w14:textId="621B23B2" w:rsidR="00645F9D" w:rsidRPr="00E432F5" w:rsidRDefault="00645F9D" w:rsidP="00645F9D">
            <w:pPr>
              <w:widowControl w:val="0"/>
              <w:jc w:val="center"/>
              <w:rPr>
                <w:sz w:val="16"/>
                <w:szCs w:val="16"/>
              </w:rPr>
            </w:pPr>
            <w:r w:rsidRPr="00A24C06">
              <w:rPr>
                <w:sz w:val="16"/>
                <w:szCs w:val="16"/>
              </w:rPr>
              <w:t>(</w:t>
            </w:r>
            <w:proofErr w:type="spellStart"/>
            <w:r w:rsidRPr="00A24C06">
              <w:rPr>
                <w:sz w:val="16"/>
                <w:szCs w:val="16"/>
              </w:rPr>
              <w:t>SecA</w:t>
            </w:r>
            <w:proofErr w:type="spellEnd"/>
            <w:r w:rsidRPr="00A24C06">
              <w:rPr>
                <w:sz w:val="16"/>
                <w:szCs w:val="16"/>
              </w:rPr>
              <w:t>)</w:t>
            </w:r>
          </w:p>
        </w:tc>
        <w:tc>
          <w:tcPr>
            <w:tcW w:w="627" w:type="dxa"/>
            <w:shd w:val="clear" w:color="auto" w:fill="auto"/>
            <w:tcMar>
              <w:top w:w="100" w:type="dxa"/>
              <w:left w:w="100" w:type="dxa"/>
              <w:bottom w:w="100" w:type="dxa"/>
              <w:right w:w="100" w:type="dxa"/>
            </w:tcMar>
            <w:vAlign w:val="center"/>
          </w:tcPr>
          <w:p w14:paraId="7B0D109C" w14:textId="10557296" w:rsidR="00645F9D" w:rsidRPr="00E432F5" w:rsidRDefault="00645F9D" w:rsidP="00645F9D">
            <w:pPr>
              <w:widowControl w:val="0"/>
              <w:jc w:val="center"/>
              <w:rPr>
                <w:sz w:val="16"/>
                <w:szCs w:val="16"/>
              </w:rPr>
            </w:pPr>
            <w:r>
              <w:rPr>
                <w:color w:val="000000"/>
                <w:sz w:val="16"/>
                <w:szCs w:val="16"/>
              </w:rPr>
              <w:t>61</w:t>
            </w:r>
          </w:p>
        </w:tc>
        <w:tc>
          <w:tcPr>
            <w:tcW w:w="627" w:type="dxa"/>
            <w:shd w:val="clear" w:color="auto" w:fill="auto"/>
            <w:tcMar>
              <w:top w:w="100" w:type="dxa"/>
              <w:left w:w="100" w:type="dxa"/>
              <w:bottom w:w="100" w:type="dxa"/>
              <w:right w:w="100" w:type="dxa"/>
            </w:tcMar>
            <w:vAlign w:val="center"/>
          </w:tcPr>
          <w:p w14:paraId="3F433D03" w14:textId="525BA99F" w:rsidR="00645F9D" w:rsidRPr="00E432F5" w:rsidRDefault="00645F9D" w:rsidP="00645F9D">
            <w:pPr>
              <w:widowControl w:val="0"/>
              <w:jc w:val="center"/>
              <w:rPr>
                <w:sz w:val="16"/>
                <w:szCs w:val="16"/>
              </w:rPr>
            </w:pPr>
            <w:r>
              <w:rPr>
                <w:color w:val="000000"/>
                <w:sz w:val="16"/>
                <w:szCs w:val="16"/>
              </w:rPr>
              <w:t>68</w:t>
            </w:r>
          </w:p>
        </w:tc>
        <w:tc>
          <w:tcPr>
            <w:tcW w:w="627" w:type="dxa"/>
            <w:shd w:val="clear" w:color="auto" w:fill="auto"/>
            <w:tcMar>
              <w:top w:w="100" w:type="dxa"/>
              <w:left w:w="100" w:type="dxa"/>
              <w:bottom w:w="100" w:type="dxa"/>
              <w:right w:w="100" w:type="dxa"/>
            </w:tcMar>
            <w:vAlign w:val="center"/>
          </w:tcPr>
          <w:p w14:paraId="11887E2D" w14:textId="65CFAB25" w:rsidR="00645F9D" w:rsidRPr="00E432F5" w:rsidRDefault="00645F9D" w:rsidP="00645F9D">
            <w:pPr>
              <w:widowControl w:val="0"/>
              <w:jc w:val="center"/>
              <w:rPr>
                <w:sz w:val="16"/>
                <w:szCs w:val="16"/>
              </w:rPr>
            </w:pPr>
            <w:r>
              <w:rPr>
                <w:color w:val="000000"/>
                <w:sz w:val="16"/>
                <w:szCs w:val="16"/>
              </w:rPr>
              <w:t>62</w:t>
            </w:r>
          </w:p>
        </w:tc>
        <w:tc>
          <w:tcPr>
            <w:tcW w:w="627" w:type="dxa"/>
            <w:shd w:val="clear" w:color="auto" w:fill="auto"/>
            <w:tcMar>
              <w:top w:w="100" w:type="dxa"/>
              <w:left w:w="100" w:type="dxa"/>
              <w:bottom w:w="100" w:type="dxa"/>
              <w:right w:w="100" w:type="dxa"/>
            </w:tcMar>
            <w:vAlign w:val="center"/>
          </w:tcPr>
          <w:p w14:paraId="3C5D2EE8" w14:textId="7B3264F0" w:rsidR="00645F9D" w:rsidRPr="00E432F5" w:rsidRDefault="00645F9D" w:rsidP="00645F9D">
            <w:pPr>
              <w:widowControl w:val="0"/>
              <w:jc w:val="center"/>
              <w:rPr>
                <w:sz w:val="16"/>
                <w:szCs w:val="16"/>
              </w:rPr>
            </w:pPr>
            <w:r>
              <w:rPr>
                <w:color w:val="000000"/>
                <w:sz w:val="16"/>
                <w:szCs w:val="16"/>
              </w:rPr>
              <w:t>69</w:t>
            </w:r>
          </w:p>
        </w:tc>
        <w:tc>
          <w:tcPr>
            <w:tcW w:w="627" w:type="dxa"/>
            <w:shd w:val="clear" w:color="auto" w:fill="auto"/>
            <w:tcMar>
              <w:top w:w="100" w:type="dxa"/>
              <w:left w:w="100" w:type="dxa"/>
              <w:bottom w:w="100" w:type="dxa"/>
              <w:right w:w="100" w:type="dxa"/>
            </w:tcMar>
            <w:vAlign w:val="center"/>
          </w:tcPr>
          <w:p w14:paraId="5DDD5AB6" w14:textId="2B689C70" w:rsidR="00645F9D" w:rsidRPr="00E432F5" w:rsidRDefault="00645F9D" w:rsidP="00645F9D">
            <w:pPr>
              <w:widowControl w:val="0"/>
              <w:jc w:val="center"/>
              <w:rPr>
                <w:sz w:val="16"/>
                <w:szCs w:val="16"/>
              </w:rPr>
            </w:pPr>
            <w:r>
              <w:rPr>
                <w:color w:val="000000"/>
                <w:sz w:val="16"/>
                <w:szCs w:val="16"/>
              </w:rPr>
              <w:t>63</w:t>
            </w:r>
          </w:p>
        </w:tc>
        <w:tc>
          <w:tcPr>
            <w:tcW w:w="1511" w:type="dxa"/>
            <w:shd w:val="clear" w:color="auto" w:fill="auto"/>
            <w:tcMar>
              <w:top w:w="100" w:type="dxa"/>
              <w:left w:w="100" w:type="dxa"/>
              <w:bottom w:w="100" w:type="dxa"/>
              <w:right w:w="100" w:type="dxa"/>
            </w:tcMar>
            <w:vAlign w:val="center"/>
          </w:tcPr>
          <w:p w14:paraId="0FEDEF8E" w14:textId="355EEF49" w:rsidR="00645F9D" w:rsidRPr="00E432F5" w:rsidRDefault="00645F9D" w:rsidP="00645F9D">
            <w:pPr>
              <w:widowControl w:val="0"/>
              <w:jc w:val="center"/>
              <w:rPr>
                <w:sz w:val="16"/>
                <w:szCs w:val="16"/>
              </w:rPr>
            </w:pPr>
            <w:r>
              <w:rPr>
                <w:color w:val="000000"/>
                <w:sz w:val="16"/>
                <w:szCs w:val="16"/>
                <w:shd w:val="clear" w:color="auto" w:fill="FFFFFF"/>
              </w:rPr>
              <w:t>65 ± 4</w:t>
            </w:r>
          </w:p>
        </w:tc>
      </w:tr>
      <w:tr w:rsidR="00645F9D" w:rsidRPr="00690CDC" w14:paraId="436A1C56" w14:textId="77777777" w:rsidTr="00304E4F">
        <w:trPr>
          <w:trHeight w:val="457"/>
          <w:jc w:val="center"/>
        </w:trPr>
        <w:tc>
          <w:tcPr>
            <w:tcW w:w="1817" w:type="dxa"/>
            <w:shd w:val="clear" w:color="auto" w:fill="auto"/>
            <w:tcMar>
              <w:top w:w="100" w:type="dxa"/>
              <w:left w:w="100" w:type="dxa"/>
              <w:bottom w:w="100" w:type="dxa"/>
              <w:right w:w="100" w:type="dxa"/>
            </w:tcMar>
            <w:vAlign w:val="center"/>
          </w:tcPr>
          <w:p w14:paraId="375A06F4" w14:textId="4E6FE2DC" w:rsidR="00645F9D" w:rsidRPr="00A24C06" w:rsidRDefault="00645F9D" w:rsidP="00645F9D">
            <w:pPr>
              <w:widowControl w:val="0"/>
              <w:jc w:val="center"/>
              <w:rPr>
                <w:sz w:val="16"/>
                <w:szCs w:val="16"/>
              </w:rPr>
            </w:pPr>
            <w:r w:rsidRPr="00A24C06">
              <w:rPr>
                <w:sz w:val="16"/>
                <w:szCs w:val="16"/>
              </w:rPr>
              <w:t>SecYEG</w:t>
            </w:r>
            <w:r>
              <w:rPr>
                <w:sz w:val="16"/>
                <w:szCs w:val="16"/>
              </w:rPr>
              <w:t>-PrlA</w:t>
            </w:r>
            <w:proofErr w:type="gramStart"/>
            <w:r>
              <w:rPr>
                <w:sz w:val="16"/>
                <w:szCs w:val="16"/>
              </w:rPr>
              <w:t>4</w:t>
            </w:r>
            <w:r w:rsidRPr="00A24C06">
              <w:rPr>
                <w:sz w:val="16"/>
                <w:szCs w:val="16"/>
              </w:rPr>
              <w:t>:A</w:t>
            </w:r>
            <w:proofErr w:type="gramEnd"/>
            <w:r w:rsidRPr="00A24C06">
              <w:rPr>
                <w:sz w:val="16"/>
                <w:szCs w:val="16"/>
              </w:rPr>
              <w:t>:ATP+proSpy</w:t>
            </w:r>
          </w:p>
          <w:p w14:paraId="0100AA0E" w14:textId="13C97DA9" w:rsidR="00645F9D" w:rsidRPr="00E432F5" w:rsidRDefault="00645F9D" w:rsidP="00645F9D">
            <w:pPr>
              <w:widowControl w:val="0"/>
              <w:jc w:val="center"/>
              <w:rPr>
                <w:sz w:val="16"/>
                <w:szCs w:val="16"/>
              </w:rPr>
            </w:pPr>
            <w:r w:rsidRPr="00A24C06">
              <w:rPr>
                <w:sz w:val="16"/>
                <w:szCs w:val="16"/>
              </w:rPr>
              <w:t>(</w:t>
            </w:r>
            <w:proofErr w:type="spellStart"/>
            <w:r w:rsidRPr="00A24C06">
              <w:rPr>
                <w:sz w:val="16"/>
                <w:szCs w:val="16"/>
              </w:rPr>
              <w:t>ATP+proSpy</w:t>
            </w:r>
            <w:proofErr w:type="spellEnd"/>
            <w:r w:rsidRPr="00A24C06">
              <w:rPr>
                <w:sz w:val="16"/>
                <w:szCs w:val="16"/>
              </w:rPr>
              <w:t>)</w:t>
            </w:r>
          </w:p>
        </w:tc>
        <w:tc>
          <w:tcPr>
            <w:tcW w:w="627" w:type="dxa"/>
            <w:shd w:val="clear" w:color="auto" w:fill="auto"/>
            <w:tcMar>
              <w:top w:w="100" w:type="dxa"/>
              <w:left w:w="100" w:type="dxa"/>
              <w:bottom w:w="100" w:type="dxa"/>
              <w:right w:w="100" w:type="dxa"/>
            </w:tcMar>
            <w:vAlign w:val="center"/>
          </w:tcPr>
          <w:p w14:paraId="11887D7B" w14:textId="7C61D7B3" w:rsidR="00645F9D" w:rsidRPr="00E432F5" w:rsidRDefault="00645F9D" w:rsidP="00645F9D">
            <w:pPr>
              <w:widowControl w:val="0"/>
              <w:jc w:val="center"/>
              <w:rPr>
                <w:sz w:val="16"/>
                <w:szCs w:val="16"/>
              </w:rPr>
            </w:pPr>
            <w:r>
              <w:rPr>
                <w:color w:val="000000"/>
                <w:sz w:val="16"/>
                <w:szCs w:val="16"/>
              </w:rPr>
              <w:t>33</w:t>
            </w:r>
          </w:p>
        </w:tc>
        <w:tc>
          <w:tcPr>
            <w:tcW w:w="627" w:type="dxa"/>
            <w:shd w:val="clear" w:color="auto" w:fill="auto"/>
            <w:tcMar>
              <w:top w:w="100" w:type="dxa"/>
              <w:left w:w="100" w:type="dxa"/>
              <w:bottom w:w="100" w:type="dxa"/>
              <w:right w:w="100" w:type="dxa"/>
            </w:tcMar>
            <w:vAlign w:val="center"/>
          </w:tcPr>
          <w:p w14:paraId="3C429979" w14:textId="597D76A1" w:rsidR="00645F9D" w:rsidRPr="00E432F5" w:rsidRDefault="00645F9D" w:rsidP="00645F9D">
            <w:pPr>
              <w:widowControl w:val="0"/>
              <w:jc w:val="center"/>
              <w:rPr>
                <w:sz w:val="16"/>
                <w:szCs w:val="16"/>
              </w:rPr>
            </w:pPr>
            <w:r>
              <w:rPr>
                <w:color w:val="000000"/>
                <w:sz w:val="16"/>
                <w:szCs w:val="16"/>
              </w:rPr>
              <w:t>54</w:t>
            </w:r>
          </w:p>
        </w:tc>
        <w:tc>
          <w:tcPr>
            <w:tcW w:w="627" w:type="dxa"/>
            <w:shd w:val="clear" w:color="auto" w:fill="auto"/>
            <w:tcMar>
              <w:top w:w="100" w:type="dxa"/>
              <w:left w:w="100" w:type="dxa"/>
              <w:bottom w:w="100" w:type="dxa"/>
              <w:right w:w="100" w:type="dxa"/>
            </w:tcMar>
            <w:vAlign w:val="center"/>
          </w:tcPr>
          <w:p w14:paraId="6206885D" w14:textId="01AE33E8" w:rsidR="00645F9D" w:rsidRPr="00E432F5" w:rsidRDefault="00645F9D" w:rsidP="00645F9D">
            <w:pPr>
              <w:widowControl w:val="0"/>
              <w:jc w:val="center"/>
              <w:rPr>
                <w:sz w:val="16"/>
                <w:szCs w:val="16"/>
              </w:rPr>
            </w:pPr>
            <w:r>
              <w:rPr>
                <w:color w:val="000000"/>
                <w:sz w:val="16"/>
                <w:szCs w:val="16"/>
              </w:rPr>
              <w:t>29</w:t>
            </w:r>
          </w:p>
        </w:tc>
        <w:tc>
          <w:tcPr>
            <w:tcW w:w="627" w:type="dxa"/>
            <w:shd w:val="clear" w:color="auto" w:fill="auto"/>
            <w:tcMar>
              <w:top w:w="100" w:type="dxa"/>
              <w:left w:w="100" w:type="dxa"/>
              <w:bottom w:w="100" w:type="dxa"/>
              <w:right w:w="100" w:type="dxa"/>
            </w:tcMar>
            <w:vAlign w:val="center"/>
          </w:tcPr>
          <w:p w14:paraId="2FAA525F" w14:textId="1CE87C66" w:rsidR="00645F9D" w:rsidRPr="00E432F5" w:rsidRDefault="00645F9D" w:rsidP="00645F9D">
            <w:pPr>
              <w:widowControl w:val="0"/>
              <w:jc w:val="center"/>
              <w:rPr>
                <w:sz w:val="16"/>
                <w:szCs w:val="16"/>
              </w:rPr>
            </w:pPr>
            <w:r>
              <w:rPr>
                <w:color w:val="000000"/>
                <w:sz w:val="16"/>
                <w:szCs w:val="16"/>
              </w:rPr>
              <w:t>27</w:t>
            </w:r>
          </w:p>
        </w:tc>
        <w:tc>
          <w:tcPr>
            <w:tcW w:w="627" w:type="dxa"/>
            <w:shd w:val="clear" w:color="auto" w:fill="auto"/>
            <w:tcMar>
              <w:top w:w="100" w:type="dxa"/>
              <w:left w:w="100" w:type="dxa"/>
              <w:bottom w:w="100" w:type="dxa"/>
              <w:right w:w="100" w:type="dxa"/>
            </w:tcMar>
            <w:vAlign w:val="center"/>
          </w:tcPr>
          <w:p w14:paraId="3426C048" w14:textId="4D10607F" w:rsidR="00645F9D" w:rsidRPr="00E432F5" w:rsidRDefault="00645F9D" w:rsidP="00645F9D">
            <w:pPr>
              <w:widowControl w:val="0"/>
              <w:jc w:val="center"/>
              <w:rPr>
                <w:sz w:val="16"/>
                <w:szCs w:val="16"/>
              </w:rPr>
            </w:pPr>
            <w:r>
              <w:rPr>
                <w:color w:val="000000"/>
                <w:sz w:val="16"/>
                <w:szCs w:val="16"/>
              </w:rPr>
              <w:t>36</w:t>
            </w:r>
          </w:p>
        </w:tc>
        <w:tc>
          <w:tcPr>
            <w:tcW w:w="1511" w:type="dxa"/>
            <w:shd w:val="clear" w:color="auto" w:fill="auto"/>
            <w:tcMar>
              <w:top w:w="100" w:type="dxa"/>
              <w:left w:w="100" w:type="dxa"/>
              <w:bottom w:w="100" w:type="dxa"/>
              <w:right w:w="100" w:type="dxa"/>
            </w:tcMar>
            <w:vAlign w:val="center"/>
          </w:tcPr>
          <w:p w14:paraId="4DAB65B8" w14:textId="2684C46A" w:rsidR="00645F9D" w:rsidRPr="00E432F5" w:rsidRDefault="00645F9D" w:rsidP="00645F9D">
            <w:pPr>
              <w:widowControl w:val="0"/>
              <w:jc w:val="center"/>
              <w:rPr>
                <w:sz w:val="16"/>
                <w:szCs w:val="16"/>
              </w:rPr>
            </w:pPr>
            <w:r>
              <w:rPr>
                <w:color w:val="000000"/>
                <w:sz w:val="16"/>
                <w:szCs w:val="16"/>
                <w:shd w:val="clear" w:color="auto" w:fill="FFFFFF"/>
              </w:rPr>
              <w:t>36 ± 10</w:t>
            </w:r>
          </w:p>
        </w:tc>
      </w:tr>
    </w:tbl>
    <w:p w14:paraId="394D3F07" w14:textId="77777777" w:rsidR="00D35D41" w:rsidRDefault="00D35D41" w:rsidP="00434AD2">
      <w:pPr>
        <w:pStyle w:val="Heading2"/>
      </w:pPr>
    </w:p>
    <w:p w14:paraId="08858664" w14:textId="71C8E4B9" w:rsidR="00434AD2" w:rsidRDefault="00997013" w:rsidP="00434AD2">
      <w:pPr>
        <w:pStyle w:val="Heading2"/>
      </w:pPr>
      <w:bookmarkStart w:id="46" w:name="_Toc149991240"/>
      <w:r>
        <w:t xml:space="preserve">Appendix </w:t>
      </w:r>
      <w:r w:rsidR="001C27E1" w:rsidRPr="00690CDC">
        <w:t xml:space="preserve">Table </w:t>
      </w:r>
      <w:r w:rsidR="00D35D41">
        <w:t>S</w:t>
      </w:r>
      <w:r w:rsidR="0017712E">
        <w:t>7</w:t>
      </w:r>
      <w:r w:rsidR="001C27E1" w:rsidRPr="00690CDC">
        <w:t xml:space="preserve"> </w:t>
      </w:r>
      <w:r w:rsidR="001C5ACE">
        <w:t>–</w:t>
      </w:r>
      <w:r w:rsidR="001C27E1" w:rsidRPr="00690CDC">
        <w:t xml:space="preserve"> </w:t>
      </w:r>
      <w:r w:rsidR="001C5ACE">
        <w:t xml:space="preserve">SecYEG-PrlA4 </w:t>
      </w:r>
      <w:r w:rsidR="001B05B9">
        <w:t>percent open</w:t>
      </w:r>
      <w:r w:rsidR="002D2567">
        <w:t>.</w:t>
      </w:r>
      <w:bookmarkEnd w:id="46"/>
    </w:p>
    <w:p w14:paraId="58CDD693" w14:textId="134DC585" w:rsidR="00BD032C" w:rsidRPr="00690CDC" w:rsidRDefault="00434AD2" w:rsidP="00434AD2">
      <w:pPr>
        <w:spacing w:before="120" w:line="480" w:lineRule="auto"/>
        <w:jc w:val="both"/>
      </w:pPr>
      <w:r w:rsidRPr="00434AD2">
        <w:t xml:space="preserve">Data information: </w:t>
      </w:r>
      <w:r>
        <w:t>Percent open calculated with (</w:t>
      </w:r>
      <w:r w:rsidRPr="00965FC2">
        <w:rPr>
          <w:rFonts w:ascii="Cambria Math" w:hAnsi="Cambria Math" w:cs="Cambria Math"/>
          <w:szCs w:val="24"/>
        </w:rPr>
        <w:t>𝜏</w:t>
      </w:r>
      <w:r>
        <w:rPr>
          <w:szCs w:val="24"/>
          <w:vertAlign w:val="subscript"/>
        </w:rPr>
        <w:t>open</w:t>
      </w:r>
      <w:r>
        <w:rPr>
          <w:szCs w:val="24"/>
        </w:rPr>
        <w:t>/(</w:t>
      </w:r>
      <w:r w:rsidRPr="00965FC2">
        <w:rPr>
          <w:rFonts w:ascii="Cambria Math" w:hAnsi="Cambria Math" w:cs="Cambria Math"/>
          <w:szCs w:val="24"/>
        </w:rPr>
        <w:t>𝜏</w:t>
      </w:r>
      <w:r>
        <w:rPr>
          <w:szCs w:val="24"/>
          <w:vertAlign w:val="subscript"/>
        </w:rPr>
        <w:t>open</w:t>
      </w:r>
      <w:r>
        <w:rPr>
          <w:szCs w:val="24"/>
        </w:rPr>
        <w:t>+</w:t>
      </w:r>
      <w:r w:rsidRPr="00965FC2">
        <w:rPr>
          <w:rFonts w:ascii="Cambria Math" w:hAnsi="Cambria Math" w:cs="Cambria Math"/>
          <w:szCs w:val="24"/>
        </w:rPr>
        <w:t>𝜏</w:t>
      </w:r>
      <w:proofErr w:type="gramStart"/>
      <w:r>
        <w:rPr>
          <w:szCs w:val="24"/>
          <w:vertAlign w:val="subscript"/>
        </w:rPr>
        <w:t>closed</w:t>
      </w:r>
      <w:r w:rsidRPr="00BC081B">
        <w:rPr>
          <w:szCs w:val="24"/>
        </w:rPr>
        <w:t>)</w:t>
      </w:r>
      <w:r>
        <w:rPr>
          <w:szCs w:val="24"/>
        </w:rPr>
        <w:t>x</w:t>
      </w:r>
      <w:proofErr w:type="gramEnd"/>
      <w:r>
        <w:rPr>
          <w:szCs w:val="24"/>
        </w:rPr>
        <w:t xml:space="preserve">100 (data from </w:t>
      </w:r>
      <w:r w:rsidR="002006A2">
        <w:rPr>
          <w:szCs w:val="24"/>
        </w:rPr>
        <w:t>Appendix</w:t>
      </w:r>
      <w:r w:rsidR="00940D6C" w:rsidRPr="00940D6C">
        <w:rPr>
          <w:szCs w:val="24"/>
        </w:rPr>
        <w:t xml:space="preserve"> Table </w:t>
      </w:r>
      <w:r w:rsidR="009F612E">
        <w:rPr>
          <w:szCs w:val="24"/>
        </w:rPr>
        <w:t>S</w:t>
      </w:r>
      <w:r w:rsidR="0017712E">
        <w:rPr>
          <w:szCs w:val="24"/>
        </w:rPr>
        <w:t>6</w:t>
      </w:r>
      <w:r w:rsidR="001C5ACE">
        <w:t>)</w:t>
      </w:r>
      <w:r w:rsidR="001C5ACE" w:rsidRPr="00690CDC">
        <w:t xml:space="preserve">. </w:t>
      </w:r>
      <w:r w:rsidR="001C5ACE">
        <w:t>Each experimental condition was repeated five times with fresh</w:t>
      </w:r>
      <w:r w:rsidR="00AD6CFD">
        <w:t>ly prepared</w:t>
      </w:r>
      <w:r w:rsidR="001C5ACE">
        <w:t xml:space="preserve"> </w:t>
      </w:r>
      <w:proofErr w:type="spellStart"/>
      <w:r w:rsidR="001C5ACE">
        <w:t>p</w:t>
      </w:r>
      <w:r w:rsidR="001C5ACE" w:rsidRPr="00D23033">
        <w:t>roteoliposomes</w:t>
      </w:r>
      <w:proofErr w:type="spellEnd"/>
      <w:r w:rsidR="001C5ACE">
        <w:t>.  Error is given as the</w:t>
      </w:r>
      <w:r w:rsidR="001C5ACE" w:rsidRPr="00690CDC">
        <w:t xml:space="preserve"> 90%</w:t>
      </w:r>
      <w:r w:rsidR="001C5ACE">
        <w:t xml:space="preserve"> confidence interval (</w:t>
      </w:r>
      <w:r w:rsidR="00E0658A" w:rsidRPr="00E0658A">
        <w:t xml:space="preserve">± </w:t>
      </w:r>
      <w:r w:rsidR="001C5ACE" w:rsidRPr="00D23033">
        <w:t>90%CI</w:t>
      </w:r>
      <w:r w:rsidR="001C5ACE">
        <w:t>)</w:t>
      </w:r>
      <w:r w:rsidR="001C5ACE" w:rsidRPr="00690CDC">
        <w:t>.</w:t>
      </w:r>
    </w:p>
    <w:p w14:paraId="3F59A46A" w14:textId="209771CA" w:rsidR="00BC48FD" w:rsidRDefault="00BC48FD">
      <w:r>
        <w:br w:type="page"/>
      </w:r>
    </w:p>
    <w:p w14:paraId="64B0BBB1" w14:textId="77777777" w:rsidR="00690CDC" w:rsidRPr="00690CDC" w:rsidRDefault="00690CDC" w:rsidP="006842B8">
      <w:pPr>
        <w:widowControl w:val="0"/>
        <w:tabs>
          <w:tab w:val="left" w:pos="440"/>
        </w:tabs>
        <w:spacing w:line="480" w:lineRule="auto"/>
        <w:ind w:left="440" w:hanging="440"/>
        <w:jc w:val="both"/>
        <w:rPr>
          <w:b/>
          <w:sz w:val="28"/>
          <w:szCs w:val="28"/>
        </w:rPr>
      </w:pPr>
      <w:r w:rsidRPr="007E1C77">
        <w:rPr>
          <w:b/>
          <w:sz w:val="28"/>
          <w:szCs w:val="28"/>
        </w:rPr>
        <w:lastRenderedPageBreak/>
        <w:t>References</w:t>
      </w:r>
    </w:p>
    <w:p w14:paraId="5F4689A3" w14:textId="2BB01B06" w:rsidR="009B188F" w:rsidRDefault="003C47C0" w:rsidP="000C5431">
      <w:pPr>
        <w:widowControl w:val="0"/>
        <w:spacing w:after="220" w:line="240" w:lineRule="auto"/>
        <w:ind w:left="720" w:hanging="720"/>
        <w:jc w:val="both"/>
        <w:rPr>
          <w:rFonts w:eastAsia="Georgia"/>
          <w:noProof/>
          <w:color w:val="2E2E2E"/>
        </w:rPr>
      </w:pPr>
      <w:r w:rsidRPr="00690CDC">
        <w:rPr>
          <w:rFonts w:eastAsia="Georgia"/>
          <w:color w:val="2E2E2E"/>
        </w:rPr>
        <w:fldChar w:fldCharType="begin" w:fldLock="1"/>
      </w:r>
      <w:r w:rsidR="009B188F">
        <w:rPr>
          <w:rFonts w:eastAsia="Georgia"/>
          <w:color w:val="2E2E2E"/>
        </w:rPr>
        <w:instrText>ADDIN paperpile_bibliography &lt;pp-bibliography&gt;&lt;first-reference-indices&gt;&lt;formatting&gt;1&lt;/formatting&gt;&lt;space-after&gt;1&lt;/space-after&gt;&lt;/first-reference-indices&gt;&lt;/pp-bibliography&gt; \* MERGEFORMAT</w:instrText>
      </w:r>
      <w:r w:rsidRPr="00690CDC">
        <w:rPr>
          <w:rFonts w:eastAsia="Georgia"/>
          <w:color w:val="2E2E2E"/>
        </w:rPr>
        <w:fldChar w:fldCharType="separate"/>
      </w:r>
      <w:r w:rsidR="009B188F">
        <w:rPr>
          <w:rFonts w:eastAsia="Georgia"/>
          <w:noProof/>
          <w:color w:val="2E2E2E"/>
        </w:rPr>
        <w:t xml:space="preserve">Allen WJ, Watkins DW, Dillingham MS &amp; Collinson I (2020) Refined measurement of SecA-driven protein secretion reveals that translocation is indirectly coupled to ATP turnover. </w:t>
      </w:r>
      <w:r w:rsidR="009B188F" w:rsidRPr="009B188F">
        <w:rPr>
          <w:rFonts w:eastAsia="Georgia"/>
          <w:i/>
          <w:noProof/>
          <w:color w:val="2E2E2E"/>
        </w:rPr>
        <w:t>Proceedings of the National Academy of Sciences</w:t>
      </w:r>
      <w:r w:rsidR="009B188F">
        <w:rPr>
          <w:rFonts w:eastAsia="Georgia"/>
          <w:noProof/>
          <w:color w:val="2E2E2E"/>
        </w:rPr>
        <w:t xml:space="preserve"> 117: 31808–31816</w:t>
      </w:r>
    </w:p>
    <w:p w14:paraId="0FE76FE6" w14:textId="77777777" w:rsidR="009B188F" w:rsidRDefault="009B188F" w:rsidP="000C5431">
      <w:pPr>
        <w:widowControl w:val="0"/>
        <w:spacing w:after="220" w:line="240" w:lineRule="auto"/>
        <w:ind w:left="720" w:hanging="720"/>
        <w:jc w:val="both"/>
        <w:rPr>
          <w:rFonts w:eastAsia="Georgia"/>
          <w:noProof/>
          <w:color w:val="2E2E2E"/>
        </w:rPr>
      </w:pPr>
      <w:r>
        <w:rPr>
          <w:rFonts w:eastAsia="Georgia"/>
          <w:noProof/>
          <w:color w:val="2E2E2E"/>
        </w:rPr>
        <w:t xml:space="preserve">Al-Mohy AH &amp; Higham NJ (2010) A New Scaling and Squaring Algorithm for the Matrix Exponential. </w:t>
      </w:r>
      <w:r w:rsidRPr="009B188F">
        <w:rPr>
          <w:rFonts w:eastAsia="Georgia"/>
          <w:i/>
          <w:noProof/>
          <w:color w:val="2E2E2E"/>
        </w:rPr>
        <w:t>SIAM J Matrix Anal Appl</w:t>
      </w:r>
      <w:r>
        <w:rPr>
          <w:rFonts w:eastAsia="Georgia"/>
          <w:noProof/>
          <w:color w:val="2E2E2E"/>
        </w:rPr>
        <w:t xml:space="preserve"> 31: 970–989</w:t>
      </w:r>
    </w:p>
    <w:p w14:paraId="0E306230" w14:textId="77777777" w:rsidR="009B188F" w:rsidRDefault="009B188F" w:rsidP="000C5431">
      <w:pPr>
        <w:widowControl w:val="0"/>
        <w:spacing w:after="220" w:line="240" w:lineRule="auto"/>
        <w:ind w:left="720" w:hanging="720"/>
        <w:jc w:val="both"/>
        <w:rPr>
          <w:rFonts w:eastAsia="Georgia"/>
          <w:noProof/>
          <w:color w:val="2E2E2E"/>
        </w:rPr>
      </w:pPr>
      <w:r>
        <w:rPr>
          <w:rFonts w:eastAsia="Georgia"/>
          <w:noProof/>
          <w:color w:val="2E2E2E"/>
        </w:rPr>
        <w:t xml:space="preserve">Deville K, Gold VAM, Robson A, Whitehouse S, Sessions RB, Baldwin SA, Radford SE &amp; Collinson I (2011) The oligomeric state and arrangement of the active bacterial translocon. </w:t>
      </w:r>
      <w:r w:rsidRPr="009B188F">
        <w:rPr>
          <w:rFonts w:eastAsia="Georgia"/>
          <w:i/>
          <w:noProof/>
          <w:color w:val="2E2E2E"/>
        </w:rPr>
        <w:t>J Biol Chem</w:t>
      </w:r>
      <w:r>
        <w:rPr>
          <w:rFonts w:eastAsia="Georgia"/>
          <w:noProof/>
          <w:color w:val="2E2E2E"/>
        </w:rPr>
        <w:t xml:space="preserve"> 286: 4659–4669</w:t>
      </w:r>
    </w:p>
    <w:p w14:paraId="337A7CCA" w14:textId="77777777" w:rsidR="009B188F" w:rsidRDefault="009B188F" w:rsidP="000C5431">
      <w:pPr>
        <w:widowControl w:val="0"/>
        <w:spacing w:after="220" w:line="240" w:lineRule="auto"/>
        <w:ind w:left="720" w:hanging="720"/>
        <w:jc w:val="both"/>
        <w:rPr>
          <w:rFonts w:eastAsia="Georgia"/>
          <w:noProof/>
          <w:color w:val="2E2E2E"/>
        </w:rPr>
      </w:pPr>
      <w:r>
        <w:rPr>
          <w:rFonts w:eastAsia="Georgia"/>
          <w:noProof/>
          <w:color w:val="2E2E2E"/>
        </w:rPr>
        <w:t xml:space="preserve">Fessl T, Crossley JA, Watkins D, Scholz M, Watson MA, Sabir T, Radford SE, Collinson I &amp; Tuma R (2020) Dynamics of Membrane Proteins Monitored by Single-Molecule Fluorescence Across Multiple Timescales. </w:t>
      </w:r>
      <w:r w:rsidRPr="009B188F">
        <w:rPr>
          <w:rFonts w:eastAsia="Georgia"/>
          <w:i/>
          <w:noProof/>
          <w:color w:val="2E2E2E"/>
        </w:rPr>
        <w:t>Methods Mol Biol</w:t>
      </w:r>
      <w:r>
        <w:rPr>
          <w:rFonts w:eastAsia="Georgia"/>
          <w:noProof/>
          <w:color w:val="2E2E2E"/>
        </w:rPr>
        <w:t xml:space="preserve"> 2168: 273–297</w:t>
      </w:r>
    </w:p>
    <w:p w14:paraId="3DC0537E" w14:textId="77777777" w:rsidR="009B188F" w:rsidRDefault="009B188F" w:rsidP="000C5431">
      <w:pPr>
        <w:widowControl w:val="0"/>
        <w:spacing w:after="220" w:line="240" w:lineRule="auto"/>
        <w:ind w:left="720" w:hanging="720"/>
        <w:jc w:val="both"/>
        <w:rPr>
          <w:rFonts w:eastAsia="Georgia"/>
          <w:noProof/>
          <w:color w:val="2E2E2E"/>
        </w:rPr>
      </w:pPr>
      <w:r>
        <w:rPr>
          <w:rFonts w:eastAsia="Georgia"/>
          <w:noProof/>
          <w:color w:val="2E2E2E"/>
        </w:rPr>
        <w:t xml:space="preserve">Harris PD (2021) Multi-parameter photon-by-photon hidden Markov modeling dataset. </w:t>
      </w:r>
      <w:r w:rsidRPr="009B188F">
        <w:rPr>
          <w:rFonts w:eastAsia="Georgia"/>
          <w:i/>
          <w:noProof/>
          <w:color w:val="2E2E2E"/>
        </w:rPr>
        <w:t>https://zenodo.org/record/5902313/export/hx</w:t>
      </w:r>
    </w:p>
    <w:p w14:paraId="0E7997F5" w14:textId="77777777" w:rsidR="009B188F" w:rsidRDefault="009B188F" w:rsidP="000C5431">
      <w:pPr>
        <w:widowControl w:val="0"/>
        <w:spacing w:after="220" w:line="240" w:lineRule="auto"/>
        <w:ind w:left="720" w:hanging="720"/>
        <w:jc w:val="both"/>
        <w:rPr>
          <w:rFonts w:eastAsia="Georgia"/>
          <w:noProof/>
          <w:color w:val="2E2E2E"/>
        </w:rPr>
      </w:pPr>
      <w:r>
        <w:rPr>
          <w:rFonts w:eastAsia="Georgia"/>
          <w:noProof/>
          <w:color w:val="2E2E2E"/>
        </w:rPr>
        <w:t xml:space="preserve">Harris PD H2MMpythonlib. </w:t>
      </w:r>
      <w:r w:rsidRPr="009B188F">
        <w:rPr>
          <w:rFonts w:eastAsia="Georgia"/>
          <w:i/>
          <w:noProof/>
          <w:color w:val="2E2E2E"/>
        </w:rPr>
        <w:t>https://github.com/harripd/h2mmpythonlib</w:t>
      </w:r>
    </w:p>
    <w:p w14:paraId="60E7319A" w14:textId="77777777" w:rsidR="009B188F" w:rsidRDefault="009B188F" w:rsidP="000C5431">
      <w:pPr>
        <w:widowControl w:val="0"/>
        <w:spacing w:after="220" w:line="240" w:lineRule="auto"/>
        <w:ind w:left="720" w:hanging="720"/>
        <w:jc w:val="both"/>
        <w:rPr>
          <w:rFonts w:eastAsia="Georgia"/>
          <w:noProof/>
          <w:color w:val="2E2E2E"/>
        </w:rPr>
      </w:pPr>
      <w:r>
        <w:rPr>
          <w:rFonts w:eastAsia="Georgia"/>
          <w:noProof/>
          <w:color w:val="2E2E2E"/>
        </w:rPr>
        <w:t xml:space="preserve">Harris PD, Narducci A, Gebhardt C, Cordes T, Weiss S &amp; Lerner E (2022) Multi-parameter photon-by-photon hidden Markov modeling. </w:t>
      </w:r>
      <w:r w:rsidRPr="009B188F">
        <w:rPr>
          <w:rFonts w:eastAsia="Georgia"/>
          <w:i/>
          <w:noProof/>
          <w:color w:val="2E2E2E"/>
        </w:rPr>
        <w:t>Nat Commun</w:t>
      </w:r>
      <w:r>
        <w:rPr>
          <w:rFonts w:eastAsia="Georgia"/>
          <w:noProof/>
          <w:color w:val="2E2E2E"/>
        </w:rPr>
        <w:t xml:space="preserve"> 13: 1000</w:t>
      </w:r>
    </w:p>
    <w:p w14:paraId="5749AD6E" w14:textId="77777777" w:rsidR="009B188F" w:rsidRDefault="009B188F" w:rsidP="000C5431">
      <w:pPr>
        <w:widowControl w:val="0"/>
        <w:spacing w:after="220" w:line="240" w:lineRule="auto"/>
        <w:ind w:left="720" w:hanging="720"/>
        <w:jc w:val="both"/>
        <w:rPr>
          <w:rFonts w:eastAsia="Georgia"/>
          <w:noProof/>
          <w:color w:val="2E2E2E"/>
        </w:rPr>
      </w:pPr>
      <w:r>
        <w:rPr>
          <w:rFonts w:eastAsia="Georgia"/>
          <w:noProof/>
          <w:color w:val="2E2E2E"/>
        </w:rPr>
        <w:t xml:space="preserve">Ingargiola A, Lerner E, Chung SY, Weiss S &amp; Michalet X (2016) FRETBursts: An open source toolkit for analysis of freely-diffusing Single-molecule FRET. </w:t>
      </w:r>
      <w:r w:rsidRPr="009B188F">
        <w:rPr>
          <w:rFonts w:eastAsia="Georgia"/>
          <w:i/>
          <w:noProof/>
          <w:color w:val="2E2E2E"/>
        </w:rPr>
        <w:t>PLoS One</w:t>
      </w:r>
      <w:r>
        <w:rPr>
          <w:rFonts w:eastAsia="Georgia"/>
          <w:noProof/>
          <w:color w:val="2E2E2E"/>
        </w:rPr>
        <w:t xml:space="preserve"> 11: e0160716</w:t>
      </w:r>
    </w:p>
    <w:p w14:paraId="51E62A6B" w14:textId="77777777" w:rsidR="009B188F" w:rsidRDefault="009B188F" w:rsidP="000C5431">
      <w:pPr>
        <w:widowControl w:val="0"/>
        <w:spacing w:after="220" w:line="240" w:lineRule="auto"/>
        <w:ind w:left="720" w:hanging="720"/>
        <w:jc w:val="both"/>
        <w:rPr>
          <w:rFonts w:eastAsia="Georgia"/>
          <w:noProof/>
          <w:color w:val="2E2E2E"/>
        </w:rPr>
      </w:pPr>
      <w:r>
        <w:rPr>
          <w:rFonts w:eastAsia="Georgia"/>
          <w:noProof/>
          <w:color w:val="2E2E2E"/>
        </w:rPr>
        <w:t xml:space="preserve">Ma C, Wu X, Sun D, Park E, Catipovic MA, Rapoport TA, Gao N &amp; Li L (2019) Structure of the substrate-engaged SecA-SecY protein translocation machine. </w:t>
      </w:r>
      <w:r w:rsidRPr="009B188F">
        <w:rPr>
          <w:rFonts w:eastAsia="Georgia"/>
          <w:i/>
          <w:noProof/>
          <w:color w:val="2E2E2E"/>
        </w:rPr>
        <w:t>Nat Commun</w:t>
      </w:r>
      <w:r>
        <w:rPr>
          <w:rFonts w:eastAsia="Georgia"/>
          <w:noProof/>
          <w:color w:val="2E2E2E"/>
        </w:rPr>
        <w:t xml:space="preserve"> 10: 2872</w:t>
      </w:r>
    </w:p>
    <w:p w14:paraId="42BB550D" w14:textId="77777777" w:rsidR="009B188F" w:rsidRDefault="009B188F" w:rsidP="000C5431">
      <w:pPr>
        <w:widowControl w:val="0"/>
        <w:spacing w:after="220" w:line="240" w:lineRule="auto"/>
        <w:ind w:left="720" w:hanging="720"/>
        <w:jc w:val="both"/>
        <w:rPr>
          <w:rFonts w:eastAsia="Georgia"/>
          <w:noProof/>
          <w:color w:val="2E2E2E"/>
        </w:rPr>
      </w:pPr>
      <w:r>
        <w:rPr>
          <w:rFonts w:eastAsia="Georgia"/>
          <w:noProof/>
          <w:color w:val="2E2E2E"/>
        </w:rPr>
        <w:t xml:space="preserve">Pereira GC, Allen WJ, Watkins DW, Buddrus L, Noone D, Liu X, Richardson AP, Chacinska A &amp; Collinson I (2018) A High-Resolution Luminescent Assay for Rapid and Continuous Monitoring of Protein Translocation across Biological Membranes. </w:t>
      </w:r>
      <w:r w:rsidRPr="009B188F">
        <w:rPr>
          <w:rFonts w:eastAsia="Georgia"/>
          <w:i/>
          <w:noProof/>
          <w:color w:val="2E2E2E"/>
        </w:rPr>
        <w:t>J Mol Biol</w:t>
      </w:r>
      <w:r>
        <w:rPr>
          <w:rFonts w:eastAsia="Georgia"/>
          <w:noProof/>
          <w:color w:val="2E2E2E"/>
        </w:rPr>
        <w:t xml:space="preserve"> 431: 1689–1699</w:t>
      </w:r>
    </w:p>
    <w:p w14:paraId="52E9C24E" w14:textId="77777777" w:rsidR="009B188F" w:rsidRDefault="009B188F" w:rsidP="000C5431">
      <w:pPr>
        <w:widowControl w:val="0"/>
        <w:spacing w:after="220" w:line="240" w:lineRule="auto"/>
        <w:ind w:left="720" w:hanging="720"/>
        <w:jc w:val="both"/>
        <w:rPr>
          <w:rFonts w:eastAsia="Georgia"/>
          <w:noProof/>
          <w:color w:val="2E2E2E"/>
        </w:rPr>
      </w:pPr>
      <w:r>
        <w:rPr>
          <w:rFonts w:eastAsia="Georgia"/>
          <w:noProof/>
          <w:color w:val="2E2E2E"/>
        </w:rPr>
        <w:t xml:space="preserve">Torella JP, Holden SJ, Santoso Y, Hohlbein J &amp; Kapanidis AN (2011) Identifying molecular dynamics in single-molecule fret experiments with burst variance analysis. </w:t>
      </w:r>
      <w:r w:rsidRPr="009B188F">
        <w:rPr>
          <w:rFonts w:eastAsia="Georgia"/>
          <w:i/>
          <w:noProof/>
          <w:color w:val="2E2E2E"/>
        </w:rPr>
        <w:t>Biophys J</w:t>
      </w:r>
      <w:r>
        <w:rPr>
          <w:rFonts w:eastAsia="Georgia"/>
          <w:noProof/>
          <w:color w:val="2E2E2E"/>
        </w:rPr>
        <w:t xml:space="preserve"> 100: 1568–1577</w:t>
      </w:r>
    </w:p>
    <w:p w14:paraId="5E34923A" w14:textId="019F16A6" w:rsidR="003C47C0" w:rsidRPr="00690CDC" w:rsidRDefault="009B188F" w:rsidP="000C5431">
      <w:pPr>
        <w:widowControl w:val="0"/>
        <w:spacing w:after="220" w:line="240" w:lineRule="auto"/>
        <w:ind w:left="720" w:hanging="720"/>
        <w:jc w:val="both"/>
        <w:rPr>
          <w:rFonts w:eastAsia="Georgia"/>
          <w:color w:val="2E2E2E"/>
        </w:rPr>
      </w:pPr>
      <w:r>
        <w:rPr>
          <w:rFonts w:eastAsia="Georgia"/>
          <w:noProof/>
          <w:color w:val="2E2E2E"/>
        </w:rPr>
        <w:t xml:space="preserve">Van den Berg B, Clemons WM Jr, Collinson I, Modis Y, Hartmann E, Harrison SC &amp; Rapoport TA (2004) X-ray structure of a protein-conducting channel. </w:t>
      </w:r>
      <w:r w:rsidRPr="009B188F">
        <w:rPr>
          <w:rFonts w:eastAsia="Georgia"/>
          <w:i/>
          <w:noProof/>
          <w:color w:val="2E2E2E"/>
        </w:rPr>
        <w:t>Nature</w:t>
      </w:r>
      <w:r>
        <w:rPr>
          <w:rFonts w:eastAsia="Georgia"/>
          <w:noProof/>
          <w:color w:val="2E2E2E"/>
        </w:rPr>
        <w:t xml:space="preserve"> 427: 36–44</w:t>
      </w:r>
      <w:r w:rsidR="003C47C0" w:rsidRPr="00690CDC">
        <w:rPr>
          <w:rFonts w:eastAsia="Georgia"/>
          <w:color w:val="2E2E2E"/>
        </w:rPr>
        <w:fldChar w:fldCharType="end"/>
      </w:r>
    </w:p>
    <w:sectPr w:rsidR="003C47C0" w:rsidRPr="00690CDC">
      <w:headerReference w:type="default" r:id="rId52"/>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EB71E7" w14:textId="77777777" w:rsidR="000007B2" w:rsidRDefault="000007B2">
      <w:pPr>
        <w:spacing w:line="240" w:lineRule="auto"/>
      </w:pPr>
      <w:r>
        <w:separator/>
      </w:r>
    </w:p>
  </w:endnote>
  <w:endnote w:type="continuationSeparator" w:id="0">
    <w:p w14:paraId="24A642D4" w14:textId="77777777" w:rsidR="000007B2" w:rsidRDefault="000007B2">
      <w:pPr>
        <w:spacing w:line="240" w:lineRule="auto"/>
      </w:pPr>
      <w:r>
        <w:continuationSeparator/>
      </w:r>
    </w:p>
  </w:endnote>
  <w:endnote w:type="continuationNotice" w:id="1">
    <w:p w14:paraId="59DF007A" w14:textId="77777777" w:rsidR="000007B2" w:rsidRDefault="000007B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Roboto">
    <w:altName w:val="Sitka Small"/>
    <w:charset w:val="00"/>
    <w:family w:val="auto"/>
    <w:pitch w:val="variable"/>
    <w:sig w:usb0="E0000AFF" w:usb1="5000217F" w:usb2="00000021"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CF6F01" w14:textId="77777777" w:rsidR="000007B2" w:rsidRDefault="000007B2">
      <w:pPr>
        <w:spacing w:line="240" w:lineRule="auto"/>
      </w:pPr>
      <w:r>
        <w:separator/>
      </w:r>
    </w:p>
  </w:footnote>
  <w:footnote w:type="continuationSeparator" w:id="0">
    <w:p w14:paraId="56E3C075" w14:textId="77777777" w:rsidR="000007B2" w:rsidRDefault="000007B2">
      <w:pPr>
        <w:spacing w:line="240" w:lineRule="auto"/>
      </w:pPr>
      <w:r>
        <w:continuationSeparator/>
      </w:r>
    </w:p>
  </w:footnote>
  <w:footnote w:type="continuationNotice" w:id="1">
    <w:p w14:paraId="179D007C" w14:textId="77777777" w:rsidR="000007B2" w:rsidRDefault="000007B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5D3B7" w14:textId="0CB3F49E" w:rsidR="008A6913" w:rsidRDefault="008A6913">
    <w:r>
      <w:fldChar w:fldCharType="begin"/>
    </w:r>
    <w:r>
      <w:instrText>PAGE</w:instrText>
    </w:r>
    <w:r>
      <w:fldChar w:fldCharType="separate"/>
    </w:r>
    <w:r w:rsidR="004D7921">
      <w:rPr>
        <w:noProof/>
      </w:rPr>
      <w:t>5</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9A4F7A"/>
    <w:multiLevelType w:val="multilevel"/>
    <w:tmpl w:val="9A5C25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5806A3C"/>
    <w:multiLevelType w:val="multilevel"/>
    <w:tmpl w:val="8FAE7102"/>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2" w15:restartNumberingAfterBreak="0">
    <w:nsid w:val="6CDA2347"/>
    <w:multiLevelType w:val="hybridMultilevel"/>
    <w:tmpl w:val="A2CAC9F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61774530">
    <w:abstractNumId w:val="1"/>
  </w:num>
  <w:num w:numId="2" w16cid:durableId="1010522665">
    <w:abstractNumId w:val="0"/>
  </w:num>
  <w:num w:numId="3" w16cid:durableId="415902467">
    <w:abstractNumId w:val="0"/>
  </w:num>
  <w:num w:numId="4" w16cid:durableId="12487293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perpile-clusterType" w:val="normal"/>
    <w:docVar w:name="paperpile-doc-id" w:val="T538H588D968A689"/>
    <w:docVar w:name="paperpile-doc-name" w:val="SecYEG LG - Crossley et al - SI.docx"/>
    <w:docVar w:name="paperpile-includeDoi" w:val="false"/>
    <w:docVar w:name="paperpile-styleFile" w:val="embo-press.csl"/>
    <w:docVar w:name="paperpile-styleId" w:val="the-embo-journal"/>
    <w:docVar w:name="paperpile-styleLabel" w:val="The EMBO Journal"/>
    <w:docVar w:name="paperpile-styleLocale" w:val="en-GB"/>
  </w:docVars>
  <w:rsids>
    <w:rsidRoot w:val="00BD032C"/>
    <w:rsid w:val="000007B2"/>
    <w:rsid w:val="000116BE"/>
    <w:rsid w:val="000141BA"/>
    <w:rsid w:val="00024352"/>
    <w:rsid w:val="00025392"/>
    <w:rsid w:val="00031780"/>
    <w:rsid w:val="0003634E"/>
    <w:rsid w:val="00077D1D"/>
    <w:rsid w:val="00097C69"/>
    <w:rsid w:val="000B2479"/>
    <w:rsid w:val="000B7B6D"/>
    <w:rsid w:val="000C4A78"/>
    <w:rsid w:val="000C5431"/>
    <w:rsid w:val="000C7A55"/>
    <w:rsid w:val="000D3581"/>
    <w:rsid w:val="000F1CEE"/>
    <w:rsid w:val="000F3EAC"/>
    <w:rsid w:val="000F5A5E"/>
    <w:rsid w:val="00103DB2"/>
    <w:rsid w:val="00115AEE"/>
    <w:rsid w:val="00121D35"/>
    <w:rsid w:val="00121F2F"/>
    <w:rsid w:val="00156EAB"/>
    <w:rsid w:val="00165AF1"/>
    <w:rsid w:val="00171B3E"/>
    <w:rsid w:val="0017712E"/>
    <w:rsid w:val="001848B4"/>
    <w:rsid w:val="001A655A"/>
    <w:rsid w:val="001B05B9"/>
    <w:rsid w:val="001C27E1"/>
    <w:rsid w:val="001C5ACE"/>
    <w:rsid w:val="001E30D1"/>
    <w:rsid w:val="002006A2"/>
    <w:rsid w:val="00213356"/>
    <w:rsid w:val="00231ACE"/>
    <w:rsid w:val="002608AA"/>
    <w:rsid w:val="00270B24"/>
    <w:rsid w:val="00274648"/>
    <w:rsid w:val="0028175E"/>
    <w:rsid w:val="002822A9"/>
    <w:rsid w:val="0028473A"/>
    <w:rsid w:val="0029352A"/>
    <w:rsid w:val="002960E1"/>
    <w:rsid w:val="0029776A"/>
    <w:rsid w:val="002A4992"/>
    <w:rsid w:val="002C7496"/>
    <w:rsid w:val="002D2567"/>
    <w:rsid w:val="002F2EAA"/>
    <w:rsid w:val="00303A56"/>
    <w:rsid w:val="00303DC5"/>
    <w:rsid w:val="00304E4F"/>
    <w:rsid w:val="00324C1A"/>
    <w:rsid w:val="003319E8"/>
    <w:rsid w:val="0033273C"/>
    <w:rsid w:val="003370E1"/>
    <w:rsid w:val="0034207D"/>
    <w:rsid w:val="00343116"/>
    <w:rsid w:val="00356DC0"/>
    <w:rsid w:val="0036589B"/>
    <w:rsid w:val="003718A2"/>
    <w:rsid w:val="00395271"/>
    <w:rsid w:val="003B554A"/>
    <w:rsid w:val="003C1A0E"/>
    <w:rsid w:val="003C47C0"/>
    <w:rsid w:val="003D4EB9"/>
    <w:rsid w:val="003F2D2B"/>
    <w:rsid w:val="00434AD2"/>
    <w:rsid w:val="004371B0"/>
    <w:rsid w:val="00445133"/>
    <w:rsid w:val="004539F1"/>
    <w:rsid w:val="00453CE8"/>
    <w:rsid w:val="00457F7C"/>
    <w:rsid w:val="00463F65"/>
    <w:rsid w:val="004B261A"/>
    <w:rsid w:val="004B4A3A"/>
    <w:rsid w:val="004B6994"/>
    <w:rsid w:val="004D7921"/>
    <w:rsid w:val="004E6E30"/>
    <w:rsid w:val="00500199"/>
    <w:rsid w:val="005014E9"/>
    <w:rsid w:val="00501A3D"/>
    <w:rsid w:val="00503563"/>
    <w:rsid w:val="00505698"/>
    <w:rsid w:val="00506200"/>
    <w:rsid w:val="00507953"/>
    <w:rsid w:val="005121A1"/>
    <w:rsid w:val="00514003"/>
    <w:rsid w:val="005212E3"/>
    <w:rsid w:val="00530497"/>
    <w:rsid w:val="00536CCA"/>
    <w:rsid w:val="005633AF"/>
    <w:rsid w:val="005641FC"/>
    <w:rsid w:val="00573290"/>
    <w:rsid w:val="005A3990"/>
    <w:rsid w:val="005C7266"/>
    <w:rsid w:val="005E2719"/>
    <w:rsid w:val="005F10E3"/>
    <w:rsid w:val="005F28DF"/>
    <w:rsid w:val="005F2C47"/>
    <w:rsid w:val="00616983"/>
    <w:rsid w:val="00645F9D"/>
    <w:rsid w:val="0068206B"/>
    <w:rsid w:val="006842B8"/>
    <w:rsid w:val="00690CDC"/>
    <w:rsid w:val="006A0F34"/>
    <w:rsid w:val="006B7315"/>
    <w:rsid w:val="006E4374"/>
    <w:rsid w:val="00701C71"/>
    <w:rsid w:val="00732BE0"/>
    <w:rsid w:val="0074126C"/>
    <w:rsid w:val="00744E54"/>
    <w:rsid w:val="00756E2B"/>
    <w:rsid w:val="007604EF"/>
    <w:rsid w:val="00760C79"/>
    <w:rsid w:val="00763C6B"/>
    <w:rsid w:val="00772B6B"/>
    <w:rsid w:val="00776743"/>
    <w:rsid w:val="00781FF6"/>
    <w:rsid w:val="00792251"/>
    <w:rsid w:val="007959EE"/>
    <w:rsid w:val="007A2A52"/>
    <w:rsid w:val="007D2C60"/>
    <w:rsid w:val="00803590"/>
    <w:rsid w:val="00804C0E"/>
    <w:rsid w:val="00821043"/>
    <w:rsid w:val="00822B26"/>
    <w:rsid w:val="008344B3"/>
    <w:rsid w:val="00845D04"/>
    <w:rsid w:val="00872575"/>
    <w:rsid w:val="00877A7D"/>
    <w:rsid w:val="0088123D"/>
    <w:rsid w:val="008944B8"/>
    <w:rsid w:val="008A6913"/>
    <w:rsid w:val="008B53EC"/>
    <w:rsid w:val="008C024A"/>
    <w:rsid w:val="008C6FCD"/>
    <w:rsid w:val="008D0327"/>
    <w:rsid w:val="008D13E2"/>
    <w:rsid w:val="008D564B"/>
    <w:rsid w:val="008E1ED5"/>
    <w:rsid w:val="008F0460"/>
    <w:rsid w:val="008F3344"/>
    <w:rsid w:val="00901001"/>
    <w:rsid w:val="0091164B"/>
    <w:rsid w:val="00914B73"/>
    <w:rsid w:val="00922056"/>
    <w:rsid w:val="00922C4E"/>
    <w:rsid w:val="00930152"/>
    <w:rsid w:val="00931CEE"/>
    <w:rsid w:val="00940D6C"/>
    <w:rsid w:val="00954638"/>
    <w:rsid w:val="0098085D"/>
    <w:rsid w:val="00995770"/>
    <w:rsid w:val="00997013"/>
    <w:rsid w:val="009A11A9"/>
    <w:rsid w:val="009B188F"/>
    <w:rsid w:val="009B3253"/>
    <w:rsid w:val="009D04B5"/>
    <w:rsid w:val="009D2B73"/>
    <w:rsid w:val="009D4EEF"/>
    <w:rsid w:val="009D7793"/>
    <w:rsid w:val="009F612E"/>
    <w:rsid w:val="00A06AE6"/>
    <w:rsid w:val="00A07853"/>
    <w:rsid w:val="00A10A48"/>
    <w:rsid w:val="00A1166D"/>
    <w:rsid w:val="00A24C06"/>
    <w:rsid w:val="00A300DA"/>
    <w:rsid w:val="00A41AB9"/>
    <w:rsid w:val="00A44E88"/>
    <w:rsid w:val="00A66769"/>
    <w:rsid w:val="00A71192"/>
    <w:rsid w:val="00A7269C"/>
    <w:rsid w:val="00A81803"/>
    <w:rsid w:val="00AA0510"/>
    <w:rsid w:val="00AA2BDE"/>
    <w:rsid w:val="00AC3037"/>
    <w:rsid w:val="00AC7D8A"/>
    <w:rsid w:val="00AD6CFD"/>
    <w:rsid w:val="00AE1779"/>
    <w:rsid w:val="00AE3EC9"/>
    <w:rsid w:val="00AE4B0F"/>
    <w:rsid w:val="00AE5A8D"/>
    <w:rsid w:val="00AF2ED1"/>
    <w:rsid w:val="00AF6F9B"/>
    <w:rsid w:val="00B16554"/>
    <w:rsid w:val="00B24464"/>
    <w:rsid w:val="00B2710E"/>
    <w:rsid w:val="00B42993"/>
    <w:rsid w:val="00B43D7F"/>
    <w:rsid w:val="00B518BB"/>
    <w:rsid w:val="00B52C5E"/>
    <w:rsid w:val="00B62E76"/>
    <w:rsid w:val="00B8295E"/>
    <w:rsid w:val="00B9197E"/>
    <w:rsid w:val="00B91AAB"/>
    <w:rsid w:val="00BB07CF"/>
    <w:rsid w:val="00BB621C"/>
    <w:rsid w:val="00BC081B"/>
    <w:rsid w:val="00BC48FD"/>
    <w:rsid w:val="00BC61A6"/>
    <w:rsid w:val="00BD032C"/>
    <w:rsid w:val="00BF161B"/>
    <w:rsid w:val="00BF28D7"/>
    <w:rsid w:val="00BF5BEF"/>
    <w:rsid w:val="00C03142"/>
    <w:rsid w:val="00C0714B"/>
    <w:rsid w:val="00C31CF5"/>
    <w:rsid w:val="00C32509"/>
    <w:rsid w:val="00C33140"/>
    <w:rsid w:val="00C41161"/>
    <w:rsid w:val="00C63699"/>
    <w:rsid w:val="00C7109E"/>
    <w:rsid w:val="00C759C9"/>
    <w:rsid w:val="00C826DA"/>
    <w:rsid w:val="00CA7D98"/>
    <w:rsid w:val="00CB4E1F"/>
    <w:rsid w:val="00CD1CDF"/>
    <w:rsid w:val="00CD5799"/>
    <w:rsid w:val="00CF14D9"/>
    <w:rsid w:val="00D01E28"/>
    <w:rsid w:val="00D13468"/>
    <w:rsid w:val="00D209A9"/>
    <w:rsid w:val="00D23033"/>
    <w:rsid w:val="00D2361A"/>
    <w:rsid w:val="00D315FD"/>
    <w:rsid w:val="00D35D41"/>
    <w:rsid w:val="00D4250E"/>
    <w:rsid w:val="00D751EC"/>
    <w:rsid w:val="00D85B18"/>
    <w:rsid w:val="00DA7AE8"/>
    <w:rsid w:val="00DA7C28"/>
    <w:rsid w:val="00DC028C"/>
    <w:rsid w:val="00DC6091"/>
    <w:rsid w:val="00DE51AB"/>
    <w:rsid w:val="00DE56AE"/>
    <w:rsid w:val="00DF4BBE"/>
    <w:rsid w:val="00DF746B"/>
    <w:rsid w:val="00E05E87"/>
    <w:rsid w:val="00E0658A"/>
    <w:rsid w:val="00E21C25"/>
    <w:rsid w:val="00E3477F"/>
    <w:rsid w:val="00E36997"/>
    <w:rsid w:val="00E432F5"/>
    <w:rsid w:val="00E74D87"/>
    <w:rsid w:val="00E869C9"/>
    <w:rsid w:val="00E9586B"/>
    <w:rsid w:val="00EA2081"/>
    <w:rsid w:val="00EA21EB"/>
    <w:rsid w:val="00EB16DA"/>
    <w:rsid w:val="00ED28F7"/>
    <w:rsid w:val="00ED4ADB"/>
    <w:rsid w:val="00EE1DE4"/>
    <w:rsid w:val="00EF2874"/>
    <w:rsid w:val="00EF79AF"/>
    <w:rsid w:val="00F01238"/>
    <w:rsid w:val="00F01622"/>
    <w:rsid w:val="00F11315"/>
    <w:rsid w:val="00F32936"/>
    <w:rsid w:val="00F44069"/>
    <w:rsid w:val="00FA1748"/>
    <w:rsid w:val="00FA4F1C"/>
    <w:rsid w:val="00FB5C1E"/>
    <w:rsid w:val="00FC0357"/>
    <w:rsid w:val="00FC34DB"/>
    <w:rsid w:val="00FF3A79"/>
    <w:rsid w:val="57E2FE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43"/>
    <o:shapelayout v:ext="edit">
      <o:idmap v:ext="edit" data="1"/>
    </o:shapelayout>
  </w:shapeDefaults>
  <w:decimalSymbol w:val="."/>
  <w:listSeparator w:val=","/>
  <w14:docId w14:val="7F523301"/>
  <w14:defaultImageDpi w14:val="330"/>
  <w15:docId w15:val="{84CFFE6A-4123-4EAE-9C78-9CB1B814D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rsid w:val="00213356"/>
    <w:pPr>
      <w:spacing w:line="480" w:lineRule="auto"/>
      <w:jc w:val="both"/>
      <w:outlineLvl w:val="0"/>
    </w:pPr>
    <w:rPr>
      <w:b/>
      <w:sz w:val="28"/>
      <w:szCs w:val="28"/>
    </w:rPr>
  </w:style>
  <w:style w:type="paragraph" w:styleId="Heading2">
    <w:name w:val="heading 2"/>
    <w:basedOn w:val="Normal"/>
    <w:next w:val="Normal"/>
    <w:rsid w:val="00213356"/>
    <w:pPr>
      <w:spacing w:line="480" w:lineRule="auto"/>
      <w:jc w:val="both"/>
      <w:outlineLvl w:val="1"/>
    </w:pPr>
    <w:rPr>
      <w:b/>
      <w:sz w:val="24"/>
      <w:szCs w:val="24"/>
    </w:rPr>
  </w:style>
  <w:style w:type="paragraph" w:styleId="Heading3">
    <w:name w:val="heading 3"/>
    <w:basedOn w:val="Normal"/>
    <w:next w:val="Normal"/>
    <w:rsid w:val="00213356"/>
    <w:pPr>
      <w:widowControl w:val="0"/>
      <w:spacing w:line="480" w:lineRule="auto"/>
      <w:jc w:val="both"/>
      <w:outlineLvl w:val="2"/>
    </w:pPr>
    <w:rPr>
      <w:b/>
      <w:sz w:val="24"/>
      <w:szCs w:val="24"/>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semiHidden/>
    <w:unhideWhenUsed/>
    <w:rsid w:val="00C32509"/>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C32509"/>
  </w:style>
  <w:style w:type="paragraph" w:styleId="Footer">
    <w:name w:val="footer"/>
    <w:basedOn w:val="Normal"/>
    <w:link w:val="FooterChar"/>
    <w:uiPriority w:val="99"/>
    <w:semiHidden/>
    <w:unhideWhenUsed/>
    <w:rsid w:val="00C32509"/>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C32509"/>
  </w:style>
  <w:style w:type="character" w:styleId="CommentReference">
    <w:name w:val="annotation reference"/>
    <w:basedOn w:val="DefaultParagraphFont"/>
    <w:uiPriority w:val="99"/>
    <w:semiHidden/>
    <w:unhideWhenUsed/>
    <w:rsid w:val="00C63699"/>
    <w:rPr>
      <w:sz w:val="16"/>
      <w:szCs w:val="16"/>
    </w:rPr>
  </w:style>
  <w:style w:type="paragraph" w:styleId="CommentText">
    <w:name w:val="annotation text"/>
    <w:basedOn w:val="Normal"/>
    <w:link w:val="CommentTextChar"/>
    <w:uiPriority w:val="99"/>
    <w:semiHidden/>
    <w:unhideWhenUsed/>
    <w:rsid w:val="00C63699"/>
    <w:pPr>
      <w:spacing w:line="240" w:lineRule="auto"/>
    </w:pPr>
    <w:rPr>
      <w:sz w:val="20"/>
      <w:szCs w:val="20"/>
    </w:rPr>
  </w:style>
  <w:style w:type="character" w:customStyle="1" w:styleId="CommentTextChar">
    <w:name w:val="Comment Text Char"/>
    <w:basedOn w:val="DefaultParagraphFont"/>
    <w:link w:val="CommentText"/>
    <w:uiPriority w:val="99"/>
    <w:semiHidden/>
    <w:rsid w:val="00C63699"/>
    <w:rPr>
      <w:sz w:val="20"/>
      <w:szCs w:val="20"/>
    </w:rPr>
  </w:style>
  <w:style w:type="paragraph" w:styleId="CommentSubject">
    <w:name w:val="annotation subject"/>
    <w:basedOn w:val="CommentText"/>
    <w:next w:val="CommentText"/>
    <w:link w:val="CommentSubjectChar"/>
    <w:uiPriority w:val="99"/>
    <w:semiHidden/>
    <w:unhideWhenUsed/>
    <w:rsid w:val="00C63699"/>
    <w:rPr>
      <w:b/>
      <w:bCs/>
    </w:rPr>
  </w:style>
  <w:style w:type="character" w:customStyle="1" w:styleId="CommentSubjectChar">
    <w:name w:val="Comment Subject Char"/>
    <w:basedOn w:val="CommentTextChar"/>
    <w:link w:val="CommentSubject"/>
    <w:uiPriority w:val="99"/>
    <w:semiHidden/>
    <w:rsid w:val="00C63699"/>
    <w:rPr>
      <w:b/>
      <w:bCs/>
      <w:sz w:val="20"/>
      <w:szCs w:val="20"/>
    </w:rPr>
  </w:style>
  <w:style w:type="paragraph" w:styleId="BalloonText">
    <w:name w:val="Balloon Text"/>
    <w:basedOn w:val="Normal"/>
    <w:link w:val="BalloonTextChar"/>
    <w:uiPriority w:val="99"/>
    <w:semiHidden/>
    <w:unhideWhenUsed/>
    <w:rsid w:val="00C636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3699"/>
    <w:rPr>
      <w:rFonts w:ascii="Segoe UI" w:hAnsi="Segoe UI" w:cs="Segoe UI"/>
      <w:sz w:val="18"/>
      <w:szCs w:val="18"/>
    </w:rPr>
  </w:style>
  <w:style w:type="paragraph" w:styleId="Revision">
    <w:name w:val="Revision"/>
    <w:hidden/>
    <w:uiPriority w:val="99"/>
    <w:semiHidden/>
    <w:rsid w:val="0068206B"/>
    <w:pPr>
      <w:spacing w:line="240" w:lineRule="auto"/>
    </w:pPr>
  </w:style>
  <w:style w:type="paragraph" w:styleId="NormalWeb">
    <w:name w:val="Normal (Web)"/>
    <w:basedOn w:val="Normal"/>
    <w:uiPriority w:val="99"/>
    <w:semiHidden/>
    <w:unhideWhenUsed/>
    <w:rsid w:val="00954638"/>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F11315"/>
    <w:pPr>
      <w:spacing w:before="240" w:line="259" w:lineRule="auto"/>
      <w:outlineLvl w:val="9"/>
    </w:pPr>
    <w:rPr>
      <w:rFonts w:asciiTheme="majorHAnsi" w:eastAsiaTheme="majorEastAsia" w:hAnsiTheme="majorHAnsi" w:cstheme="majorBidi"/>
      <w:color w:val="365F91" w:themeColor="accent1" w:themeShade="BF"/>
      <w:sz w:val="32"/>
      <w:szCs w:val="32"/>
      <w:lang w:val="en-US" w:eastAsia="en-US"/>
    </w:rPr>
  </w:style>
  <w:style w:type="paragraph" w:styleId="TOC2">
    <w:name w:val="toc 2"/>
    <w:basedOn w:val="Normal"/>
    <w:next w:val="Normal"/>
    <w:autoRedefine/>
    <w:uiPriority w:val="39"/>
    <w:unhideWhenUsed/>
    <w:rsid w:val="009D4EEF"/>
    <w:pPr>
      <w:tabs>
        <w:tab w:val="right" w:pos="9019"/>
      </w:tabs>
      <w:spacing w:after="100" w:line="259" w:lineRule="auto"/>
      <w:ind w:left="220"/>
    </w:pPr>
    <w:rPr>
      <w:rFonts w:asciiTheme="minorHAnsi" w:eastAsiaTheme="minorEastAsia" w:hAnsiTheme="minorHAnsi" w:cs="Times New Roman"/>
      <w:noProof/>
      <w:sz w:val="20"/>
      <w:szCs w:val="20"/>
      <w:lang w:val="en-US" w:eastAsia="en-US"/>
    </w:rPr>
  </w:style>
  <w:style w:type="paragraph" w:styleId="TOC1">
    <w:name w:val="toc 1"/>
    <w:basedOn w:val="Normal"/>
    <w:next w:val="Normal"/>
    <w:autoRedefine/>
    <w:uiPriority w:val="39"/>
    <w:unhideWhenUsed/>
    <w:rsid w:val="00B52C5E"/>
    <w:pPr>
      <w:tabs>
        <w:tab w:val="right" w:pos="9019"/>
      </w:tabs>
      <w:spacing w:after="100" w:line="259" w:lineRule="auto"/>
    </w:pPr>
    <w:rPr>
      <w:rFonts w:eastAsiaTheme="minorEastAsia"/>
      <w:b/>
      <w:bCs/>
      <w:noProof/>
      <w:sz w:val="24"/>
      <w:szCs w:val="24"/>
      <w:lang w:val="en-US" w:eastAsia="en-US"/>
    </w:rPr>
  </w:style>
  <w:style w:type="paragraph" w:styleId="TOC3">
    <w:name w:val="toc 3"/>
    <w:basedOn w:val="Normal"/>
    <w:next w:val="Normal"/>
    <w:autoRedefine/>
    <w:uiPriority w:val="39"/>
    <w:unhideWhenUsed/>
    <w:rsid w:val="00F11315"/>
    <w:pPr>
      <w:spacing w:after="100" w:line="259" w:lineRule="auto"/>
      <w:ind w:left="440"/>
    </w:pPr>
    <w:rPr>
      <w:rFonts w:asciiTheme="minorHAnsi" w:eastAsiaTheme="minorEastAsia" w:hAnsiTheme="minorHAnsi" w:cs="Times New Roman"/>
      <w:lang w:val="en-US" w:eastAsia="en-US"/>
    </w:rPr>
  </w:style>
  <w:style w:type="table" w:styleId="TableGrid">
    <w:name w:val="Table Grid"/>
    <w:basedOn w:val="TableNormal"/>
    <w:uiPriority w:val="39"/>
    <w:rsid w:val="00F1131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13356"/>
    <w:rPr>
      <w:color w:val="0000FF" w:themeColor="hyperlink"/>
      <w:u w:val="single"/>
    </w:rPr>
  </w:style>
  <w:style w:type="paragraph" w:styleId="ListParagraph">
    <w:name w:val="List Paragraph"/>
    <w:basedOn w:val="Normal"/>
    <w:uiPriority w:val="34"/>
    <w:qFormat/>
    <w:rsid w:val="003718A2"/>
    <w:pPr>
      <w:ind w:left="720"/>
      <w:contextualSpacing/>
    </w:pPr>
  </w:style>
  <w:style w:type="paragraph" w:customStyle="1" w:styleId="Paragraph">
    <w:name w:val="Paragraph"/>
    <w:basedOn w:val="Normal"/>
    <w:qFormat/>
    <w:rsid w:val="009D4EEF"/>
    <w:pPr>
      <w:spacing w:before="120" w:line="240" w:lineRule="auto"/>
      <w:ind w:firstLine="720"/>
    </w:pPr>
    <w:rPr>
      <w:rFonts w:ascii="Times New Roman" w:eastAsia="Times New Roman" w:hAnsi="Times New Roman" w:cs="Times New Roman"/>
      <w:sz w:val="20"/>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365974">
      <w:bodyDiv w:val="1"/>
      <w:marLeft w:val="0"/>
      <w:marRight w:val="0"/>
      <w:marTop w:val="0"/>
      <w:marBottom w:val="0"/>
      <w:divBdr>
        <w:top w:val="none" w:sz="0" w:space="0" w:color="auto"/>
        <w:left w:val="none" w:sz="0" w:space="0" w:color="auto"/>
        <w:bottom w:val="none" w:sz="0" w:space="0" w:color="auto"/>
        <w:right w:val="none" w:sz="0" w:space="0" w:color="auto"/>
      </w:divBdr>
    </w:div>
    <w:div w:id="504437480">
      <w:bodyDiv w:val="1"/>
      <w:marLeft w:val="0"/>
      <w:marRight w:val="0"/>
      <w:marTop w:val="0"/>
      <w:marBottom w:val="0"/>
      <w:divBdr>
        <w:top w:val="none" w:sz="0" w:space="0" w:color="auto"/>
        <w:left w:val="none" w:sz="0" w:space="0" w:color="auto"/>
        <w:bottom w:val="none" w:sz="0" w:space="0" w:color="auto"/>
        <w:right w:val="none" w:sz="0" w:space="0" w:color="auto"/>
      </w:divBdr>
    </w:div>
    <w:div w:id="907037814">
      <w:bodyDiv w:val="1"/>
      <w:marLeft w:val="0"/>
      <w:marRight w:val="0"/>
      <w:marTop w:val="0"/>
      <w:marBottom w:val="0"/>
      <w:divBdr>
        <w:top w:val="none" w:sz="0" w:space="0" w:color="auto"/>
        <w:left w:val="none" w:sz="0" w:space="0" w:color="auto"/>
        <w:bottom w:val="none" w:sz="0" w:space="0" w:color="auto"/>
        <w:right w:val="none" w:sz="0" w:space="0" w:color="auto"/>
      </w:divBdr>
    </w:div>
    <w:div w:id="1753351426">
      <w:bodyDiv w:val="1"/>
      <w:marLeft w:val="0"/>
      <w:marRight w:val="0"/>
      <w:marTop w:val="0"/>
      <w:marBottom w:val="0"/>
      <w:divBdr>
        <w:top w:val="none" w:sz="0" w:space="0" w:color="auto"/>
        <w:left w:val="none" w:sz="0" w:space="0" w:color="auto"/>
        <w:bottom w:val="none" w:sz="0" w:space="0" w:color="auto"/>
        <w:right w:val="none" w:sz="0" w:space="0" w:color="auto"/>
      </w:divBdr>
    </w:div>
    <w:div w:id="2085058784">
      <w:bodyDiv w:val="1"/>
      <w:marLeft w:val="0"/>
      <w:marRight w:val="0"/>
      <w:marTop w:val="0"/>
      <w:marBottom w:val="0"/>
      <w:divBdr>
        <w:top w:val="none" w:sz="0" w:space="0" w:color="auto"/>
        <w:left w:val="none" w:sz="0" w:space="0" w:color="auto"/>
        <w:bottom w:val="none" w:sz="0" w:space="0" w:color="auto"/>
        <w:right w:val="none" w:sz="0" w:space="0" w:color="auto"/>
      </w:divBdr>
    </w:div>
    <w:div w:id="20887268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4.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8" Type="http://schemas.openxmlformats.org/officeDocument/2006/relationships/image" Target="media/image1.png"/><Relationship Id="rId51" Type="http://schemas.openxmlformats.org/officeDocument/2006/relationships/image" Target="media/image4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A532D0-DC12-4971-ADF3-88AA598C03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1647</TotalTime>
  <Pages>55</Pages>
  <Words>14048</Words>
  <Characters>80078</Characters>
  <Application>Microsoft Office Word</Application>
  <DocSecurity>0</DocSecurity>
  <Lines>667</Lines>
  <Paragraphs>187</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Company>University of Leeds</Company>
  <LinksUpToDate>false</LinksUpToDate>
  <CharactersWithSpaces>93939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Mgr. Tomáš Fessl, Ph.D.</dc:creator>
  <cp:lastModifiedBy>Joel Crossley</cp:lastModifiedBy>
  <cp:revision>70</cp:revision>
  <cp:lastPrinted>2023-08-23T10:16:00Z</cp:lastPrinted>
  <dcterms:created xsi:type="dcterms:W3CDTF">2023-06-30T09:48:00Z</dcterms:created>
  <dcterms:modified xsi:type="dcterms:W3CDTF">2023-11-04T11:54:00Z</dcterms:modified>
</cp:coreProperties>
</file>