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ascii="Times New Roman" w:hAnsi="Times New Roman" w:eastAsia="Times New Roman" w:cs="Times New Roman"/>
        </w:rPr>
      </w:pPr>
      <w:r>
        <w:rPr>
          <w:rFonts w:ascii="TimesNewRomanPS" w:hAnsi="TimesNewRomanPS" w:eastAsia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szCs w:val="28"/>
        </w:rPr>
        <w:t>EV</w:t>
      </w:r>
      <w:r>
        <w:rPr>
          <w:rFonts w:hint="eastAsia" w:ascii="TimesNewRomanPS" w:hAnsi="TimesNewRomanPS" w:eastAsia="宋体" w:cs="Times New Roman"/>
          <w:b/>
          <w:bCs/>
          <w:lang w:val="en-US" w:eastAsia="zh-CN"/>
        </w:rPr>
        <w:t>2</w:t>
      </w:r>
      <w:bookmarkStart w:id="0" w:name="_GoBack"/>
      <w:bookmarkEnd w:id="0"/>
      <w:r>
        <w:rPr>
          <w:rFonts w:ascii="TimesNewRomanPS" w:hAnsi="TimesNewRomanPS" w:eastAsia="Times New Roman" w:cs="Times New Roman"/>
          <w:b/>
          <w:bCs/>
        </w:rPr>
        <w:t xml:space="preserve"> Cryo-EM data collection, refinement, and validation statistics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5"/>
        <w:gridCol w:w="2044"/>
        <w:gridCol w:w="2109"/>
        <w:gridCol w:w="2307"/>
        <w:gridCol w:w="2015"/>
        <w:gridCol w:w="223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BQ.1 RBD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hACE2 complex</w:t>
            </w:r>
          </w:p>
        </w:tc>
        <w:tc>
          <w:tcPr>
            <w:tcW w:w="210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BF.7 RBD</w:t>
            </w:r>
            <w:r>
              <w:rPr>
                <w:rFonts w:hint="eastAsia"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hACE2 complex</w:t>
            </w:r>
          </w:p>
        </w:tc>
        <w:tc>
          <w:tcPr>
            <w:tcW w:w="230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BQ.1.1 RBD</w:t>
            </w:r>
            <w:r>
              <w:rPr>
                <w:rFonts w:hint="eastAsia"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hACE2 complex</w:t>
            </w:r>
          </w:p>
        </w:tc>
        <w:tc>
          <w:tcPr>
            <w:tcW w:w="20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XBB RBD</w:t>
            </w:r>
            <w:r>
              <w:rPr>
                <w:rFonts w:hint="eastAsia"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hACE2 complex</w:t>
            </w:r>
          </w:p>
        </w:tc>
        <w:tc>
          <w:tcPr>
            <w:tcW w:w="223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XBB.1.5 RBD</w:t>
            </w:r>
            <w:r>
              <w:rPr>
                <w:rFonts w:hint="eastAsia"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hACE2</w:t>
            </w:r>
            <w:r>
              <w:rPr>
                <w:rFonts w:hint="eastAsia"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imes" w:hAnsi="Times" w:eastAsia="宋体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S304 complex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Data collection and processing</w:t>
            </w:r>
          </w:p>
        </w:tc>
        <w:tc>
          <w:tcPr>
            <w:tcW w:w="204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0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0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Voltage (kV)</w:t>
            </w:r>
          </w:p>
        </w:tc>
        <w:tc>
          <w:tcPr>
            <w:tcW w:w="204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00</w:t>
            </w:r>
          </w:p>
        </w:tc>
        <w:tc>
          <w:tcPr>
            <w:tcW w:w="210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00</w:t>
            </w:r>
          </w:p>
        </w:tc>
        <w:tc>
          <w:tcPr>
            <w:tcW w:w="230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00</w:t>
            </w:r>
          </w:p>
        </w:tc>
        <w:tc>
          <w:tcPr>
            <w:tcW w:w="201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00</w:t>
            </w:r>
          </w:p>
        </w:tc>
        <w:tc>
          <w:tcPr>
            <w:tcW w:w="223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Electron exposure (e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/Å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04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10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30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01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23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Defocus range (μm)</w:t>
            </w:r>
          </w:p>
        </w:tc>
        <w:tc>
          <w:tcPr>
            <w:tcW w:w="204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2"/>
                <w:szCs w:val="22"/>
              </w:rPr>
              <w:t>-1.0 to -2.0</w:t>
            </w:r>
          </w:p>
        </w:tc>
        <w:tc>
          <w:tcPr>
            <w:tcW w:w="210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2"/>
                <w:szCs w:val="22"/>
              </w:rPr>
              <w:t>-1.0 to -2.0</w:t>
            </w:r>
          </w:p>
        </w:tc>
        <w:tc>
          <w:tcPr>
            <w:tcW w:w="230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2"/>
                <w:szCs w:val="22"/>
              </w:rPr>
              <w:t>-1.0 to -2.0</w:t>
            </w:r>
          </w:p>
        </w:tc>
        <w:tc>
          <w:tcPr>
            <w:tcW w:w="201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2"/>
                <w:szCs w:val="22"/>
              </w:rPr>
              <w:t>-1.0 to -2.0</w:t>
            </w:r>
          </w:p>
        </w:tc>
        <w:tc>
          <w:tcPr>
            <w:tcW w:w="223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2"/>
                <w:szCs w:val="22"/>
              </w:rPr>
              <w:t>-1.0 to -2.0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Pixel size (Å)</w:t>
            </w:r>
          </w:p>
        </w:tc>
        <w:tc>
          <w:tcPr>
            <w:tcW w:w="204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NewRomanPSMT" w:hAnsi="TimesNewRomanPSMT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.85</w:t>
            </w:r>
          </w:p>
        </w:tc>
        <w:tc>
          <w:tcPr>
            <w:tcW w:w="210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NewRomanPSMT" w:hAnsi="TimesNewRomanPSMT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.85</w:t>
            </w:r>
          </w:p>
        </w:tc>
        <w:tc>
          <w:tcPr>
            <w:tcW w:w="230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NewRomanPSMT" w:hAnsi="TimesNewRomanPSMT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.85</w:t>
            </w:r>
          </w:p>
        </w:tc>
        <w:tc>
          <w:tcPr>
            <w:tcW w:w="201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NewRomanPSMT" w:hAnsi="TimesNewRomanPSMT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.85</w:t>
            </w:r>
          </w:p>
        </w:tc>
        <w:tc>
          <w:tcPr>
            <w:tcW w:w="223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eastAsia" w:ascii="TimesNewRomanPSMT" w:hAnsi="TimesNewRomanPSMT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Number of frames collected</w:t>
            </w:r>
          </w:p>
        </w:tc>
        <w:tc>
          <w:tcPr>
            <w:tcW w:w="204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0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307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01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23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Micrographs Collected (no.)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,597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Symmetry imposed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Final particles (no.)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01,822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60,759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51,609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24,538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44,183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Map resolution (Å)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.71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.47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.69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.80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FSC threshold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.143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.143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.143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.143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.143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szCs w:val="22"/>
              </w:rPr>
              <w:t>Refinement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Initial model used (PDB code)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6LZG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6LZG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6LZG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6LZG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6LZG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Map sharpening methods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0"/>
                <w:szCs w:val="20"/>
              </w:rPr>
              <w:t>DeepEMhancer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0"/>
                <w:szCs w:val="20"/>
              </w:rPr>
              <w:t>DeepEMhancer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0"/>
                <w:szCs w:val="20"/>
              </w:rPr>
              <w:t>DeepEMhancer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0"/>
                <w:szCs w:val="20"/>
              </w:rPr>
              <w:t>DeepEMhancer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NewRomanPSMT" w:hAnsi="TimesNewRomanPSMT" w:eastAsia="宋体" w:cs="Times New Roman"/>
                <w:kern w:val="0"/>
                <w:sz w:val="20"/>
                <w:szCs w:val="20"/>
              </w:rPr>
              <w:t>DeepEMhancer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Model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 xml:space="preserve"> composition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ind w:firstLine="440" w:firstLineChars="200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Non-hydrogen atoms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,559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,559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,558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,538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8,281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ind w:firstLine="440" w:firstLineChars="200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Protein residues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1,017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ind w:firstLine="440" w:firstLineChars="200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L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igands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R.m.s. deviations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ind w:firstLine="440" w:firstLineChars="200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Bond lengths (Å)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.003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.003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.006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.007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.004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</w:tcPr>
          <w:p>
            <w:pPr>
              <w:ind w:firstLine="440" w:firstLineChars="200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Bond angles (°)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.558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.579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.771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1.141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.676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Validation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MolProbity Score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.54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.03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.72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3.04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Clash Score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.47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.63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.55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16.54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7.55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Poor rotamers (%)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.43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.89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.59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Ramachandran plot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Favored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6.32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5.93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6.06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86.66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Allowed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.68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.07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.81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10.04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5.95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85" w:type="dxa"/>
            <w:vAlign w:val="center"/>
          </w:tcPr>
          <w:p>
            <w:pP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" w:hAnsi="Times" w:eastAsia="宋体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Disallowed</w:t>
            </w:r>
          </w:p>
        </w:tc>
        <w:tc>
          <w:tcPr>
            <w:tcW w:w="2044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109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2307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.13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2231" w:type="dxa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0.50</w:t>
            </w:r>
          </w:p>
        </w:tc>
      </w:tr>
    </w:tbl>
    <w:p>
      <w:pPr>
        <w:spacing w:line="360" w:lineRule="auto"/>
        <w:rPr>
          <w:rFonts w:ascii="Times New Roman" w:hAnsi="Times New Roman" w:eastAsia="等线" w:cs="Times New Roman"/>
          <w:b/>
          <w:bCs/>
          <w:color w:val="000000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4MDJjZDIwODFkMDk1ODg3ZDQ1MGUwOTVkODZmMmIifQ=="/>
  </w:docVars>
  <w:rsids>
    <w:rsidRoot w:val="00F97242"/>
    <w:rsid w:val="004C7C2A"/>
    <w:rsid w:val="00884082"/>
    <w:rsid w:val="008940D4"/>
    <w:rsid w:val="00C04CD5"/>
    <w:rsid w:val="00F97242"/>
    <w:rsid w:val="6B2E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1222</Characters>
  <Lines>10</Lines>
  <Paragraphs>2</Paragraphs>
  <TotalTime>0</TotalTime>
  <ScaleCrop>false</ScaleCrop>
  <LinksUpToDate>false</LinksUpToDate>
  <CharactersWithSpaces>1434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2023-10-21T08:10:00Z</dcterms:created>
  <dc:creator>Zepeng Xu</dc:creator>
  <cp:lastModifiedBy>怒放的生命</cp:lastModifiedBy>
  <dcterms:modified xsi:type="dcterms:W3CDTF">2024-01-02T07:15:49Z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48FF3170888A4EBBA650C04B004C253E_12</vt:lpwstr>
  </property>
</Properties>
</file>