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475" w:rsidRPr="00A77287" w:rsidRDefault="00087475" w:rsidP="00087475">
      <w:pPr>
        <w:jc w:val="both"/>
        <w:rPr>
          <w:b/>
          <w:bCs/>
          <w:sz w:val="22"/>
          <w:szCs w:val="22"/>
          <w:lang w:val="en-GB"/>
        </w:rPr>
      </w:pPr>
      <w:bookmarkStart w:id="0" w:name="_GoBack"/>
      <w:bookmarkEnd w:id="0"/>
      <w:r w:rsidRPr="00A77287">
        <w:rPr>
          <w:b/>
          <w:bCs/>
          <w:sz w:val="22"/>
          <w:szCs w:val="22"/>
          <w:lang w:val="en-GB"/>
        </w:rPr>
        <w:t>Table EV1 - Cross-correlation of the atomic models of open, partially closed and closed γ-TuRCs indicates that particle supplementation does not bias reconstruction of the MT-capping γ-TuRC</w:t>
      </w:r>
      <w:r w:rsidRPr="00A77287">
        <w:rPr>
          <w:sz w:val="22"/>
          <w:szCs w:val="22"/>
          <w:lang w:val="en-GB"/>
        </w:rPr>
        <w:t>.</w:t>
      </w:r>
      <w:r w:rsidRPr="00A77287">
        <w:rPr>
          <w:b/>
          <w:bCs/>
          <w:sz w:val="22"/>
          <w:szCs w:val="22"/>
          <w:lang w:val="en-GB"/>
        </w:rPr>
        <w:t xml:space="preserve"> </w:t>
      </w:r>
    </w:p>
    <w:p w:rsidR="00087475" w:rsidRPr="003B063D" w:rsidRDefault="00087475" w:rsidP="00087475">
      <w:pPr>
        <w:jc w:val="both"/>
        <w:rPr>
          <w:sz w:val="22"/>
          <w:szCs w:val="22"/>
          <w:lang w:val="en-US"/>
        </w:rPr>
      </w:pPr>
      <w:r w:rsidRPr="003B063D">
        <w:rPr>
          <w:sz w:val="22"/>
          <w:szCs w:val="22"/>
          <w:lang w:val="en-GB"/>
        </w:rPr>
        <w:t>To judge the influence of particle supplementation on the cryo-EM density of the MT minus end, we systematically compared a range of reconstructions obtained with different refinement strategies with atomic models of open, partially closed and closed γ-TuRCs by cross correlation. The best correlating model for each reconstruction is marked in bold.</w:t>
      </w:r>
      <w:r w:rsidRPr="00CA2D9A">
        <w:rPr>
          <w:b/>
          <w:bCs/>
          <w:sz w:val="22"/>
          <w:szCs w:val="22"/>
          <w:lang w:val="en-GB"/>
        </w:rPr>
        <w:t xml:space="preserve"> </w:t>
      </w:r>
      <w:r w:rsidRPr="00CA2D9A">
        <w:rPr>
          <w:sz w:val="22"/>
          <w:szCs w:val="22"/>
          <w:lang w:val="en-US"/>
        </w:rPr>
        <w:t xml:space="preserve"> </w:t>
      </w:r>
    </w:p>
    <w:p w:rsidR="00087475" w:rsidRPr="00CA2D9A" w:rsidRDefault="00087475" w:rsidP="00087475">
      <w:pPr>
        <w:jc w:val="both"/>
        <w:rPr>
          <w:b/>
          <w:bCs/>
          <w:sz w:val="22"/>
          <w:szCs w:val="22"/>
          <w:lang w:val="en-GB"/>
        </w:rPr>
      </w:pPr>
      <w:r w:rsidRPr="00E0742D">
        <w:rPr>
          <w:sz w:val="22"/>
          <w:szCs w:val="22"/>
          <w:lang w:val="en-GB"/>
        </w:rPr>
        <w:t>A</w:t>
      </w:r>
      <w:r w:rsidRPr="003B063D">
        <w:rPr>
          <w:sz w:val="22"/>
          <w:szCs w:val="22"/>
          <w:lang w:val="en-GB"/>
        </w:rPr>
        <w:t xml:space="preserve"> Before any particle supplementation, the reconstruction of the γ-TuRC at the MT minus end correlates best with the model of the partially closed γ-TuRC. </w:t>
      </w:r>
    </w:p>
    <w:p w:rsidR="00087475" w:rsidRPr="00CA2D9A" w:rsidRDefault="00087475" w:rsidP="00087475">
      <w:pPr>
        <w:jc w:val="both"/>
        <w:rPr>
          <w:b/>
          <w:bCs/>
          <w:sz w:val="22"/>
          <w:szCs w:val="22"/>
          <w:lang w:val="en-GB"/>
        </w:rPr>
      </w:pPr>
      <w:r w:rsidRPr="00E0742D">
        <w:rPr>
          <w:sz w:val="22"/>
          <w:szCs w:val="22"/>
          <w:lang w:val="en-GB"/>
        </w:rPr>
        <w:t>B-D</w:t>
      </w:r>
      <w:r w:rsidRPr="003B063D">
        <w:rPr>
          <w:sz w:val="22"/>
          <w:szCs w:val="22"/>
          <w:lang w:val="en-GB"/>
        </w:rPr>
        <w:t xml:space="preserve"> The final reconstruction of the γ-TuRC at the MT minus end shows highest correlation towards the partially closed atomic model, irrespective of whether the refinement was supplemented with particle images of the open γ-TuRC (B), simulated particle images of the hypothetical closed γ-TuRC (C) or a combination of supplemented particles (D). </w:t>
      </w:r>
    </w:p>
    <w:p w:rsidR="00087475" w:rsidRDefault="00087475" w:rsidP="00087475">
      <w:pPr>
        <w:jc w:val="both"/>
        <w:rPr>
          <w:sz w:val="22"/>
          <w:szCs w:val="22"/>
          <w:lang w:val="en-GB"/>
        </w:rPr>
      </w:pPr>
      <w:r w:rsidRPr="00E0742D">
        <w:rPr>
          <w:sz w:val="22"/>
          <w:szCs w:val="22"/>
          <w:lang w:val="en-GB"/>
        </w:rPr>
        <w:t>E</w:t>
      </w:r>
      <w:r w:rsidRPr="003B063D">
        <w:rPr>
          <w:sz w:val="22"/>
          <w:szCs w:val="22"/>
          <w:lang w:val="en-GB"/>
        </w:rPr>
        <w:t xml:space="preserve"> We performed a local refinement step after (B), retaining the supplemented open particles, in which refinement was only focused on spokes 1-8, i.e., where the open and partially closed atomic models are highly similar (</w:t>
      </w:r>
      <w:r>
        <w:rPr>
          <w:sz w:val="22"/>
          <w:szCs w:val="22"/>
          <w:lang w:val="en-GB"/>
        </w:rPr>
        <w:t>Appendix Fig.</w:t>
      </w:r>
      <w:r w:rsidRPr="003B063D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S4</w:t>
      </w:r>
      <w:r w:rsidRPr="003B063D">
        <w:rPr>
          <w:sz w:val="22"/>
          <w:szCs w:val="22"/>
          <w:lang w:val="en-GB"/>
        </w:rPr>
        <w:t xml:space="preserve">). This leads to a reconstruction of the MT-capping </w:t>
      </w:r>
      <w:r w:rsidRPr="00CA2D9A">
        <w:rPr>
          <w:sz w:val="22"/>
          <w:szCs w:val="22"/>
          <w:lang w:val="en-GB"/>
        </w:rPr>
        <w:t>γ-TuRC that correlates best with the partially closed γ-TuRC.</w:t>
      </w:r>
      <w:r w:rsidRPr="003B063D">
        <w:rPr>
          <w:sz w:val="22"/>
          <w:szCs w:val="22"/>
          <w:lang w:val="en-GB"/>
        </w:rPr>
        <w:t xml:space="preserve"> </w:t>
      </w:r>
    </w:p>
    <w:p w:rsidR="00087475" w:rsidRDefault="00087475" w:rsidP="00087475">
      <w:pPr>
        <w:jc w:val="both"/>
        <w:rPr>
          <w:sz w:val="22"/>
          <w:szCs w:val="22"/>
          <w:lang w:val="en-GB"/>
        </w:rPr>
      </w:pPr>
      <w:r w:rsidRPr="00E0742D">
        <w:rPr>
          <w:sz w:val="22"/>
          <w:szCs w:val="22"/>
          <w:lang w:val="en-GB"/>
        </w:rPr>
        <w:t>F</w:t>
      </w:r>
      <w:r w:rsidRPr="003B063D">
        <w:rPr>
          <w:sz w:val="22"/>
          <w:szCs w:val="22"/>
          <w:lang w:val="en-GB"/>
        </w:rPr>
        <w:t xml:space="preserve"> Refinement of only MT-capping γ-TuRC particles with global sampling following (B) yields a reconstruction that best correlates with the partially closed γ-TuRC. </w:t>
      </w:r>
    </w:p>
    <w:p w:rsidR="00087475" w:rsidRPr="00CA2D9A" w:rsidRDefault="00087475" w:rsidP="00087475">
      <w:pPr>
        <w:jc w:val="both"/>
        <w:rPr>
          <w:sz w:val="22"/>
          <w:szCs w:val="22"/>
          <w:lang w:val="en-GB"/>
        </w:rPr>
      </w:pPr>
      <w:r w:rsidRPr="00E0742D">
        <w:rPr>
          <w:sz w:val="22"/>
          <w:szCs w:val="22"/>
          <w:lang w:val="en-GB"/>
        </w:rPr>
        <w:t>G, H</w:t>
      </w:r>
      <w:r w:rsidRPr="003B063D">
        <w:rPr>
          <w:sz w:val="22"/>
          <w:szCs w:val="22"/>
          <w:lang w:val="en-GB"/>
        </w:rPr>
        <w:t xml:space="preserve"> As controls, the reconstruction of only supplemented open particles shows highest cross-correlation towards the atomic model of the open γ-TuRC (G), and similarly, the reconstruction of only supplemented closed particles shows highest cross-correlation towards the hypothetical atomic model of the closed </w:t>
      </w:r>
      <w:r w:rsidRPr="00CA2D9A">
        <w:rPr>
          <w:sz w:val="22"/>
          <w:szCs w:val="22"/>
          <w:lang w:val="en-GB"/>
        </w:rPr>
        <w:t xml:space="preserve">γ-TuRC (H). Given the difference in cross-correlation between open and closed atomic models in these controls, the observed differences in cross-correlations in (A-F) are in the expected range for the partially closed </w:t>
      </w:r>
      <w:r w:rsidRPr="003B063D">
        <w:rPr>
          <w:sz w:val="22"/>
          <w:szCs w:val="22"/>
          <w:lang w:val="en-GB"/>
        </w:rPr>
        <w:t>γ-TuRC as an intermediate conformation between open and closed</w:t>
      </w:r>
      <w:r w:rsidRPr="00CA2D9A">
        <w:rPr>
          <w:sz w:val="22"/>
          <w:szCs w:val="22"/>
          <w:lang w:val="en-GB"/>
        </w:rPr>
        <w:t xml:space="preserve">. </w:t>
      </w:r>
    </w:p>
    <w:p w:rsidR="00087475" w:rsidRDefault="00087475" w:rsidP="00087475">
      <w:pPr>
        <w:jc w:val="both"/>
        <w:rPr>
          <w:i/>
          <w:iCs/>
          <w:sz w:val="22"/>
          <w:szCs w:val="22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7"/>
        <w:gridCol w:w="989"/>
        <w:gridCol w:w="903"/>
        <w:gridCol w:w="1357"/>
      </w:tblGrid>
      <w:tr w:rsidR="00087475" w:rsidTr="005218FC">
        <w:tc>
          <w:tcPr>
            <w:tcW w:w="5807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γ-TuRC conformation</w:t>
            </w:r>
          </w:p>
        </w:tc>
        <w:tc>
          <w:tcPr>
            <w:tcW w:w="989" w:type="dxa"/>
            <w:vMerge w:val="restart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Open</w:t>
            </w:r>
          </w:p>
        </w:tc>
        <w:tc>
          <w:tcPr>
            <w:tcW w:w="903" w:type="dxa"/>
            <w:vMerge w:val="restart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Partially closed</w:t>
            </w:r>
          </w:p>
        </w:tc>
        <w:tc>
          <w:tcPr>
            <w:tcW w:w="1357" w:type="dxa"/>
            <w:vMerge w:val="restart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Closed (hypothetical)</w:t>
            </w:r>
          </w:p>
        </w:tc>
      </w:tr>
      <w:tr w:rsidR="00087475" w:rsidTr="005218FC">
        <w:tc>
          <w:tcPr>
            <w:tcW w:w="5807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Reconstruction</w:t>
            </w:r>
          </w:p>
        </w:tc>
        <w:tc>
          <w:tcPr>
            <w:tcW w:w="989" w:type="dxa"/>
            <w:vMerge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</w:p>
        </w:tc>
        <w:tc>
          <w:tcPr>
            <w:tcW w:w="903" w:type="dxa"/>
            <w:vMerge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</w:p>
        </w:tc>
        <w:tc>
          <w:tcPr>
            <w:tcW w:w="1357" w:type="dxa"/>
            <w:vMerge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</w:p>
        </w:tc>
      </w:tr>
      <w:tr w:rsidR="00087475" w:rsidTr="005218FC">
        <w:tc>
          <w:tcPr>
            <w:tcW w:w="5807" w:type="dxa"/>
          </w:tcPr>
          <w:p w:rsidR="00087475" w:rsidRPr="00C02BDC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A)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Reconstruction of γ-TuRC before supplementation of particles</w:t>
            </w:r>
          </w:p>
        </w:tc>
        <w:tc>
          <w:tcPr>
            <w:tcW w:w="989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0.67</w:t>
            </w:r>
          </w:p>
        </w:tc>
        <w:tc>
          <w:tcPr>
            <w:tcW w:w="903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0.70</w:t>
            </w:r>
          </w:p>
        </w:tc>
        <w:tc>
          <w:tcPr>
            <w:tcW w:w="1357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0.67</w:t>
            </w:r>
          </w:p>
        </w:tc>
      </w:tr>
      <w:tr w:rsidR="00087475" w:rsidTr="005218FC">
        <w:tc>
          <w:tcPr>
            <w:tcW w:w="5807" w:type="dxa"/>
          </w:tcPr>
          <w:p w:rsidR="00087475" w:rsidRPr="00C02BDC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B)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Final γ-TuRC-focused reconstruction after supplementation of open particles</w:t>
            </w:r>
          </w:p>
        </w:tc>
        <w:tc>
          <w:tcPr>
            <w:tcW w:w="989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0.8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2</w:t>
            </w:r>
          </w:p>
        </w:tc>
        <w:tc>
          <w:tcPr>
            <w:tcW w:w="903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i/>
                <w:iCs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0.8</w:t>
            </w:r>
            <w: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5</w:t>
            </w:r>
          </w:p>
        </w:tc>
        <w:tc>
          <w:tcPr>
            <w:tcW w:w="1357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i/>
                <w:iCs/>
                <w:sz w:val="19"/>
                <w:szCs w:val="19"/>
                <w:lang w:val="en-GB"/>
              </w:rPr>
            </w:pP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0.7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8</w:t>
            </w:r>
          </w:p>
        </w:tc>
      </w:tr>
      <w:tr w:rsidR="00087475" w:rsidRPr="00A67B6A" w:rsidTr="005218FC">
        <w:tc>
          <w:tcPr>
            <w:tcW w:w="5807" w:type="dxa"/>
          </w:tcPr>
          <w:p w:rsidR="00087475" w:rsidRPr="00C02BDC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C)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Final γ-TuRC-focused reconstruction after supplementation of simulated closed particles</w:t>
            </w:r>
          </w:p>
        </w:tc>
        <w:tc>
          <w:tcPr>
            <w:tcW w:w="989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0.80</w:t>
            </w:r>
          </w:p>
        </w:tc>
        <w:tc>
          <w:tcPr>
            <w:tcW w:w="903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0.84</w:t>
            </w:r>
          </w:p>
        </w:tc>
        <w:tc>
          <w:tcPr>
            <w:tcW w:w="1357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0.83</w:t>
            </w:r>
          </w:p>
        </w:tc>
      </w:tr>
      <w:tr w:rsidR="00087475" w:rsidRPr="00A40CDC" w:rsidTr="005218FC">
        <w:tc>
          <w:tcPr>
            <w:tcW w:w="5807" w:type="dxa"/>
          </w:tcPr>
          <w:p w:rsidR="00087475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D) </w:t>
            </w:r>
            <w:r w:rsidRPr="00F751F0">
              <w:rPr>
                <w:rFonts w:ascii="Arial" w:hAnsi="Arial" w:cs="Arial"/>
                <w:sz w:val="19"/>
                <w:szCs w:val="19"/>
                <w:lang w:val="en-GB"/>
              </w:rPr>
              <w:t xml:space="preserve">Final γ-TuRC-focused reconstruction after supplementation of 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50% open particles and 50% </w:t>
            </w:r>
            <w:r w:rsidRPr="00F751F0">
              <w:rPr>
                <w:rFonts w:ascii="Arial" w:hAnsi="Arial" w:cs="Arial"/>
                <w:sz w:val="19"/>
                <w:szCs w:val="19"/>
                <w:lang w:val="en-GB"/>
              </w:rPr>
              <w:t>simulated closed particles</w:t>
            </w:r>
          </w:p>
        </w:tc>
        <w:tc>
          <w:tcPr>
            <w:tcW w:w="989" w:type="dxa"/>
          </w:tcPr>
          <w:p w:rsidR="00087475" w:rsidRPr="00AE33CA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0.83</w:t>
            </w:r>
          </w:p>
        </w:tc>
        <w:tc>
          <w:tcPr>
            <w:tcW w:w="903" w:type="dxa"/>
          </w:tcPr>
          <w:p w:rsidR="00087475" w:rsidRPr="00AE33CA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0.86</w:t>
            </w:r>
          </w:p>
        </w:tc>
        <w:tc>
          <w:tcPr>
            <w:tcW w:w="1357" w:type="dxa"/>
          </w:tcPr>
          <w:p w:rsidR="00087475" w:rsidRPr="00AE33CA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0.83</w:t>
            </w:r>
          </w:p>
        </w:tc>
      </w:tr>
      <w:tr w:rsidR="00087475" w:rsidRPr="006B38B2" w:rsidTr="005218FC">
        <w:tc>
          <w:tcPr>
            <w:tcW w:w="5807" w:type="dxa"/>
          </w:tcPr>
          <w:p w:rsidR="00087475" w:rsidRPr="00C02BDC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E)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Reconstruction of γ-TuRC after supplementation of open particles, followed by local refinement focused on spoke 1-8</w:t>
            </w:r>
          </w:p>
        </w:tc>
        <w:tc>
          <w:tcPr>
            <w:tcW w:w="989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0.82</w:t>
            </w:r>
          </w:p>
        </w:tc>
        <w:tc>
          <w:tcPr>
            <w:tcW w:w="903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0.84</w:t>
            </w:r>
          </w:p>
        </w:tc>
        <w:tc>
          <w:tcPr>
            <w:tcW w:w="1357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0.79</w:t>
            </w:r>
          </w:p>
        </w:tc>
      </w:tr>
      <w:tr w:rsidR="00087475" w:rsidRPr="007D1F19" w:rsidTr="005218FC">
        <w:tc>
          <w:tcPr>
            <w:tcW w:w="5807" w:type="dxa"/>
          </w:tcPr>
          <w:p w:rsidR="00087475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F) Reconstruction of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 xml:space="preserve">γ-TuRC 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after refinement with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supplementation of open particles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 (B), followed by refinement with global sampling without particle supplementation</w:t>
            </w:r>
          </w:p>
        </w:tc>
        <w:tc>
          <w:tcPr>
            <w:tcW w:w="989" w:type="dxa"/>
          </w:tcPr>
          <w:p w:rsidR="00087475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0.75</w:t>
            </w:r>
          </w:p>
        </w:tc>
        <w:tc>
          <w:tcPr>
            <w:tcW w:w="903" w:type="dxa"/>
          </w:tcPr>
          <w:p w:rsidR="00087475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0.78</w:t>
            </w:r>
          </w:p>
        </w:tc>
        <w:tc>
          <w:tcPr>
            <w:tcW w:w="1357" w:type="dxa"/>
          </w:tcPr>
          <w:p w:rsidR="00087475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0.74</w:t>
            </w:r>
          </w:p>
        </w:tc>
      </w:tr>
      <w:tr w:rsidR="00087475" w:rsidRPr="006B38B2" w:rsidTr="005218FC">
        <w:tc>
          <w:tcPr>
            <w:tcW w:w="5807" w:type="dxa"/>
          </w:tcPr>
          <w:p w:rsidR="00087475" w:rsidRPr="00C02BDC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G)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Reconstruction of only supplemented open particles</w:t>
            </w:r>
          </w:p>
        </w:tc>
        <w:tc>
          <w:tcPr>
            <w:tcW w:w="989" w:type="dxa"/>
          </w:tcPr>
          <w:p w:rsidR="00087475" w:rsidRPr="00FD5FE1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 w:rsidRPr="00FD5FE1"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0.89</w:t>
            </w:r>
          </w:p>
        </w:tc>
        <w:tc>
          <w:tcPr>
            <w:tcW w:w="903" w:type="dxa"/>
          </w:tcPr>
          <w:p w:rsidR="00087475" w:rsidRPr="00FD5FE1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FD5FE1">
              <w:rPr>
                <w:rFonts w:ascii="Arial" w:hAnsi="Arial" w:cs="Arial"/>
                <w:sz w:val="19"/>
                <w:szCs w:val="19"/>
                <w:lang w:val="en-GB"/>
              </w:rPr>
              <w:t>0.85</w:t>
            </w:r>
          </w:p>
        </w:tc>
        <w:tc>
          <w:tcPr>
            <w:tcW w:w="1357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0.79</w:t>
            </w:r>
          </w:p>
        </w:tc>
      </w:tr>
      <w:tr w:rsidR="00087475" w:rsidRPr="00A40CDC" w:rsidTr="005218FC">
        <w:tc>
          <w:tcPr>
            <w:tcW w:w="5807" w:type="dxa"/>
          </w:tcPr>
          <w:p w:rsidR="00087475" w:rsidRPr="00C02BDC" w:rsidRDefault="00087475" w:rsidP="005218FC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H) </w:t>
            </w:r>
            <w:r w:rsidRPr="00C02BDC">
              <w:rPr>
                <w:rFonts w:ascii="Arial" w:hAnsi="Arial" w:cs="Arial"/>
                <w:sz w:val="19"/>
                <w:szCs w:val="19"/>
                <w:lang w:val="en-GB"/>
              </w:rPr>
              <w:t>Reconstruction of only supplemented simulated closed particles</w:t>
            </w:r>
          </w:p>
        </w:tc>
        <w:tc>
          <w:tcPr>
            <w:tcW w:w="989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0.75</w:t>
            </w:r>
          </w:p>
        </w:tc>
        <w:tc>
          <w:tcPr>
            <w:tcW w:w="903" w:type="dxa"/>
          </w:tcPr>
          <w:p w:rsidR="00087475" w:rsidRPr="00C02BDC" w:rsidRDefault="00087475" w:rsidP="005218FC">
            <w:pPr>
              <w:jc w:val="center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0.75</w:t>
            </w:r>
          </w:p>
        </w:tc>
        <w:tc>
          <w:tcPr>
            <w:tcW w:w="1357" w:type="dxa"/>
          </w:tcPr>
          <w:p w:rsidR="00087475" w:rsidRPr="00FD5FE1" w:rsidRDefault="00087475" w:rsidP="005218FC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 w:rsidRPr="00FD5FE1"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0.81</w:t>
            </w:r>
          </w:p>
        </w:tc>
      </w:tr>
    </w:tbl>
    <w:p w:rsidR="00827F8A" w:rsidRDefault="00827F8A"/>
    <w:sectPr w:rsidR="00827F8A" w:rsidSect="0060794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75"/>
    <w:rsid w:val="00002907"/>
    <w:rsid w:val="000058FA"/>
    <w:rsid w:val="00010971"/>
    <w:rsid w:val="00011939"/>
    <w:rsid w:val="00012C8E"/>
    <w:rsid w:val="0001620D"/>
    <w:rsid w:val="00022CF0"/>
    <w:rsid w:val="00030255"/>
    <w:rsid w:val="00033EFA"/>
    <w:rsid w:val="00034F16"/>
    <w:rsid w:val="00036E9B"/>
    <w:rsid w:val="00041813"/>
    <w:rsid w:val="0004458C"/>
    <w:rsid w:val="0005476A"/>
    <w:rsid w:val="000623C6"/>
    <w:rsid w:val="0006462A"/>
    <w:rsid w:val="00066286"/>
    <w:rsid w:val="000743B9"/>
    <w:rsid w:val="00075E2C"/>
    <w:rsid w:val="00076865"/>
    <w:rsid w:val="00080B89"/>
    <w:rsid w:val="00085745"/>
    <w:rsid w:val="00087475"/>
    <w:rsid w:val="000932A1"/>
    <w:rsid w:val="000A2D3E"/>
    <w:rsid w:val="000B19DC"/>
    <w:rsid w:val="000B42B2"/>
    <w:rsid w:val="000C1A9D"/>
    <w:rsid w:val="000C246D"/>
    <w:rsid w:val="000C3E12"/>
    <w:rsid w:val="000E2770"/>
    <w:rsid w:val="000E375D"/>
    <w:rsid w:val="000E5A63"/>
    <w:rsid w:val="000F3B93"/>
    <w:rsid w:val="000F4C5B"/>
    <w:rsid w:val="001022CA"/>
    <w:rsid w:val="001053B3"/>
    <w:rsid w:val="0010747E"/>
    <w:rsid w:val="00114372"/>
    <w:rsid w:val="001637CE"/>
    <w:rsid w:val="001644D7"/>
    <w:rsid w:val="00167F23"/>
    <w:rsid w:val="001737CD"/>
    <w:rsid w:val="00183123"/>
    <w:rsid w:val="00196F43"/>
    <w:rsid w:val="00197519"/>
    <w:rsid w:val="001B1EFA"/>
    <w:rsid w:val="001B6664"/>
    <w:rsid w:val="001E1B53"/>
    <w:rsid w:val="001E2C65"/>
    <w:rsid w:val="001E3EA6"/>
    <w:rsid w:val="001F3DC8"/>
    <w:rsid w:val="00205135"/>
    <w:rsid w:val="002104C6"/>
    <w:rsid w:val="00211F51"/>
    <w:rsid w:val="00223D1E"/>
    <w:rsid w:val="00244153"/>
    <w:rsid w:val="00245E39"/>
    <w:rsid w:val="0025341C"/>
    <w:rsid w:val="00263A00"/>
    <w:rsid w:val="00277708"/>
    <w:rsid w:val="00281210"/>
    <w:rsid w:val="002A1D79"/>
    <w:rsid w:val="002B233E"/>
    <w:rsid w:val="002B4962"/>
    <w:rsid w:val="002B4BF1"/>
    <w:rsid w:val="002B50F3"/>
    <w:rsid w:val="002C3275"/>
    <w:rsid w:val="002C3F84"/>
    <w:rsid w:val="002D43FA"/>
    <w:rsid w:val="002F2411"/>
    <w:rsid w:val="00311FAF"/>
    <w:rsid w:val="00315CAD"/>
    <w:rsid w:val="00337A86"/>
    <w:rsid w:val="00342F99"/>
    <w:rsid w:val="00343109"/>
    <w:rsid w:val="0034730C"/>
    <w:rsid w:val="003701F4"/>
    <w:rsid w:val="0039450F"/>
    <w:rsid w:val="003947C1"/>
    <w:rsid w:val="00394DFE"/>
    <w:rsid w:val="003A08FC"/>
    <w:rsid w:val="003A0AA4"/>
    <w:rsid w:val="003A6678"/>
    <w:rsid w:val="003B7A3C"/>
    <w:rsid w:val="003C219F"/>
    <w:rsid w:val="003C6084"/>
    <w:rsid w:val="003D3181"/>
    <w:rsid w:val="003D7374"/>
    <w:rsid w:val="003E4005"/>
    <w:rsid w:val="003E5AF5"/>
    <w:rsid w:val="003E74EA"/>
    <w:rsid w:val="003F75BC"/>
    <w:rsid w:val="00401B36"/>
    <w:rsid w:val="004150A8"/>
    <w:rsid w:val="0042123F"/>
    <w:rsid w:val="004222DA"/>
    <w:rsid w:val="004324FD"/>
    <w:rsid w:val="00451847"/>
    <w:rsid w:val="004723B8"/>
    <w:rsid w:val="004759AA"/>
    <w:rsid w:val="004831F9"/>
    <w:rsid w:val="004926C4"/>
    <w:rsid w:val="0049323D"/>
    <w:rsid w:val="004B415C"/>
    <w:rsid w:val="004C5F19"/>
    <w:rsid w:val="004C73F7"/>
    <w:rsid w:val="004D10BF"/>
    <w:rsid w:val="004E6E18"/>
    <w:rsid w:val="004F1791"/>
    <w:rsid w:val="005230D2"/>
    <w:rsid w:val="0053283F"/>
    <w:rsid w:val="00532FA9"/>
    <w:rsid w:val="00540744"/>
    <w:rsid w:val="0054490B"/>
    <w:rsid w:val="00544F96"/>
    <w:rsid w:val="0054689C"/>
    <w:rsid w:val="005529D1"/>
    <w:rsid w:val="00554D46"/>
    <w:rsid w:val="00556EA2"/>
    <w:rsid w:val="00561545"/>
    <w:rsid w:val="00570370"/>
    <w:rsid w:val="0058479E"/>
    <w:rsid w:val="005A0C9F"/>
    <w:rsid w:val="005A5601"/>
    <w:rsid w:val="005D37DD"/>
    <w:rsid w:val="005E288E"/>
    <w:rsid w:val="005E33F9"/>
    <w:rsid w:val="005F570A"/>
    <w:rsid w:val="005F5754"/>
    <w:rsid w:val="005F645F"/>
    <w:rsid w:val="0060481F"/>
    <w:rsid w:val="006058B8"/>
    <w:rsid w:val="0060794A"/>
    <w:rsid w:val="00623931"/>
    <w:rsid w:val="0064469A"/>
    <w:rsid w:val="00644D4F"/>
    <w:rsid w:val="006526FC"/>
    <w:rsid w:val="0066223B"/>
    <w:rsid w:val="00670957"/>
    <w:rsid w:val="00675F64"/>
    <w:rsid w:val="00687E4A"/>
    <w:rsid w:val="00690F38"/>
    <w:rsid w:val="006B275D"/>
    <w:rsid w:val="006B422E"/>
    <w:rsid w:val="006C0BDE"/>
    <w:rsid w:val="006C2262"/>
    <w:rsid w:val="006C6055"/>
    <w:rsid w:val="006E3D17"/>
    <w:rsid w:val="006E7244"/>
    <w:rsid w:val="006F6957"/>
    <w:rsid w:val="0070141D"/>
    <w:rsid w:val="00703E22"/>
    <w:rsid w:val="00711C81"/>
    <w:rsid w:val="00720CF0"/>
    <w:rsid w:val="0074579C"/>
    <w:rsid w:val="007457C1"/>
    <w:rsid w:val="007507A7"/>
    <w:rsid w:val="007521EA"/>
    <w:rsid w:val="00752AB8"/>
    <w:rsid w:val="0075354F"/>
    <w:rsid w:val="00753C40"/>
    <w:rsid w:val="00756BDE"/>
    <w:rsid w:val="00756D87"/>
    <w:rsid w:val="00774C3E"/>
    <w:rsid w:val="00774ECF"/>
    <w:rsid w:val="0078571F"/>
    <w:rsid w:val="00790291"/>
    <w:rsid w:val="00792AC1"/>
    <w:rsid w:val="00792E5E"/>
    <w:rsid w:val="00793E3A"/>
    <w:rsid w:val="007A1490"/>
    <w:rsid w:val="007A3773"/>
    <w:rsid w:val="007A6377"/>
    <w:rsid w:val="007B4E9D"/>
    <w:rsid w:val="007C17A1"/>
    <w:rsid w:val="007C569A"/>
    <w:rsid w:val="007D3DF7"/>
    <w:rsid w:val="007F198D"/>
    <w:rsid w:val="007F6D23"/>
    <w:rsid w:val="00801F18"/>
    <w:rsid w:val="00810DF2"/>
    <w:rsid w:val="008179B6"/>
    <w:rsid w:val="00817ECB"/>
    <w:rsid w:val="00821C74"/>
    <w:rsid w:val="00827F8A"/>
    <w:rsid w:val="00830F5D"/>
    <w:rsid w:val="00832BAA"/>
    <w:rsid w:val="00833D9E"/>
    <w:rsid w:val="00852AE1"/>
    <w:rsid w:val="008644BD"/>
    <w:rsid w:val="00873729"/>
    <w:rsid w:val="00875C08"/>
    <w:rsid w:val="00881DE1"/>
    <w:rsid w:val="00883EC7"/>
    <w:rsid w:val="0089777F"/>
    <w:rsid w:val="008A01D9"/>
    <w:rsid w:val="008A0825"/>
    <w:rsid w:val="008A2C03"/>
    <w:rsid w:val="008A46FB"/>
    <w:rsid w:val="008B3FBA"/>
    <w:rsid w:val="008D0ED5"/>
    <w:rsid w:val="008D1ADB"/>
    <w:rsid w:val="008E0C50"/>
    <w:rsid w:val="009060CA"/>
    <w:rsid w:val="0091160D"/>
    <w:rsid w:val="0092758F"/>
    <w:rsid w:val="00933C23"/>
    <w:rsid w:val="00933E5C"/>
    <w:rsid w:val="009359B8"/>
    <w:rsid w:val="009500A9"/>
    <w:rsid w:val="009564AF"/>
    <w:rsid w:val="0095651F"/>
    <w:rsid w:val="00956A2C"/>
    <w:rsid w:val="00960E3C"/>
    <w:rsid w:val="00961E36"/>
    <w:rsid w:val="009637CD"/>
    <w:rsid w:val="009647FA"/>
    <w:rsid w:val="009677A6"/>
    <w:rsid w:val="00970185"/>
    <w:rsid w:val="00972047"/>
    <w:rsid w:val="00981368"/>
    <w:rsid w:val="009D19B0"/>
    <w:rsid w:val="009E194D"/>
    <w:rsid w:val="00A26585"/>
    <w:rsid w:val="00A33F68"/>
    <w:rsid w:val="00A35070"/>
    <w:rsid w:val="00A47BF4"/>
    <w:rsid w:val="00A50428"/>
    <w:rsid w:val="00A535D8"/>
    <w:rsid w:val="00A5364A"/>
    <w:rsid w:val="00A5638F"/>
    <w:rsid w:val="00A62EAC"/>
    <w:rsid w:val="00A637AE"/>
    <w:rsid w:val="00A64DD0"/>
    <w:rsid w:val="00A96C39"/>
    <w:rsid w:val="00AA66F7"/>
    <w:rsid w:val="00AB028E"/>
    <w:rsid w:val="00AC1B31"/>
    <w:rsid w:val="00AC7D5E"/>
    <w:rsid w:val="00AF21E1"/>
    <w:rsid w:val="00B07B54"/>
    <w:rsid w:val="00B30231"/>
    <w:rsid w:val="00B3464D"/>
    <w:rsid w:val="00B447F8"/>
    <w:rsid w:val="00B5213F"/>
    <w:rsid w:val="00B77613"/>
    <w:rsid w:val="00B84B3B"/>
    <w:rsid w:val="00B91F1A"/>
    <w:rsid w:val="00B95B97"/>
    <w:rsid w:val="00BA2500"/>
    <w:rsid w:val="00BC0757"/>
    <w:rsid w:val="00BC4D70"/>
    <w:rsid w:val="00BC5B44"/>
    <w:rsid w:val="00BC6AEC"/>
    <w:rsid w:val="00BD5693"/>
    <w:rsid w:val="00BD60E9"/>
    <w:rsid w:val="00BE2245"/>
    <w:rsid w:val="00BF08C5"/>
    <w:rsid w:val="00C145EC"/>
    <w:rsid w:val="00C43B12"/>
    <w:rsid w:val="00C43E2A"/>
    <w:rsid w:val="00C50013"/>
    <w:rsid w:val="00C6613D"/>
    <w:rsid w:val="00C72160"/>
    <w:rsid w:val="00C83A6A"/>
    <w:rsid w:val="00C90A33"/>
    <w:rsid w:val="00CB6E59"/>
    <w:rsid w:val="00CC1E79"/>
    <w:rsid w:val="00CC36EF"/>
    <w:rsid w:val="00CC3742"/>
    <w:rsid w:val="00CC54BC"/>
    <w:rsid w:val="00CC6481"/>
    <w:rsid w:val="00CD527B"/>
    <w:rsid w:val="00CF04BF"/>
    <w:rsid w:val="00CF55FD"/>
    <w:rsid w:val="00CF6E39"/>
    <w:rsid w:val="00D15611"/>
    <w:rsid w:val="00D24C41"/>
    <w:rsid w:val="00D43C42"/>
    <w:rsid w:val="00D52669"/>
    <w:rsid w:val="00D62369"/>
    <w:rsid w:val="00D72A61"/>
    <w:rsid w:val="00D80477"/>
    <w:rsid w:val="00DB443B"/>
    <w:rsid w:val="00DB64F0"/>
    <w:rsid w:val="00DB7BBE"/>
    <w:rsid w:val="00DC7817"/>
    <w:rsid w:val="00DC7B92"/>
    <w:rsid w:val="00DD3811"/>
    <w:rsid w:val="00DD682C"/>
    <w:rsid w:val="00DD73B6"/>
    <w:rsid w:val="00DE17A9"/>
    <w:rsid w:val="00DF3EA6"/>
    <w:rsid w:val="00DF7F82"/>
    <w:rsid w:val="00E1206A"/>
    <w:rsid w:val="00E16983"/>
    <w:rsid w:val="00E2455C"/>
    <w:rsid w:val="00E24F5C"/>
    <w:rsid w:val="00E302C2"/>
    <w:rsid w:val="00E4327A"/>
    <w:rsid w:val="00E55A4B"/>
    <w:rsid w:val="00E70E8A"/>
    <w:rsid w:val="00E810BA"/>
    <w:rsid w:val="00E83ECF"/>
    <w:rsid w:val="00E84237"/>
    <w:rsid w:val="00EB0503"/>
    <w:rsid w:val="00EB5421"/>
    <w:rsid w:val="00ED26EA"/>
    <w:rsid w:val="00F1664E"/>
    <w:rsid w:val="00F169ED"/>
    <w:rsid w:val="00F212CA"/>
    <w:rsid w:val="00F255CD"/>
    <w:rsid w:val="00F348D9"/>
    <w:rsid w:val="00F50E4B"/>
    <w:rsid w:val="00F51BA4"/>
    <w:rsid w:val="00F70BCF"/>
    <w:rsid w:val="00F715C1"/>
    <w:rsid w:val="00F72977"/>
    <w:rsid w:val="00F850F6"/>
    <w:rsid w:val="00F85A25"/>
    <w:rsid w:val="00F95B8B"/>
    <w:rsid w:val="00FA56C9"/>
    <w:rsid w:val="00FB533B"/>
    <w:rsid w:val="00FC0185"/>
    <w:rsid w:val="00FC49E4"/>
    <w:rsid w:val="00FC769A"/>
    <w:rsid w:val="00FD3610"/>
    <w:rsid w:val="00FD5E2A"/>
    <w:rsid w:val="00FF3E43"/>
    <w:rsid w:val="00FF4B53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EE8B233-B640-6942-A370-8AF5C7E4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7475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8747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Vermeulen</dc:creator>
  <cp:keywords/>
  <dc:description/>
  <cp:lastModifiedBy>Bram Vermeulen</cp:lastModifiedBy>
  <cp:revision>1</cp:revision>
  <dcterms:created xsi:type="dcterms:W3CDTF">2024-03-12T14:29:00Z</dcterms:created>
  <dcterms:modified xsi:type="dcterms:W3CDTF">2024-03-12T14:30:00Z</dcterms:modified>
</cp:coreProperties>
</file>