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BC03A" w14:textId="5BC15FC4" w:rsidR="005C6317" w:rsidRPr="00B07AC0" w:rsidRDefault="005C6317" w:rsidP="005C6317">
      <w:pPr>
        <w:jc w:val="both"/>
        <w:rPr>
          <w:rFonts w:cstheme="minorHAnsi"/>
          <w:bCs/>
          <w:color w:val="000000" w:themeColor="text1"/>
          <w:szCs w:val="24"/>
        </w:rPr>
      </w:pPr>
      <w:r w:rsidRPr="00B07AC0">
        <w:rPr>
          <w:rFonts w:cstheme="minorHAnsi"/>
          <w:bCs/>
          <w:color w:val="000000" w:themeColor="text1"/>
          <w:szCs w:val="24"/>
        </w:rPr>
        <w:t xml:space="preserve">Table </w:t>
      </w:r>
      <w:r>
        <w:rPr>
          <w:rFonts w:cstheme="minorHAnsi"/>
          <w:bCs/>
          <w:color w:val="000000" w:themeColor="text1"/>
          <w:szCs w:val="24"/>
        </w:rPr>
        <w:t>EV</w:t>
      </w:r>
      <w:r w:rsidRPr="00B07AC0">
        <w:rPr>
          <w:rFonts w:cstheme="minorHAnsi"/>
          <w:bCs/>
          <w:color w:val="000000" w:themeColor="text1"/>
          <w:szCs w:val="24"/>
        </w:rPr>
        <w:t>2. Primers for qPCR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2"/>
        <w:gridCol w:w="1590"/>
        <w:gridCol w:w="4444"/>
        <w:gridCol w:w="1450"/>
      </w:tblGrid>
      <w:tr w:rsidR="005C6317" w:rsidRPr="00B07AC0" w14:paraId="10D66DE9" w14:textId="77777777" w:rsidTr="00F82C73">
        <w:tc>
          <w:tcPr>
            <w:tcW w:w="1532" w:type="dxa"/>
          </w:tcPr>
          <w:p w14:paraId="24DA5BEC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cDNA of interest</w:t>
            </w:r>
          </w:p>
        </w:tc>
        <w:tc>
          <w:tcPr>
            <w:tcW w:w="1590" w:type="dxa"/>
          </w:tcPr>
          <w:p w14:paraId="68052C7F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Primer</w:t>
            </w:r>
          </w:p>
        </w:tc>
        <w:tc>
          <w:tcPr>
            <w:tcW w:w="4444" w:type="dxa"/>
          </w:tcPr>
          <w:p w14:paraId="2988F415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Primer sequence 5'-&gt;3'</w:t>
            </w:r>
          </w:p>
        </w:tc>
        <w:tc>
          <w:tcPr>
            <w:tcW w:w="1450" w:type="dxa"/>
          </w:tcPr>
          <w:p w14:paraId="06088B58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Product size (bp)</w:t>
            </w:r>
          </w:p>
        </w:tc>
      </w:tr>
      <w:tr w:rsidR="005C6317" w:rsidRPr="00B07AC0" w14:paraId="04BACD3C" w14:textId="77777777" w:rsidTr="00F82C73">
        <w:tc>
          <w:tcPr>
            <w:tcW w:w="1532" w:type="dxa"/>
            <w:vMerge w:val="restart"/>
            <w:vAlign w:val="center"/>
          </w:tcPr>
          <w:p w14:paraId="0D434D4D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B07AC0">
              <w:rPr>
                <w:rFonts w:cstheme="minorHAnsi"/>
                <w:color w:val="000000" w:themeColor="text1"/>
                <w:szCs w:val="24"/>
              </w:rPr>
              <w:t>mGAPDH</w:t>
            </w:r>
            <w:proofErr w:type="spellEnd"/>
          </w:p>
        </w:tc>
        <w:tc>
          <w:tcPr>
            <w:tcW w:w="1590" w:type="dxa"/>
          </w:tcPr>
          <w:p w14:paraId="69F94BA7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mGAPDH-Q520F</w:t>
            </w:r>
          </w:p>
        </w:tc>
        <w:tc>
          <w:tcPr>
            <w:tcW w:w="4444" w:type="dxa"/>
          </w:tcPr>
          <w:p w14:paraId="1BD826DA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GCATCCTGCACCACCAACTGCTTAGC</w:t>
            </w:r>
          </w:p>
        </w:tc>
        <w:tc>
          <w:tcPr>
            <w:tcW w:w="1450" w:type="dxa"/>
            <w:vMerge w:val="restart"/>
            <w:vAlign w:val="center"/>
          </w:tcPr>
          <w:p w14:paraId="4E574339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115</w:t>
            </w:r>
          </w:p>
        </w:tc>
      </w:tr>
      <w:tr w:rsidR="005C6317" w:rsidRPr="00B07AC0" w14:paraId="2364139C" w14:textId="77777777" w:rsidTr="00F82C73">
        <w:tc>
          <w:tcPr>
            <w:tcW w:w="1532" w:type="dxa"/>
            <w:vMerge/>
            <w:vAlign w:val="center"/>
          </w:tcPr>
          <w:p w14:paraId="0D601D04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</w:p>
        </w:tc>
        <w:tc>
          <w:tcPr>
            <w:tcW w:w="1590" w:type="dxa"/>
          </w:tcPr>
          <w:p w14:paraId="3B45C7FE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mGAPDH-Q634R</w:t>
            </w:r>
          </w:p>
        </w:tc>
        <w:tc>
          <w:tcPr>
            <w:tcW w:w="4444" w:type="dxa"/>
          </w:tcPr>
          <w:p w14:paraId="7F16352F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CAGTCTTCTGGGTGGCAGTGATGGC</w:t>
            </w:r>
          </w:p>
        </w:tc>
        <w:tc>
          <w:tcPr>
            <w:tcW w:w="1450" w:type="dxa"/>
            <w:vMerge/>
            <w:vAlign w:val="center"/>
          </w:tcPr>
          <w:p w14:paraId="12034B15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</w:p>
        </w:tc>
      </w:tr>
      <w:tr w:rsidR="005C6317" w:rsidRPr="00B07AC0" w14:paraId="681C6B9D" w14:textId="77777777" w:rsidTr="00F82C73">
        <w:tc>
          <w:tcPr>
            <w:tcW w:w="1532" w:type="dxa"/>
            <w:vMerge w:val="restart"/>
            <w:vAlign w:val="center"/>
          </w:tcPr>
          <w:p w14:paraId="51511D3D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mTTLL5</w:t>
            </w:r>
          </w:p>
        </w:tc>
        <w:tc>
          <w:tcPr>
            <w:tcW w:w="1590" w:type="dxa"/>
          </w:tcPr>
          <w:p w14:paraId="2FDB97A2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mTTLL5-Q3159F</w:t>
            </w:r>
          </w:p>
        </w:tc>
        <w:tc>
          <w:tcPr>
            <w:tcW w:w="4444" w:type="dxa"/>
          </w:tcPr>
          <w:p w14:paraId="1654FFF7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GAAGCAGGCAGCCAGGCAGTATTC</w:t>
            </w:r>
          </w:p>
        </w:tc>
        <w:tc>
          <w:tcPr>
            <w:tcW w:w="1450" w:type="dxa"/>
            <w:vMerge w:val="restart"/>
            <w:vAlign w:val="center"/>
          </w:tcPr>
          <w:p w14:paraId="55EC5F9A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154</w:t>
            </w:r>
          </w:p>
        </w:tc>
      </w:tr>
      <w:tr w:rsidR="005C6317" w:rsidRPr="00B07AC0" w14:paraId="5094D26A" w14:textId="77777777" w:rsidTr="00F82C73">
        <w:tc>
          <w:tcPr>
            <w:tcW w:w="1532" w:type="dxa"/>
            <w:vMerge/>
          </w:tcPr>
          <w:p w14:paraId="2559499E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</w:p>
        </w:tc>
        <w:tc>
          <w:tcPr>
            <w:tcW w:w="1590" w:type="dxa"/>
          </w:tcPr>
          <w:p w14:paraId="6D69F53B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mTTLL5-Q3312R</w:t>
            </w:r>
          </w:p>
        </w:tc>
        <w:tc>
          <w:tcPr>
            <w:tcW w:w="4444" w:type="dxa"/>
          </w:tcPr>
          <w:p w14:paraId="14F1D98A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GTTGGGCCACTAGGACTGATGACAG</w:t>
            </w:r>
          </w:p>
        </w:tc>
        <w:tc>
          <w:tcPr>
            <w:tcW w:w="1450" w:type="dxa"/>
            <w:vMerge/>
          </w:tcPr>
          <w:p w14:paraId="1D33356A" w14:textId="77777777" w:rsidR="005C6317" w:rsidRPr="00B07AC0" w:rsidRDefault="005C6317" w:rsidP="00F82C73">
            <w:pPr>
              <w:rPr>
                <w:rFonts w:cstheme="minorHAnsi"/>
                <w:color w:val="000000" w:themeColor="text1"/>
                <w:szCs w:val="24"/>
              </w:rPr>
            </w:pPr>
          </w:p>
        </w:tc>
      </w:tr>
    </w:tbl>
    <w:p w14:paraId="7858FB1B" w14:textId="77777777" w:rsidR="005C6317" w:rsidRPr="00B07AC0" w:rsidRDefault="005C6317" w:rsidP="005C6317">
      <w:pPr>
        <w:rPr>
          <w:rFonts w:cstheme="minorHAnsi"/>
          <w:color w:val="000000" w:themeColor="text1"/>
        </w:rPr>
      </w:pPr>
    </w:p>
    <w:p w14:paraId="67DAD257" w14:textId="77777777" w:rsidR="005C6317" w:rsidRDefault="005C6317"/>
    <w:sectPr w:rsidR="005C63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17"/>
    <w:rsid w:val="000814EE"/>
    <w:rsid w:val="005C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E1D2C"/>
  <w15:chartTrackingRefBased/>
  <w15:docId w15:val="{D342B9B1-4698-DC47-9618-1F29E2A9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17"/>
    <w:pPr>
      <w:widowControl w:val="0"/>
      <w:spacing w:after="0" w:line="240" w:lineRule="auto"/>
    </w:pPr>
    <w:rPr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31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31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317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317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317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val="en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317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317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val="en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317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317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val="en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317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317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317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Cs w:val="24"/>
      <w:lang w:val="en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317"/>
    <w:pPr>
      <w:widowControl/>
      <w:spacing w:after="160" w:line="278" w:lineRule="auto"/>
      <w:ind w:left="720"/>
      <w:contextualSpacing/>
    </w:pPr>
    <w:rPr>
      <w:szCs w:val="24"/>
      <w:lang w:val="en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3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:lang w:val="en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3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6317"/>
    <w:pPr>
      <w:spacing w:after="0" w:line="240" w:lineRule="auto"/>
    </w:pPr>
    <w:rPr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National Ting Hua University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Yu-Chun (Frank) Lin</dc:creator>
  <cp:keywords/>
  <dc:description/>
  <cp:lastModifiedBy>Yu-Chun (Frank) Lin</cp:lastModifiedBy>
  <cp:revision>1</cp:revision>
  <dcterms:created xsi:type="dcterms:W3CDTF">2025-02-21T12:18:00Z</dcterms:created>
  <dcterms:modified xsi:type="dcterms:W3CDTF">2025-02-21T12:19:00Z</dcterms:modified>
</cp:coreProperties>
</file>