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3E7EB31" w14:textId="77777777" w:rsidR="005849C5" w:rsidRPr="00EF7F00" w:rsidRDefault="005849C5" w:rsidP="005849C5">
      <w:pPr>
        <w:spacing w:before="100" w:beforeAutospacing="1" w:after="100" w:afterAutospacing="1"/>
        <w:rPr>
          <w:rFonts w:ascii="Arial" w:hAnsi="Arial" w:cs="Arial"/>
          <w:color w:val="000000" w:themeColor="text1"/>
        </w:rPr>
      </w:pPr>
    </w:p>
    <w:p w14:paraId="5336A28C" w14:textId="4B76DBEE" w:rsidR="005849C5" w:rsidRPr="00EF7F00" w:rsidRDefault="005849C5" w:rsidP="005849C5">
      <w:pPr>
        <w:rPr>
          <w:rFonts w:ascii="Arial" w:hAnsi="Arial" w:cs="Arial"/>
          <w:color w:val="000000" w:themeColor="text1"/>
        </w:rPr>
      </w:pPr>
      <w:r w:rsidRPr="00EF7F00">
        <w:rPr>
          <w:rFonts w:ascii="Arial" w:hAnsi="Arial" w:cs="Arial"/>
          <w:b/>
          <w:color w:val="000000" w:themeColor="text1"/>
        </w:rPr>
        <w:t xml:space="preserve">Table </w:t>
      </w:r>
      <w:r>
        <w:rPr>
          <w:rFonts w:ascii="Arial" w:hAnsi="Arial" w:cs="Arial"/>
          <w:b/>
          <w:color w:val="000000" w:themeColor="text1"/>
        </w:rPr>
        <w:t>EV</w:t>
      </w:r>
      <w:r w:rsidRPr="00EF7F00">
        <w:rPr>
          <w:rFonts w:ascii="Arial" w:hAnsi="Arial" w:cs="Arial"/>
          <w:b/>
          <w:color w:val="000000" w:themeColor="text1"/>
        </w:rPr>
        <w:t>1</w:t>
      </w:r>
      <w:r w:rsidRPr="00EF7F00">
        <w:rPr>
          <w:rFonts w:ascii="Arial" w:hAnsi="Arial" w:cs="Arial"/>
          <w:i/>
          <w:color w:val="000000" w:themeColor="text1"/>
        </w:rPr>
        <w:t>: Drosophila</w:t>
      </w:r>
      <w:r w:rsidRPr="00EF7F00">
        <w:rPr>
          <w:rFonts w:ascii="Arial" w:hAnsi="Arial" w:cs="Arial"/>
          <w:color w:val="000000" w:themeColor="text1"/>
        </w:rPr>
        <w:t xml:space="preserve"> stocks used in this study</w:t>
      </w:r>
    </w:p>
    <w:tbl>
      <w:tblPr>
        <w:tblStyle w:val="TableGrid"/>
        <w:tblW w:w="5000" w:type="pct"/>
        <w:tblLook w:val="04A0" w:firstRow="1" w:lastRow="0" w:firstColumn="1" w:lastColumn="0" w:noHBand="0" w:noVBand="1"/>
      </w:tblPr>
      <w:tblGrid>
        <w:gridCol w:w="3416"/>
        <w:gridCol w:w="5934"/>
      </w:tblGrid>
      <w:tr w:rsidR="005849C5" w:rsidRPr="00EF7F00" w14:paraId="12A90F44" w14:textId="77777777" w:rsidTr="00AF208D">
        <w:trPr>
          <w:trHeight w:val="521"/>
        </w:trPr>
        <w:tc>
          <w:tcPr>
            <w:tcW w:w="1827" w:type="pct"/>
            <w:shd w:val="clear" w:color="auto" w:fill="ADADAD" w:themeFill="background2" w:themeFillShade="BF"/>
          </w:tcPr>
          <w:p w14:paraId="7206B657" w14:textId="77777777" w:rsidR="005849C5" w:rsidRPr="00EF7F00" w:rsidRDefault="005849C5" w:rsidP="00AF208D">
            <w:pPr>
              <w:pStyle w:val="ThesisBody"/>
              <w:rPr>
                <w:bCs/>
                <w:color w:val="000000" w:themeColor="text1"/>
              </w:rPr>
            </w:pPr>
            <w:r w:rsidRPr="00EF7F00">
              <w:rPr>
                <w:color w:val="000000" w:themeColor="text1"/>
              </w:rPr>
              <w:t>Allele</w:t>
            </w:r>
          </w:p>
        </w:tc>
        <w:tc>
          <w:tcPr>
            <w:tcW w:w="3173" w:type="pct"/>
            <w:shd w:val="clear" w:color="auto" w:fill="ADADAD" w:themeFill="background2" w:themeFillShade="BF"/>
          </w:tcPr>
          <w:p w14:paraId="068E0D83" w14:textId="77777777" w:rsidR="005849C5" w:rsidRPr="00EF7F00" w:rsidRDefault="005849C5" w:rsidP="00AF208D">
            <w:pPr>
              <w:pStyle w:val="ThesisBody"/>
              <w:rPr>
                <w:bCs/>
                <w:color w:val="000000" w:themeColor="text1"/>
              </w:rPr>
            </w:pPr>
            <w:r w:rsidRPr="00EF7F00">
              <w:rPr>
                <w:color w:val="000000" w:themeColor="text1"/>
              </w:rPr>
              <w:t>Source</w:t>
            </w:r>
          </w:p>
        </w:tc>
      </w:tr>
      <w:tr w:rsidR="005849C5" w:rsidRPr="00EF7F00" w14:paraId="5F3FCD40" w14:textId="77777777" w:rsidTr="00AF208D">
        <w:trPr>
          <w:trHeight w:val="567"/>
        </w:trPr>
        <w:tc>
          <w:tcPr>
            <w:tcW w:w="1827" w:type="pct"/>
          </w:tcPr>
          <w:p w14:paraId="7ABB71C6" w14:textId="77777777" w:rsidR="005849C5" w:rsidRPr="00EF7F00" w:rsidRDefault="005849C5" w:rsidP="00AF208D">
            <w:pPr>
              <w:pStyle w:val="ThesisBody"/>
              <w:spacing w:line="360" w:lineRule="auto"/>
              <w:rPr>
                <w:color w:val="000000" w:themeColor="text1"/>
              </w:rPr>
            </w:pPr>
            <w:r w:rsidRPr="00EF7F00">
              <w:rPr>
                <w:color w:val="000000" w:themeColor="text1"/>
              </w:rPr>
              <w:t>cnn</w:t>
            </w:r>
            <w:r w:rsidRPr="00EF7F00">
              <w:rPr>
                <w:color w:val="000000" w:themeColor="text1"/>
                <w:vertAlign w:val="superscript"/>
              </w:rPr>
              <w:t>f04547</w:t>
            </w:r>
          </w:p>
        </w:tc>
        <w:tc>
          <w:tcPr>
            <w:tcW w:w="3173" w:type="pct"/>
          </w:tcPr>
          <w:p w14:paraId="0408C37A" w14:textId="77777777" w:rsidR="005849C5" w:rsidRPr="00EF7F00" w:rsidRDefault="005849C5" w:rsidP="00AF208D">
            <w:pPr>
              <w:pStyle w:val="ThesisBody"/>
              <w:spacing w:line="360" w:lineRule="auto"/>
              <w:rPr>
                <w:color w:val="000000" w:themeColor="text1"/>
              </w:rPr>
            </w:pPr>
            <w:r w:rsidRPr="00EF7F00">
              <w:rPr>
                <w:color w:val="000000" w:themeColor="text1"/>
              </w:rPr>
              <w:t>Exelixis stock no. f04547, Exelixis Stock Centre (Harvard Medical School, Boston, MA).</w:t>
            </w:r>
          </w:p>
        </w:tc>
      </w:tr>
      <w:tr w:rsidR="005849C5" w:rsidRPr="00EF7F00" w14:paraId="69308A94" w14:textId="77777777" w:rsidTr="00AF208D">
        <w:trPr>
          <w:trHeight w:val="567"/>
        </w:trPr>
        <w:tc>
          <w:tcPr>
            <w:tcW w:w="1827" w:type="pct"/>
          </w:tcPr>
          <w:p w14:paraId="2DB1F75A" w14:textId="77777777" w:rsidR="005849C5" w:rsidRPr="00EF7F00" w:rsidRDefault="005849C5" w:rsidP="00AF208D">
            <w:pPr>
              <w:pStyle w:val="ThesisBody"/>
              <w:spacing w:line="360" w:lineRule="auto"/>
              <w:rPr>
                <w:color w:val="000000" w:themeColor="text1"/>
              </w:rPr>
            </w:pPr>
            <w:r w:rsidRPr="00EF7F00">
              <w:rPr>
                <w:color w:val="000000" w:themeColor="text1"/>
              </w:rPr>
              <w:t>cnn</w:t>
            </w:r>
            <w:r w:rsidRPr="00EF7F00">
              <w:rPr>
                <w:color w:val="000000" w:themeColor="text1"/>
                <w:vertAlign w:val="superscript"/>
              </w:rPr>
              <w:t>HK21</w:t>
            </w:r>
          </w:p>
        </w:tc>
        <w:tc>
          <w:tcPr>
            <w:tcW w:w="3173" w:type="pct"/>
          </w:tcPr>
          <w:p w14:paraId="1F6B0F24" w14:textId="77777777" w:rsidR="005849C5" w:rsidRPr="00EF7F00" w:rsidRDefault="005849C5" w:rsidP="00AF208D">
            <w:pPr>
              <w:pStyle w:val="ThesisBody"/>
              <w:spacing w:line="360" w:lineRule="auto"/>
              <w:rPr>
                <w:color w:val="000000" w:themeColor="text1"/>
              </w:rPr>
            </w:pPr>
            <w:r w:rsidRPr="00EF7F00">
              <w:rPr>
                <w:color w:val="000000" w:themeColor="text1"/>
              </w:rPr>
              <w:fldChar w:fldCharType="begin"/>
            </w:r>
            <w:r w:rsidRPr="00EF7F00">
              <w:rPr>
                <w:color w:val="000000" w:themeColor="text1"/>
              </w:rPr>
              <w:instrText xml:space="preserve"> ADDIN ZOTERO_ITEM CSL_CITATION {"citationID":"zLbY6GQ6","properties":{"formattedCitation":"(Megraw {\\i{}et al}, 1999; Vaizel-Ohayon &amp; Schejter, 1999)","plainCitation":"(Megraw et al, 1999; Vaizel-Ohayon &amp; Schejter, 1999)","noteIndex":0},"citationItems":[{"id":500,"uris":["http://zotero.org/users/5910239/items/KH5WLGT4",["http://zotero.org/users/5910239/items/KH5WLGT4"]],"itemData":{"id":500,"type":"article-journal","abstract":"Centrosomin is a 150 kDa centrosomal protein of Drosophila melanogaster. To study the function of Centrosomin in the centrosome, we have recovered mutations that are viable but male and female sterile (cnnmfs). We have shown that these alleles (1, 2, 3, 7, 8 and hk21) induce a maternal effect on early embryogenesis and result in the accumulation of low or undetectable levels of Centrosomin in the centrosomes of cleavage stage embryos. Hemizygous cnn females produce embryos that show dramatic defects in chromosome segregation and spindle organization during the syncytial cleavage divisions. In these embryos the syncytial divisions proceed as far as the twelfth cycle, and embryos fail to cellularize. Aberrant divisions and nuclear fusions occur in the early cycles of the nuclear divisions, and become more prominent at later stages. Giant nuclei are seen in late stage embryos. The spindles that form in mutant embryos exhibit multiple anomalies. There is a high occurrence of apparently linked spindles that share poles, indicating that Centrosomin is required for the proper spacing and separation of mitotic spindles within the syncytium. Spindle poles in the mutants contain little or no detectable amounts of the centrosomal proteins CP60, CP190 and (gamma)-tubulin and late stage embryos often do not have astral microtubules at their spindle poles. Spindle morphology and centrosomal composition suggest that the primary cause of these division defects in mutant embryos is centrosomal malfunction. These results suggest that Centrosomin is required for the assembly and function of centrosomes during the syncytial cleavage divisions.","container-title":"Development","issue":"13","language":"English","page":"2829–2839","PMID":"10357928","title":"The centrosomin protein is required for centrosome assembly and function during cleavage in Drosophila.","volume":"126","author":[{"family":"Megraw","given":"T L"},{"family":"Li","given":"K"},{"family":"Kao","given":"L R"},{"family":"Kaufman","given":"T C"}],"issued":{"date-parts":[["1999",7]]}}},{"id":788,"uris":["http://zotero.org/users/5910239/items/XMI5ZIB2",["http://zotero.org/users/5910239/items/XMI5ZIB2"]],"itemData":{"id":788,"type":"article-journal","abstract":"BACKGROUND:Although centrosomes serve as the primary organizing centers for the microtubule-based cytoskeleton in animal cells, various studies question the requirements for these organelles during the formation of microtubule arrays and execution of microtubule-dependent processes. Using a genetic approach to interfere with centrosomal function, we present an assessment of this issue, in the context of early embryogenesis of the fruit fly Drosophila melanogaster. RESULTS:We identified mutant alleles of the centrosomin (cnn) locus, which encodes a core component of centrosomes in Drosophila. The cnn mutant flies were viable but sterile. The normal course of early embryonic development was arrested in all progeny of cnn mutant females. Our analysis identified a failure to form functional centrosomes and spindle poles as the primary mutant phenotype of cnn embryos. Various aspects of early development that are dependent on cytoskeletal control were disrupted in cnn mutant embryos. In particular, structural rearrangements of cortical microfilaments were strongly dependent on proper centrosomal function. CONCLUSIONS:Centrosomin is an essential core component of early embryonic centrosomes in Drosophila. Microtubule-dependent events of early embryogenesis display differential requirements for centrosomal function.","container-title":"Current Biology","issue":"16","language":"English","page":"889–898","PMID":"10469591","title":"Mutations in centrosomin reveal requirements for centrosomal function during early Drosophila embryogenesis.","volume":"9","author":[{"family":"Vaizel-Ohayon","given":"D"},{"family":"Schejter","given":"E D"}],"issued":{"date-parts":[["1999",8]]}}}],"schema":"https://github.com/citation-style-language/schema/raw/master/csl-citation.json"} </w:instrText>
            </w:r>
            <w:r w:rsidRPr="00EF7F00">
              <w:rPr>
                <w:color w:val="000000" w:themeColor="text1"/>
              </w:rPr>
              <w:fldChar w:fldCharType="separate"/>
            </w:r>
            <w:r w:rsidRPr="00EF7F00">
              <w:rPr>
                <w:color w:val="000000"/>
              </w:rPr>
              <w:t xml:space="preserve">(Megraw </w:t>
            </w:r>
            <w:r w:rsidRPr="00EF7F00">
              <w:rPr>
                <w:i/>
                <w:iCs/>
                <w:color w:val="000000"/>
              </w:rPr>
              <w:t>et al</w:t>
            </w:r>
            <w:r w:rsidRPr="00EF7F00">
              <w:rPr>
                <w:color w:val="000000"/>
              </w:rPr>
              <w:t xml:space="preserve">, 1999; </w:t>
            </w:r>
            <w:proofErr w:type="spellStart"/>
            <w:r w:rsidRPr="00EF7F00">
              <w:rPr>
                <w:color w:val="000000"/>
              </w:rPr>
              <w:t>Vaizel</w:t>
            </w:r>
            <w:proofErr w:type="spellEnd"/>
            <w:r w:rsidRPr="00EF7F00">
              <w:rPr>
                <w:color w:val="000000"/>
              </w:rPr>
              <w:t xml:space="preserve">-Ohayon &amp; </w:t>
            </w:r>
            <w:proofErr w:type="spellStart"/>
            <w:r w:rsidRPr="00EF7F00">
              <w:rPr>
                <w:color w:val="000000"/>
              </w:rPr>
              <w:t>Schejter</w:t>
            </w:r>
            <w:proofErr w:type="spellEnd"/>
            <w:r w:rsidRPr="00EF7F00">
              <w:rPr>
                <w:color w:val="000000"/>
              </w:rPr>
              <w:t>, 1999)</w:t>
            </w:r>
            <w:r w:rsidRPr="00EF7F00">
              <w:rPr>
                <w:color w:val="000000" w:themeColor="text1"/>
              </w:rPr>
              <w:fldChar w:fldCharType="end"/>
            </w:r>
            <w:r w:rsidRPr="00EF7F00">
              <w:rPr>
                <w:color w:val="000000" w:themeColor="text1"/>
              </w:rPr>
              <w:t xml:space="preserve"> </w:t>
            </w:r>
          </w:p>
        </w:tc>
      </w:tr>
      <w:tr w:rsidR="005849C5" w:rsidRPr="00EF7F00" w14:paraId="5450D2BD" w14:textId="77777777" w:rsidTr="00AF208D">
        <w:trPr>
          <w:trHeight w:val="567"/>
        </w:trPr>
        <w:tc>
          <w:tcPr>
            <w:tcW w:w="1827" w:type="pct"/>
          </w:tcPr>
          <w:p w14:paraId="064139F1" w14:textId="77777777" w:rsidR="005849C5" w:rsidRPr="00EF7F00" w:rsidRDefault="005849C5" w:rsidP="00AF208D">
            <w:pPr>
              <w:pStyle w:val="ThesisBody"/>
              <w:spacing w:line="360" w:lineRule="auto"/>
              <w:rPr>
                <w:color w:val="000000" w:themeColor="text1"/>
              </w:rPr>
            </w:pPr>
            <w:proofErr w:type="spellStart"/>
            <w:r w:rsidRPr="00EF7F00">
              <w:rPr>
                <w:color w:val="000000" w:themeColor="text1"/>
              </w:rPr>
              <w:t>Ubq</w:t>
            </w:r>
            <w:proofErr w:type="spellEnd"/>
            <w:r w:rsidRPr="00EF7F00">
              <w:rPr>
                <w:color w:val="000000" w:themeColor="text1"/>
              </w:rPr>
              <w:t>-NG-</w:t>
            </w:r>
            <w:proofErr w:type="spellStart"/>
            <w:r w:rsidRPr="00EF7F00">
              <w:rPr>
                <w:color w:val="000000" w:themeColor="text1"/>
              </w:rPr>
              <w:t>Cnn</w:t>
            </w:r>
            <w:proofErr w:type="spellEnd"/>
          </w:p>
        </w:tc>
        <w:tc>
          <w:tcPr>
            <w:tcW w:w="3173" w:type="pct"/>
          </w:tcPr>
          <w:p w14:paraId="0F5894CA" w14:textId="77777777" w:rsidR="005849C5" w:rsidRPr="00EF7F00" w:rsidRDefault="005849C5" w:rsidP="00AF208D">
            <w:pPr>
              <w:pStyle w:val="ThesisBody"/>
              <w:spacing w:line="360" w:lineRule="auto"/>
              <w:rPr>
                <w:color w:val="000000" w:themeColor="text1"/>
              </w:rPr>
            </w:pPr>
            <w:r w:rsidRPr="00EF7F00">
              <w:rPr>
                <w:color w:val="000000" w:themeColor="text1"/>
              </w:rPr>
              <w:fldChar w:fldCharType="begin"/>
            </w:r>
            <w:r w:rsidRPr="00EF7F00">
              <w:rPr>
                <w:color w:val="000000" w:themeColor="text1"/>
              </w:rPr>
              <w:instrText xml:space="preserve"> ADDIN ZOTERO_ITEM CSL_CITATION {"citationID":"VqBEEztq","properties":{"formattedCitation":"(Wong {\\i{}et al}, 2022)","plainCitation":"(Wong et al, 2022)","noteIndex":0},"citationItems":[{"id":253,"uris":["http://zotero.org/users/5910239/items/RIC9L37D"],"itemData":{"id":253,"type":"article-journal","abstract":"Mitotic centrosomes are formed when centrioles start to recruit large amounts of pericentriolar material (PCM) around themselves in preparation for mitosis. This centrosome \"maturation\" requires the centrioles and also Polo/PLK1 protein kinase. The PCM comprises several hundred proteins and, in Drosophila, Polo cooperates with the conserved centrosome proteins Spd-2/CEP192 and Cnn/CDK5RAP2 to assemble a PCM scaffold around the mother centriole that then recruits other PCM client proteins. We show here that in Drosophila syncytial blastoderm embryos, centrosomal Polo levels rise and fall during the assembly process-peaking, and then starting to decline, even as levels of the PCM scaffold continue to rise and plateau. Experiments and mathematical modelling indicate that a centriolar pulse of Polo activity, potentially generated by the interaction between Polo and its centriole receptor Ana1 (CEP295 in humans), could explain these unexpected scaffold assembly dynamics. We propose that centrioles generate a local pulse of Polo activity prior to mitotic entry to initiate centrosome maturation, explaining why centrioles and Polo/PLK1 are normally essential for this process.","container-title":"The EMBO journal","DOI":"10.15252/embj.2022110891","ISSN":"1460-2075","issue":"11","journalAbbreviation":"EMBO J","language":"eng","page":"e110891","PMID":"35505659","source":"PubMed","title":"Centrioles generate a local pulse of Polo/PLK1 activity to initiate mitotic centrosome assembly","volume":"41","author":[{"family":"Wong","given":"Siu-Shing"},{"family":"Wilmott","given":"Zachary M."},{"family":"Saurya","given":"Saroj"},{"family":"Alvarez-Rodrigo","given":"Ines"},{"family":"Zhou","given":"Felix Y."},{"family":"Chau","given":"Kwai-Yin"},{"family":"Goriely","given":"Alain"},{"family":"Raff","given":"Jordan W."}],"issued":{"date-parts":[["2022",6,1]]}}}],"schema":"https://github.com/citation-style-language/schema/raw/master/csl-citation.json"} </w:instrText>
            </w:r>
            <w:r w:rsidRPr="00EF7F00">
              <w:rPr>
                <w:color w:val="000000" w:themeColor="text1"/>
              </w:rPr>
              <w:fldChar w:fldCharType="separate"/>
            </w:r>
            <w:r w:rsidRPr="00EF7F00">
              <w:rPr>
                <w:color w:val="000000"/>
              </w:rPr>
              <w:t xml:space="preserve">(Wong </w:t>
            </w:r>
            <w:r w:rsidRPr="00EF7F00">
              <w:rPr>
                <w:i/>
                <w:iCs/>
                <w:color w:val="000000"/>
              </w:rPr>
              <w:t>et al</w:t>
            </w:r>
            <w:r w:rsidRPr="00EF7F00">
              <w:rPr>
                <w:color w:val="000000"/>
              </w:rPr>
              <w:t>, 2022)</w:t>
            </w:r>
            <w:r w:rsidRPr="00EF7F00">
              <w:rPr>
                <w:color w:val="000000" w:themeColor="text1"/>
              </w:rPr>
              <w:fldChar w:fldCharType="end"/>
            </w:r>
          </w:p>
        </w:tc>
      </w:tr>
      <w:tr w:rsidR="005849C5" w:rsidRPr="00EF7F00" w14:paraId="4BAC471B" w14:textId="77777777" w:rsidTr="00AF208D">
        <w:trPr>
          <w:trHeight w:val="567"/>
        </w:trPr>
        <w:tc>
          <w:tcPr>
            <w:tcW w:w="1827" w:type="pct"/>
          </w:tcPr>
          <w:p w14:paraId="3BB16FD5" w14:textId="77777777" w:rsidR="005849C5" w:rsidRPr="00EF7F00" w:rsidRDefault="005849C5" w:rsidP="00AF208D">
            <w:pPr>
              <w:pStyle w:val="ThesisBody"/>
              <w:spacing w:line="360" w:lineRule="auto"/>
              <w:rPr>
                <w:color w:val="000000" w:themeColor="text1"/>
              </w:rPr>
            </w:pPr>
            <w:r w:rsidRPr="00EF7F00">
              <w:rPr>
                <w:color w:val="000000" w:themeColor="text1"/>
              </w:rPr>
              <w:t>Ubq-NG-Cnn-2A</w:t>
            </w:r>
          </w:p>
        </w:tc>
        <w:tc>
          <w:tcPr>
            <w:tcW w:w="3173" w:type="pct"/>
          </w:tcPr>
          <w:p w14:paraId="211C09AF" w14:textId="77777777" w:rsidR="005849C5" w:rsidRPr="00EF7F00" w:rsidRDefault="005849C5" w:rsidP="00AF208D">
            <w:pPr>
              <w:pStyle w:val="ThesisBody"/>
              <w:spacing w:line="360" w:lineRule="auto"/>
              <w:rPr>
                <w:color w:val="000000" w:themeColor="text1"/>
              </w:rPr>
            </w:pPr>
            <w:r w:rsidRPr="00EF7F00">
              <w:rPr>
                <w:color w:val="000000" w:themeColor="text1"/>
              </w:rPr>
              <w:t>Generated in this study</w:t>
            </w:r>
          </w:p>
        </w:tc>
      </w:tr>
      <w:tr w:rsidR="005849C5" w:rsidRPr="00EF7F00" w14:paraId="531F66D5" w14:textId="77777777" w:rsidTr="00AF208D">
        <w:trPr>
          <w:trHeight w:val="567"/>
        </w:trPr>
        <w:tc>
          <w:tcPr>
            <w:tcW w:w="1827" w:type="pct"/>
          </w:tcPr>
          <w:p w14:paraId="2B30AA0E" w14:textId="77777777" w:rsidR="005849C5" w:rsidRPr="00EF7F00" w:rsidRDefault="005849C5" w:rsidP="00AF208D">
            <w:pPr>
              <w:pStyle w:val="ThesisBody"/>
              <w:spacing w:line="360" w:lineRule="auto"/>
              <w:rPr>
                <w:color w:val="000000" w:themeColor="text1"/>
              </w:rPr>
            </w:pPr>
            <w:r w:rsidRPr="00EF7F00">
              <w:rPr>
                <w:color w:val="000000" w:themeColor="text1"/>
              </w:rPr>
              <w:t>Ubq-NG-Cnn-2E</w:t>
            </w:r>
          </w:p>
        </w:tc>
        <w:tc>
          <w:tcPr>
            <w:tcW w:w="3173" w:type="pct"/>
          </w:tcPr>
          <w:p w14:paraId="04F8AD5C" w14:textId="77777777" w:rsidR="005849C5" w:rsidRPr="00EF7F00" w:rsidRDefault="005849C5" w:rsidP="00AF208D">
            <w:pPr>
              <w:pStyle w:val="ThesisBody"/>
              <w:spacing w:line="360" w:lineRule="auto"/>
              <w:rPr>
                <w:color w:val="000000" w:themeColor="text1"/>
              </w:rPr>
            </w:pPr>
            <w:r w:rsidRPr="00EF7F00">
              <w:rPr>
                <w:color w:val="000000" w:themeColor="text1"/>
              </w:rPr>
              <w:t>Generated in this study</w:t>
            </w:r>
          </w:p>
        </w:tc>
      </w:tr>
      <w:tr w:rsidR="005849C5" w:rsidRPr="00EF7F00" w14:paraId="6ED666FD" w14:textId="77777777" w:rsidTr="00AF208D">
        <w:trPr>
          <w:trHeight w:val="567"/>
        </w:trPr>
        <w:tc>
          <w:tcPr>
            <w:tcW w:w="1827" w:type="pct"/>
          </w:tcPr>
          <w:p w14:paraId="76B8CCFF" w14:textId="77777777" w:rsidR="005849C5" w:rsidRPr="00EF7F00" w:rsidRDefault="005849C5" w:rsidP="00AF208D">
            <w:pPr>
              <w:pStyle w:val="ThesisBody"/>
              <w:spacing w:line="360" w:lineRule="auto"/>
              <w:rPr>
                <w:color w:val="000000" w:themeColor="text1"/>
              </w:rPr>
            </w:pPr>
            <w:r w:rsidRPr="00EF7F00">
              <w:rPr>
                <w:color w:val="000000" w:themeColor="text1"/>
              </w:rPr>
              <w:t>Jupiter-</w:t>
            </w:r>
            <w:proofErr w:type="spellStart"/>
            <w:r w:rsidRPr="00EF7F00">
              <w:rPr>
                <w:color w:val="000000" w:themeColor="text1"/>
              </w:rPr>
              <w:t>mCherry</w:t>
            </w:r>
            <w:proofErr w:type="spellEnd"/>
          </w:p>
        </w:tc>
        <w:tc>
          <w:tcPr>
            <w:tcW w:w="3173" w:type="pct"/>
          </w:tcPr>
          <w:p w14:paraId="2A9D47C0" w14:textId="77777777" w:rsidR="005849C5" w:rsidRPr="00EF7F00" w:rsidRDefault="005849C5" w:rsidP="00AF208D">
            <w:pPr>
              <w:pStyle w:val="ThesisBody"/>
              <w:spacing w:line="360" w:lineRule="auto"/>
              <w:rPr>
                <w:color w:val="000000" w:themeColor="text1"/>
              </w:rPr>
            </w:pPr>
            <w:r w:rsidRPr="00EF7F00">
              <w:rPr>
                <w:color w:val="000000" w:themeColor="text1"/>
              </w:rPr>
              <w:t>Generated by the Daniel St Johnston lab</w:t>
            </w:r>
          </w:p>
        </w:tc>
      </w:tr>
    </w:tbl>
    <w:p w14:paraId="3239FABC" w14:textId="77777777" w:rsidR="005849C5" w:rsidRPr="00EF7F00" w:rsidRDefault="005849C5" w:rsidP="005849C5">
      <w:pPr>
        <w:spacing w:line="360" w:lineRule="auto"/>
        <w:rPr>
          <w:rFonts w:ascii="Arial" w:hAnsi="Arial" w:cs="Arial"/>
          <w:color w:val="000000" w:themeColor="text1"/>
        </w:rPr>
      </w:pPr>
    </w:p>
    <w:p w14:paraId="2238040E" w14:textId="77777777" w:rsidR="005849C5" w:rsidRDefault="005849C5"/>
    <w:sectPr w:rsidR="005849C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49C5"/>
    <w:rsid w:val="005849C5"/>
    <w:rsid w:val="00B919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3C74C47"/>
  <w15:chartTrackingRefBased/>
  <w15:docId w15:val="{BB554D4B-4340-0441-859E-4DE00856C7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49C5"/>
    <w:pPr>
      <w:spacing w:line="480" w:lineRule="auto"/>
      <w:jc w:val="both"/>
    </w:pPr>
    <w:rPr>
      <w:lang w:val="en-GB"/>
    </w:rPr>
  </w:style>
  <w:style w:type="paragraph" w:styleId="Heading1">
    <w:name w:val="heading 1"/>
    <w:basedOn w:val="Normal"/>
    <w:next w:val="Normal"/>
    <w:link w:val="Heading1Char"/>
    <w:uiPriority w:val="9"/>
    <w:qFormat/>
    <w:rsid w:val="005849C5"/>
    <w:pPr>
      <w:keepNext/>
      <w:keepLines/>
      <w:spacing w:before="360" w:after="80" w:line="278" w:lineRule="auto"/>
      <w:jc w:val="left"/>
      <w:outlineLvl w:val="0"/>
    </w:pPr>
    <w:rPr>
      <w:rFonts w:asciiTheme="majorHAnsi" w:eastAsiaTheme="majorEastAsia" w:hAnsiTheme="majorHAnsi" w:cstheme="majorBidi"/>
      <w:color w:val="0F4761" w:themeColor="accent1" w:themeShade="BF"/>
      <w:sz w:val="40"/>
      <w:szCs w:val="40"/>
      <w:lang w:val="en-US"/>
    </w:rPr>
  </w:style>
  <w:style w:type="paragraph" w:styleId="Heading2">
    <w:name w:val="heading 2"/>
    <w:basedOn w:val="Normal"/>
    <w:next w:val="Normal"/>
    <w:link w:val="Heading2Char"/>
    <w:uiPriority w:val="9"/>
    <w:semiHidden/>
    <w:unhideWhenUsed/>
    <w:qFormat/>
    <w:rsid w:val="005849C5"/>
    <w:pPr>
      <w:keepNext/>
      <w:keepLines/>
      <w:spacing w:before="160" w:after="80" w:line="278" w:lineRule="auto"/>
      <w:jc w:val="left"/>
      <w:outlineLvl w:val="1"/>
    </w:pPr>
    <w:rPr>
      <w:rFonts w:asciiTheme="majorHAnsi" w:eastAsiaTheme="majorEastAsia" w:hAnsiTheme="majorHAnsi" w:cstheme="majorBidi"/>
      <w:color w:val="0F4761" w:themeColor="accent1" w:themeShade="BF"/>
      <w:sz w:val="32"/>
      <w:szCs w:val="32"/>
      <w:lang w:val="en-US"/>
    </w:rPr>
  </w:style>
  <w:style w:type="paragraph" w:styleId="Heading3">
    <w:name w:val="heading 3"/>
    <w:basedOn w:val="Normal"/>
    <w:next w:val="Normal"/>
    <w:link w:val="Heading3Char"/>
    <w:uiPriority w:val="9"/>
    <w:semiHidden/>
    <w:unhideWhenUsed/>
    <w:qFormat/>
    <w:rsid w:val="005849C5"/>
    <w:pPr>
      <w:keepNext/>
      <w:keepLines/>
      <w:spacing w:before="160" w:after="80" w:line="278" w:lineRule="auto"/>
      <w:jc w:val="left"/>
      <w:outlineLvl w:val="2"/>
    </w:pPr>
    <w:rPr>
      <w:rFonts w:eastAsiaTheme="majorEastAsia" w:cstheme="majorBidi"/>
      <w:color w:val="0F4761" w:themeColor="accent1" w:themeShade="BF"/>
      <w:sz w:val="28"/>
      <w:szCs w:val="28"/>
      <w:lang w:val="en-US"/>
    </w:rPr>
  </w:style>
  <w:style w:type="paragraph" w:styleId="Heading4">
    <w:name w:val="heading 4"/>
    <w:basedOn w:val="Normal"/>
    <w:next w:val="Normal"/>
    <w:link w:val="Heading4Char"/>
    <w:uiPriority w:val="9"/>
    <w:semiHidden/>
    <w:unhideWhenUsed/>
    <w:qFormat/>
    <w:rsid w:val="005849C5"/>
    <w:pPr>
      <w:keepNext/>
      <w:keepLines/>
      <w:spacing w:before="80" w:after="40" w:line="278" w:lineRule="auto"/>
      <w:jc w:val="left"/>
      <w:outlineLvl w:val="3"/>
    </w:pPr>
    <w:rPr>
      <w:rFonts w:eastAsiaTheme="majorEastAsia" w:cstheme="majorBidi"/>
      <w:i/>
      <w:iCs/>
      <w:color w:val="0F4761" w:themeColor="accent1" w:themeShade="BF"/>
      <w:lang w:val="en-US"/>
    </w:rPr>
  </w:style>
  <w:style w:type="paragraph" w:styleId="Heading5">
    <w:name w:val="heading 5"/>
    <w:basedOn w:val="Normal"/>
    <w:next w:val="Normal"/>
    <w:link w:val="Heading5Char"/>
    <w:uiPriority w:val="9"/>
    <w:semiHidden/>
    <w:unhideWhenUsed/>
    <w:qFormat/>
    <w:rsid w:val="005849C5"/>
    <w:pPr>
      <w:keepNext/>
      <w:keepLines/>
      <w:spacing w:before="80" w:after="40" w:line="278" w:lineRule="auto"/>
      <w:jc w:val="left"/>
      <w:outlineLvl w:val="4"/>
    </w:pPr>
    <w:rPr>
      <w:rFonts w:eastAsiaTheme="majorEastAsia" w:cstheme="majorBidi"/>
      <w:color w:val="0F4761" w:themeColor="accent1" w:themeShade="BF"/>
      <w:lang w:val="en-US"/>
    </w:rPr>
  </w:style>
  <w:style w:type="paragraph" w:styleId="Heading6">
    <w:name w:val="heading 6"/>
    <w:basedOn w:val="Normal"/>
    <w:next w:val="Normal"/>
    <w:link w:val="Heading6Char"/>
    <w:uiPriority w:val="9"/>
    <w:semiHidden/>
    <w:unhideWhenUsed/>
    <w:qFormat/>
    <w:rsid w:val="005849C5"/>
    <w:pPr>
      <w:keepNext/>
      <w:keepLines/>
      <w:spacing w:before="40" w:after="0" w:line="278" w:lineRule="auto"/>
      <w:jc w:val="left"/>
      <w:outlineLvl w:val="5"/>
    </w:pPr>
    <w:rPr>
      <w:rFonts w:eastAsiaTheme="majorEastAsia" w:cstheme="majorBidi"/>
      <w:i/>
      <w:iCs/>
      <w:color w:val="595959" w:themeColor="text1" w:themeTint="A6"/>
      <w:lang w:val="en-US"/>
    </w:rPr>
  </w:style>
  <w:style w:type="paragraph" w:styleId="Heading7">
    <w:name w:val="heading 7"/>
    <w:basedOn w:val="Normal"/>
    <w:next w:val="Normal"/>
    <w:link w:val="Heading7Char"/>
    <w:uiPriority w:val="9"/>
    <w:semiHidden/>
    <w:unhideWhenUsed/>
    <w:qFormat/>
    <w:rsid w:val="005849C5"/>
    <w:pPr>
      <w:keepNext/>
      <w:keepLines/>
      <w:spacing w:before="40" w:after="0" w:line="278" w:lineRule="auto"/>
      <w:jc w:val="left"/>
      <w:outlineLvl w:val="6"/>
    </w:pPr>
    <w:rPr>
      <w:rFonts w:eastAsiaTheme="majorEastAsia" w:cstheme="majorBidi"/>
      <w:color w:val="595959" w:themeColor="text1" w:themeTint="A6"/>
      <w:lang w:val="en-US"/>
    </w:rPr>
  </w:style>
  <w:style w:type="paragraph" w:styleId="Heading8">
    <w:name w:val="heading 8"/>
    <w:basedOn w:val="Normal"/>
    <w:next w:val="Normal"/>
    <w:link w:val="Heading8Char"/>
    <w:uiPriority w:val="9"/>
    <w:semiHidden/>
    <w:unhideWhenUsed/>
    <w:qFormat/>
    <w:rsid w:val="005849C5"/>
    <w:pPr>
      <w:keepNext/>
      <w:keepLines/>
      <w:spacing w:after="0" w:line="278" w:lineRule="auto"/>
      <w:jc w:val="left"/>
      <w:outlineLvl w:val="7"/>
    </w:pPr>
    <w:rPr>
      <w:rFonts w:eastAsiaTheme="majorEastAsia" w:cstheme="majorBidi"/>
      <w:i/>
      <w:iCs/>
      <w:color w:val="272727" w:themeColor="text1" w:themeTint="D8"/>
      <w:lang w:val="en-US"/>
    </w:rPr>
  </w:style>
  <w:style w:type="paragraph" w:styleId="Heading9">
    <w:name w:val="heading 9"/>
    <w:basedOn w:val="Normal"/>
    <w:next w:val="Normal"/>
    <w:link w:val="Heading9Char"/>
    <w:uiPriority w:val="9"/>
    <w:semiHidden/>
    <w:unhideWhenUsed/>
    <w:qFormat/>
    <w:rsid w:val="005849C5"/>
    <w:pPr>
      <w:keepNext/>
      <w:keepLines/>
      <w:spacing w:after="0" w:line="278" w:lineRule="auto"/>
      <w:jc w:val="left"/>
      <w:outlineLvl w:val="8"/>
    </w:pPr>
    <w:rPr>
      <w:rFonts w:eastAsiaTheme="majorEastAsia" w:cstheme="majorBidi"/>
      <w:color w:val="272727" w:themeColor="text1" w:themeTint="D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49C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849C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849C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849C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849C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849C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849C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849C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849C5"/>
    <w:rPr>
      <w:rFonts w:eastAsiaTheme="majorEastAsia" w:cstheme="majorBidi"/>
      <w:color w:val="272727" w:themeColor="text1" w:themeTint="D8"/>
    </w:rPr>
  </w:style>
  <w:style w:type="paragraph" w:styleId="Title">
    <w:name w:val="Title"/>
    <w:basedOn w:val="Normal"/>
    <w:next w:val="Normal"/>
    <w:link w:val="TitleChar"/>
    <w:uiPriority w:val="10"/>
    <w:qFormat/>
    <w:rsid w:val="005849C5"/>
    <w:pPr>
      <w:spacing w:after="80" w:line="240" w:lineRule="auto"/>
      <w:contextualSpacing/>
      <w:jc w:val="left"/>
    </w:pPr>
    <w:rPr>
      <w:rFonts w:asciiTheme="majorHAnsi" w:eastAsiaTheme="majorEastAsia" w:hAnsiTheme="majorHAnsi" w:cstheme="majorBidi"/>
      <w:spacing w:val="-10"/>
      <w:kern w:val="28"/>
      <w:sz w:val="56"/>
      <w:szCs w:val="56"/>
      <w:lang w:val="en-US"/>
    </w:rPr>
  </w:style>
  <w:style w:type="character" w:customStyle="1" w:styleId="TitleChar">
    <w:name w:val="Title Char"/>
    <w:basedOn w:val="DefaultParagraphFont"/>
    <w:link w:val="Title"/>
    <w:uiPriority w:val="10"/>
    <w:rsid w:val="005849C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849C5"/>
    <w:pPr>
      <w:numPr>
        <w:ilvl w:val="1"/>
      </w:numPr>
      <w:spacing w:line="278" w:lineRule="auto"/>
      <w:jc w:val="left"/>
    </w:pPr>
    <w:rPr>
      <w:rFonts w:eastAsiaTheme="majorEastAsia" w:cstheme="majorBidi"/>
      <w:color w:val="595959" w:themeColor="text1" w:themeTint="A6"/>
      <w:spacing w:val="15"/>
      <w:sz w:val="28"/>
      <w:szCs w:val="28"/>
      <w:lang w:val="en-US"/>
    </w:rPr>
  </w:style>
  <w:style w:type="character" w:customStyle="1" w:styleId="SubtitleChar">
    <w:name w:val="Subtitle Char"/>
    <w:basedOn w:val="DefaultParagraphFont"/>
    <w:link w:val="Subtitle"/>
    <w:uiPriority w:val="11"/>
    <w:rsid w:val="005849C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849C5"/>
    <w:pPr>
      <w:spacing w:before="160" w:line="278" w:lineRule="auto"/>
      <w:jc w:val="center"/>
    </w:pPr>
    <w:rPr>
      <w:i/>
      <w:iCs/>
      <w:color w:val="404040" w:themeColor="text1" w:themeTint="BF"/>
      <w:lang w:val="en-US"/>
    </w:rPr>
  </w:style>
  <w:style w:type="character" w:customStyle="1" w:styleId="QuoteChar">
    <w:name w:val="Quote Char"/>
    <w:basedOn w:val="DefaultParagraphFont"/>
    <w:link w:val="Quote"/>
    <w:uiPriority w:val="29"/>
    <w:rsid w:val="005849C5"/>
    <w:rPr>
      <w:i/>
      <w:iCs/>
      <w:color w:val="404040" w:themeColor="text1" w:themeTint="BF"/>
    </w:rPr>
  </w:style>
  <w:style w:type="paragraph" w:styleId="ListParagraph">
    <w:name w:val="List Paragraph"/>
    <w:basedOn w:val="Normal"/>
    <w:uiPriority w:val="34"/>
    <w:qFormat/>
    <w:rsid w:val="005849C5"/>
    <w:pPr>
      <w:spacing w:line="278" w:lineRule="auto"/>
      <w:ind w:left="720"/>
      <w:contextualSpacing/>
      <w:jc w:val="left"/>
    </w:pPr>
    <w:rPr>
      <w:lang w:val="en-US"/>
    </w:rPr>
  </w:style>
  <w:style w:type="character" w:styleId="IntenseEmphasis">
    <w:name w:val="Intense Emphasis"/>
    <w:basedOn w:val="DefaultParagraphFont"/>
    <w:uiPriority w:val="21"/>
    <w:qFormat/>
    <w:rsid w:val="005849C5"/>
    <w:rPr>
      <w:i/>
      <w:iCs/>
      <w:color w:val="0F4761" w:themeColor="accent1" w:themeShade="BF"/>
    </w:rPr>
  </w:style>
  <w:style w:type="paragraph" w:styleId="IntenseQuote">
    <w:name w:val="Intense Quote"/>
    <w:basedOn w:val="Normal"/>
    <w:next w:val="Normal"/>
    <w:link w:val="IntenseQuoteChar"/>
    <w:uiPriority w:val="30"/>
    <w:qFormat/>
    <w:rsid w:val="005849C5"/>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lang w:val="en-US"/>
    </w:rPr>
  </w:style>
  <w:style w:type="character" w:customStyle="1" w:styleId="IntenseQuoteChar">
    <w:name w:val="Intense Quote Char"/>
    <w:basedOn w:val="DefaultParagraphFont"/>
    <w:link w:val="IntenseQuote"/>
    <w:uiPriority w:val="30"/>
    <w:rsid w:val="005849C5"/>
    <w:rPr>
      <w:i/>
      <w:iCs/>
      <w:color w:val="0F4761" w:themeColor="accent1" w:themeShade="BF"/>
    </w:rPr>
  </w:style>
  <w:style w:type="character" w:styleId="IntenseReference">
    <w:name w:val="Intense Reference"/>
    <w:basedOn w:val="DefaultParagraphFont"/>
    <w:uiPriority w:val="32"/>
    <w:qFormat/>
    <w:rsid w:val="005849C5"/>
    <w:rPr>
      <w:b/>
      <w:bCs/>
      <w:smallCaps/>
      <w:color w:val="0F4761" w:themeColor="accent1" w:themeShade="BF"/>
      <w:spacing w:val="5"/>
    </w:rPr>
  </w:style>
  <w:style w:type="table" w:styleId="TableGrid">
    <w:name w:val="Table Grid"/>
    <w:basedOn w:val="TableNormal"/>
    <w:uiPriority w:val="39"/>
    <w:rsid w:val="005849C5"/>
    <w:pPr>
      <w:spacing w:after="0" w:line="240" w:lineRule="auto"/>
    </w:pPr>
    <w:rPr>
      <w:rFonts w:ascii="Arial" w:eastAsiaTheme="minorEastAsia" w:hAnsi="Arial" w:cs="Arial"/>
      <w:bCs/>
      <w:kern w:val="0"/>
      <w:lang w:eastAsia="zh-TW"/>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hesisBody">
    <w:name w:val="Thesis Body"/>
    <w:basedOn w:val="Normal"/>
    <w:qFormat/>
    <w:rsid w:val="005849C5"/>
    <w:pPr>
      <w:spacing w:after="0"/>
    </w:pPr>
    <w:rPr>
      <w:rFonts w:ascii="Arial" w:eastAsiaTheme="minorEastAsia" w:hAnsi="Arial" w:cs="Arial"/>
      <w:bCs/>
      <w:kern w:val="0"/>
      <w:lang w:eastAsia="zh-TW"/>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1065</Words>
  <Characters>6073</Characters>
  <Application>Microsoft Office Word</Application>
  <DocSecurity>0</DocSecurity>
  <Lines>50</Lines>
  <Paragraphs>14</Paragraphs>
  <ScaleCrop>false</ScaleCrop>
  <Company/>
  <LinksUpToDate>false</LinksUpToDate>
  <CharactersWithSpaces>7124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Hartmut Vodermaier</dc:creator>
  <cp:keywords/>
  <dc:description/>
  <cp:lastModifiedBy>Hartmut Vodermaier</cp:lastModifiedBy>
  <cp:revision>1</cp:revision>
  <dcterms:created xsi:type="dcterms:W3CDTF">2026-07-09T11:29:00Z</dcterms:created>
  <dcterms:modified xsi:type="dcterms:W3CDTF">2026-07-09T11:39:00Z</dcterms:modified>
</cp:coreProperties>
</file>