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75" w:type="dxa"/>
        <w:tblLook w:val="04A0" w:firstRow="1" w:lastRow="0" w:firstColumn="1" w:lastColumn="0" w:noHBand="0" w:noVBand="1"/>
      </w:tblPr>
      <w:tblGrid>
        <w:gridCol w:w="1615"/>
        <w:gridCol w:w="1050"/>
        <w:gridCol w:w="930"/>
        <w:gridCol w:w="1080"/>
        <w:gridCol w:w="272"/>
        <w:gridCol w:w="1168"/>
        <w:gridCol w:w="1050"/>
        <w:gridCol w:w="930"/>
        <w:gridCol w:w="1080"/>
      </w:tblGrid>
      <w:tr w:rsidR="005B3357" w:rsidRPr="009B1BC0" w14:paraId="03D90E7D" w14:textId="77777777" w:rsidTr="005B3357">
        <w:trPr>
          <w:trHeight w:val="30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06D8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GENES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603D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E0DA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st.</w:t>
            </w:r>
            <w:proofErr w:type="spellEnd"/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dev.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B2C2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 values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92B9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794E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GENES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84B9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6973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st.</w:t>
            </w:r>
            <w:proofErr w:type="spellEnd"/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dev.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3C1E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 values</w:t>
            </w:r>
          </w:p>
        </w:tc>
      </w:tr>
      <w:tr w:rsidR="005B3357" w:rsidRPr="009B1BC0" w14:paraId="1FE97B69" w14:textId="77777777" w:rsidTr="005B3357">
        <w:trPr>
          <w:trHeight w:val="300"/>
        </w:trPr>
        <w:tc>
          <w:tcPr>
            <w:tcW w:w="46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7EBE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proofErr w:type="spellStart"/>
            <w:r w:rsidRPr="009B1BC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Synaptotagmins</w:t>
            </w:r>
            <w:proofErr w:type="spellEnd"/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14BE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8F12" w14:textId="74FEEEBF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Coat</w:t>
            </w:r>
            <w:r w:rsidR="0074092B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o</w:t>
            </w:r>
            <w:r w:rsidRPr="009B1BC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mer</w:t>
            </w:r>
          </w:p>
        </w:tc>
      </w:tr>
      <w:tr w:rsidR="005B3357" w:rsidRPr="009B1BC0" w14:paraId="78E906D0" w14:textId="77777777" w:rsidTr="005B3357">
        <w:trPr>
          <w:trHeight w:val="30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24C3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SYT10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40D4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1.2844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E5C0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0.1879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BD54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43C4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809A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PREB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A24F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0.8879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8F08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1A0C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5B3357" w:rsidRPr="009B1BC0" w14:paraId="29D9433C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4C35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SYT12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3D6E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0.6103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9D4C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3BA8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0.0076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8E12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33E9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SAR1B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56A7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0.8366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F273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FEF1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0.0043</w:t>
            </w:r>
          </w:p>
        </w:tc>
      </w:tr>
      <w:tr w:rsidR="005B3357" w:rsidRPr="009B1BC0" w14:paraId="20769240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2CEA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SYT14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D7DC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1.0435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FE5F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4844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5D07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A6FE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SEC23A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22C1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0.8038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4710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21E2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0.0027</w:t>
            </w:r>
          </w:p>
        </w:tc>
      </w:tr>
      <w:tr w:rsidR="005B3357" w:rsidRPr="009B1BC0" w14:paraId="416DBBB1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6F19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SYT4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07B8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0.9706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FE94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0.3385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3A5A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0.0069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4638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9CAC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SEC24B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5385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0.5802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D169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768C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0.0255</w:t>
            </w:r>
          </w:p>
        </w:tc>
      </w:tr>
      <w:tr w:rsidR="005B3357" w:rsidRPr="009B1BC0" w14:paraId="410E2C1D" w14:textId="77777777" w:rsidTr="005B3357">
        <w:trPr>
          <w:trHeight w:val="300"/>
        </w:trPr>
        <w:tc>
          <w:tcPr>
            <w:tcW w:w="46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3F2F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SNARE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A54C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296F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RAB</w:t>
            </w:r>
          </w:p>
        </w:tc>
      </w:tr>
      <w:tr w:rsidR="005B3357" w:rsidRPr="009B1BC0" w14:paraId="7EB1DADC" w14:textId="77777777" w:rsidTr="005B3357">
        <w:trPr>
          <w:trHeight w:val="30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357E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SNAP25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FE42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1.0636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21DD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0.2779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E6BD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0.0005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B721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37FE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RAB11A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DE4B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0.6593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C6F9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0.2037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3598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0.0026</w:t>
            </w:r>
          </w:p>
        </w:tc>
      </w:tr>
      <w:tr w:rsidR="005B3357" w:rsidRPr="009B1BC0" w14:paraId="1C908AF1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378A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SNAP29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684C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0.6257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0A2C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F64E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0.0244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CA48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EB9E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RAB27A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06D4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0.6589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EB93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0.2037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4A48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0.0026</w:t>
            </w:r>
          </w:p>
        </w:tc>
      </w:tr>
      <w:tr w:rsidR="005B3357" w:rsidRPr="009B1BC0" w14:paraId="0870DB21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10C5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VAMP3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51DF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0.5795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BF0B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B31A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0.0362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EFCB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289E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RAB27B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287E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0.7774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1D40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0.2037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F1ED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0.0005</w:t>
            </w:r>
          </w:p>
        </w:tc>
      </w:tr>
      <w:tr w:rsidR="005B3357" w:rsidRPr="009B1BC0" w14:paraId="57483491" w14:textId="77777777" w:rsidTr="009814F6">
        <w:trPr>
          <w:trHeight w:val="7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4625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VAMP8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EC61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0.9043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37A7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E985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63B6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3980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RAB6C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AB0E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0.7302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23D5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8402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0.0015</w:t>
            </w:r>
          </w:p>
        </w:tc>
      </w:tr>
      <w:tr w:rsidR="005B3357" w:rsidRPr="009B1BC0" w14:paraId="71D71163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71A0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STX11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BD86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0.8029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9292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E387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0.0076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6884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6BD2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RAB7A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FEEC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A750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0.2037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5A0A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0.0137</w:t>
            </w:r>
          </w:p>
        </w:tc>
      </w:tr>
      <w:tr w:rsidR="005B3357" w:rsidRPr="009B1BC0" w14:paraId="2DC837C0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0869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STX16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9150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0.9561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9CDB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3B87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0.0018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65D7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9AA2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RAB7L1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152A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0.4598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BDB5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0.2037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8D3D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0.0302</w:t>
            </w:r>
          </w:p>
        </w:tc>
      </w:tr>
      <w:tr w:rsidR="005B3357" w:rsidRPr="009B1BC0" w14:paraId="2969112E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8B60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STX19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DEC7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1.0977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70B5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7F56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C6D4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A2E3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RABL3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9948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1.2823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4F8D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9962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5B3357" w:rsidRPr="009B1BC0" w14:paraId="603D8018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DD9D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STX1A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A9F4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0.7996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A7EA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B7A4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0.0067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DD2E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F5F1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RGS6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FC4A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0.8321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5F47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E9B4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0.0035</w:t>
            </w:r>
          </w:p>
        </w:tc>
      </w:tr>
      <w:tr w:rsidR="005B3357" w:rsidRPr="009B1BC0" w14:paraId="47F027FA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1387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STX4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F0B7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0.9928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920A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899C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08CC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8639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RAB2A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2C53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-0.3347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2A1E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0.1263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A30E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0.0119</w:t>
            </w:r>
          </w:p>
        </w:tc>
      </w:tr>
      <w:tr w:rsidR="005B3357" w:rsidRPr="009B1BC0" w14:paraId="06FE3DAB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7E21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STX8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AFCC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0.7836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0FF5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0498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0.0057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05D9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2C5F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RAB40B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30D9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-0.9774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C3E2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0.2851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80C7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0.0015</w:t>
            </w:r>
          </w:p>
        </w:tc>
      </w:tr>
      <w:tr w:rsidR="005B3357" w:rsidRPr="009B1BC0" w14:paraId="55E9E617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87C2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STXBP1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17FC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0.786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F7B7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E0CC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0.0076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F096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9BB5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RAB4A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5A33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-0.397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4281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0.1263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F899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0.0033</w:t>
            </w:r>
          </w:p>
        </w:tc>
      </w:tr>
      <w:tr w:rsidR="005B3357" w:rsidRPr="009B1BC0" w14:paraId="1FB0B36C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D866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STXBP4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84F1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0.9842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DAC2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09B5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5EAA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679E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RAB7B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D34B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-0.6466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B53E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0.1889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09EE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0.0016</w:t>
            </w:r>
          </w:p>
        </w:tc>
      </w:tr>
      <w:tr w:rsidR="005B3357" w:rsidRPr="009B1BC0" w14:paraId="1950F9D1" w14:textId="77777777" w:rsidTr="005B3357">
        <w:trPr>
          <w:trHeight w:val="300"/>
        </w:trPr>
        <w:tc>
          <w:tcPr>
            <w:tcW w:w="46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0668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Calpains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AB42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D6E5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Intracellular trafficking</w:t>
            </w:r>
          </w:p>
        </w:tc>
      </w:tr>
      <w:tr w:rsidR="005B3357" w:rsidRPr="009B1BC0" w14:paraId="70FFA8C5" w14:textId="77777777" w:rsidTr="005B3357">
        <w:trPr>
          <w:trHeight w:val="30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8C9C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CAPN1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13A9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0.5569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362D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38E3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1C73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6CA1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VPS13B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11E9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0.9997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050A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0.1879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31F6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5B3357" w:rsidRPr="009B1BC0" w14:paraId="698F065D" w14:textId="77777777" w:rsidTr="005B3357">
        <w:trPr>
          <w:trHeight w:val="300"/>
        </w:trPr>
        <w:tc>
          <w:tcPr>
            <w:tcW w:w="46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A77E4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Annexins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3614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6558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LMAN1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D721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-1.2104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F7FC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0.2409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6713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&lt;.0001</w:t>
            </w:r>
          </w:p>
        </w:tc>
      </w:tr>
      <w:tr w:rsidR="005B3357" w:rsidRPr="009B1BC0" w14:paraId="7EC07FFB" w14:textId="77777777" w:rsidTr="005B3357">
        <w:trPr>
          <w:trHeight w:val="30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FC0C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ANXA2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1F2A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810D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8DB0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0.0319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7B17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1F9D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Endocytosis</w:t>
            </w:r>
          </w:p>
        </w:tc>
      </w:tr>
      <w:tr w:rsidR="005B3357" w:rsidRPr="009B1BC0" w14:paraId="531037A9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B7FF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ANXA7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7632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0.7559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3DB9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A8B8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4B65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5681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CLTA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7398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-0.5487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7B3E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0.2026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B803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0.0103</w:t>
            </w:r>
          </w:p>
        </w:tc>
      </w:tr>
      <w:tr w:rsidR="005B3357" w:rsidRPr="009B1BC0" w14:paraId="755219C4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2FCD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ANXA11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AA68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0.5525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36F0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8940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0.0436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43F3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AA19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CLTB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85B5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-0.6981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37B6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0.2026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1B7C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0.0015</w:t>
            </w:r>
          </w:p>
        </w:tc>
      </w:tr>
      <w:tr w:rsidR="005B3357" w:rsidRPr="009B1BC0" w14:paraId="53C4B917" w14:textId="77777777" w:rsidTr="005B3357">
        <w:trPr>
          <w:trHeight w:val="300"/>
        </w:trPr>
        <w:tc>
          <w:tcPr>
            <w:tcW w:w="46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7D78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ESCRT-I, -III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5BCE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C74D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DNM2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AA2A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-1.0475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FB41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0.2409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B8F7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0.0001</w:t>
            </w:r>
          </w:p>
        </w:tc>
      </w:tr>
      <w:tr w:rsidR="005B3357" w:rsidRPr="009B1BC0" w14:paraId="3E0F1AE6" w14:textId="77777777" w:rsidTr="005B3357">
        <w:trPr>
          <w:trHeight w:val="30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8DA2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UBAP1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575E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0.6887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90FB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D33D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0.0083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8DC6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AAC3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AP2S1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DFC4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-0.5095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55D1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0.2026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172D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0.0165</w:t>
            </w:r>
          </w:p>
        </w:tc>
      </w:tr>
      <w:tr w:rsidR="005B3357" w:rsidRPr="009B1BC0" w14:paraId="37BEB1BE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C5A4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CHMP2A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077C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0.7421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F0E5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0.1991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5AA9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B43A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DCB4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proofErr w:type="spellStart"/>
            <w:r w:rsidRPr="009B1BC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Exocyst</w:t>
            </w:r>
            <w:proofErr w:type="spellEnd"/>
            <w:r w:rsidRPr="009B1BC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complex</w:t>
            </w:r>
          </w:p>
        </w:tc>
      </w:tr>
      <w:tr w:rsidR="005B3357" w:rsidRPr="009B1BC0" w14:paraId="1685F463" w14:textId="77777777" w:rsidTr="005B3357">
        <w:trPr>
          <w:trHeight w:val="300"/>
        </w:trPr>
        <w:tc>
          <w:tcPr>
            <w:tcW w:w="46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A363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Organelle biogenesis / lysosomes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CCE1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AB42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EXOC1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BC72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0.3266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54779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0.1568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A035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0.0444</w:t>
            </w:r>
          </w:p>
        </w:tc>
      </w:tr>
      <w:tr w:rsidR="005B3357" w:rsidRPr="009B1BC0" w14:paraId="16B368EC" w14:textId="77777777" w:rsidTr="005B3357">
        <w:trPr>
          <w:trHeight w:val="30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C47C" w14:textId="77777777" w:rsidR="00BB7AB3" w:rsidRPr="009814F6" w:rsidRDefault="00BB7AB3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PLIN3</w:t>
            </w:r>
          </w:p>
          <w:p w14:paraId="2BFD396E" w14:textId="0F527ECE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0508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D61A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0.2491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8740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0.0042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79FF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D3A6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EXOC7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60FE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-0.6362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DA5F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0.1702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5024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0.0006</w:t>
            </w:r>
          </w:p>
        </w:tc>
      </w:tr>
      <w:tr w:rsidR="005B3357" w:rsidRPr="009B1BC0" w14:paraId="69770F3F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D250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HPS3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4A2F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0.6083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E87B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96D1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0.0077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AB7C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B2E7" w14:textId="6AD75C21" w:rsidR="005B3357" w:rsidRPr="009B1BC0" w:rsidRDefault="00E15D15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Guanine Exchange Factors (GEF)</w:t>
            </w:r>
          </w:p>
        </w:tc>
      </w:tr>
      <w:tr w:rsidR="005B3357" w:rsidRPr="009B1BC0" w14:paraId="1A3068F8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E118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SMPD1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1D34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0.8942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124F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0.2532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1FF1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1FB7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8E0B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IQSEC1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F850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0.7637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F75D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B6FA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0.0069</w:t>
            </w:r>
          </w:p>
        </w:tc>
      </w:tr>
      <w:tr w:rsidR="005B3357" w:rsidRPr="009B1BC0" w14:paraId="0EE8121E" w14:textId="77777777" w:rsidTr="005B3357">
        <w:trPr>
          <w:trHeight w:val="300"/>
        </w:trPr>
        <w:tc>
          <w:tcPr>
            <w:tcW w:w="46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A4E5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Adaptor Complexes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C4E0" w14:textId="77777777" w:rsidR="005B3357" w:rsidRPr="009B1BC0" w:rsidRDefault="005B3357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9D7D" w14:textId="62F66023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B5A1" w14:textId="20D30C30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A692" w14:textId="5B874F5F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1B03" w14:textId="70FCE9B8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B3357" w:rsidRPr="009B1BC0" w14:paraId="4DFD7A8E" w14:textId="77777777" w:rsidTr="005B3357">
        <w:trPr>
          <w:trHeight w:val="30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BC12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AP3D1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0110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0.7959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ACD5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687C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0F53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B86B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GBF1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D5D5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0.9967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3AF9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4031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0.0012</w:t>
            </w:r>
          </w:p>
        </w:tc>
      </w:tr>
      <w:tr w:rsidR="005B3357" w:rsidRPr="009B1BC0" w14:paraId="7361CDE9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82DD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AP3M2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13A0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0.6353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DBEF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2E93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0.0151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9392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1D89" w14:textId="319F1B80" w:rsidR="005B3357" w:rsidRPr="009B1BC0" w:rsidRDefault="00E15D15" w:rsidP="005B33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Cytoskeletal regulation</w:t>
            </w:r>
          </w:p>
        </w:tc>
      </w:tr>
      <w:tr w:rsidR="005B3357" w:rsidRPr="009B1BC0" w14:paraId="64A95544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45E1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AP3S2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814F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0.8485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92DB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CF9E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EE76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3A63" w14:textId="77777777" w:rsidR="005B3357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SEPT7</w:t>
            </w:r>
          </w:p>
          <w:p w14:paraId="14A30DB2" w14:textId="76B522C1" w:rsidR="00E15D15" w:rsidRPr="009814F6" w:rsidRDefault="00E15D15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B47B6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ABI1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F040" w14:textId="77777777" w:rsidR="005B3357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0.5257</w:t>
            </w:r>
          </w:p>
          <w:p w14:paraId="4E511D8F" w14:textId="1F7D7BAE" w:rsidR="00E15D15" w:rsidRPr="009B1BC0" w:rsidRDefault="00E15D15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0.5397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83FD" w14:textId="77777777" w:rsidR="005B3357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0.2466</w:t>
            </w:r>
          </w:p>
          <w:p w14:paraId="18E7E41F" w14:textId="7CA3AE50" w:rsidR="00E15D15" w:rsidRPr="009B1BC0" w:rsidRDefault="00E15D15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0.1702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3F6B" w14:textId="77777777" w:rsidR="005B3357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0.0399</w:t>
            </w:r>
          </w:p>
          <w:p w14:paraId="132745B1" w14:textId="68B60CE0" w:rsidR="00E15D15" w:rsidRPr="009B1BC0" w:rsidRDefault="00E15D15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0.0031</w:t>
            </w:r>
          </w:p>
        </w:tc>
      </w:tr>
      <w:tr w:rsidR="005B3357" w:rsidRPr="009B1BC0" w14:paraId="7C8C370D" w14:textId="77777777" w:rsidTr="005B3357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F3DC" w14:textId="77777777" w:rsidR="005B3357" w:rsidRPr="009814F6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9814F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AP4B1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16D0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0.7971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05E0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33D2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B1B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0.0029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EA23" w14:textId="77777777" w:rsidR="005B3357" w:rsidRPr="009B1BC0" w:rsidRDefault="005B3357" w:rsidP="005B3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1B74" w14:textId="77777777" w:rsidR="005B3357" w:rsidRPr="009B1BC0" w:rsidRDefault="005B3357" w:rsidP="005B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09B5" w14:textId="77777777" w:rsidR="005B3357" w:rsidRPr="009B1BC0" w:rsidRDefault="005B3357" w:rsidP="005B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330D" w14:textId="77777777" w:rsidR="005B3357" w:rsidRPr="009B1BC0" w:rsidRDefault="005B3357" w:rsidP="005B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72CF" w14:textId="77777777" w:rsidR="005B3357" w:rsidRPr="009B1BC0" w:rsidRDefault="005B3357" w:rsidP="005B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5A8C705B" w14:textId="77777777" w:rsidR="007957C5" w:rsidRDefault="007957C5" w:rsidP="005B3357">
      <w:pPr>
        <w:jc w:val="both"/>
        <w:rPr>
          <w:rFonts w:ascii="Arial" w:hAnsi="Arial" w:cs="Arial"/>
          <w:b/>
          <w:bCs/>
        </w:rPr>
      </w:pPr>
    </w:p>
    <w:p w14:paraId="17CFBE22" w14:textId="665F2F6F" w:rsidR="005B3357" w:rsidRPr="00455EF5" w:rsidRDefault="005B3357" w:rsidP="005B3357">
      <w:pPr>
        <w:jc w:val="both"/>
        <w:rPr>
          <w:rFonts w:ascii="Arial" w:hAnsi="Arial" w:cs="Arial"/>
        </w:rPr>
      </w:pPr>
      <w:r w:rsidRPr="005B3357">
        <w:rPr>
          <w:rFonts w:ascii="Arial" w:hAnsi="Arial" w:cs="Arial"/>
          <w:b/>
          <w:bCs/>
        </w:rPr>
        <w:t>Table</w:t>
      </w:r>
      <w:r w:rsidR="001937DF">
        <w:rPr>
          <w:rFonts w:ascii="Arial" w:hAnsi="Arial" w:cs="Arial"/>
          <w:b/>
          <w:bCs/>
        </w:rPr>
        <w:t xml:space="preserve"> E</w:t>
      </w:r>
      <w:r w:rsidR="009814F6">
        <w:rPr>
          <w:rFonts w:ascii="Arial" w:hAnsi="Arial" w:cs="Arial"/>
          <w:b/>
          <w:bCs/>
        </w:rPr>
        <w:t>V</w:t>
      </w:r>
      <w:r w:rsidR="002A2A32">
        <w:rPr>
          <w:rFonts w:ascii="Arial" w:hAnsi="Arial" w:cs="Arial"/>
          <w:b/>
          <w:bCs/>
        </w:rPr>
        <w:t>1</w:t>
      </w:r>
      <w:r w:rsidRPr="005B3357">
        <w:rPr>
          <w:rFonts w:ascii="Arial" w:hAnsi="Arial" w:cs="Arial"/>
          <w:b/>
          <w:bCs/>
        </w:rPr>
        <w:t xml:space="preserve">. </w:t>
      </w:r>
      <w:r w:rsidR="009B1BC0">
        <w:rPr>
          <w:rFonts w:ascii="Arial" w:hAnsi="Arial" w:cs="Arial"/>
          <w:b/>
          <w:bCs/>
        </w:rPr>
        <w:t>G</w:t>
      </w:r>
      <w:r w:rsidRPr="005B3357">
        <w:rPr>
          <w:rFonts w:ascii="Arial" w:hAnsi="Arial" w:cs="Arial"/>
          <w:b/>
          <w:bCs/>
        </w:rPr>
        <w:t xml:space="preserve">enes controlling plasma membrane </w:t>
      </w:r>
      <w:r w:rsidR="009B1BC0">
        <w:rPr>
          <w:rFonts w:ascii="Arial" w:hAnsi="Arial" w:cs="Arial"/>
          <w:b/>
          <w:bCs/>
        </w:rPr>
        <w:t>integrity</w:t>
      </w:r>
      <w:r w:rsidRPr="005B3357">
        <w:rPr>
          <w:rFonts w:ascii="Arial" w:hAnsi="Arial" w:cs="Arial"/>
        </w:rPr>
        <w:t xml:space="preserve">. The screen was conducted </w:t>
      </w:r>
      <w:r w:rsidR="005C5CA1">
        <w:rPr>
          <w:rFonts w:ascii="Arial" w:hAnsi="Arial" w:cs="Arial"/>
        </w:rPr>
        <w:t>with</w:t>
      </w:r>
      <w:r w:rsidRPr="005B3357">
        <w:rPr>
          <w:rFonts w:ascii="Arial" w:hAnsi="Arial" w:cs="Arial"/>
        </w:rPr>
        <w:t xml:space="preserve"> HeLa</w:t>
      </w:r>
      <w:r>
        <w:rPr>
          <w:rFonts w:ascii="Arial" w:hAnsi="Arial" w:cs="Arial"/>
        </w:rPr>
        <w:t xml:space="preserve"> </w:t>
      </w:r>
      <w:r w:rsidRPr="005B3357">
        <w:rPr>
          <w:rFonts w:ascii="Arial" w:hAnsi="Arial" w:cs="Arial"/>
        </w:rPr>
        <w:t xml:space="preserve">cells and targeted 245 genes with a cocktail of </w:t>
      </w:r>
      <w:r w:rsidR="007957C5">
        <w:rPr>
          <w:rFonts w:ascii="Arial" w:hAnsi="Arial" w:cs="Arial"/>
        </w:rPr>
        <w:t>three non-overlapping</w:t>
      </w:r>
      <w:r w:rsidRPr="005B3357">
        <w:rPr>
          <w:rFonts w:ascii="Arial" w:hAnsi="Arial" w:cs="Arial"/>
        </w:rPr>
        <w:t xml:space="preserve"> siRNAs</w:t>
      </w:r>
      <w:r w:rsidR="00455EF5">
        <w:rPr>
          <w:rFonts w:ascii="Arial" w:hAnsi="Arial" w:cs="Arial"/>
        </w:rPr>
        <w:t xml:space="preserve"> (see </w:t>
      </w:r>
      <w:r w:rsidR="00E52416">
        <w:rPr>
          <w:rFonts w:ascii="Arial" w:hAnsi="Arial" w:cs="Arial"/>
        </w:rPr>
        <w:t>Data Set EV</w:t>
      </w:r>
      <w:r w:rsidR="00455EF5">
        <w:rPr>
          <w:rFonts w:ascii="Arial" w:hAnsi="Arial" w:cs="Arial"/>
        </w:rPr>
        <w:t>1)</w:t>
      </w:r>
      <w:r w:rsidRPr="005B3357">
        <w:rPr>
          <w:rFonts w:ascii="Arial" w:hAnsi="Arial" w:cs="Arial"/>
        </w:rPr>
        <w:t>.</w:t>
      </w:r>
      <w:r w:rsidR="007957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assay measured TO</w:t>
      </w:r>
      <w:r w:rsidR="009B1BC0">
        <w:rPr>
          <w:rFonts w:ascii="Arial" w:hAnsi="Arial" w:cs="Arial"/>
        </w:rPr>
        <w:t>-</w:t>
      </w:r>
      <w:r>
        <w:rPr>
          <w:rFonts w:ascii="Arial" w:hAnsi="Arial" w:cs="Arial"/>
        </w:rPr>
        <w:t>PRO-3 fluorescence intensit</w:t>
      </w:r>
      <w:r w:rsidR="009B1BC0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r w:rsidR="0077351D">
        <w:rPr>
          <w:rFonts w:ascii="Arial" w:hAnsi="Arial" w:cs="Arial"/>
        </w:rPr>
        <w:t xml:space="preserve">as a </w:t>
      </w:r>
      <w:r w:rsidR="00064076">
        <w:rPr>
          <w:rFonts w:ascii="Arial" w:hAnsi="Arial" w:cs="Arial"/>
        </w:rPr>
        <w:t>readout</w:t>
      </w:r>
      <w:r w:rsidR="0077351D">
        <w:rPr>
          <w:rFonts w:ascii="Arial" w:hAnsi="Arial" w:cs="Arial"/>
        </w:rPr>
        <w:t xml:space="preserve"> for plasma membrane integrity of cells incubated </w:t>
      </w:r>
      <w:r w:rsidR="009B1BC0">
        <w:rPr>
          <w:rFonts w:ascii="Arial" w:hAnsi="Arial" w:cs="Arial"/>
        </w:rPr>
        <w:t>with or without</w:t>
      </w:r>
      <w:r>
        <w:rPr>
          <w:rFonts w:ascii="Arial" w:hAnsi="Arial" w:cs="Arial"/>
        </w:rPr>
        <w:t xml:space="preserve"> </w:t>
      </w:r>
      <w:r w:rsidR="00726D8A">
        <w:rPr>
          <w:rFonts w:ascii="Arial" w:hAnsi="Arial" w:cs="Arial"/>
        </w:rPr>
        <w:t xml:space="preserve">0.5 </w:t>
      </w:r>
      <w:proofErr w:type="spellStart"/>
      <w:r w:rsidR="00726D8A">
        <w:rPr>
          <w:rFonts w:ascii="Arial" w:hAnsi="Arial" w:cs="Arial"/>
        </w:rPr>
        <w:t>nM</w:t>
      </w:r>
      <w:proofErr w:type="spellEnd"/>
      <w:r w:rsidR="00726D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LLO</w:t>
      </w:r>
      <w:r w:rsidR="00686F23">
        <w:rPr>
          <w:rFonts w:ascii="Arial" w:hAnsi="Arial" w:cs="Arial"/>
        </w:rPr>
        <w:t xml:space="preserve"> for 30 min</w:t>
      </w:r>
      <w:r>
        <w:rPr>
          <w:rFonts w:ascii="Arial" w:hAnsi="Arial" w:cs="Arial"/>
        </w:rPr>
        <w:t xml:space="preserve">. Data are the statistical analyses </w:t>
      </w:r>
      <w:r w:rsidR="0077351D">
        <w:rPr>
          <w:rFonts w:ascii="Arial" w:hAnsi="Arial" w:cs="Arial"/>
        </w:rPr>
        <w:t xml:space="preserve">comparing </w:t>
      </w:r>
      <w:r w:rsidR="00686F23">
        <w:rPr>
          <w:rFonts w:ascii="Arial" w:hAnsi="Arial" w:cs="Arial"/>
        </w:rPr>
        <w:t>targeting</w:t>
      </w:r>
      <w:r w:rsidR="0077351D">
        <w:rPr>
          <w:rFonts w:ascii="Arial" w:hAnsi="Arial" w:cs="Arial"/>
        </w:rPr>
        <w:t xml:space="preserve"> </w:t>
      </w:r>
      <w:r w:rsidR="00686F23">
        <w:rPr>
          <w:rFonts w:ascii="Arial" w:hAnsi="Arial" w:cs="Arial"/>
        </w:rPr>
        <w:t>siRNA-treated cells</w:t>
      </w:r>
      <w:r w:rsidR="0077351D">
        <w:rPr>
          <w:rFonts w:ascii="Arial" w:hAnsi="Arial" w:cs="Arial"/>
        </w:rPr>
        <w:t xml:space="preserve"> to cells treated with </w:t>
      </w:r>
      <w:r w:rsidR="00686F23">
        <w:rPr>
          <w:rFonts w:ascii="Arial" w:hAnsi="Arial" w:cs="Arial"/>
        </w:rPr>
        <w:t>control</w:t>
      </w:r>
      <w:r w:rsidR="0077351D">
        <w:rPr>
          <w:rFonts w:ascii="Arial" w:hAnsi="Arial" w:cs="Arial"/>
        </w:rPr>
        <w:t xml:space="preserve"> siRNA. </w:t>
      </w:r>
      <w:r w:rsidR="00A05C13">
        <w:rPr>
          <w:rFonts w:ascii="Arial" w:hAnsi="Arial" w:cs="Arial"/>
        </w:rPr>
        <w:t>Silencing 47 genes led to a significant decrease in plasma membrane integrity</w:t>
      </w:r>
      <w:r w:rsidR="007957C5">
        <w:rPr>
          <w:rFonts w:ascii="Arial" w:hAnsi="Arial" w:cs="Arial"/>
        </w:rPr>
        <w:t xml:space="preserve"> and</w:t>
      </w:r>
      <w:r w:rsidR="00A05C13">
        <w:rPr>
          <w:rFonts w:ascii="Arial" w:hAnsi="Arial" w:cs="Arial"/>
        </w:rPr>
        <w:t xml:space="preserve"> </w:t>
      </w:r>
      <w:r w:rsidR="007957C5">
        <w:rPr>
          <w:rFonts w:ascii="Arial" w:hAnsi="Arial" w:cs="Arial"/>
        </w:rPr>
        <w:t>s</w:t>
      </w:r>
      <w:r w:rsidR="003D7405">
        <w:rPr>
          <w:rFonts w:ascii="Arial" w:hAnsi="Arial" w:cs="Arial"/>
        </w:rPr>
        <w:t xml:space="preserve">ilencing </w:t>
      </w:r>
      <w:r w:rsidR="00686F23">
        <w:rPr>
          <w:rFonts w:ascii="Arial" w:hAnsi="Arial" w:cs="Arial"/>
        </w:rPr>
        <w:t xml:space="preserve">10 </w:t>
      </w:r>
      <w:r w:rsidR="0077351D">
        <w:rPr>
          <w:rFonts w:ascii="Arial" w:hAnsi="Arial" w:cs="Arial"/>
        </w:rPr>
        <w:t>genes</w:t>
      </w:r>
      <w:r w:rsidR="00A05C13">
        <w:rPr>
          <w:rFonts w:ascii="Arial" w:hAnsi="Arial" w:cs="Arial"/>
        </w:rPr>
        <w:t xml:space="preserve"> </w:t>
      </w:r>
      <w:r w:rsidR="007957C5">
        <w:rPr>
          <w:rFonts w:ascii="Arial" w:hAnsi="Arial" w:cs="Arial"/>
        </w:rPr>
        <w:t>(</w:t>
      </w:r>
      <w:r w:rsidR="00BF0292">
        <w:rPr>
          <w:rFonts w:ascii="Arial" w:hAnsi="Arial" w:cs="Arial"/>
        </w:rPr>
        <w:t>in bold</w:t>
      </w:r>
      <w:r w:rsidR="007957C5">
        <w:rPr>
          <w:rFonts w:ascii="Arial" w:hAnsi="Arial" w:cs="Arial"/>
        </w:rPr>
        <w:t xml:space="preserve">, negative values) </w:t>
      </w:r>
      <w:r w:rsidR="009B1BC0">
        <w:rPr>
          <w:rFonts w:ascii="Arial" w:hAnsi="Arial" w:cs="Arial"/>
        </w:rPr>
        <w:t xml:space="preserve">significantly </w:t>
      </w:r>
      <w:r w:rsidR="00A05C13">
        <w:rPr>
          <w:rFonts w:ascii="Arial" w:hAnsi="Arial" w:cs="Arial"/>
        </w:rPr>
        <w:t>improved</w:t>
      </w:r>
      <w:r w:rsidR="0077351D">
        <w:rPr>
          <w:rFonts w:ascii="Arial" w:hAnsi="Arial" w:cs="Arial"/>
        </w:rPr>
        <w:t xml:space="preserve"> plasma membrane </w:t>
      </w:r>
      <w:r w:rsidR="0077351D" w:rsidRPr="00455EF5">
        <w:rPr>
          <w:rFonts w:ascii="Arial" w:hAnsi="Arial" w:cs="Arial"/>
        </w:rPr>
        <w:t>integrity.</w:t>
      </w:r>
      <w:r w:rsidR="00455EF5" w:rsidRPr="00455EF5">
        <w:rPr>
          <w:rFonts w:ascii="Arial" w:hAnsi="Arial" w:cs="Arial"/>
        </w:rPr>
        <w:t xml:space="preserve"> Gene names are according to </w:t>
      </w:r>
      <w:r w:rsidR="00455EF5" w:rsidRPr="009814F6">
        <w:rPr>
          <w:rFonts w:ascii="Arial" w:hAnsi="Arial" w:cs="Arial"/>
        </w:rPr>
        <w:t xml:space="preserve">the HUGO Gene Nomenclature (HGNC, </w:t>
      </w:r>
      <w:hyperlink r:id="rId4" w:history="1">
        <w:r w:rsidR="00455EF5" w:rsidRPr="009814F6">
          <w:rPr>
            <w:rStyle w:val="Hyperlink"/>
            <w:rFonts w:ascii="Arial" w:hAnsi="Arial" w:cs="Arial"/>
          </w:rPr>
          <w:t>genenames.org)</w:t>
        </w:r>
      </w:hyperlink>
      <w:r w:rsidR="00455EF5" w:rsidRPr="00455EF5">
        <w:rPr>
          <w:rFonts w:ascii="Arial" w:hAnsi="Arial" w:cs="Arial"/>
        </w:rPr>
        <w:t xml:space="preserve"> and </w:t>
      </w:r>
      <w:proofErr w:type="spellStart"/>
      <w:r w:rsidR="00455EF5" w:rsidRPr="00455EF5">
        <w:rPr>
          <w:rFonts w:ascii="Arial" w:hAnsi="Arial" w:cs="Arial"/>
        </w:rPr>
        <w:t>GeneCards</w:t>
      </w:r>
      <w:proofErr w:type="spellEnd"/>
      <w:r w:rsidR="00455EF5" w:rsidRPr="00455EF5">
        <w:rPr>
          <w:rFonts w:ascii="Arial" w:hAnsi="Arial" w:cs="Arial"/>
        </w:rPr>
        <w:t xml:space="preserve"> (</w:t>
      </w:r>
      <w:r w:rsidR="008C25D5">
        <w:rPr>
          <w:rFonts w:ascii="Arial" w:hAnsi="Arial" w:cs="Arial"/>
        </w:rPr>
        <w:t>Genecards.org</w:t>
      </w:r>
      <w:r w:rsidR="00455EF5" w:rsidRPr="00455EF5">
        <w:rPr>
          <w:rFonts w:ascii="Arial" w:hAnsi="Arial" w:cs="Arial"/>
        </w:rPr>
        <w:t>).</w:t>
      </w:r>
    </w:p>
    <w:p w14:paraId="4B98C7F6" w14:textId="77777777" w:rsidR="00A05C13" w:rsidRPr="005B3357" w:rsidRDefault="00A05C13">
      <w:pPr>
        <w:jc w:val="both"/>
        <w:rPr>
          <w:rFonts w:ascii="Arial" w:hAnsi="Arial" w:cs="Arial"/>
        </w:rPr>
      </w:pPr>
    </w:p>
    <w:sectPr w:rsidR="00A05C13" w:rsidRPr="005B3357" w:rsidSect="007957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57"/>
    <w:rsid w:val="00064076"/>
    <w:rsid w:val="001937DF"/>
    <w:rsid w:val="001D1235"/>
    <w:rsid w:val="00284642"/>
    <w:rsid w:val="002A2A32"/>
    <w:rsid w:val="003D7405"/>
    <w:rsid w:val="003F28D2"/>
    <w:rsid w:val="0044273C"/>
    <w:rsid w:val="00454FF4"/>
    <w:rsid w:val="00455EF5"/>
    <w:rsid w:val="00584136"/>
    <w:rsid w:val="005B3357"/>
    <w:rsid w:val="005C5CA1"/>
    <w:rsid w:val="00686F23"/>
    <w:rsid w:val="006D1F2A"/>
    <w:rsid w:val="00726D8A"/>
    <w:rsid w:val="0074092B"/>
    <w:rsid w:val="0077351D"/>
    <w:rsid w:val="007957C5"/>
    <w:rsid w:val="007A1A5F"/>
    <w:rsid w:val="008C25D5"/>
    <w:rsid w:val="009814F6"/>
    <w:rsid w:val="009B1BC0"/>
    <w:rsid w:val="00A05C13"/>
    <w:rsid w:val="00B83881"/>
    <w:rsid w:val="00BB7AB3"/>
    <w:rsid w:val="00BC798B"/>
    <w:rsid w:val="00BF0292"/>
    <w:rsid w:val="00E15D15"/>
    <w:rsid w:val="00E52416"/>
    <w:rsid w:val="00F9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946CE9"/>
  <w15:chartTrackingRefBased/>
  <w15:docId w15:val="{447459AB-E4A7-443A-BB7F-0D60C4FF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B7AB3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455E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4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enename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2195</Characters>
  <Application>Microsoft Office Word</Application>
  <DocSecurity>0</DocSecurity>
  <Lines>304</Lines>
  <Paragraphs>251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 Wexner Medical Center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Seveau, Stephanie</dc:creator>
  <cp:keywords/>
  <dc:description/>
  <cp:lastModifiedBy>Prislusky, Mauri Isabella</cp:lastModifiedBy>
  <cp:revision>3</cp:revision>
  <dcterms:created xsi:type="dcterms:W3CDTF">2024-05-15T20:06:00Z</dcterms:created>
  <dcterms:modified xsi:type="dcterms:W3CDTF">2024-05-15T20:14:00Z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3af145a048f5fdb950425258c7e847c90945ea414d71334267704be75fb44e27</vt:lpwstr>
  </property>
</Properties>
</file>