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DED" w:rsidRPr="008734C2" w:rsidRDefault="00900DED" w:rsidP="00900DED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8734C2">
        <w:rPr>
          <w:rFonts w:ascii="Times New Roman" w:hAnsi="Times New Roman" w:cs="Times New Roman"/>
          <w:b/>
        </w:rPr>
        <w:t xml:space="preserve">Table- EV1: Survival rate of mice challenged with </w:t>
      </w:r>
      <w:r w:rsidRPr="008734C2">
        <w:rPr>
          <w:rFonts w:ascii="Times New Roman" w:hAnsi="Times New Roman" w:cs="Times New Roman"/>
          <w:b/>
          <w:i/>
          <w:iCs/>
        </w:rPr>
        <w:t>Candida</w:t>
      </w:r>
      <w:r w:rsidRPr="008734C2">
        <w:rPr>
          <w:rFonts w:ascii="Times New Roman" w:hAnsi="Times New Roman" w:cs="Times New Roman"/>
          <w:b/>
        </w:rPr>
        <w:t xml:space="preserve"> strains</w:t>
      </w:r>
    </w:p>
    <w:tbl>
      <w:tblPr>
        <w:tblpPr w:leftFromText="180" w:rightFromText="180" w:vertAnchor="text" w:tblpY="1"/>
        <w:tblOverlap w:val="never"/>
        <w:tblW w:w="5076" w:type="dxa"/>
        <w:tblLook w:val="04A0" w:firstRow="1" w:lastRow="0" w:firstColumn="1" w:lastColumn="0" w:noHBand="0" w:noVBand="1"/>
      </w:tblPr>
      <w:tblGrid>
        <w:gridCol w:w="2867"/>
        <w:gridCol w:w="2209"/>
      </w:tblGrid>
      <w:tr w:rsidR="00900DED" w:rsidRPr="008734C2" w:rsidTr="0035230A">
        <w:trPr>
          <w:trHeight w:val="603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hi-IN"/>
              </w:rPr>
              <w:t>Strains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hi-IN"/>
              </w:rPr>
              <w:t>Mean death Time(days)</w:t>
            </w:r>
          </w:p>
        </w:tc>
      </w:tr>
      <w:tr w:rsidR="00900DED" w:rsidRPr="008734C2" w:rsidTr="0035230A">
        <w:trPr>
          <w:trHeight w:val="305"/>
        </w:trPr>
        <w:tc>
          <w:tcPr>
            <w:tcW w:w="5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IN" w:eastAsia="en-IN" w:bidi="hi-IN"/>
              </w:rPr>
              <w:t>C. albicans</w:t>
            </w:r>
            <w:r w:rsidRPr="00873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hi-IN"/>
              </w:rPr>
              <w:t xml:space="preserve"> and non-albicans sp. virulence</w:t>
            </w:r>
          </w:p>
        </w:tc>
      </w:tr>
      <w:tr w:rsidR="00900DED" w:rsidRPr="008734C2" w:rsidTr="0035230A">
        <w:trPr>
          <w:trHeight w:val="301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IN" w:eastAsia="en-IN" w:bidi="hi-IN"/>
              </w:rPr>
              <w:t>C. albicans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6</w:t>
            </w:r>
          </w:p>
        </w:tc>
      </w:tr>
      <w:tr w:rsidR="00900DED" w:rsidRPr="008734C2" w:rsidTr="0035230A">
        <w:trPr>
          <w:trHeight w:val="342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IN" w:eastAsia="en-IN" w:bidi="hi-IN"/>
              </w:rPr>
              <w:t xml:space="preserve">C. </w:t>
            </w:r>
            <w:proofErr w:type="spellStart"/>
            <w:r w:rsidRPr="008734C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IN" w:eastAsia="en-IN" w:bidi="hi-IN"/>
              </w:rPr>
              <w:t>parapsilosis</w:t>
            </w:r>
            <w:proofErr w:type="spellEnd"/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20</w:t>
            </w:r>
          </w:p>
        </w:tc>
      </w:tr>
      <w:tr w:rsidR="00900DED" w:rsidRPr="008734C2" w:rsidTr="0035230A">
        <w:trPr>
          <w:trHeight w:val="168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IN" w:eastAsia="en-IN" w:bidi="hi-IN"/>
              </w:rPr>
              <w:t xml:space="preserve">C. </w:t>
            </w:r>
            <w:proofErr w:type="spellStart"/>
            <w:r w:rsidRPr="008734C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IN" w:eastAsia="en-IN" w:bidi="hi-IN"/>
              </w:rPr>
              <w:t>tropicalis</w:t>
            </w:r>
            <w:proofErr w:type="spellEnd"/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9</w:t>
            </w:r>
          </w:p>
        </w:tc>
      </w:tr>
      <w:tr w:rsidR="00900DED" w:rsidRPr="008734C2" w:rsidTr="0035230A">
        <w:trPr>
          <w:trHeight w:val="263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IN" w:eastAsia="en-IN" w:bidi="hi-IN"/>
              </w:rPr>
              <w:t xml:space="preserve">C. </w:t>
            </w:r>
            <w:proofErr w:type="spellStart"/>
            <w:r w:rsidRPr="008734C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IN" w:eastAsia="en-IN" w:bidi="hi-IN"/>
              </w:rPr>
              <w:t>glabrata</w:t>
            </w:r>
            <w:proofErr w:type="spellEnd"/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9</w:t>
            </w:r>
          </w:p>
        </w:tc>
      </w:tr>
      <w:tr w:rsidR="00900DED" w:rsidRPr="008734C2" w:rsidTr="0035230A">
        <w:trPr>
          <w:trHeight w:val="296"/>
        </w:trPr>
        <w:tc>
          <w:tcPr>
            <w:tcW w:w="5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hi-IN"/>
              </w:rPr>
              <w:t>Cross-species protection</w:t>
            </w:r>
          </w:p>
        </w:tc>
      </w:tr>
      <w:tr w:rsidR="00900DED" w:rsidRPr="008734C2" w:rsidTr="0035230A">
        <w:trPr>
          <w:trHeight w:val="216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 xml:space="preserve">(1°-IV) Saline-(2°) </w:t>
            </w:r>
            <w:r w:rsidRPr="008734C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IN" w:eastAsia="en-IN" w:bidi="hi-IN"/>
              </w:rPr>
              <w:t>C. albicans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7</w:t>
            </w:r>
          </w:p>
        </w:tc>
      </w:tr>
      <w:tr w:rsidR="00900DED" w:rsidRPr="008734C2" w:rsidTr="0035230A">
        <w:trPr>
          <w:trHeight w:val="290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 xml:space="preserve">(1°-IV) CNA25 HK-(2°) </w:t>
            </w:r>
            <w:r w:rsidRPr="008734C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IN" w:eastAsia="en-IN" w:bidi="hi-IN"/>
              </w:rPr>
              <w:t>C. albicans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5</w:t>
            </w:r>
          </w:p>
        </w:tc>
      </w:tr>
      <w:tr w:rsidR="00900DED" w:rsidRPr="008734C2" w:rsidTr="0035230A">
        <w:trPr>
          <w:trHeight w:val="60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 xml:space="preserve">(1°-IV) CNA25-(2°) </w:t>
            </w:r>
            <w:r w:rsidRPr="008734C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IN" w:eastAsia="en-IN" w:bidi="hi-IN"/>
              </w:rPr>
              <w:t xml:space="preserve">C. </w:t>
            </w:r>
            <w:proofErr w:type="spellStart"/>
            <w:r w:rsidRPr="008734C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IN" w:eastAsia="en-IN" w:bidi="hi-IN"/>
              </w:rPr>
              <w:t>tropicalis</w:t>
            </w:r>
            <w:proofErr w:type="spellEnd"/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19</w:t>
            </w:r>
          </w:p>
        </w:tc>
      </w:tr>
      <w:tr w:rsidR="00900DED" w:rsidRPr="008734C2" w:rsidTr="0035230A">
        <w:trPr>
          <w:trHeight w:val="85"/>
        </w:trPr>
        <w:tc>
          <w:tcPr>
            <w:tcW w:w="5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hi-IN"/>
              </w:rPr>
              <w:t>Differential mode of immunization</w:t>
            </w:r>
          </w:p>
        </w:tc>
      </w:tr>
      <w:tr w:rsidR="00900DED" w:rsidRPr="008734C2" w:rsidTr="0035230A">
        <w:trPr>
          <w:trHeight w:val="159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(1°-Oral) CNA25-(2°) WT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22</w:t>
            </w:r>
          </w:p>
        </w:tc>
      </w:tr>
      <w:tr w:rsidR="00900DED" w:rsidRPr="008734C2" w:rsidTr="0035230A">
        <w:trPr>
          <w:trHeight w:val="235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(1°-Oral) Saline-(2°) WT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7</w:t>
            </w:r>
          </w:p>
        </w:tc>
      </w:tr>
      <w:tr w:rsidR="00900DED" w:rsidRPr="008734C2" w:rsidTr="0035230A">
        <w:trPr>
          <w:trHeight w:val="151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(1°-IP) Saline-(2°) WT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5</w:t>
            </w:r>
          </w:p>
        </w:tc>
      </w:tr>
      <w:tr w:rsidR="00900DED" w:rsidRPr="008734C2" w:rsidTr="0035230A">
        <w:trPr>
          <w:trHeight w:val="60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(1°-IP) CNA25-(2°) WT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10</w:t>
            </w:r>
          </w:p>
        </w:tc>
      </w:tr>
      <w:tr w:rsidR="00900DED" w:rsidRPr="008734C2" w:rsidTr="0035230A">
        <w:trPr>
          <w:trHeight w:val="139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(1°-SC) Saline-(2°) WT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5</w:t>
            </w:r>
          </w:p>
        </w:tc>
      </w:tr>
      <w:tr w:rsidR="00900DED" w:rsidRPr="008734C2" w:rsidTr="0035230A">
        <w:trPr>
          <w:trHeight w:val="60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(1°-SC) CNA25-(2°) WT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7</w:t>
            </w:r>
          </w:p>
        </w:tc>
      </w:tr>
      <w:tr w:rsidR="00900DED" w:rsidRPr="008734C2" w:rsidTr="0035230A">
        <w:trPr>
          <w:trHeight w:val="308"/>
        </w:trPr>
        <w:tc>
          <w:tcPr>
            <w:tcW w:w="5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hi-IN"/>
              </w:rPr>
              <w:t>Dectin-1 and TLR2 depletion</w:t>
            </w:r>
          </w:p>
        </w:tc>
      </w:tr>
      <w:tr w:rsidR="00900DED" w:rsidRPr="008734C2" w:rsidTr="0035230A">
        <w:trPr>
          <w:trHeight w:val="169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1°Saline-2°WT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6</w:t>
            </w:r>
          </w:p>
        </w:tc>
      </w:tr>
      <w:tr w:rsidR="00900DED" w:rsidRPr="008734C2" w:rsidTr="0035230A">
        <w:trPr>
          <w:trHeight w:val="66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1°CNA25-(Anti-Dectin-1)-2°WT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9</w:t>
            </w:r>
          </w:p>
        </w:tc>
      </w:tr>
      <w:tr w:rsidR="00900DED" w:rsidRPr="008734C2" w:rsidTr="0035230A">
        <w:trPr>
          <w:trHeight w:val="60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1°CNA25-(Anti-TLR2)-2°WT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undefined</w:t>
            </w:r>
          </w:p>
        </w:tc>
      </w:tr>
      <w:tr w:rsidR="00900DED" w:rsidRPr="008734C2" w:rsidTr="0035230A">
        <w:trPr>
          <w:trHeight w:val="60"/>
        </w:trPr>
        <w:tc>
          <w:tcPr>
            <w:tcW w:w="5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hi-IN"/>
              </w:rPr>
              <w:t>CD4 and CD8 depletion</w:t>
            </w:r>
          </w:p>
        </w:tc>
      </w:tr>
      <w:tr w:rsidR="00900DED" w:rsidRPr="008734C2" w:rsidTr="0035230A">
        <w:trPr>
          <w:trHeight w:val="131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1°Saline-2°WT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6</w:t>
            </w:r>
          </w:p>
        </w:tc>
      </w:tr>
      <w:tr w:rsidR="00900DED" w:rsidRPr="008734C2" w:rsidTr="0035230A">
        <w:trPr>
          <w:trHeight w:val="60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1°CNA25-(Anti-CD4)-2°WT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7</w:t>
            </w:r>
          </w:p>
        </w:tc>
      </w:tr>
      <w:tr w:rsidR="00900DED" w:rsidRPr="008734C2" w:rsidTr="0035230A">
        <w:trPr>
          <w:trHeight w:val="60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1°CNA25-(Anti CD8)-2°WT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10</w:t>
            </w:r>
          </w:p>
        </w:tc>
      </w:tr>
      <w:tr w:rsidR="00900DED" w:rsidRPr="008734C2" w:rsidTr="0035230A">
        <w:trPr>
          <w:trHeight w:val="214"/>
        </w:trPr>
        <w:tc>
          <w:tcPr>
            <w:tcW w:w="5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hi-IN"/>
              </w:rPr>
              <w:t>IFN</w:t>
            </w:r>
            <w:r w:rsidRPr="00873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hi-IN"/>
              </w:rPr>
              <w:sym w:font="Symbol" w:char="F067"/>
            </w:r>
            <w:r w:rsidRPr="00873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hi-IN"/>
              </w:rPr>
              <w:t>, IL17 and TNFα depletion</w:t>
            </w:r>
          </w:p>
        </w:tc>
      </w:tr>
      <w:tr w:rsidR="00900DED" w:rsidRPr="008734C2" w:rsidTr="0035230A">
        <w:trPr>
          <w:trHeight w:val="290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1°Saline-2°WT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6</w:t>
            </w:r>
          </w:p>
        </w:tc>
      </w:tr>
      <w:tr w:rsidR="00900DED" w:rsidRPr="008734C2" w:rsidTr="0035230A">
        <w:trPr>
          <w:trHeight w:val="169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1°CNA25-(</w:t>
            </w:r>
            <w:proofErr w:type="spellStart"/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Anit-IFNγ</w:t>
            </w:r>
            <w:proofErr w:type="spellEnd"/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)-2°WT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6</w:t>
            </w:r>
          </w:p>
        </w:tc>
      </w:tr>
      <w:tr w:rsidR="00900DED" w:rsidRPr="008734C2" w:rsidTr="0035230A">
        <w:trPr>
          <w:trHeight w:val="246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1°CNA25-(Anti-IL17)-2°WT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6</w:t>
            </w:r>
          </w:p>
        </w:tc>
      </w:tr>
      <w:tr w:rsidR="00900DED" w:rsidRPr="008734C2" w:rsidTr="0035230A">
        <w:trPr>
          <w:trHeight w:val="159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1°CNA25-(Anti-TNFα)-2°WT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8</w:t>
            </w:r>
          </w:p>
        </w:tc>
      </w:tr>
      <w:tr w:rsidR="00900DED" w:rsidRPr="008734C2" w:rsidTr="0035230A">
        <w:trPr>
          <w:trHeight w:val="186"/>
        </w:trPr>
        <w:tc>
          <w:tcPr>
            <w:tcW w:w="5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hi-IN"/>
              </w:rPr>
              <w:t>SCID mice</w:t>
            </w:r>
          </w:p>
        </w:tc>
      </w:tr>
      <w:tr w:rsidR="00900DED" w:rsidRPr="008734C2" w:rsidTr="0035230A">
        <w:trPr>
          <w:trHeight w:val="372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1°WT (n=3)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2</w:t>
            </w:r>
          </w:p>
        </w:tc>
      </w:tr>
      <w:tr w:rsidR="00900DED" w:rsidRPr="008734C2" w:rsidTr="0035230A">
        <w:trPr>
          <w:trHeight w:val="162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1°CNA25-2°WT (n=6)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5</w:t>
            </w:r>
          </w:p>
        </w:tc>
      </w:tr>
      <w:tr w:rsidR="00900DED" w:rsidRPr="008734C2" w:rsidTr="0035230A">
        <w:trPr>
          <w:trHeight w:val="238"/>
        </w:trPr>
        <w:tc>
          <w:tcPr>
            <w:tcW w:w="5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hi-IN"/>
              </w:rPr>
              <w:t>Cyclophosphamide treatment</w:t>
            </w:r>
          </w:p>
        </w:tc>
      </w:tr>
      <w:tr w:rsidR="00900DED" w:rsidRPr="008734C2" w:rsidTr="0035230A">
        <w:trPr>
          <w:trHeight w:val="153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(CPM+)-1°WT (5×10</w:t>
            </w: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IN" w:eastAsia="en-IN" w:bidi="hi-IN"/>
              </w:rPr>
              <w:t>5</w:t>
            </w: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CFU)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2</w:t>
            </w:r>
          </w:p>
        </w:tc>
      </w:tr>
      <w:tr w:rsidR="00900DED" w:rsidRPr="008734C2" w:rsidTr="0035230A">
        <w:trPr>
          <w:trHeight w:val="228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(CPM+)-1°CNA25 (5×10</w:t>
            </w: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IN" w:eastAsia="en-IN" w:bidi="hi-IN"/>
              </w:rPr>
              <w:t>5</w:t>
            </w: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CFU)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3</w:t>
            </w:r>
          </w:p>
        </w:tc>
      </w:tr>
      <w:tr w:rsidR="00900DED" w:rsidRPr="008734C2" w:rsidTr="0035230A">
        <w:trPr>
          <w:trHeight w:val="142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(CPM+)-1°WT (1×10</w:t>
            </w: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IN" w:eastAsia="en-IN" w:bidi="hi-IN"/>
              </w:rPr>
              <w:t>4</w:t>
            </w: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CFU)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DED" w:rsidRPr="008734C2" w:rsidRDefault="00900DED" w:rsidP="0035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</w:pPr>
            <w:r w:rsidRPr="00873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IN" w:eastAsia="en-IN" w:bidi="hi-IN"/>
              </w:rPr>
              <w:t>6</w:t>
            </w:r>
          </w:p>
        </w:tc>
      </w:tr>
    </w:tbl>
    <w:p w:rsidR="00900DED" w:rsidRPr="008734C2" w:rsidRDefault="00900DED" w:rsidP="00900DED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900DED" w:rsidRPr="008734C2" w:rsidRDefault="00900DED" w:rsidP="00900DED">
      <w:pPr>
        <w:rPr>
          <w:rFonts w:ascii="Times New Roman" w:hAnsi="Times New Roman" w:cs="Times New Roman"/>
        </w:rPr>
      </w:pPr>
    </w:p>
    <w:p w:rsidR="00900DED" w:rsidRPr="008734C2" w:rsidRDefault="00900DED" w:rsidP="00900DED">
      <w:pPr>
        <w:rPr>
          <w:rFonts w:ascii="Times New Roman" w:hAnsi="Times New Roman" w:cs="Times New Roman"/>
        </w:rPr>
      </w:pPr>
    </w:p>
    <w:p w:rsidR="00900DED" w:rsidRPr="008734C2" w:rsidRDefault="00900DED" w:rsidP="00900DED">
      <w:pPr>
        <w:rPr>
          <w:rFonts w:ascii="Times New Roman" w:hAnsi="Times New Roman" w:cs="Times New Roman"/>
        </w:rPr>
      </w:pPr>
    </w:p>
    <w:p w:rsidR="00900DED" w:rsidRPr="008734C2" w:rsidRDefault="00900DED" w:rsidP="00900DED">
      <w:pPr>
        <w:rPr>
          <w:rFonts w:ascii="Times New Roman" w:hAnsi="Times New Roman" w:cs="Times New Roman"/>
        </w:rPr>
      </w:pPr>
    </w:p>
    <w:p w:rsidR="00900DED" w:rsidRPr="008734C2" w:rsidRDefault="00900DED" w:rsidP="00900DED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BA5CC4" w:rsidRDefault="00BA5CC4">
      <w:bookmarkStart w:id="0" w:name="_GoBack"/>
      <w:bookmarkEnd w:id="0"/>
    </w:p>
    <w:sectPr w:rsidR="00BA5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DED"/>
    <w:rsid w:val="00900DED"/>
    <w:rsid w:val="00BA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5D8476-F65F-4408-858A-DF37F91B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DED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Narottam</dc:creator>
  <cp:keywords/>
  <dc:description/>
  <cp:lastModifiedBy>Narottam</cp:lastModifiedBy>
  <cp:revision>1</cp:revision>
  <dcterms:created xsi:type="dcterms:W3CDTF">2024-05-01T06:37:00Z</dcterms:created>
  <dcterms:modified xsi:type="dcterms:W3CDTF">2024-05-01T06:37:00Z</dcterms:modified>
</cp:coreProperties>
</file>