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92503" w14:textId="77777777" w:rsidR="000B4DF6" w:rsidRPr="00F75C3F" w:rsidRDefault="000B4DF6" w:rsidP="000B4DF6">
      <w:pPr>
        <w:spacing w:after="0" w:line="240" w:lineRule="auto"/>
        <w:jc w:val="both"/>
        <w:rPr>
          <w:rFonts w:ascii="Times New Roman" w:eastAsia="等线" w:hAnsi="Times New Roman" w:cs="Times New Roman"/>
          <w:b/>
          <w:bCs/>
          <w:sz w:val="24"/>
        </w:rPr>
      </w:pPr>
      <w:r w:rsidRPr="00F75C3F">
        <w:rPr>
          <w:rFonts w:ascii="Times New Roman" w:eastAsia="等线" w:hAnsi="Times New Roman" w:cs="Times New Roman"/>
          <w:b/>
          <w:bCs/>
          <w:sz w:val="24"/>
        </w:rPr>
        <w:t>Table EV4. The performance of SLMS when using in comparing any two groups in the predictive cohort.</w:t>
      </w:r>
    </w:p>
    <w:tbl>
      <w:tblPr>
        <w:tblStyle w:val="aff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5"/>
        <w:gridCol w:w="2072"/>
        <w:gridCol w:w="2083"/>
        <w:gridCol w:w="2096"/>
      </w:tblGrid>
      <w:tr w:rsidR="000B4DF6" w:rsidRPr="000B4DF6" w14:paraId="726A9966" w14:textId="77777777" w:rsidTr="00301A50"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25CDB444" w14:textId="77777777" w:rsidR="000B4DF6" w:rsidRPr="000B4DF6" w:rsidRDefault="000B4DF6" w:rsidP="000B4DF6">
            <w:pPr>
              <w:jc w:val="both"/>
              <w:rPr>
                <w:rFonts w:ascii="Times New Roman" w:eastAsia="等线" w:hAnsi="Times New Roman" w:cs="Times New Roman"/>
                <w:sz w:val="24"/>
              </w:rPr>
            </w:pPr>
            <w:r w:rsidRPr="000B4DF6">
              <w:rPr>
                <w:rFonts w:ascii="Times New Roman" w:eastAsia="等线" w:hAnsi="Times New Roman" w:cs="Times New Roman"/>
                <w:sz w:val="24"/>
              </w:rPr>
              <w:t>Predictive cohort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5F8955D0" w14:textId="77777777" w:rsidR="000B4DF6" w:rsidRPr="000B4DF6" w:rsidRDefault="000B4DF6" w:rsidP="000B4DF6">
            <w:pPr>
              <w:jc w:val="both"/>
              <w:rPr>
                <w:rFonts w:ascii="Times New Roman" w:eastAsia="等线" w:hAnsi="Times New Roman" w:cs="Times New Roman"/>
                <w:sz w:val="24"/>
              </w:rPr>
            </w:pPr>
            <w:r w:rsidRPr="000B4DF6">
              <w:rPr>
                <w:rFonts w:ascii="Times New Roman" w:eastAsia="等线" w:hAnsi="Times New Roman" w:cs="Times New Roman"/>
                <w:sz w:val="24"/>
              </w:rPr>
              <w:t>Accuracy(95%CI)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32AE06D9" w14:textId="77777777" w:rsidR="000B4DF6" w:rsidRPr="000B4DF6" w:rsidRDefault="000B4DF6" w:rsidP="000B4DF6">
            <w:pPr>
              <w:jc w:val="both"/>
              <w:rPr>
                <w:rFonts w:ascii="Times New Roman" w:eastAsia="等线" w:hAnsi="Times New Roman" w:cs="Times New Roman"/>
                <w:sz w:val="24"/>
              </w:rPr>
            </w:pPr>
            <w:r w:rsidRPr="000B4DF6">
              <w:rPr>
                <w:rFonts w:ascii="Times New Roman" w:eastAsia="等线" w:hAnsi="Times New Roman" w:cs="Times New Roman"/>
                <w:sz w:val="24"/>
              </w:rPr>
              <w:t>Sensitivity(95%CI)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59497717" w14:textId="77777777" w:rsidR="000B4DF6" w:rsidRPr="000B4DF6" w:rsidRDefault="000B4DF6" w:rsidP="000B4DF6">
            <w:pPr>
              <w:jc w:val="both"/>
              <w:rPr>
                <w:rFonts w:ascii="Times New Roman" w:eastAsia="等线" w:hAnsi="Times New Roman" w:cs="Times New Roman"/>
                <w:sz w:val="24"/>
              </w:rPr>
            </w:pPr>
            <w:r w:rsidRPr="000B4DF6">
              <w:rPr>
                <w:rFonts w:ascii="Times New Roman" w:eastAsia="等线" w:hAnsi="Times New Roman" w:cs="Times New Roman"/>
                <w:sz w:val="24"/>
              </w:rPr>
              <w:t>Specificity(95%CI)</w:t>
            </w:r>
          </w:p>
        </w:tc>
      </w:tr>
      <w:tr w:rsidR="000B4DF6" w:rsidRPr="000B4DF6" w14:paraId="37271ECE" w14:textId="77777777" w:rsidTr="00301A50">
        <w:tc>
          <w:tcPr>
            <w:tcW w:w="2074" w:type="dxa"/>
            <w:tcBorders>
              <w:top w:val="single" w:sz="4" w:space="0" w:color="auto"/>
              <w:bottom w:val="nil"/>
            </w:tcBorders>
          </w:tcPr>
          <w:p w14:paraId="7E8BDB68" w14:textId="77777777" w:rsidR="000B4DF6" w:rsidRPr="000B4DF6" w:rsidRDefault="000B4DF6" w:rsidP="000B4DF6">
            <w:pPr>
              <w:jc w:val="both"/>
              <w:rPr>
                <w:rFonts w:ascii="Times New Roman" w:eastAsia="等线" w:hAnsi="Times New Roman" w:cs="Times New Roman"/>
                <w:sz w:val="24"/>
              </w:rPr>
            </w:pPr>
            <w:r w:rsidRPr="000B4DF6">
              <w:rPr>
                <w:rFonts w:ascii="Times New Roman" w:eastAsia="等线" w:hAnsi="Times New Roman" w:cs="Times New Roman"/>
                <w:sz w:val="24"/>
              </w:rPr>
              <w:t>GC vs HD</w:t>
            </w:r>
          </w:p>
        </w:tc>
        <w:tc>
          <w:tcPr>
            <w:tcW w:w="2074" w:type="dxa"/>
            <w:tcBorders>
              <w:top w:val="single" w:sz="4" w:space="0" w:color="auto"/>
              <w:bottom w:val="nil"/>
            </w:tcBorders>
          </w:tcPr>
          <w:p w14:paraId="566D20A3" w14:textId="77777777" w:rsidR="000B4DF6" w:rsidRPr="000B4DF6" w:rsidRDefault="000B4DF6" w:rsidP="000B4DF6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B4DF6">
              <w:rPr>
                <w:rFonts w:ascii="Times New Roman" w:eastAsia="等线" w:hAnsi="Times New Roman" w:cs="Times New Roman"/>
                <w:sz w:val="24"/>
              </w:rPr>
              <w:t>0.9</w:t>
            </w:r>
            <w:r w:rsidRPr="000B4DF6">
              <w:rPr>
                <w:rFonts w:ascii="Times New Roman" w:eastAsia="等线" w:hAnsi="Times New Roman" w:cs="Times New Roman" w:hint="eastAsia"/>
                <w:sz w:val="24"/>
              </w:rPr>
              <w:t>38</w:t>
            </w:r>
          </w:p>
          <w:p w14:paraId="3389F0CC" w14:textId="77777777" w:rsidR="000B4DF6" w:rsidRPr="000B4DF6" w:rsidRDefault="000B4DF6" w:rsidP="000B4DF6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B4DF6">
              <w:rPr>
                <w:rFonts w:ascii="Times New Roman" w:eastAsia="等线" w:hAnsi="Times New Roman" w:cs="Times New Roman"/>
                <w:sz w:val="24"/>
              </w:rPr>
              <w:t>(0.</w:t>
            </w:r>
            <w:r w:rsidRPr="000B4DF6">
              <w:rPr>
                <w:rFonts w:ascii="Times New Roman" w:eastAsia="等线" w:hAnsi="Times New Roman" w:cs="Times New Roman" w:hint="eastAsia"/>
                <w:sz w:val="24"/>
              </w:rPr>
              <w:t>885</w:t>
            </w:r>
            <w:r w:rsidRPr="000B4DF6">
              <w:rPr>
                <w:rFonts w:ascii="Times New Roman" w:eastAsia="等线" w:hAnsi="Times New Roman" w:cs="Times New Roman"/>
                <w:sz w:val="24"/>
              </w:rPr>
              <w:t>~0.97</w:t>
            </w:r>
            <w:r w:rsidRPr="000B4DF6">
              <w:rPr>
                <w:rFonts w:ascii="Times New Roman" w:eastAsia="等线" w:hAnsi="Times New Roman" w:cs="Times New Roman" w:hint="eastAsia"/>
                <w:sz w:val="24"/>
              </w:rPr>
              <w:t>1</w:t>
            </w:r>
            <w:r w:rsidRPr="000B4DF6">
              <w:rPr>
                <w:rFonts w:ascii="Times New Roman" w:eastAsia="等线" w:hAnsi="Times New Roman" w:cs="Times New Roman"/>
                <w:sz w:val="24"/>
              </w:rPr>
              <w:t>)</w:t>
            </w:r>
          </w:p>
        </w:tc>
        <w:tc>
          <w:tcPr>
            <w:tcW w:w="2074" w:type="dxa"/>
            <w:tcBorders>
              <w:top w:val="single" w:sz="4" w:space="0" w:color="auto"/>
              <w:bottom w:val="nil"/>
            </w:tcBorders>
          </w:tcPr>
          <w:p w14:paraId="4DE784F2" w14:textId="77777777" w:rsidR="000B4DF6" w:rsidRPr="000B4DF6" w:rsidRDefault="000B4DF6" w:rsidP="000B4DF6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B4DF6">
              <w:rPr>
                <w:rFonts w:ascii="Times New Roman" w:eastAsia="等线" w:hAnsi="Times New Roman" w:cs="Times New Roman"/>
                <w:sz w:val="24"/>
              </w:rPr>
              <w:t>0.9</w:t>
            </w:r>
            <w:r w:rsidRPr="000B4DF6">
              <w:rPr>
                <w:rFonts w:ascii="Times New Roman" w:eastAsia="等线" w:hAnsi="Times New Roman" w:cs="Times New Roman" w:hint="eastAsia"/>
                <w:sz w:val="24"/>
              </w:rPr>
              <w:t>34</w:t>
            </w:r>
          </w:p>
          <w:p w14:paraId="45E412A7" w14:textId="77777777" w:rsidR="000B4DF6" w:rsidRPr="000B4DF6" w:rsidRDefault="000B4DF6" w:rsidP="000B4DF6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B4DF6">
              <w:rPr>
                <w:rFonts w:ascii="Times New Roman" w:eastAsia="等线" w:hAnsi="Times New Roman" w:cs="Times New Roman"/>
                <w:sz w:val="24"/>
              </w:rPr>
              <w:t>(0.8</w:t>
            </w:r>
            <w:r w:rsidRPr="000B4DF6">
              <w:rPr>
                <w:rFonts w:ascii="Times New Roman" w:eastAsia="等线" w:hAnsi="Times New Roman" w:cs="Times New Roman" w:hint="eastAsia"/>
                <w:sz w:val="24"/>
              </w:rPr>
              <w:t>53</w:t>
            </w:r>
            <w:r w:rsidRPr="000B4DF6">
              <w:rPr>
                <w:rFonts w:ascii="Times New Roman" w:eastAsia="等线" w:hAnsi="Times New Roman" w:cs="Times New Roman"/>
                <w:sz w:val="24"/>
              </w:rPr>
              <w:t>~0.9</w:t>
            </w:r>
            <w:r w:rsidRPr="000B4DF6">
              <w:rPr>
                <w:rFonts w:ascii="Times New Roman" w:eastAsia="等线" w:hAnsi="Times New Roman" w:cs="Times New Roman" w:hint="eastAsia"/>
                <w:sz w:val="24"/>
              </w:rPr>
              <w:t>78</w:t>
            </w:r>
            <w:r w:rsidRPr="000B4DF6">
              <w:rPr>
                <w:rFonts w:ascii="Times New Roman" w:eastAsia="等线" w:hAnsi="Times New Roman" w:cs="Times New Roman"/>
                <w:sz w:val="24"/>
              </w:rPr>
              <w:t>)</w:t>
            </w:r>
          </w:p>
        </w:tc>
        <w:tc>
          <w:tcPr>
            <w:tcW w:w="2074" w:type="dxa"/>
            <w:tcBorders>
              <w:top w:val="single" w:sz="4" w:space="0" w:color="auto"/>
              <w:bottom w:val="nil"/>
            </w:tcBorders>
          </w:tcPr>
          <w:p w14:paraId="59AC693B" w14:textId="77777777" w:rsidR="000B4DF6" w:rsidRPr="000B4DF6" w:rsidRDefault="000B4DF6" w:rsidP="000B4DF6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B4DF6">
              <w:rPr>
                <w:rFonts w:ascii="Times New Roman" w:eastAsia="等线" w:hAnsi="Times New Roman" w:cs="Times New Roman"/>
                <w:sz w:val="24"/>
              </w:rPr>
              <w:t>0.942</w:t>
            </w:r>
          </w:p>
          <w:p w14:paraId="464DF119" w14:textId="77777777" w:rsidR="000B4DF6" w:rsidRPr="000B4DF6" w:rsidRDefault="000B4DF6" w:rsidP="000B4DF6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B4DF6">
              <w:rPr>
                <w:rFonts w:ascii="Times New Roman" w:eastAsia="等线" w:hAnsi="Times New Roman" w:cs="Times New Roman"/>
                <w:sz w:val="24"/>
              </w:rPr>
              <w:t>(0.858~0.984)</w:t>
            </w:r>
          </w:p>
        </w:tc>
      </w:tr>
      <w:tr w:rsidR="000B4DF6" w:rsidRPr="000B4DF6" w14:paraId="6F07FCF0" w14:textId="77777777" w:rsidTr="00301A50">
        <w:tc>
          <w:tcPr>
            <w:tcW w:w="2074" w:type="dxa"/>
            <w:tcBorders>
              <w:top w:val="nil"/>
            </w:tcBorders>
          </w:tcPr>
          <w:p w14:paraId="72D58CB0" w14:textId="77777777" w:rsidR="000B4DF6" w:rsidRPr="000B4DF6" w:rsidRDefault="000B4DF6" w:rsidP="000B4DF6">
            <w:pPr>
              <w:jc w:val="both"/>
              <w:rPr>
                <w:rFonts w:ascii="Times New Roman" w:eastAsia="等线" w:hAnsi="Times New Roman" w:cs="Times New Roman"/>
                <w:sz w:val="24"/>
              </w:rPr>
            </w:pPr>
            <w:r w:rsidRPr="000B4DF6">
              <w:rPr>
                <w:rFonts w:ascii="Times New Roman" w:eastAsia="等线" w:hAnsi="Times New Roman" w:cs="Times New Roman"/>
                <w:sz w:val="24"/>
              </w:rPr>
              <w:t>PL vs HD</w:t>
            </w:r>
          </w:p>
        </w:tc>
        <w:tc>
          <w:tcPr>
            <w:tcW w:w="2074" w:type="dxa"/>
            <w:tcBorders>
              <w:top w:val="nil"/>
            </w:tcBorders>
          </w:tcPr>
          <w:p w14:paraId="05834390" w14:textId="77777777" w:rsidR="000B4DF6" w:rsidRPr="000B4DF6" w:rsidRDefault="000B4DF6" w:rsidP="000B4DF6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B4DF6">
              <w:rPr>
                <w:rFonts w:ascii="Times New Roman" w:eastAsia="等线" w:hAnsi="Times New Roman" w:cs="Times New Roman"/>
                <w:sz w:val="24"/>
              </w:rPr>
              <w:t>0.77</w:t>
            </w:r>
            <w:r w:rsidRPr="000B4DF6">
              <w:rPr>
                <w:rFonts w:ascii="Times New Roman" w:eastAsia="等线" w:hAnsi="Times New Roman" w:cs="Times New Roman" w:hint="eastAsia"/>
                <w:sz w:val="24"/>
              </w:rPr>
              <w:t>1</w:t>
            </w:r>
          </w:p>
          <w:p w14:paraId="17C39619" w14:textId="77777777" w:rsidR="000B4DF6" w:rsidRPr="000B4DF6" w:rsidRDefault="000B4DF6" w:rsidP="000B4DF6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B4DF6">
              <w:rPr>
                <w:rFonts w:ascii="Times New Roman" w:eastAsia="等线" w:hAnsi="Times New Roman" w:cs="Times New Roman"/>
                <w:sz w:val="24"/>
              </w:rPr>
              <w:t>(0.</w:t>
            </w:r>
            <w:r w:rsidRPr="000B4DF6">
              <w:rPr>
                <w:rFonts w:ascii="Times New Roman" w:eastAsia="等线" w:hAnsi="Times New Roman" w:cs="Times New Roman" w:hint="eastAsia"/>
                <w:sz w:val="24"/>
              </w:rPr>
              <w:t>693</w:t>
            </w:r>
            <w:r w:rsidRPr="000B4DF6">
              <w:rPr>
                <w:rFonts w:ascii="Times New Roman" w:eastAsia="等线" w:hAnsi="Times New Roman" w:cs="Times New Roman"/>
                <w:sz w:val="24"/>
              </w:rPr>
              <w:t>~0.8</w:t>
            </w:r>
            <w:r w:rsidRPr="000B4DF6">
              <w:rPr>
                <w:rFonts w:ascii="Times New Roman" w:eastAsia="等线" w:hAnsi="Times New Roman" w:cs="Times New Roman" w:hint="eastAsia"/>
                <w:sz w:val="24"/>
              </w:rPr>
              <w:t>38</w:t>
            </w:r>
            <w:r w:rsidRPr="000B4DF6">
              <w:rPr>
                <w:rFonts w:ascii="Times New Roman" w:eastAsia="等线" w:hAnsi="Times New Roman" w:cs="Times New Roman"/>
                <w:sz w:val="24"/>
              </w:rPr>
              <w:t>)</w:t>
            </w:r>
          </w:p>
        </w:tc>
        <w:tc>
          <w:tcPr>
            <w:tcW w:w="2074" w:type="dxa"/>
            <w:tcBorders>
              <w:top w:val="nil"/>
            </w:tcBorders>
          </w:tcPr>
          <w:p w14:paraId="45620C0E" w14:textId="77777777" w:rsidR="000B4DF6" w:rsidRPr="000B4DF6" w:rsidRDefault="000B4DF6" w:rsidP="000B4DF6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B4DF6">
              <w:rPr>
                <w:rFonts w:ascii="Times New Roman" w:eastAsia="等线" w:hAnsi="Times New Roman" w:cs="Times New Roman"/>
                <w:sz w:val="24"/>
              </w:rPr>
              <w:t>0.6</w:t>
            </w:r>
            <w:r w:rsidRPr="000B4DF6">
              <w:rPr>
                <w:rFonts w:ascii="Times New Roman" w:eastAsia="等线" w:hAnsi="Times New Roman" w:cs="Times New Roman" w:hint="eastAsia"/>
                <w:sz w:val="24"/>
              </w:rPr>
              <w:t>06</w:t>
            </w:r>
          </w:p>
          <w:p w14:paraId="5D756028" w14:textId="77777777" w:rsidR="000B4DF6" w:rsidRPr="000B4DF6" w:rsidRDefault="000B4DF6" w:rsidP="000B4DF6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B4DF6">
              <w:rPr>
                <w:rFonts w:ascii="Times New Roman" w:eastAsia="等线" w:hAnsi="Times New Roman" w:cs="Times New Roman"/>
                <w:sz w:val="24"/>
              </w:rPr>
              <w:t>(0.4</w:t>
            </w:r>
            <w:r w:rsidRPr="000B4DF6">
              <w:rPr>
                <w:rFonts w:ascii="Times New Roman" w:eastAsia="等线" w:hAnsi="Times New Roman" w:cs="Times New Roman" w:hint="eastAsia"/>
                <w:sz w:val="24"/>
              </w:rPr>
              <w:t>83</w:t>
            </w:r>
            <w:r w:rsidRPr="000B4DF6">
              <w:rPr>
                <w:rFonts w:ascii="Times New Roman" w:eastAsia="等线" w:hAnsi="Times New Roman" w:cs="Times New Roman"/>
                <w:sz w:val="24"/>
              </w:rPr>
              <w:t>~0.7</w:t>
            </w:r>
            <w:r w:rsidRPr="000B4DF6">
              <w:rPr>
                <w:rFonts w:ascii="Times New Roman" w:eastAsia="等线" w:hAnsi="Times New Roman" w:cs="Times New Roman" w:hint="eastAsia"/>
                <w:sz w:val="24"/>
              </w:rPr>
              <w:t>20</w:t>
            </w:r>
            <w:r w:rsidRPr="000B4DF6">
              <w:rPr>
                <w:rFonts w:ascii="Times New Roman" w:eastAsia="等线" w:hAnsi="Times New Roman" w:cs="Times New Roman"/>
                <w:sz w:val="24"/>
              </w:rPr>
              <w:t>)</w:t>
            </w:r>
          </w:p>
        </w:tc>
        <w:tc>
          <w:tcPr>
            <w:tcW w:w="2074" w:type="dxa"/>
            <w:tcBorders>
              <w:top w:val="nil"/>
            </w:tcBorders>
          </w:tcPr>
          <w:p w14:paraId="7AF6CE05" w14:textId="77777777" w:rsidR="000B4DF6" w:rsidRPr="000B4DF6" w:rsidRDefault="000B4DF6" w:rsidP="000B4DF6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B4DF6">
              <w:rPr>
                <w:rFonts w:ascii="Times New Roman" w:eastAsia="等线" w:hAnsi="Times New Roman" w:cs="Times New Roman"/>
                <w:sz w:val="24"/>
              </w:rPr>
              <w:t>0.942</w:t>
            </w:r>
          </w:p>
          <w:p w14:paraId="694AA0CE" w14:textId="77777777" w:rsidR="000B4DF6" w:rsidRPr="000B4DF6" w:rsidRDefault="000B4DF6" w:rsidP="000B4DF6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B4DF6">
              <w:rPr>
                <w:rFonts w:ascii="Times New Roman" w:eastAsia="等线" w:hAnsi="Times New Roman" w:cs="Times New Roman"/>
                <w:sz w:val="24"/>
              </w:rPr>
              <w:t>(0.858~0.984)</w:t>
            </w:r>
          </w:p>
        </w:tc>
      </w:tr>
      <w:tr w:rsidR="000B4DF6" w:rsidRPr="000B4DF6" w14:paraId="2DBCF7AF" w14:textId="77777777" w:rsidTr="00301A50">
        <w:tc>
          <w:tcPr>
            <w:tcW w:w="2074" w:type="dxa"/>
            <w:tcBorders>
              <w:top w:val="nil"/>
            </w:tcBorders>
          </w:tcPr>
          <w:p w14:paraId="207F77EE" w14:textId="77777777" w:rsidR="000B4DF6" w:rsidRPr="000B4DF6" w:rsidRDefault="000B4DF6" w:rsidP="000B4DF6">
            <w:pPr>
              <w:jc w:val="both"/>
              <w:rPr>
                <w:rFonts w:ascii="Times New Roman" w:eastAsia="等线" w:hAnsi="Times New Roman" w:cs="Times New Roman"/>
                <w:sz w:val="24"/>
              </w:rPr>
            </w:pPr>
            <w:r w:rsidRPr="000B4DF6">
              <w:rPr>
                <w:rFonts w:ascii="Times New Roman" w:eastAsia="等线" w:hAnsi="Times New Roman" w:cs="Times New Roman"/>
                <w:sz w:val="24"/>
              </w:rPr>
              <w:t>GC vs PL</w:t>
            </w:r>
          </w:p>
        </w:tc>
        <w:tc>
          <w:tcPr>
            <w:tcW w:w="2074" w:type="dxa"/>
            <w:tcBorders>
              <w:top w:val="nil"/>
            </w:tcBorders>
          </w:tcPr>
          <w:p w14:paraId="552898F0" w14:textId="77777777" w:rsidR="000B4DF6" w:rsidRPr="000B4DF6" w:rsidRDefault="000B4DF6" w:rsidP="000B4DF6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B4DF6">
              <w:rPr>
                <w:rFonts w:ascii="Times New Roman" w:eastAsia="等线" w:hAnsi="Times New Roman" w:cs="Times New Roman"/>
                <w:sz w:val="24"/>
              </w:rPr>
              <w:t>0.673</w:t>
            </w:r>
          </w:p>
          <w:p w14:paraId="118000DD" w14:textId="77777777" w:rsidR="000B4DF6" w:rsidRPr="000B4DF6" w:rsidRDefault="000B4DF6" w:rsidP="000B4DF6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B4DF6">
              <w:rPr>
                <w:rFonts w:ascii="Times New Roman" w:eastAsia="等线" w:hAnsi="Times New Roman" w:cs="Times New Roman"/>
                <w:sz w:val="24"/>
              </w:rPr>
              <w:t>(0.591~0.749)</w:t>
            </w:r>
          </w:p>
        </w:tc>
        <w:tc>
          <w:tcPr>
            <w:tcW w:w="2074" w:type="dxa"/>
            <w:tcBorders>
              <w:top w:val="nil"/>
            </w:tcBorders>
          </w:tcPr>
          <w:p w14:paraId="76ADD14F" w14:textId="77777777" w:rsidR="000B4DF6" w:rsidRPr="000B4DF6" w:rsidRDefault="000B4DF6" w:rsidP="000B4DF6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B4DF6">
              <w:rPr>
                <w:rFonts w:ascii="Times New Roman" w:eastAsia="等线" w:hAnsi="Times New Roman" w:cs="Times New Roman"/>
                <w:sz w:val="24"/>
              </w:rPr>
              <w:t>0.9</w:t>
            </w:r>
            <w:r w:rsidRPr="000B4DF6">
              <w:rPr>
                <w:rFonts w:ascii="Times New Roman" w:eastAsia="等线" w:hAnsi="Times New Roman" w:cs="Times New Roman" w:hint="eastAsia"/>
                <w:sz w:val="24"/>
              </w:rPr>
              <w:t>34</w:t>
            </w:r>
          </w:p>
          <w:p w14:paraId="0543B84B" w14:textId="77777777" w:rsidR="000B4DF6" w:rsidRPr="000B4DF6" w:rsidRDefault="000B4DF6" w:rsidP="000B4DF6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B4DF6">
              <w:rPr>
                <w:rFonts w:ascii="Times New Roman" w:eastAsia="等线" w:hAnsi="Times New Roman" w:cs="Times New Roman"/>
                <w:sz w:val="24"/>
              </w:rPr>
              <w:t>(0.</w:t>
            </w:r>
            <w:r w:rsidRPr="000B4DF6">
              <w:rPr>
                <w:rFonts w:ascii="Times New Roman" w:eastAsia="等线" w:hAnsi="Times New Roman" w:cs="Times New Roman" w:hint="eastAsia"/>
                <w:sz w:val="24"/>
              </w:rPr>
              <w:t>853</w:t>
            </w:r>
            <w:r w:rsidRPr="000B4DF6">
              <w:rPr>
                <w:rFonts w:ascii="Times New Roman" w:eastAsia="等线" w:hAnsi="Times New Roman" w:cs="Times New Roman"/>
                <w:sz w:val="24"/>
              </w:rPr>
              <w:t>~0.9</w:t>
            </w:r>
            <w:r w:rsidRPr="000B4DF6">
              <w:rPr>
                <w:rFonts w:ascii="Times New Roman" w:eastAsia="等线" w:hAnsi="Times New Roman" w:cs="Times New Roman" w:hint="eastAsia"/>
                <w:sz w:val="24"/>
              </w:rPr>
              <w:t>78</w:t>
            </w:r>
            <w:r w:rsidRPr="000B4DF6">
              <w:rPr>
                <w:rFonts w:ascii="Times New Roman" w:eastAsia="等线" w:hAnsi="Times New Roman" w:cs="Times New Roman"/>
                <w:sz w:val="24"/>
              </w:rPr>
              <w:t>)</w:t>
            </w:r>
          </w:p>
        </w:tc>
        <w:tc>
          <w:tcPr>
            <w:tcW w:w="2074" w:type="dxa"/>
            <w:tcBorders>
              <w:top w:val="nil"/>
            </w:tcBorders>
          </w:tcPr>
          <w:p w14:paraId="1201BAA3" w14:textId="77777777" w:rsidR="000B4DF6" w:rsidRPr="000B4DF6" w:rsidRDefault="000B4DF6" w:rsidP="000B4DF6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B4DF6">
              <w:rPr>
                <w:rFonts w:ascii="Times New Roman" w:eastAsia="等线" w:hAnsi="Times New Roman" w:cs="Times New Roman"/>
                <w:sz w:val="24"/>
              </w:rPr>
              <w:t>0.3</w:t>
            </w:r>
            <w:r w:rsidRPr="000B4DF6">
              <w:rPr>
                <w:rFonts w:ascii="Times New Roman" w:eastAsia="等线" w:hAnsi="Times New Roman" w:cs="Times New Roman" w:hint="eastAsia"/>
                <w:sz w:val="24"/>
              </w:rPr>
              <w:t>94</w:t>
            </w:r>
          </w:p>
          <w:p w14:paraId="6761CB31" w14:textId="77777777" w:rsidR="000B4DF6" w:rsidRPr="000B4DF6" w:rsidRDefault="000B4DF6" w:rsidP="000B4DF6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B4DF6">
              <w:rPr>
                <w:rFonts w:ascii="Times New Roman" w:eastAsia="等线" w:hAnsi="Times New Roman" w:cs="Times New Roman"/>
                <w:sz w:val="24"/>
              </w:rPr>
              <w:t>(0.2</w:t>
            </w:r>
            <w:r w:rsidRPr="000B4DF6">
              <w:rPr>
                <w:rFonts w:ascii="Times New Roman" w:eastAsia="等线" w:hAnsi="Times New Roman" w:cs="Times New Roman" w:hint="eastAsia"/>
                <w:sz w:val="24"/>
              </w:rPr>
              <w:t>80</w:t>
            </w:r>
            <w:r w:rsidRPr="000B4DF6">
              <w:rPr>
                <w:rFonts w:ascii="Times New Roman" w:eastAsia="等线" w:hAnsi="Times New Roman" w:cs="Times New Roman"/>
                <w:sz w:val="24"/>
              </w:rPr>
              <w:t>~0.5</w:t>
            </w:r>
            <w:r w:rsidRPr="000B4DF6">
              <w:rPr>
                <w:rFonts w:ascii="Times New Roman" w:eastAsia="等线" w:hAnsi="Times New Roman" w:cs="Times New Roman" w:hint="eastAsia"/>
                <w:sz w:val="24"/>
              </w:rPr>
              <w:t>18</w:t>
            </w:r>
            <w:r w:rsidRPr="000B4DF6">
              <w:rPr>
                <w:rFonts w:ascii="Times New Roman" w:eastAsia="等线" w:hAnsi="Times New Roman" w:cs="Times New Roman"/>
                <w:sz w:val="24"/>
              </w:rPr>
              <w:t>)</w:t>
            </w:r>
          </w:p>
        </w:tc>
      </w:tr>
    </w:tbl>
    <w:p w14:paraId="790D735C" w14:textId="1210D772" w:rsidR="000B4DF6" w:rsidRPr="00D17CC4" w:rsidRDefault="00F75C3F" w:rsidP="00D17CC4">
      <w:pPr>
        <w:spacing w:after="0" w:line="240" w:lineRule="auto"/>
        <w:jc w:val="both"/>
        <w:rPr>
          <w:rFonts w:ascii="Times New Roman" w:eastAsia="等线" w:hAnsi="Times New Roman" w:cs="Times New Roman"/>
          <w:sz w:val="24"/>
        </w:rPr>
      </w:pPr>
      <w:r w:rsidRPr="00F75C3F">
        <w:rPr>
          <w:rFonts w:ascii="Times New Roman" w:eastAsia="等线" w:hAnsi="Times New Roman" w:cs="Times New Roman" w:hint="eastAsia"/>
          <w:b/>
          <w:bCs/>
          <w:sz w:val="24"/>
        </w:rPr>
        <w:t>Legend</w:t>
      </w:r>
      <w:r w:rsidR="000B4DF6" w:rsidRPr="000B4DF6">
        <w:rPr>
          <w:rFonts w:ascii="Times New Roman" w:eastAsia="等线" w:hAnsi="Times New Roman" w:cs="Times New Roman"/>
          <w:sz w:val="24"/>
        </w:rPr>
        <w:t>: CI, confidence interval; GC, gastric cancer; HD, healthy donor; PL, precancerous lesion.</w:t>
      </w:r>
    </w:p>
    <w:p w14:paraId="140F81DE" w14:textId="66E0FC4B" w:rsidR="000B4DF6" w:rsidRPr="000B4DF6" w:rsidRDefault="000B4DF6" w:rsidP="000B4DF6">
      <w:pPr>
        <w:widowControl/>
        <w:spacing w:after="0" w:line="240" w:lineRule="auto"/>
        <w:rPr>
          <w:rFonts w:ascii="Times New Roman" w:eastAsia="等线" w:hAnsi="Times New Roman" w:cs="Times New Roman"/>
          <w:sz w:val="24"/>
        </w:rPr>
      </w:pPr>
    </w:p>
    <w:sectPr w:rsidR="000B4DF6" w:rsidRPr="000B4D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A2BFEF" w14:textId="77777777" w:rsidR="000938F8" w:rsidRDefault="000938F8" w:rsidP="000B4DF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56E7762" w14:textId="77777777" w:rsidR="000938F8" w:rsidRDefault="000938F8" w:rsidP="000B4DF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fcltfAdvTT99c4c969">
    <w:altName w:val="Segoe Print"/>
    <w:charset w:val="00"/>
    <w:family w:val="auto"/>
    <w:pitch w:val="default"/>
    <w:sig w:usb0="00000000" w:usb1="00000000" w:usb2="00000000" w:usb3="00000000" w:csb0="00040001" w:csb1="00000000"/>
  </w:font>
  <w:font w:name="FkgvrsAdvTTb5929f4c">
    <w:altName w:val="Segoe Print"/>
    <w:charset w:val="00"/>
    <w:family w:val="auto"/>
    <w:pitch w:val="default"/>
    <w:sig w:usb0="00000000" w:usb1="00000000" w:usb2="00000000" w:usb3="00000000" w:csb0="00040001" w:csb1="00000000"/>
  </w:font>
  <w:font w:name="RklvghAdvTT1b53b5fb.I">
    <w:altName w:val="Segoe Print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A1CDD8" w14:textId="77777777" w:rsidR="000938F8" w:rsidRDefault="000938F8" w:rsidP="000B4DF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31CE4B4" w14:textId="77777777" w:rsidR="000938F8" w:rsidRDefault="000938F8" w:rsidP="000B4DF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B19AE"/>
    <w:multiLevelType w:val="singleLevel"/>
    <w:tmpl w:val="176B19A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368406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F26"/>
    <w:rsid w:val="000938F8"/>
    <w:rsid w:val="000B4DF6"/>
    <w:rsid w:val="003D2682"/>
    <w:rsid w:val="004536F3"/>
    <w:rsid w:val="004E5F26"/>
    <w:rsid w:val="005D7623"/>
    <w:rsid w:val="006D394C"/>
    <w:rsid w:val="00723687"/>
    <w:rsid w:val="007A475F"/>
    <w:rsid w:val="009431E4"/>
    <w:rsid w:val="00945182"/>
    <w:rsid w:val="00993D41"/>
    <w:rsid w:val="009B6EE2"/>
    <w:rsid w:val="00BC2553"/>
    <w:rsid w:val="00C375AD"/>
    <w:rsid w:val="00C430E1"/>
    <w:rsid w:val="00C95A0D"/>
    <w:rsid w:val="00D17CC4"/>
    <w:rsid w:val="00DE21BF"/>
    <w:rsid w:val="00E418A5"/>
    <w:rsid w:val="00E42BA5"/>
    <w:rsid w:val="00F1212C"/>
    <w:rsid w:val="00F53708"/>
    <w:rsid w:val="00F7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59096A"/>
  <w15:chartTrackingRefBased/>
  <w15:docId w15:val="{88BDCF38-E090-4CB6-9BB5-613C35A0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E5F2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5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5F2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5F2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5F2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5F2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5F2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5F2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5F2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5F2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E5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E5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E5F2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E5F2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E5F2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E5F2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E5F2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E5F2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E5F2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E5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5F2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E5F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5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E5F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5F2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E5F2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E5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E5F2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E5F2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B4DF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B4DF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B4DF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B4DF6"/>
    <w:rPr>
      <w:sz w:val="18"/>
      <w:szCs w:val="18"/>
    </w:rPr>
  </w:style>
  <w:style w:type="numbering" w:customStyle="1" w:styleId="11">
    <w:name w:val="无列表1"/>
    <w:next w:val="a2"/>
    <w:uiPriority w:val="99"/>
    <w:semiHidden/>
    <w:unhideWhenUsed/>
    <w:rsid w:val="000B4DF6"/>
  </w:style>
  <w:style w:type="character" w:styleId="af2">
    <w:name w:val="Hyperlink"/>
    <w:basedOn w:val="a0"/>
    <w:uiPriority w:val="99"/>
    <w:unhideWhenUsed/>
    <w:rsid w:val="000B4DF6"/>
    <w:rPr>
      <w:rFonts w:ascii="Times New Roman" w:hAnsi="Times New Roman" w:cs="Times New Roman" w:hint="default"/>
      <w:color w:val="auto"/>
      <w:u w:val="single"/>
    </w:rPr>
  </w:style>
  <w:style w:type="paragraph" w:customStyle="1" w:styleId="Default">
    <w:name w:val="Default"/>
    <w:rsid w:val="000B4DF6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14:ligatures w14:val="none"/>
    </w:rPr>
  </w:style>
  <w:style w:type="paragraph" w:styleId="af3">
    <w:name w:val="Normal (Web)"/>
    <w:basedOn w:val="a"/>
    <w:uiPriority w:val="99"/>
    <w:semiHidden/>
    <w:unhideWhenUsed/>
    <w:rsid w:val="000B4DF6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sz w:val="24"/>
      <w14:ligatures w14:val="none"/>
    </w:rPr>
  </w:style>
  <w:style w:type="character" w:customStyle="1" w:styleId="orcid-id-https">
    <w:name w:val="orcid-id-https"/>
    <w:basedOn w:val="a0"/>
    <w:rsid w:val="000B4DF6"/>
  </w:style>
  <w:style w:type="character" w:customStyle="1" w:styleId="apple-converted-space">
    <w:name w:val="apple-converted-space"/>
    <w:basedOn w:val="a0"/>
    <w:rsid w:val="000B4DF6"/>
  </w:style>
  <w:style w:type="character" w:customStyle="1" w:styleId="tran">
    <w:name w:val="tran"/>
    <w:basedOn w:val="a0"/>
    <w:rsid w:val="000B4DF6"/>
  </w:style>
  <w:style w:type="character" w:customStyle="1" w:styleId="skip">
    <w:name w:val="skip"/>
    <w:basedOn w:val="a0"/>
    <w:rsid w:val="000B4DF6"/>
  </w:style>
  <w:style w:type="character" w:styleId="af4">
    <w:name w:val="Emphasis"/>
    <w:basedOn w:val="a0"/>
    <w:uiPriority w:val="20"/>
    <w:qFormat/>
    <w:rsid w:val="000B4DF6"/>
    <w:rPr>
      <w:i/>
      <w:iCs/>
    </w:rPr>
  </w:style>
  <w:style w:type="character" w:customStyle="1" w:styleId="highlight">
    <w:name w:val="highlight"/>
    <w:basedOn w:val="a0"/>
    <w:rsid w:val="000B4DF6"/>
  </w:style>
  <w:style w:type="character" w:customStyle="1" w:styleId="fontstyle01">
    <w:name w:val="fontstyle01"/>
    <w:basedOn w:val="a0"/>
    <w:rsid w:val="000B4DF6"/>
    <w:rPr>
      <w:rFonts w:ascii="BfcltfAdvTT99c4c969" w:hAnsi="BfcltfAdvTT99c4c969" w:hint="default"/>
      <w:b w:val="0"/>
      <w:bCs w:val="0"/>
      <w:i w:val="0"/>
      <w:iCs w:val="0"/>
      <w:color w:val="131413"/>
      <w:sz w:val="20"/>
      <w:szCs w:val="20"/>
    </w:rPr>
  </w:style>
  <w:style w:type="character" w:customStyle="1" w:styleId="fontstyle21">
    <w:name w:val="fontstyle21"/>
    <w:basedOn w:val="a0"/>
    <w:rsid w:val="000B4DF6"/>
    <w:rPr>
      <w:rFonts w:ascii="FkgvrsAdvTTb5929f4c" w:hAnsi="FkgvrsAdvTTb5929f4c" w:hint="default"/>
      <w:b w:val="0"/>
      <w:bCs w:val="0"/>
      <w:i w:val="0"/>
      <w:iCs w:val="0"/>
      <w:color w:val="131413"/>
      <w:sz w:val="20"/>
      <w:szCs w:val="20"/>
    </w:rPr>
  </w:style>
  <w:style w:type="character" w:customStyle="1" w:styleId="fontstyle31">
    <w:name w:val="fontstyle31"/>
    <w:basedOn w:val="a0"/>
    <w:rsid w:val="000B4DF6"/>
    <w:rPr>
      <w:rFonts w:ascii="RklvghAdvTT1b53b5fb.I" w:hAnsi="RklvghAdvTT1b53b5fb.I" w:hint="default"/>
      <w:b w:val="0"/>
      <w:bCs w:val="0"/>
      <w:i w:val="0"/>
      <w:iCs w:val="0"/>
      <w:color w:val="131413"/>
      <w:sz w:val="20"/>
      <w:szCs w:val="20"/>
    </w:rPr>
  </w:style>
  <w:style w:type="character" w:customStyle="1" w:styleId="12">
    <w:name w:val="未处理的提及1"/>
    <w:basedOn w:val="a0"/>
    <w:uiPriority w:val="99"/>
    <w:semiHidden/>
    <w:unhideWhenUsed/>
    <w:rsid w:val="000B4DF6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0B4DF6"/>
    <w:pPr>
      <w:widowControl/>
      <w:adjustRightInd w:val="0"/>
      <w:snapToGrid w:val="0"/>
      <w:spacing w:after="0" w:line="240" w:lineRule="auto"/>
      <w:jc w:val="center"/>
    </w:pPr>
    <w:rPr>
      <w:rFonts w:ascii="Tahoma" w:hAnsi="Tahoma" w:cs="Tahoma"/>
      <w:noProof/>
      <w:szCs w:val="21"/>
      <w14:ligatures w14:val="none"/>
    </w:rPr>
  </w:style>
  <w:style w:type="character" w:customStyle="1" w:styleId="EndNoteBibliographyTitle0">
    <w:name w:val="EndNote Bibliography Title 字符"/>
    <w:basedOn w:val="a0"/>
    <w:link w:val="EndNoteBibliographyTitle"/>
    <w:rsid w:val="000B4DF6"/>
    <w:rPr>
      <w:rFonts w:ascii="Tahoma" w:hAnsi="Tahoma" w:cs="Tahoma"/>
      <w:noProof/>
      <w:szCs w:val="21"/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0B4DF6"/>
    <w:pPr>
      <w:widowControl/>
      <w:adjustRightInd w:val="0"/>
      <w:snapToGrid w:val="0"/>
      <w:spacing w:after="200" w:line="240" w:lineRule="auto"/>
      <w:jc w:val="both"/>
    </w:pPr>
    <w:rPr>
      <w:rFonts w:ascii="Tahoma" w:hAnsi="Tahoma" w:cs="Tahoma"/>
      <w:noProof/>
      <w:szCs w:val="21"/>
      <w14:ligatures w14:val="none"/>
    </w:rPr>
  </w:style>
  <w:style w:type="character" w:customStyle="1" w:styleId="EndNoteBibliography0">
    <w:name w:val="EndNote Bibliography 字符"/>
    <w:basedOn w:val="a0"/>
    <w:link w:val="EndNoteBibliography"/>
    <w:rsid w:val="000B4DF6"/>
    <w:rPr>
      <w:rFonts w:ascii="Tahoma" w:hAnsi="Tahoma" w:cs="Tahoma"/>
      <w:noProof/>
      <w:szCs w:val="21"/>
      <w14:ligatures w14:val="none"/>
    </w:rPr>
  </w:style>
  <w:style w:type="paragraph" w:styleId="af5">
    <w:name w:val="Balloon Text"/>
    <w:basedOn w:val="a"/>
    <w:link w:val="af6"/>
    <w:uiPriority w:val="99"/>
    <w:semiHidden/>
    <w:unhideWhenUsed/>
    <w:rsid w:val="000B4DF6"/>
    <w:pPr>
      <w:widowControl/>
      <w:adjustRightInd w:val="0"/>
      <w:snapToGrid w:val="0"/>
      <w:spacing w:after="0" w:line="240" w:lineRule="auto"/>
    </w:pPr>
    <w:rPr>
      <w:sz w:val="18"/>
      <w:szCs w:val="18"/>
      <w14:ligatures w14:val="none"/>
    </w:rPr>
  </w:style>
  <w:style w:type="character" w:customStyle="1" w:styleId="af6">
    <w:name w:val="批注框文本 字符"/>
    <w:basedOn w:val="a0"/>
    <w:link w:val="af5"/>
    <w:uiPriority w:val="99"/>
    <w:semiHidden/>
    <w:rsid w:val="000B4DF6"/>
    <w:rPr>
      <w:sz w:val="18"/>
      <w:szCs w:val="18"/>
      <w14:ligatures w14:val="none"/>
    </w:rPr>
  </w:style>
  <w:style w:type="character" w:styleId="af7">
    <w:name w:val="annotation reference"/>
    <w:basedOn w:val="a0"/>
    <w:uiPriority w:val="99"/>
    <w:semiHidden/>
    <w:unhideWhenUsed/>
    <w:rsid w:val="000B4DF6"/>
    <w:rPr>
      <w:sz w:val="21"/>
      <w:szCs w:val="21"/>
    </w:rPr>
  </w:style>
  <w:style w:type="paragraph" w:styleId="af8">
    <w:name w:val="annotation text"/>
    <w:basedOn w:val="a"/>
    <w:link w:val="af9"/>
    <w:uiPriority w:val="99"/>
    <w:unhideWhenUsed/>
    <w:rsid w:val="000B4DF6"/>
    <w:pPr>
      <w:widowControl/>
      <w:adjustRightInd w:val="0"/>
      <w:snapToGrid w:val="0"/>
      <w:spacing w:after="200" w:line="240" w:lineRule="auto"/>
    </w:pPr>
    <w:rPr>
      <w:sz w:val="21"/>
      <w:szCs w:val="21"/>
      <w14:ligatures w14:val="none"/>
    </w:rPr>
  </w:style>
  <w:style w:type="character" w:customStyle="1" w:styleId="af9">
    <w:name w:val="批注文字 字符"/>
    <w:basedOn w:val="a0"/>
    <w:link w:val="af8"/>
    <w:uiPriority w:val="99"/>
    <w:rsid w:val="000B4DF6"/>
    <w:rPr>
      <w:sz w:val="21"/>
      <w:szCs w:val="21"/>
      <w14:ligatures w14:val="none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0B4DF6"/>
    <w:rPr>
      <w:b/>
      <w:bCs/>
    </w:rPr>
  </w:style>
  <w:style w:type="character" w:customStyle="1" w:styleId="afb">
    <w:name w:val="批注主题 字符"/>
    <w:basedOn w:val="af9"/>
    <w:link w:val="afa"/>
    <w:uiPriority w:val="99"/>
    <w:semiHidden/>
    <w:rsid w:val="000B4DF6"/>
    <w:rPr>
      <w:b/>
      <w:bCs/>
      <w:sz w:val="21"/>
      <w:szCs w:val="21"/>
      <w14:ligatures w14:val="none"/>
    </w:rPr>
  </w:style>
  <w:style w:type="character" w:styleId="afc">
    <w:name w:val="Unresolved Mention"/>
    <w:basedOn w:val="a0"/>
    <w:uiPriority w:val="99"/>
    <w:semiHidden/>
    <w:unhideWhenUsed/>
    <w:rsid w:val="000B4DF6"/>
    <w:rPr>
      <w:color w:val="605E5C"/>
      <w:shd w:val="clear" w:color="auto" w:fill="E1DFDD"/>
    </w:rPr>
  </w:style>
  <w:style w:type="paragraph" w:styleId="afd">
    <w:name w:val="Revision"/>
    <w:hidden/>
    <w:uiPriority w:val="99"/>
    <w:semiHidden/>
    <w:rsid w:val="000B4DF6"/>
    <w:pPr>
      <w:spacing w:after="0" w:line="240" w:lineRule="auto"/>
    </w:pPr>
    <w:rPr>
      <w:rFonts w:ascii="Tahoma" w:eastAsia="微软雅黑" w:hAnsi="Tahoma"/>
      <w:kern w:val="0"/>
      <w:szCs w:val="21"/>
      <w14:ligatures w14:val="none"/>
    </w:rPr>
  </w:style>
  <w:style w:type="character" w:customStyle="1" w:styleId="mo">
    <w:name w:val="mo"/>
    <w:basedOn w:val="a0"/>
    <w:rsid w:val="000B4DF6"/>
  </w:style>
  <w:style w:type="character" w:customStyle="1" w:styleId="mi">
    <w:name w:val="mi"/>
    <w:basedOn w:val="a0"/>
    <w:rsid w:val="000B4DF6"/>
  </w:style>
  <w:style w:type="character" w:customStyle="1" w:styleId="mn">
    <w:name w:val="mn"/>
    <w:basedOn w:val="a0"/>
    <w:rsid w:val="000B4DF6"/>
  </w:style>
  <w:style w:type="paragraph" w:styleId="afe">
    <w:name w:val="No Spacing"/>
    <w:uiPriority w:val="1"/>
    <w:qFormat/>
    <w:rsid w:val="000B4DF6"/>
    <w:pPr>
      <w:adjustRightInd w:val="0"/>
      <w:snapToGrid w:val="0"/>
      <w:spacing w:after="0" w:line="240" w:lineRule="auto"/>
    </w:pPr>
    <w:rPr>
      <w:sz w:val="21"/>
      <w:szCs w:val="21"/>
      <w14:ligatures w14:val="none"/>
    </w:rPr>
  </w:style>
  <w:style w:type="table" w:styleId="aff">
    <w:name w:val="Table Grid"/>
    <w:basedOn w:val="a1"/>
    <w:uiPriority w:val="39"/>
    <w:rsid w:val="000B4DF6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无列表11"/>
    <w:next w:val="a2"/>
    <w:uiPriority w:val="99"/>
    <w:semiHidden/>
    <w:unhideWhenUsed/>
    <w:rsid w:val="000B4DF6"/>
  </w:style>
  <w:style w:type="table" w:customStyle="1" w:styleId="21">
    <w:name w:val="网格型2"/>
    <w:basedOn w:val="a1"/>
    <w:next w:val="aff"/>
    <w:uiPriority w:val="39"/>
    <w:rsid w:val="00D17CC4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8615521160633</dc:creator>
  <cp:keywords/>
  <dc:description/>
  <cp:lastModifiedBy>8615521160633</cp:lastModifiedBy>
  <cp:revision>9</cp:revision>
  <dcterms:created xsi:type="dcterms:W3CDTF">2024-09-02T04:15:00Z</dcterms:created>
  <dcterms:modified xsi:type="dcterms:W3CDTF">2024-10-12T14:04:00Z</dcterms:modified>
</cp:coreProperties>
</file>