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42" w:type="dxa"/>
        <w:tblInd w:w="-988" w:type="dxa"/>
        <w:tblLook w:val="04A0" w:firstRow="1" w:lastRow="0" w:firstColumn="1" w:lastColumn="0" w:noHBand="0" w:noVBand="1"/>
      </w:tblPr>
      <w:tblGrid>
        <w:gridCol w:w="2375"/>
        <w:gridCol w:w="809"/>
        <w:gridCol w:w="440"/>
        <w:gridCol w:w="821"/>
        <w:gridCol w:w="607"/>
        <w:gridCol w:w="1343"/>
        <w:gridCol w:w="774"/>
        <w:gridCol w:w="440"/>
        <w:gridCol w:w="821"/>
        <w:gridCol w:w="571"/>
        <w:gridCol w:w="1267"/>
        <w:gridCol w:w="774"/>
      </w:tblGrid>
      <w:tr w:rsidR="00B700D7" w:rsidRPr="00B700D7" w:rsidTr="00B700D7">
        <w:trPr>
          <w:trHeight w:val="265"/>
        </w:trPr>
        <w:tc>
          <w:tcPr>
            <w:tcW w:w="237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PREDIMEL</w:t>
            </w: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85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OS</w:t>
            </w:r>
          </w:p>
        </w:tc>
        <w:tc>
          <w:tcPr>
            <w:tcW w:w="3873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PFS</w:t>
            </w:r>
          </w:p>
        </w:tc>
      </w:tr>
      <w:tr w:rsidR="00B700D7" w:rsidRPr="00B700D7" w:rsidTr="00B700D7">
        <w:trPr>
          <w:trHeight w:val="278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Parameters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Values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event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HR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95% Cl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value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Age &gt;= 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1·85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(0·22-15·58)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0·57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2·39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(1·05-5·4)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0·037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0·83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(0·16-4·26)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1·62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(0·89-2·97)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0·12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Stade AJCC M1c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0·73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(0·16-3·27)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0·68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1·19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(0·65-2·15)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0·57</w:t>
            </w:r>
          </w:p>
        </w:tc>
      </w:tr>
      <w:tr w:rsidR="00B700D7" w:rsidRPr="00B700D7" w:rsidTr="00B700D7">
        <w:trPr>
          <w:trHeight w:val="278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Braf</w:t>
            </w:r>
            <w:proofErr w:type="spellEnd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mutation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78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0·78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(0·09-6·49)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0·82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0·95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(0·42-2·14)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0·91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Nras</w:t>
            </w:r>
            <w:proofErr w:type="spellEnd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mutation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2·37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(0·46-12·2)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0·30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2·01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(0·96-4·2)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0·063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ECOG PS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&gt;= 2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 or 1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0·36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(0·19-0·7)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0·002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LDH/100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(0·96-1·26)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0·17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(1·03-1·16)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0·002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Neutrophils/Lymphocytes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1·06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(0·73-1·53)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0·75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1·18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(1·04-1·35)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0·009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PD-L1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0·55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(0·06-5·28)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0·60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0·28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(0·08-1)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0·050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Brain metastasis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0·56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(0·14-2·32)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0·42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Liver metastasis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(0·54-2·21)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0·81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sCD27  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1·02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(0·83-1·25)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0·84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1·03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(0·95-1·12)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0·47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sCD27 &gt;100 U/ml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1·00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1·53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(0·26-9·17)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0·64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1·37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(0·67-2·78)</w:t>
            </w:r>
          </w:p>
        </w:tc>
        <w:tc>
          <w:tcPr>
            <w:tcW w:w="7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0·39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TMB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(0.95 - 1.04)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0.830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27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(0.95 - 1.02)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0.31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TMB&gt;10 </w:t>
            </w:r>
            <w:proofErr w:type="spellStart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mut</w:t>
            </w:r>
            <w:proofErr w:type="spellEnd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/Mb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(0.06 - 15.97)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(0.12 - 1.18)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Total CD8 cells/mm2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(0.99 - 1)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0.600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(1 - 1)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0.085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CRP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1.01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(1 - 1.02)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0.002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(1 - 1.01)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CRP&gt;5 mg/mL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1.41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(0.24 - 8.47)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0.700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34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(0.82 - 3.33)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0.16</w:t>
            </w:r>
          </w:p>
        </w:tc>
      </w:tr>
      <w:tr w:rsidR="00B700D7" w:rsidRPr="00B700D7" w:rsidTr="00B700D7">
        <w:trPr>
          <w:trHeight w:val="265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IL-6&gt;10 </w:t>
            </w:r>
            <w:proofErr w:type="spellStart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pg</w:t>
            </w:r>
            <w:proofErr w:type="spellEnd"/>
            <w:r w:rsidRPr="00B700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/mL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No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1.00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B700D7" w:rsidRPr="00B700D7" w:rsidTr="00B700D7">
        <w:trPr>
          <w:trHeight w:val="278"/>
        </w:trPr>
        <w:tc>
          <w:tcPr>
            <w:tcW w:w="237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Yes</w:t>
            </w:r>
          </w:p>
        </w:tc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9.14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(1.52 - 54.91)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700D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(1.12 - 5.54)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00D7" w:rsidRPr="00B700D7" w:rsidRDefault="00B700D7" w:rsidP="00B700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00D7">
              <w:rPr>
                <w:rFonts w:ascii="Calibri" w:eastAsia="Times New Roman" w:hAnsi="Calibri" w:cs="Calibri"/>
                <w:color w:val="000000"/>
              </w:rPr>
              <w:t>0.025</w:t>
            </w:r>
          </w:p>
        </w:tc>
      </w:tr>
    </w:tbl>
    <w:p w:rsidR="00DA428D" w:rsidRDefault="00DA428D"/>
    <w:p w:rsidR="00B700D7" w:rsidRDefault="00B700D7">
      <w:pPr>
        <w:rPr>
          <w:b/>
          <w:bCs/>
        </w:rPr>
      </w:pPr>
      <w:r w:rsidRPr="00B700D7">
        <w:rPr>
          <w:b/>
        </w:rPr>
        <w:t>Table EV1.</w:t>
      </w:r>
      <w:r>
        <w:t xml:space="preserve"> </w:t>
      </w:r>
      <w:r w:rsidRPr="00B700D7">
        <w:rPr>
          <w:b/>
          <w:bCs/>
        </w:rPr>
        <w:t xml:space="preserve">Clinical and biological variables in the prediction of OS and PFS in the </w:t>
      </w:r>
      <w:proofErr w:type="spellStart"/>
      <w:r w:rsidRPr="00B700D7">
        <w:rPr>
          <w:b/>
          <w:bCs/>
        </w:rPr>
        <w:t>Predimel</w:t>
      </w:r>
      <w:proofErr w:type="spellEnd"/>
      <w:r w:rsidRPr="00B700D7">
        <w:rPr>
          <w:b/>
          <w:bCs/>
        </w:rPr>
        <w:t xml:space="preserve"> cohort of melanoma patients treated by the combination therapy</w:t>
      </w:r>
    </w:p>
    <w:p w:rsidR="00B700D7" w:rsidRPr="00B700D7" w:rsidRDefault="00B700D7" w:rsidP="00B700D7">
      <w:r w:rsidRPr="00B700D7">
        <w:t>The univariate Cox’s model Hazard Ratios (HRs) for OS and PFS and 95% confidence intervals of baseline clinical and biological variables</w:t>
      </w:r>
      <w:bookmarkStart w:id="0" w:name="_GoBack"/>
      <w:bookmarkEnd w:id="0"/>
      <w:r w:rsidRPr="00B700D7">
        <w:t xml:space="preserve">. Concentration of sCD27 were either evaluated as a continuous variable or </w:t>
      </w:r>
      <w:proofErr w:type="spellStart"/>
      <w:r w:rsidRPr="00B700D7">
        <w:t>dichomized</w:t>
      </w:r>
      <w:proofErr w:type="spellEnd"/>
      <w:r w:rsidRPr="00B700D7">
        <w:t xml:space="preserve"> on the 100U/ml cut-off.  </w:t>
      </w:r>
      <w:proofErr w:type="spellStart"/>
      <w:r w:rsidRPr="00B700D7">
        <w:rPr>
          <w:lang w:val="fr-FR"/>
        </w:rPr>
        <w:t>Two-sided</w:t>
      </w:r>
      <w:proofErr w:type="spellEnd"/>
      <w:r w:rsidRPr="00B700D7">
        <w:rPr>
          <w:lang w:val="fr-FR"/>
        </w:rPr>
        <w:t xml:space="preserve"> </w:t>
      </w:r>
      <w:r w:rsidRPr="00B700D7">
        <w:t>p &lt; 0.05 was considered significant.</w:t>
      </w:r>
    </w:p>
    <w:p w:rsidR="00B700D7" w:rsidRDefault="00B700D7"/>
    <w:sectPr w:rsidR="00B700D7" w:rsidSect="005A1AEE">
      <w:pgSz w:w="11906" w:h="16838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0D7"/>
    <w:rsid w:val="005A1AEE"/>
    <w:rsid w:val="008808A0"/>
    <w:rsid w:val="00B700D7"/>
    <w:rsid w:val="00DA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6F5A4"/>
  <w15:chartTrackingRefBased/>
  <w15:docId w15:val="{34EF6F67-6826-44CF-BBE7-2397FC2C4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7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Kuan Sam</dc:creator>
  <cp:keywords/>
  <dc:description/>
  <cp:lastModifiedBy>I Kuan Sam</cp:lastModifiedBy>
  <cp:revision>1</cp:revision>
  <dcterms:created xsi:type="dcterms:W3CDTF">2024-10-24T10:05:00Z</dcterms:created>
  <dcterms:modified xsi:type="dcterms:W3CDTF">2024-10-24T10:10:00Z</dcterms:modified>
</cp:coreProperties>
</file>