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529AD" w14:textId="1D43796B" w:rsidR="00A968A2" w:rsidRPr="00F74CDC" w:rsidRDefault="00307C1E" w:rsidP="00F74CDC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Online-Only </w:t>
      </w:r>
      <w:r w:rsidR="00BE4C6C">
        <w:rPr>
          <w:rFonts w:ascii="Arial" w:hAnsi="Arial" w:cs="Arial"/>
          <w:b/>
          <w:bCs/>
        </w:rPr>
        <w:t>Supplement</w:t>
      </w:r>
      <w:r w:rsidR="00A968A2" w:rsidRPr="00F74CDC">
        <w:rPr>
          <w:rFonts w:ascii="Arial" w:hAnsi="Arial" w:cs="Arial"/>
          <w:b/>
          <w:bCs/>
        </w:rPr>
        <w:t xml:space="preserve">: </w:t>
      </w:r>
      <w:r w:rsidR="00EA5C72" w:rsidRPr="00EA5C72">
        <w:rPr>
          <w:rFonts w:ascii="Arial" w:hAnsi="Arial" w:cs="Arial"/>
          <w:b/>
          <w:bCs/>
        </w:rPr>
        <w:t>Assigning Acuity in Pediatric Emergency Department Triage: Performance of a Large Language Model</w:t>
      </w:r>
    </w:p>
    <w:p w14:paraId="70AFD41E" w14:textId="10CEA00A" w:rsidR="00A968A2" w:rsidRDefault="00A968A2" w:rsidP="00F74CDC">
      <w:pPr>
        <w:spacing w:line="240" w:lineRule="auto"/>
        <w:rPr>
          <w:rFonts w:ascii="Arial" w:hAnsi="Arial" w:cs="Arial"/>
          <w:b/>
          <w:bCs/>
        </w:rPr>
      </w:pPr>
    </w:p>
    <w:p w14:paraId="1F7EAB60" w14:textId="0841162E" w:rsidR="000B1CB6" w:rsidRDefault="000B1CB6" w:rsidP="00CD1BF3">
      <w:pPr>
        <w:spacing w:line="240" w:lineRule="auto"/>
        <w:rPr>
          <w:rFonts w:ascii="Arial" w:hAnsi="Arial" w:cs="Arial"/>
        </w:rPr>
      </w:pPr>
      <w:r w:rsidRPr="00CD1BF3">
        <w:rPr>
          <w:rFonts w:ascii="Arial" w:hAnsi="Arial" w:cs="Arial"/>
          <w:b/>
          <w:bCs/>
        </w:rPr>
        <w:t>eFigure</w:t>
      </w:r>
      <w:r w:rsidR="00A239D6">
        <w:rPr>
          <w:rFonts w:ascii="Arial" w:hAnsi="Arial" w:cs="Arial"/>
          <w:b/>
          <w:bCs/>
        </w:rPr>
        <w:t xml:space="preserve"> 1</w:t>
      </w:r>
      <w:r w:rsidR="00CD1BF3" w:rsidRPr="00CD1BF3">
        <w:rPr>
          <w:rFonts w:ascii="Arial" w:hAnsi="Arial" w:cs="Arial"/>
          <w:b/>
          <w:bCs/>
        </w:rPr>
        <w:t>.</w:t>
      </w:r>
      <w:r w:rsidR="00CD1BF3" w:rsidRPr="00CD1BF3">
        <w:rPr>
          <w:rFonts w:ascii="Arial" w:hAnsi="Arial" w:cs="Arial"/>
        </w:rPr>
        <w:t xml:space="preserve"> Cohort inclusion and exclusion flowchart.</w:t>
      </w:r>
    </w:p>
    <w:p w14:paraId="1B91E0D1" w14:textId="4B69E4A4" w:rsidR="00A62397" w:rsidRPr="00A62397" w:rsidRDefault="00A62397" w:rsidP="00CD1BF3">
      <w:pPr>
        <w:spacing w:line="240" w:lineRule="auto"/>
        <w:rPr>
          <w:rFonts w:ascii="Arial" w:hAnsi="Arial" w:cs="Arial"/>
        </w:rPr>
      </w:pPr>
      <w:r w:rsidRPr="00F74CDC">
        <w:rPr>
          <w:rFonts w:ascii="Arial" w:hAnsi="Arial" w:cs="Arial"/>
          <w:b/>
          <w:bCs/>
        </w:rPr>
        <w:t>eTable</w:t>
      </w:r>
      <w:r>
        <w:rPr>
          <w:rFonts w:ascii="Arial" w:hAnsi="Arial" w:cs="Arial"/>
          <w:b/>
          <w:bCs/>
        </w:rPr>
        <w:t>.</w:t>
      </w:r>
      <w:r w:rsidRPr="00F74CDC">
        <w:rPr>
          <w:rFonts w:ascii="Arial" w:hAnsi="Arial" w:cs="Arial"/>
          <w:b/>
          <w:bCs/>
        </w:rPr>
        <w:t xml:space="preserve"> </w:t>
      </w:r>
      <w:r w:rsidRPr="00A62397">
        <w:rPr>
          <w:rFonts w:ascii="Arial" w:hAnsi="Arial" w:cs="Arial"/>
        </w:rPr>
        <w:t>Model selection and prompt optimization.</w:t>
      </w:r>
    </w:p>
    <w:p w14:paraId="5271175E" w14:textId="2C70B4F7" w:rsidR="00CD1BF3" w:rsidRDefault="00CD1BF3" w:rsidP="00CD1BF3">
      <w:pPr>
        <w:spacing w:line="240" w:lineRule="auto"/>
        <w:rPr>
          <w:rFonts w:ascii="Arial" w:hAnsi="Arial" w:cs="Arial"/>
        </w:rPr>
      </w:pPr>
      <w:r w:rsidRPr="00CD1BF3">
        <w:rPr>
          <w:rFonts w:ascii="Arial" w:hAnsi="Arial" w:cs="Arial"/>
          <w:b/>
          <w:bCs/>
        </w:rPr>
        <w:t>eData.</w:t>
      </w:r>
      <w:r w:rsidRPr="00CD1BF3">
        <w:rPr>
          <w:rFonts w:ascii="Arial" w:hAnsi="Arial" w:cs="Arial"/>
        </w:rPr>
        <w:t xml:space="preserve"> The final optimized prompt provides Emergency Severity Index guidelines to the LLM.</w:t>
      </w:r>
    </w:p>
    <w:p w14:paraId="1777C8AC" w14:textId="423BE0DC" w:rsidR="00A62397" w:rsidRPr="00A62397" w:rsidRDefault="00A62397" w:rsidP="00A62397">
      <w:pPr>
        <w:spacing w:line="240" w:lineRule="auto"/>
        <w:rPr>
          <w:rFonts w:ascii="Arial" w:hAnsi="Arial" w:cs="Arial"/>
        </w:rPr>
      </w:pPr>
      <w:r w:rsidRPr="00F74CDC">
        <w:rPr>
          <w:rFonts w:ascii="Arial" w:hAnsi="Arial" w:cs="Arial"/>
          <w:b/>
          <w:bCs/>
        </w:rPr>
        <w:t>eFigure 2</w:t>
      </w:r>
      <w:r>
        <w:rPr>
          <w:rFonts w:ascii="Arial" w:hAnsi="Arial" w:cs="Arial"/>
          <w:b/>
          <w:bCs/>
        </w:rPr>
        <w:t>.</w:t>
      </w:r>
      <w:r w:rsidRPr="00F74CDC">
        <w:rPr>
          <w:rFonts w:ascii="Arial" w:hAnsi="Arial" w:cs="Arial"/>
          <w:b/>
          <w:bCs/>
        </w:rPr>
        <w:t xml:space="preserve"> </w:t>
      </w:r>
      <w:r w:rsidRPr="00A62397">
        <w:rPr>
          <w:rFonts w:ascii="Arial" w:hAnsi="Arial" w:cs="Arial"/>
        </w:rPr>
        <w:t>Adjusted odds ratios for incorrect LLM predictions demonstrate age-dependent trends in acuity determination.</w:t>
      </w:r>
    </w:p>
    <w:p w14:paraId="7DF0624E" w14:textId="77777777" w:rsidR="00A62397" w:rsidRPr="00F74CDC" w:rsidRDefault="00A62397" w:rsidP="00CD1BF3">
      <w:pPr>
        <w:spacing w:line="240" w:lineRule="auto"/>
        <w:rPr>
          <w:rFonts w:ascii="Arial" w:hAnsi="Arial" w:cs="Arial"/>
          <w:b/>
          <w:bCs/>
        </w:rPr>
      </w:pPr>
    </w:p>
    <w:p w14:paraId="1E083B2A" w14:textId="77777777" w:rsidR="00CD1BF3" w:rsidRPr="00CD1BF3" w:rsidRDefault="00CD1BF3" w:rsidP="00CD1BF3">
      <w:pPr>
        <w:spacing w:line="240" w:lineRule="auto"/>
        <w:rPr>
          <w:rFonts w:ascii="Arial" w:hAnsi="Arial" w:cs="Arial"/>
        </w:rPr>
      </w:pPr>
    </w:p>
    <w:p w14:paraId="2858BB6D" w14:textId="13224208" w:rsidR="000B1CB6" w:rsidRDefault="000B1CB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4206012" w14:textId="2546CDFA" w:rsidR="00F064DC" w:rsidRPr="00F74CDC" w:rsidRDefault="000F1F2D" w:rsidP="00F74CDC">
      <w:pPr>
        <w:spacing w:line="240" w:lineRule="auto"/>
        <w:rPr>
          <w:rFonts w:ascii="Arial" w:hAnsi="Arial" w:cs="Arial"/>
          <w:b/>
          <w:bCs/>
        </w:rPr>
      </w:pPr>
      <w:r w:rsidRPr="00F74CDC">
        <w:rPr>
          <w:rFonts w:ascii="Arial" w:hAnsi="Arial" w:cs="Arial"/>
          <w:b/>
          <w:bCs/>
        </w:rPr>
        <w:lastRenderedPageBreak/>
        <w:t>e</w:t>
      </w:r>
      <w:r w:rsidR="00F064DC" w:rsidRPr="00F74CDC">
        <w:rPr>
          <w:rFonts w:ascii="Arial" w:hAnsi="Arial" w:cs="Arial"/>
          <w:b/>
          <w:bCs/>
        </w:rPr>
        <w:t>Figure 1: Cohort inclusion and exclusion flowchart</w:t>
      </w:r>
      <w:r w:rsidR="0051428C" w:rsidRPr="00F74CDC">
        <w:rPr>
          <w:rFonts w:ascii="Arial" w:hAnsi="Arial" w:cs="Arial"/>
          <w:b/>
          <w:bCs/>
        </w:rPr>
        <w:t>.</w:t>
      </w:r>
    </w:p>
    <w:p w14:paraId="36E19E7F" w14:textId="6CA46452" w:rsidR="00DF1C75" w:rsidRPr="00DD48B1" w:rsidRDefault="00DF1C75" w:rsidP="00F74CDC">
      <w:pPr>
        <w:spacing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 xml:space="preserve">ED visits with the following </w:t>
      </w:r>
      <w:r w:rsidR="00537BB4" w:rsidRPr="00DD48B1">
        <w:rPr>
          <w:rFonts w:ascii="Arial" w:hAnsi="Arial" w:cs="Arial"/>
          <w:sz w:val="16"/>
          <w:szCs w:val="16"/>
        </w:rPr>
        <w:t xml:space="preserve">dispositions were excluded from the cohort, </w:t>
      </w:r>
      <w:r w:rsidR="00CD60D2" w:rsidRPr="00DD48B1">
        <w:rPr>
          <w:rFonts w:ascii="Arial" w:hAnsi="Arial" w:cs="Arial"/>
          <w:sz w:val="16"/>
          <w:szCs w:val="16"/>
        </w:rPr>
        <w:t>since</w:t>
      </w:r>
      <w:r w:rsidR="00537BB4" w:rsidRPr="00DD48B1">
        <w:rPr>
          <w:rFonts w:ascii="Arial" w:hAnsi="Arial" w:cs="Arial"/>
          <w:sz w:val="16"/>
          <w:szCs w:val="16"/>
        </w:rPr>
        <w:t xml:space="preserve"> </w:t>
      </w:r>
      <w:r w:rsidR="00CD60D2" w:rsidRPr="00DD48B1">
        <w:rPr>
          <w:rFonts w:ascii="Arial" w:hAnsi="Arial" w:cs="Arial"/>
          <w:sz w:val="16"/>
          <w:szCs w:val="16"/>
        </w:rPr>
        <w:t xml:space="preserve">these visits’ </w:t>
      </w:r>
      <w:r w:rsidR="00537BB4" w:rsidRPr="00DD48B1">
        <w:rPr>
          <w:rFonts w:ascii="Arial" w:hAnsi="Arial" w:cs="Arial"/>
          <w:sz w:val="16"/>
          <w:szCs w:val="16"/>
        </w:rPr>
        <w:t xml:space="preserve">clinical notes may not </w:t>
      </w:r>
      <w:r w:rsidR="000F4F91" w:rsidRPr="00DD48B1">
        <w:rPr>
          <w:rFonts w:ascii="Arial" w:hAnsi="Arial" w:cs="Arial"/>
          <w:sz w:val="16"/>
          <w:szCs w:val="16"/>
        </w:rPr>
        <w:t>contain</w:t>
      </w:r>
      <w:r w:rsidR="00537BB4" w:rsidRPr="00DD48B1">
        <w:rPr>
          <w:rFonts w:ascii="Arial" w:hAnsi="Arial" w:cs="Arial"/>
          <w:sz w:val="16"/>
          <w:szCs w:val="16"/>
        </w:rPr>
        <w:t xml:space="preserve"> enough information for </w:t>
      </w:r>
      <w:r w:rsidR="0044575F" w:rsidRPr="00DD48B1">
        <w:rPr>
          <w:rFonts w:ascii="Arial" w:hAnsi="Arial" w:cs="Arial"/>
          <w:sz w:val="16"/>
          <w:szCs w:val="16"/>
        </w:rPr>
        <w:t xml:space="preserve">fair </w:t>
      </w:r>
      <w:r w:rsidR="00537BB4" w:rsidRPr="00DD48B1">
        <w:rPr>
          <w:rFonts w:ascii="Arial" w:hAnsi="Arial" w:cs="Arial"/>
          <w:sz w:val="16"/>
          <w:szCs w:val="16"/>
        </w:rPr>
        <w:t xml:space="preserve">LLM </w:t>
      </w:r>
      <w:r w:rsidR="00115D96" w:rsidRPr="00DD48B1">
        <w:rPr>
          <w:rFonts w:ascii="Arial" w:hAnsi="Arial" w:cs="Arial"/>
          <w:sz w:val="16"/>
          <w:szCs w:val="16"/>
        </w:rPr>
        <w:t>predictions</w:t>
      </w:r>
      <w:r w:rsidR="00537BB4" w:rsidRPr="00DD48B1">
        <w:rPr>
          <w:rFonts w:ascii="Arial" w:hAnsi="Arial" w:cs="Arial"/>
          <w:sz w:val="16"/>
          <w:szCs w:val="16"/>
        </w:rPr>
        <w:t xml:space="preserve">: "Dismissed - Never Arrived", "LWBS before Triage", "LWBS after Triage", "Eloped", "AMA", "Dismissed - Diverted Elsewhere", "Send to L&amp;D", "Observation", </w:t>
      </w:r>
      <w:r w:rsidR="003E4B4F" w:rsidRPr="00DD48B1">
        <w:rPr>
          <w:rFonts w:ascii="Arial" w:hAnsi="Arial" w:cs="Arial"/>
          <w:sz w:val="16"/>
          <w:szCs w:val="16"/>
        </w:rPr>
        <w:t xml:space="preserve">and </w:t>
      </w:r>
      <w:r w:rsidR="00537BB4" w:rsidRPr="00DD48B1">
        <w:rPr>
          <w:rFonts w:ascii="Arial" w:hAnsi="Arial" w:cs="Arial"/>
          <w:sz w:val="16"/>
          <w:szCs w:val="16"/>
        </w:rPr>
        <w:t>"Dismiss - Lab Only (Non OED)"</w:t>
      </w:r>
      <w:r w:rsidR="00FA2015" w:rsidRPr="00DD48B1">
        <w:rPr>
          <w:rFonts w:ascii="Arial" w:hAnsi="Arial" w:cs="Arial"/>
          <w:sz w:val="16"/>
          <w:szCs w:val="16"/>
        </w:rPr>
        <w:t xml:space="preserve"> (collected from structured data)</w:t>
      </w:r>
      <w:r w:rsidR="00537BB4" w:rsidRPr="00DD48B1">
        <w:rPr>
          <w:rFonts w:ascii="Arial" w:hAnsi="Arial" w:cs="Arial"/>
          <w:sz w:val="16"/>
          <w:szCs w:val="16"/>
        </w:rPr>
        <w:t>. All note validation was performed programmatically in Python 3.12 (Python Software Foundation)</w:t>
      </w:r>
      <w:r w:rsidR="000C4903" w:rsidRPr="00DD48B1">
        <w:rPr>
          <w:rFonts w:ascii="Arial" w:hAnsi="Arial" w:cs="Arial"/>
          <w:sz w:val="16"/>
          <w:szCs w:val="16"/>
        </w:rPr>
        <w:t xml:space="preserve">. All </w:t>
      </w:r>
      <w:r w:rsidR="00537BB4" w:rsidRPr="00DD48B1">
        <w:rPr>
          <w:rFonts w:ascii="Arial" w:hAnsi="Arial" w:cs="Arial"/>
          <w:sz w:val="16"/>
          <w:szCs w:val="16"/>
        </w:rPr>
        <w:t>notes required a</w:t>
      </w:r>
      <w:r w:rsidR="000C4903" w:rsidRPr="00DD48B1">
        <w:rPr>
          <w:rFonts w:ascii="Arial" w:hAnsi="Arial" w:cs="Arial"/>
          <w:sz w:val="16"/>
          <w:szCs w:val="16"/>
        </w:rPr>
        <w:t xml:space="preserve"> </w:t>
      </w:r>
      <w:r w:rsidR="00D340E6" w:rsidRPr="00DD48B1">
        <w:rPr>
          <w:rFonts w:ascii="Arial" w:hAnsi="Arial" w:cs="Arial"/>
          <w:sz w:val="16"/>
          <w:szCs w:val="16"/>
        </w:rPr>
        <w:t>documented</w:t>
      </w:r>
      <w:r w:rsidR="00537BB4" w:rsidRPr="00DD48B1">
        <w:rPr>
          <w:rFonts w:ascii="Arial" w:hAnsi="Arial" w:cs="Arial"/>
          <w:sz w:val="16"/>
          <w:szCs w:val="16"/>
        </w:rPr>
        <w:t xml:space="preserve"> chief complaint or </w:t>
      </w:r>
      <w:r w:rsidR="008E4748" w:rsidRPr="00DD48B1">
        <w:rPr>
          <w:rFonts w:ascii="Arial" w:hAnsi="Arial" w:cs="Arial"/>
          <w:sz w:val="16"/>
          <w:szCs w:val="16"/>
        </w:rPr>
        <w:t>history of present illness</w:t>
      </w:r>
      <w:r w:rsidR="005B03C7" w:rsidRPr="00DD48B1">
        <w:rPr>
          <w:rFonts w:ascii="Arial" w:hAnsi="Arial" w:cs="Arial"/>
          <w:sz w:val="16"/>
          <w:szCs w:val="16"/>
        </w:rPr>
        <w:t xml:space="preserve">. </w:t>
      </w:r>
      <w:r w:rsidR="00681E76" w:rsidRPr="00DD48B1">
        <w:rPr>
          <w:rFonts w:ascii="Arial" w:hAnsi="Arial" w:cs="Arial"/>
          <w:sz w:val="16"/>
          <w:szCs w:val="16"/>
        </w:rPr>
        <w:t>The</w:t>
      </w:r>
      <w:r w:rsidR="005B03C7" w:rsidRPr="00DD48B1">
        <w:rPr>
          <w:rFonts w:ascii="Arial" w:hAnsi="Arial" w:cs="Arial"/>
          <w:sz w:val="16"/>
          <w:szCs w:val="16"/>
        </w:rPr>
        <w:t xml:space="preserve"> </w:t>
      </w:r>
      <w:r w:rsidR="002162A7" w:rsidRPr="00DD48B1">
        <w:rPr>
          <w:rFonts w:ascii="Arial" w:hAnsi="Arial" w:cs="Arial"/>
          <w:sz w:val="16"/>
          <w:szCs w:val="16"/>
        </w:rPr>
        <w:t>review of systems and triage vital signs</w:t>
      </w:r>
      <w:r w:rsidR="00183E0B" w:rsidRPr="00DD48B1">
        <w:rPr>
          <w:rFonts w:ascii="Arial" w:hAnsi="Arial" w:cs="Arial"/>
          <w:sz w:val="16"/>
          <w:szCs w:val="16"/>
        </w:rPr>
        <w:t xml:space="preserve"> sections</w:t>
      </w:r>
      <w:r w:rsidR="000C4903" w:rsidRPr="00DD48B1">
        <w:rPr>
          <w:rFonts w:ascii="Arial" w:hAnsi="Arial" w:cs="Arial"/>
          <w:sz w:val="16"/>
          <w:szCs w:val="16"/>
        </w:rPr>
        <w:t xml:space="preserve"> </w:t>
      </w:r>
      <w:r w:rsidR="002162A7" w:rsidRPr="00DD48B1">
        <w:rPr>
          <w:rFonts w:ascii="Arial" w:hAnsi="Arial" w:cs="Arial"/>
          <w:sz w:val="16"/>
          <w:szCs w:val="16"/>
        </w:rPr>
        <w:t>were optional but included if present</w:t>
      </w:r>
      <w:r w:rsidR="008E4748" w:rsidRPr="00DD48B1">
        <w:rPr>
          <w:rFonts w:ascii="Arial" w:hAnsi="Arial" w:cs="Arial"/>
          <w:sz w:val="16"/>
          <w:szCs w:val="16"/>
        </w:rPr>
        <w:t xml:space="preserve">. </w:t>
      </w:r>
      <w:r w:rsidR="008330E2" w:rsidRPr="00DD48B1">
        <w:rPr>
          <w:rFonts w:ascii="Arial" w:hAnsi="Arial" w:cs="Arial"/>
          <w:sz w:val="16"/>
          <w:szCs w:val="16"/>
        </w:rPr>
        <w:t xml:space="preserve">To best </w:t>
      </w:r>
      <w:r w:rsidR="008124AD" w:rsidRPr="00DD48B1">
        <w:rPr>
          <w:rFonts w:ascii="Arial" w:hAnsi="Arial" w:cs="Arial"/>
          <w:sz w:val="16"/>
          <w:szCs w:val="16"/>
        </w:rPr>
        <w:t>approximate</w:t>
      </w:r>
      <w:r w:rsidR="008330E2" w:rsidRPr="00DD48B1">
        <w:rPr>
          <w:rFonts w:ascii="Arial" w:hAnsi="Arial" w:cs="Arial"/>
          <w:sz w:val="16"/>
          <w:szCs w:val="16"/>
        </w:rPr>
        <w:t xml:space="preserve"> the information known at the point of triage, we were intentional to never select the physical exam, medical decision-making, </w:t>
      </w:r>
      <w:r w:rsidR="00115C3E" w:rsidRPr="00DD48B1">
        <w:rPr>
          <w:rFonts w:ascii="Arial" w:hAnsi="Arial" w:cs="Arial"/>
          <w:sz w:val="16"/>
          <w:szCs w:val="16"/>
        </w:rPr>
        <w:t>and</w:t>
      </w:r>
      <w:r w:rsidR="00102D33" w:rsidRPr="00DD48B1">
        <w:rPr>
          <w:rFonts w:ascii="Arial" w:hAnsi="Arial" w:cs="Arial"/>
          <w:sz w:val="16"/>
          <w:szCs w:val="16"/>
        </w:rPr>
        <w:t xml:space="preserve"> other</w:t>
      </w:r>
      <w:r w:rsidR="008330E2" w:rsidRPr="00DD48B1">
        <w:rPr>
          <w:rFonts w:ascii="Arial" w:hAnsi="Arial" w:cs="Arial"/>
          <w:sz w:val="16"/>
          <w:szCs w:val="16"/>
        </w:rPr>
        <w:t xml:space="preserve"> subsequent sections of the note. </w:t>
      </w:r>
      <w:r w:rsidR="00FC599E" w:rsidRPr="00DD48B1">
        <w:rPr>
          <w:rFonts w:ascii="Arial" w:hAnsi="Arial" w:cs="Arial"/>
          <w:sz w:val="16"/>
          <w:szCs w:val="16"/>
        </w:rPr>
        <w:t>Manual</w:t>
      </w:r>
      <w:r w:rsidR="000C4903" w:rsidRPr="00DD48B1">
        <w:rPr>
          <w:rFonts w:ascii="Arial" w:hAnsi="Arial" w:cs="Arial"/>
          <w:sz w:val="16"/>
          <w:szCs w:val="16"/>
        </w:rPr>
        <w:t xml:space="preserve"> review of three hundred notes confirmed that</w:t>
      </w:r>
      <w:r w:rsidR="009B1F35" w:rsidRPr="00DD48B1">
        <w:rPr>
          <w:rFonts w:ascii="Arial" w:hAnsi="Arial" w:cs="Arial"/>
          <w:sz w:val="16"/>
          <w:szCs w:val="16"/>
        </w:rPr>
        <w:t xml:space="preserve"> the desired sections were </w:t>
      </w:r>
      <w:r w:rsidR="00FE5F9C" w:rsidRPr="00DD48B1">
        <w:rPr>
          <w:rFonts w:ascii="Arial" w:hAnsi="Arial" w:cs="Arial"/>
          <w:sz w:val="16"/>
          <w:szCs w:val="16"/>
        </w:rPr>
        <w:t>extracted accurately</w:t>
      </w:r>
      <w:r w:rsidR="000C4903" w:rsidRPr="00DD48B1">
        <w:rPr>
          <w:rFonts w:ascii="Arial" w:hAnsi="Arial" w:cs="Arial"/>
          <w:sz w:val="16"/>
          <w:szCs w:val="16"/>
        </w:rPr>
        <w:t>.</w:t>
      </w:r>
    </w:p>
    <w:p w14:paraId="3D09130C" w14:textId="4E0A8731" w:rsidR="00446250" w:rsidRPr="00F74CDC" w:rsidRDefault="00F064DC" w:rsidP="00F74CDC">
      <w:pPr>
        <w:spacing w:line="240" w:lineRule="auto"/>
        <w:rPr>
          <w:rFonts w:ascii="Arial" w:hAnsi="Arial" w:cs="Arial"/>
        </w:rPr>
      </w:pPr>
      <w:r w:rsidRPr="00F74CDC">
        <w:rPr>
          <w:rFonts w:ascii="Arial" w:hAnsi="Arial" w:cs="Arial"/>
          <w:noProof/>
        </w:rPr>
        <w:drawing>
          <wp:inline distT="0" distB="0" distL="0" distR="0" wp14:anchorId="378E5CE6" wp14:editId="350CD20E">
            <wp:extent cx="2546032" cy="5027198"/>
            <wp:effectExtent l="0" t="0" r="0" b="2540"/>
            <wp:docPr id="87115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158899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032" cy="502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4A5AB" w14:textId="77777777" w:rsidR="00446250" w:rsidRPr="00F74CDC" w:rsidRDefault="00446250" w:rsidP="00F74CDC">
      <w:pPr>
        <w:spacing w:line="240" w:lineRule="auto"/>
        <w:rPr>
          <w:rFonts w:ascii="Arial" w:hAnsi="Arial" w:cs="Arial"/>
          <w:b/>
          <w:bCs/>
        </w:rPr>
      </w:pPr>
      <w:r w:rsidRPr="00F74CDC">
        <w:rPr>
          <w:rFonts w:ascii="Arial" w:hAnsi="Arial" w:cs="Arial"/>
          <w:b/>
          <w:bCs/>
        </w:rPr>
        <w:br w:type="page"/>
      </w:r>
    </w:p>
    <w:p w14:paraId="7FD5C2CD" w14:textId="5F026363" w:rsidR="00446250" w:rsidRPr="00F74CDC" w:rsidRDefault="006D5DE8" w:rsidP="00F74CDC">
      <w:pPr>
        <w:spacing w:line="240" w:lineRule="auto"/>
        <w:rPr>
          <w:rFonts w:ascii="Arial" w:hAnsi="Arial" w:cs="Arial"/>
          <w:b/>
          <w:bCs/>
        </w:rPr>
      </w:pPr>
      <w:r w:rsidRPr="00F74CDC">
        <w:rPr>
          <w:rFonts w:ascii="Arial" w:hAnsi="Arial" w:cs="Arial"/>
          <w:b/>
          <w:bCs/>
        </w:rPr>
        <w:lastRenderedPageBreak/>
        <w:t>e</w:t>
      </w:r>
      <w:r w:rsidR="00F064DC" w:rsidRPr="00F74CDC">
        <w:rPr>
          <w:rFonts w:ascii="Arial" w:hAnsi="Arial" w:cs="Arial"/>
          <w:b/>
          <w:bCs/>
        </w:rPr>
        <w:t>Table: Model selection and prompt optimization</w:t>
      </w:r>
      <w:r w:rsidR="00FA1769" w:rsidRPr="00F74CDC">
        <w:rPr>
          <w:rFonts w:ascii="Arial" w:hAnsi="Arial" w:cs="Arial"/>
          <w:b/>
          <w:bCs/>
        </w:rPr>
        <w:t>.</w:t>
      </w:r>
    </w:p>
    <w:p w14:paraId="30A69BC6" w14:textId="59DB69A1" w:rsidR="00416A6A" w:rsidRPr="00DD48B1" w:rsidRDefault="00416A6A" w:rsidP="00F74CDC">
      <w:pPr>
        <w:spacing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We compared two prompting strategies. First, a “Basic” prompt was derived from the study by Williams et al. (</w:t>
      </w:r>
      <w:hyperlink r:id="rId8" w:history="1">
        <w:r w:rsidRPr="00DD48B1">
          <w:rPr>
            <w:rStyle w:val="Hyperlink"/>
            <w:rFonts w:ascii="Arial" w:hAnsi="Arial" w:cs="Arial"/>
            <w:sz w:val="16"/>
            <w:szCs w:val="16"/>
          </w:rPr>
          <w:t>2024</w:t>
        </w:r>
      </w:hyperlink>
      <w:r w:rsidRPr="00DD48B1">
        <w:rPr>
          <w:rFonts w:ascii="Arial" w:hAnsi="Arial" w:cs="Arial"/>
          <w:sz w:val="16"/>
          <w:szCs w:val="16"/>
        </w:rPr>
        <w:t xml:space="preserve">) examining LLM triage of adults, modified to incorporate the age of each </w:t>
      </w:r>
      <w:r w:rsidR="00931523">
        <w:rPr>
          <w:rFonts w:ascii="Arial" w:hAnsi="Arial" w:cs="Arial"/>
          <w:sz w:val="16"/>
          <w:szCs w:val="16"/>
        </w:rPr>
        <w:t>child</w:t>
      </w:r>
      <w:r w:rsidRPr="00DD48B1">
        <w:rPr>
          <w:rFonts w:ascii="Arial" w:hAnsi="Arial" w:cs="Arial"/>
          <w:sz w:val="16"/>
          <w:szCs w:val="16"/>
        </w:rPr>
        <w:t>, a variable especially important in pediatric triage. Second, we created an “ESI-inspired” prompt (</w:t>
      </w:r>
      <w:r w:rsidRPr="00DD48B1">
        <w:rPr>
          <w:rFonts w:ascii="Arial" w:hAnsi="Arial" w:cs="Arial"/>
          <w:b/>
          <w:bCs/>
          <w:sz w:val="16"/>
          <w:szCs w:val="16"/>
        </w:rPr>
        <w:t>Supplementary Data 1</w:t>
      </w:r>
      <w:r w:rsidRPr="00DD48B1">
        <w:rPr>
          <w:rFonts w:ascii="Arial" w:hAnsi="Arial" w:cs="Arial"/>
          <w:sz w:val="16"/>
          <w:szCs w:val="16"/>
        </w:rPr>
        <w:t>), which incorporates guidelines from the Emergency Severity Index Handbook.</w:t>
      </w:r>
    </w:p>
    <w:p w14:paraId="0D50D0E3" w14:textId="3663E26D" w:rsidR="00416A6A" w:rsidRPr="00DD48B1" w:rsidRDefault="00416A6A" w:rsidP="00F74CDC">
      <w:pPr>
        <w:spacing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 xml:space="preserve">These strategies were evaluated in a 1,000-note subset of the overall cohort, </w:t>
      </w:r>
      <w:r w:rsidR="00726D14" w:rsidRPr="00DD48B1">
        <w:rPr>
          <w:rFonts w:ascii="Arial" w:hAnsi="Arial" w:cs="Arial"/>
          <w:sz w:val="16"/>
          <w:szCs w:val="16"/>
        </w:rPr>
        <w:t xml:space="preserve">balanced to contain 50 pairs of all ten ESI combinations (e.g., 50 pairs of ESI </w:t>
      </w:r>
      <w:r w:rsidR="00961AF0" w:rsidRPr="00DD48B1">
        <w:rPr>
          <w:rFonts w:ascii="Arial" w:hAnsi="Arial" w:cs="Arial"/>
          <w:sz w:val="16"/>
          <w:szCs w:val="16"/>
        </w:rPr>
        <w:t>1-2, 50 pairs of ESI 2-3, etc.)</w:t>
      </w:r>
      <w:r w:rsidR="00B20BA2" w:rsidRPr="00DD48B1">
        <w:rPr>
          <w:rFonts w:ascii="Arial" w:hAnsi="Arial" w:cs="Arial"/>
          <w:sz w:val="16"/>
          <w:szCs w:val="16"/>
        </w:rPr>
        <w:t xml:space="preserve">. The unweighted accuracy provides the direct performance on these 500 pairs, while the weighted accuracy adjusts the </w:t>
      </w:r>
      <w:r w:rsidR="00B56C52" w:rsidRPr="00DD48B1">
        <w:rPr>
          <w:rFonts w:ascii="Arial" w:hAnsi="Arial" w:cs="Arial"/>
          <w:sz w:val="16"/>
          <w:szCs w:val="16"/>
        </w:rPr>
        <w:t>result</w:t>
      </w:r>
      <w:r w:rsidR="00B20BA2" w:rsidRPr="00DD48B1">
        <w:rPr>
          <w:rFonts w:ascii="Arial" w:hAnsi="Arial" w:cs="Arial"/>
          <w:sz w:val="16"/>
          <w:szCs w:val="16"/>
        </w:rPr>
        <w:t xml:space="preserve"> to </w:t>
      </w:r>
      <w:r w:rsidR="005D038B" w:rsidRPr="00DD48B1">
        <w:rPr>
          <w:rFonts w:ascii="Arial" w:hAnsi="Arial" w:cs="Arial"/>
          <w:sz w:val="16"/>
          <w:szCs w:val="16"/>
        </w:rPr>
        <w:t>reflect</w:t>
      </w:r>
      <w:r w:rsidR="00B20BA2" w:rsidRPr="00DD48B1">
        <w:rPr>
          <w:rFonts w:ascii="Arial" w:hAnsi="Arial" w:cs="Arial"/>
          <w:sz w:val="16"/>
          <w:szCs w:val="16"/>
        </w:rPr>
        <w:t xml:space="preserve"> the natural ESI distribution in the larger cohort (e.g., few </w:t>
      </w:r>
      <w:r w:rsidR="000B7E26" w:rsidRPr="00DD48B1">
        <w:rPr>
          <w:rFonts w:ascii="Arial" w:hAnsi="Arial" w:cs="Arial"/>
          <w:sz w:val="16"/>
          <w:szCs w:val="16"/>
        </w:rPr>
        <w:t>1s</w:t>
      </w:r>
      <w:r w:rsidR="00B20BA2" w:rsidRPr="00DD48B1">
        <w:rPr>
          <w:rFonts w:ascii="Arial" w:hAnsi="Arial" w:cs="Arial"/>
          <w:sz w:val="16"/>
          <w:szCs w:val="16"/>
        </w:rPr>
        <w:t xml:space="preserve"> and </w:t>
      </w:r>
      <w:r w:rsidR="001C23B4" w:rsidRPr="00DD48B1">
        <w:rPr>
          <w:rFonts w:ascii="Arial" w:hAnsi="Arial" w:cs="Arial"/>
          <w:sz w:val="16"/>
          <w:szCs w:val="16"/>
        </w:rPr>
        <w:t xml:space="preserve">many </w:t>
      </w:r>
      <w:r w:rsidR="000B7E26" w:rsidRPr="00DD48B1">
        <w:rPr>
          <w:rFonts w:ascii="Arial" w:hAnsi="Arial" w:cs="Arial"/>
          <w:sz w:val="16"/>
          <w:szCs w:val="16"/>
        </w:rPr>
        <w:t>3s</w:t>
      </w:r>
      <w:r w:rsidR="00B20BA2" w:rsidRPr="00DD48B1">
        <w:rPr>
          <w:rFonts w:ascii="Arial" w:hAnsi="Arial" w:cs="Arial"/>
          <w:sz w:val="16"/>
          <w:szCs w:val="16"/>
        </w:rPr>
        <w:t>).</w:t>
      </w:r>
    </w:p>
    <w:p w14:paraId="46932AA8" w14:textId="7B2B7537" w:rsidR="00851C7F" w:rsidRPr="00DD48B1" w:rsidRDefault="00851C7F" w:rsidP="00F74CDC">
      <w:pPr>
        <w:spacing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Due to similar</w:t>
      </w:r>
      <w:r w:rsidR="008610FA" w:rsidRPr="00DD48B1">
        <w:rPr>
          <w:rFonts w:ascii="Arial" w:hAnsi="Arial" w:cs="Arial"/>
          <w:sz w:val="16"/>
          <w:szCs w:val="16"/>
        </w:rPr>
        <w:t xml:space="preserve"> weighted</w:t>
      </w:r>
      <w:r w:rsidRPr="00DD48B1">
        <w:rPr>
          <w:rFonts w:ascii="Arial" w:hAnsi="Arial" w:cs="Arial"/>
          <w:sz w:val="16"/>
          <w:szCs w:val="16"/>
        </w:rPr>
        <w:t xml:space="preserve"> performance between gpt-5 and gpt-5-mini, we went forward with gpt-5-mini</w:t>
      </w:r>
      <w:r w:rsidR="00032562" w:rsidRPr="00DD48B1">
        <w:rPr>
          <w:rFonts w:ascii="Arial" w:hAnsi="Arial" w:cs="Arial"/>
          <w:sz w:val="16"/>
          <w:szCs w:val="16"/>
        </w:rPr>
        <w:t xml:space="preserve"> (medium reasoning)</w:t>
      </w:r>
      <w:r w:rsidRPr="00DD48B1">
        <w:rPr>
          <w:rFonts w:ascii="Arial" w:hAnsi="Arial" w:cs="Arial"/>
          <w:sz w:val="16"/>
          <w:szCs w:val="16"/>
        </w:rPr>
        <w:t xml:space="preserve"> for all subsequent analys</w:t>
      </w:r>
      <w:r w:rsidR="006A108B" w:rsidRPr="00DD48B1">
        <w:rPr>
          <w:rFonts w:ascii="Arial" w:hAnsi="Arial" w:cs="Arial"/>
          <w:sz w:val="16"/>
          <w:szCs w:val="16"/>
        </w:rPr>
        <w:t>e</w:t>
      </w:r>
      <w:r w:rsidRPr="00DD48B1">
        <w:rPr>
          <w:rFonts w:ascii="Arial" w:hAnsi="Arial" w:cs="Arial"/>
          <w:sz w:val="16"/>
          <w:szCs w:val="16"/>
        </w:rPr>
        <w:t xml:space="preserve">s, </w:t>
      </w:r>
      <w:r w:rsidR="00425C96" w:rsidRPr="00DD48B1">
        <w:rPr>
          <w:rFonts w:ascii="Arial" w:hAnsi="Arial" w:cs="Arial"/>
          <w:sz w:val="16"/>
          <w:szCs w:val="16"/>
        </w:rPr>
        <w:t>because it was approximately 5 times cheaper at the time of this study. This lower cost enabled a significantly larger final cohort than what would have been possible with the full gpt-5 model.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5"/>
        <w:gridCol w:w="2251"/>
        <w:gridCol w:w="2070"/>
        <w:gridCol w:w="2334"/>
      </w:tblGrid>
      <w:tr w:rsidR="008E0AA9" w:rsidRPr="00F74CDC" w14:paraId="53FA3CF5" w14:textId="4E7C667E" w:rsidTr="00527970">
        <w:tc>
          <w:tcPr>
            <w:tcW w:w="1441" w:type="pct"/>
          </w:tcPr>
          <w:p w14:paraId="582EF8C5" w14:textId="3A1DD9B3" w:rsidR="008E0AA9" w:rsidRPr="00DD48B1" w:rsidRDefault="008E0AA9" w:rsidP="00F74C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48B1">
              <w:rPr>
                <w:rFonts w:ascii="Arial" w:hAnsi="Arial" w:cs="Arial"/>
                <w:b/>
                <w:bCs/>
                <w:sz w:val="20"/>
                <w:szCs w:val="20"/>
              </w:rPr>
              <w:t>Model</w:t>
            </w:r>
            <w:r w:rsidR="003841D8" w:rsidRPr="00DD48B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841D8" w:rsidRPr="00DD48B1">
              <w:rPr>
                <w:rFonts w:ascii="Arial" w:hAnsi="Arial" w:cs="Arial"/>
                <w:i/>
                <w:iCs/>
                <w:sz w:val="20"/>
                <w:szCs w:val="20"/>
              </w:rPr>
              <w:t>(medium reasoning)</w:t>
            </w:r>
          </w:p>
        </w:tc>
        <w:tc>
          <w:tcPr>
            <w:tcW w:w="1204" w:type="pct"/>
          </w:tcPr>
          <w:p w14:paraId="5ACCB3E4" w14:textId="28A167A7" w:rsidR="008E0AA9" w:rsidRPr="00DD48B1" w:rsidRDefault="008E0AA9" w:rsidP="00F74C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48B1">
              <w:rPr>
                <w:rFonts w:ascii="Arial" w:hAnsi="Arial" w:cs="Arial"/>
                <w:b/>
                <w:bCs/>
                <w:sz w:val="20"/>
                <w:szCs w:val="20"/>
              </w:rPr>
              <w:t>Prompt</w:t>
            </w:r>
          </w:p>
        </w:tc>
        <w:tc>
          <w:tcPr>
            <w:tcW w:w="1107" w:type="pct"/>
          </w:tcPr>
          <w:p w14:paraId="1D0A7F93" w14:textId="6BD4B911" w:rsidR="008E0AA9" w:rsidRPr="00DD48B1" w:rsidRDefault="008E0AA9" w:rsidP="00F74C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48B1">
              <w:rPr>
                <w:rFonts w:ascii="Arial" w:hAnsi="Arial" w:cs="Arial"/>
                <w:b/>
                <w:bCs/>
                <w:sz w:val="20"/>
                <w:szCs w:val="20"/>
              </w:rPr>
              <w:t>Weighted accuracy</w:t>
            </w:r>
          </w:p>
        </w:tc>
        <w:tc>
          <w:tcPr>
            <w:tcW w:w="1248" w:type="pct"/>
          </w:tcPr>
          <w:p w14:paraId="1574C1E6" w14:textId="63D47DDB" w:rsidR="008E0AA9" w:rsidRPr="00DD48B1" w:rsidRDefault="008E0AA9" w:rsidP="00F74C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48B1">
              <w:rPr>
                <w:rFonts w:ascii="Arial" w:hAnsi="Arial" w:cs="Arial"/>
                <w:b/>
                <w:bCs/>
                <w:sz w:val="20"/>
                <w:szCs w:val="20"/>
              </w:rPr>
              <w:t>Unweighted accuracy</w:t>
            </w:r>
          </w:p>
        </w:tc>
      </w:tr>
      <w:tr w:rsidR="008E0AA9" w:rsidRPr="00F74CDC" w14:paraId="2A2898B9" w14:textId="33AA8EC8" w:rsidTr="00527970">
        <w:trPr>
          <w:trHeight w:val="143"/>
        </w:trPr>
        <w:tc>
          <w:tcPr>
            <w:tcW w:w="1441" w:type="pct"/>
          </w:tcPr>
          <w:p w14:paraId="42016C21" w14:textId="1EA6CF52" w:rsidR="008E0AA9" w:rsidRPr="00DD48B1" w:rsidRDefault="004D437B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gpt-5-2025-08-07</w:t>
            </w:r>
          </w:p>
        </w:tc>
        <w:tc>
          <w:tcPr>
            <w:tcW w:w="1204" w:type="pct"/>
          </w:tcPr>
          <w:p w14:paraId="722117BF" w14:textId="083A3B34" w:rsidR="008E0AA9" w:rsidRPr="00DD48B1" w:rsidRDefault="008E0AA9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Basic</w:t>
            </w:r>
          </w:p>
        </w:tc>
        <w:tc>
          <w:tcPr>
            <w:tcW w:w="1107" w:type="pct"/>
          </w:tcPr>
          <w:p w14:paraId="4B9E01C2" w14:textId="5A927CCE" w:rsidR="008E0AA9" w:rsidRPr="00DD48B1" w:rsidRDefault="006275E5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0.7</w:t>
            </w:r>
            <w:r w:rsidR="00A857E7" w:rsidRPr="00DD48B1">
              <w:rPr>
                <w:rFonts w:ascii="Arial" w:hAnsi="Arial" w:cs="Arial"/>
                <w:sz w:val="20"/>
                <w:szCs w:val="20"/>
              </w:rPr>
              <w:t>2</w:t>
            </w:r>
            <w:r w:rsidRPr="00DD48B1">
              <w:rPr>
                <w:rFonts w:ascii="Arial" w:hAnsi="Arial" w:cs="Arial"/>
                <w:sz w:val="20"/>
                <w:szCs w:val="20"/>
              </w:rPr>
              <w:t xml:space="preserve"> (0.65-0.80)</w:t>
            </w:r>
          </w:p>
        </w:tc>
        <w:tc>
          <w:tcPr>
            <w:tcW w:w="1248" w:type="pct"/>
          </w:tcPr>
          <w:p w14:paraId="31346BDE" w14:textId="15CA0BA8" w:rsidR="008E0AA9" w:rsidRPr="00DD48B1" w:rsidRDefault="006275E5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0.82 (0.78-0.85)</w:t>
            </w:r>
          </w:p>
        </w:tc>
      </w:tr>
      <w:tr w:rsidR="008E0AA9" w:rsidRPr="00F74CDC" w14:paraId="53FE48B8" w14:textId="77777777" w:rsidTr="00527970">
        <w:trPr>
          <w:trHeight w:val="143"/>
        </w:trPr>
        <w:tc>
          <w:tcPr>
            <w:tcW w:w="1441" w:type="pct"/>
          </w:tcPr>
          <w:p w14:paraId="4FD41B5A" w14:textId="18A3B66B" w:rsidR="008E0AA9" w:rsidRPr="00DD48B1" w:rsidRDefault="004D437B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gpt-5-2025-08-07</w:t>
            </w:r>
          </w:p>
        </w:tc>
        <w:tc>
          <w:tcPr>
            <w:tcW w:w="1204" w:type="pct"/>
          </w:tcPr>
          <w:p w14:paraId="76150AFB" w14:textId="491A1A44" w:rsidR="008E0AA9" w:rsidRPr="00DD48B1" w:rsidRDefault="008E0AA9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ESI</w:t>
            </w:r>
            <w:r w:rsidR="000A7322" w:rsidRPr="00DD48B1">
              <w:rPr>
                <w:rFonts w:ascii="Arial" w:hAnsi="Arial" w:cs="Arial"/>
                <w:sz w:val="20"/>
                <w:szCs w:val="20"/>
              </w:rPr>
              <w:t>-inspired</w:t>
            </w:r>
          </w:p>
        </w:tc>
        <w:tc>
          <w:tcPr>
            <w:tcW w:w="1107" w:type="pct"/>
          </w:tcPr>
          <w:p w14:paraId="172A1E7E" w14:textId="655B6F4A" w:rsidR="008E0AA9" w:rsidRPr="00DD48B1" w:rsidRDefault="003841D8" w:rsidP="00F74C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48B1">
              <w:rPr>
                <w:rFonts w:ascii="Arial" w:hAnsi="Arial" w:cs="Arial"/>
                <w:b/>
                <w:bCs/>
                <w:sz w:val="20"/>
                <w:szCs w:val="20"/>
              </w:rPr>
              <w:t>0.77 (0.70-0.84)</w:t>
            </w:r>
          </w:p>
        </w:tc>
        <w:tc>
          <w:tcPr>
            <w:tcW w:w="1248" w:type="pct"/>
          </w:tcPr>
          <w:p w14:paraId="45E09699" w14:textId="24C40C0E" w:rsidR="008E0AA9" w:rsidRPr="00DD48B1" w:rsidRDefault="006E164D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0.82 (0.79-0.86)</w:t>
            </w:r>
          </w:p>
        </w:tc>
      </w:tr>
      <w:tr w:rsidR="008E0AA9" w:rsidRPr="00F74CDC" w14:paraId="648E271D" w14:textId="66ED9734" w:rsidTr="00527970">
        <w:tc>
          <w:tcPr>
            <w:tcW w:w="1441" w:type="pct"/>
          </w:tcPr>
          <w:p w14:paraId="7277A953" w14:textId="5C5139BD" w:rsidR="008E0AA9" w:rsidRPr="00DD48B1" w:rsidRDefault="004D437B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gpt-5-mini-2025-08-07</w:t>
            </w:r>
          </w:p>
        </w:tc>
        <w:tc>
          <w:tcPr>
            <w:tcW w:w="1204" w:type="pct"/>
          </w:tcPr>
          <w:p w14:paraId="777055E3" w14:textId="402648A8" w:rsidR="008E0AA9" w:rsidRPr="00DD48B1" w:rsidRDefault="008E0AA9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Basic</w:t>
            </w:r>
          </w:p>
        </w:tc>
        <w:tc>
          <w:tcPr>
            <w:tcW w:w="1107" w:type="pct"/>
          </w:tcPr>
          <w:p w14:paraId="73A7D73A" w14:textId="51DBD24C" w:rsidR="008E0AA9" w:rsidRPr="00DD48B1" w:rsidRDefault="006E164D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0.73 (0.66-0.8</w:t>
            </w:r>
            <w:r w:rsidR="000075E7" w:rsidRPr="00DD48B1">
              <w:rPr>
                <w:rFonts w:ascii="Arial" w:hAnsi="Arial" w:cs="Arial"/>
                <w:sz w:val="20"/>
                <w:szCs w:val="20"/>
              </w:rPr>
              <w:t>0</w:t>
            </w:r>
            <w:r w:rsidRPr="00DD48B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48" w:type="pct"/>
          </w:tcPr>
          <w:p w14:paraId="43CE9310" w14:textId="5B4149C8" w:rsidR="008E0AA9" w:rsidRPr="00DD48B1" w:rsidRDefault="006E164D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0.80 (0.77-0.84)</w:t>
            </w:r>
          </w:p>
        </w:tc>
      </w:tr>
      <w:tr w:rsidR="008E0AA9" w:rsidRPr="00F74CDC" w14:paraId="5C44108C" w14:textId="5B09A691" w:rsidTr="00527970">
        <w:tc>
          <w:tcPr>
            <w:tcW w:w="1441" w:type="pct"/>
          </w:tcPr>
          <w:p w14:paraId="08C7B4F6" w14:textId="65C77AEE" w:rsidR="008E0AA9" w:rsidRPr="00DD48B1" w:rsidRDefault="004D437B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gpt-5-mini-2025-08-07</w:t>
            </w:r>
          </w:p>
        </w:tc>
        <w:tc>
          <w:tcPr>
            <w:tcW w:w="1204" w:type="pct"/>
          </w:tcPr>
          <w:p w14:paraId="1E365DAD" w14:textId="25FBC4A8" w:rsidR="008E0AA9" w:rsidRPr="00DD48B1" w:rsidRDefault="008E0AA9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ESI</w:t>
            </w:r>
            <w:r w:rsidR="000A7322" w:rsidRPr="00DD48B1">
              <w:rPr>
                <w:rFonts w:ascii="Arial" w:hAnsi="Arial" w:cs="Arial"/>
                <w:sz w:val="20"/>
                <w:szCs w:val="20"/>
              </w:rPr>
              <w:t>-inspired</w:t>
            </w:r>
          </w:p>
        </w:tc>
        <w:tc>
          <w:tcPr>
            <w:tcW w:w="1107" w:type="pct"/>
          </w:tcPr>
          <w:p w14:paraId="7075F4FD" w14:textId="3C0B213D" w:rsidR="008E0AA9" w:rsidRPr="00DD48B1" w:rsidRDefault="006E164D" w:rsidP="00F74C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48B1">
              <w:rPr>
                <w:rFonts w:ascii="Arial" w:hAnsi="Arial" w:cs="Arial"/>
                <w:b/>
                <w:bCs/>
                <w:sz w:val="20"/>
                <w:szCs w:val="20"/>
              </w:rPr>
              <w:t>0.77 (0.70-0.84)</w:t>
            </w:r>
          </w:p>
        </w:tc>
        <w:tc>
          <w:tcPr>
            <w:tcW w:w="1248" w:type="pct"/>
          </w:tcPr>
          <w:p w14:paraId="1C47E092" w14:textId="074AC152" w:rsidR="008E0AA9" w:rsidRPr="00DD48B1" w:rsidRDefault="006E164D" w:rsidP="00F74CDC">
            <w:pPr>
              <w:rPr>
                <w:rFonts w:ascii="Arial" w:hAnsi="Arial" w:cs="Arial"/>
                <w:sz w:val="20"/>
                <w:szCs w:val="20"/>
              </w:rPr>
            </w:pPr>
            <w:r w:rsidRPr="00DD48B1">
              <w:rPr>
                <w:rFonts w:ascii="Arial" w:hAnsi="Arial" w:cs="Arial"/>
                <w:sz w:val="20"/>
                <w:szCs w:val="20"/>
              </w:rPr>
              <w:t>0.81 (0.78-0.85)</w:t>
            </w:r>
          </w:p>
        </w:tc>
      </w:tr>
    </w:tbl>
    <w:p w14:paraId="273FC56E" w14:textId="77777777" w:rsidR="00E3280D" w:rsidRPr="00F74CDC" w:rsidRDefault="00E3280D" w:rsidP="00F74CDC">
      <w:pPr>
        <w:spacing w:line="240" w:lineRule="auto"/>
        <w:rPr>
          <w:rFonts w:ascii="Arial" w:hAnsi="Arial" w:cs="Arial"/>
          <w:b/>
          <w:bCs/>
        </w:rPr>
      </w:pPr>
      <w:r w:rsidRPr="00F74CDC">
        <w:rPr>
          <w:rFonts w:ascii="Arial" w:hAnsi="Arial" w:cs="Arial"/>
          <w:b/>
          <w:bCs/>
        </w:rPr>
        <w:br w:type="page"/>
      </w:r>
    </w:p>
    <w:p w14:paraId="5485DF02" w14:textId="6597219C" w:rsidR="00E3280D" w:rsidRPr="00F74CDC" w:rsidRDefault="006D6B3C" w:rsidP="00F74CDC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eData</w:t>
      </w:r>
      <w:r w:rsidR="00E3280D" w:rsidRPr="00F74CDC">
        <w:rPr>
          <w:rFonts w:ascii="Arial" w:hAnsi="Arial" w:cs="Arial"/>
          <w:b/>
          <w:bCs/>
        </w:rPr>
        <w:t xml:space="preserve">: The final optimized prompt provides </w:t>
      </w:r>
      <w:r w:rsidR="007A2CB5" w:rsidRPr="00F74CDC">
        <w:rPr>
          <w:rFonts w:ascii="Arial" w:hAnsi="Arial" w:cs="Arial"/>
          <w:b/>
          <w:bCs/>
        </w:rPr>
        <w:t xml:space="preserve">Emergency Severity Index </w:t>
      </w:r>
      <w:r w:rsidR="002A16FC" w:rsidRPr="00F74CDC">
        <w:rPr>
          <w:rFonts w:ascii="Arial" w:hAnsi="Arial" w:cs="Arial"/>
          <w:b/>
          <w:bCs/>
        </w:rPr>
        <w:t xml:space="preserve">guidelines </w:t>
      </w:r>
      <w:r w:rsidR="00E3280D" w:rsidRPr="00F74CDC">
        <w:rPr>
          <w:rFonts w:ascii="Arial" w:hAnsi="Arial" w:cs="Arial"/>
          <w:b/>
          <w:bCs/>
        </w:rPr>
        <w:t xml:space="preserve">to the </w:t>
      </w:r>
      <w:r w:rsidR="00FB2F87" w:rsidRPr="00F74CDC">
        <w:rPr>
          <w:rFonts w:ascii="Arial" w:hAnsi="Arial" w:cs="Arial"/>
          <w:b/>
          <w:bCs/>
        </w:rPr>
        <w:t>LLM</w:t>
      </w:r>
      <w:r w:rsidR="00E3280D" w:rsidRPr="00F74CDC">
        <w:rPr>
          <w:rFonts w:ascii="Arial" w:hAnsi="Arial" w:cs="Arial"/>
          <w:b/>
          <w:bCs/>
        </w:rPr>
        <w:t>.</w:t>
      </w:r>
    </w:p>
    <w:p w14:paraId="2FD37269" w14:textId="1E155963" w:rsidR="00DF0F90" w:rsidRPr="00DD48B1" w:rsidRDefault="000228F4" w:rsidP="00F74CDC">
      <w:pPr>
        <w:spacing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The final prompt</w:t>
      </w:r>
      <w:r w:rsidR="00D24F60" w:rsidRPr="00DD48B1">
        <w:rPr>
          <w:rFonts w:ascii="Arial" w:hAnsi="Arial" w:cs="Arial"/>
          <w:sz w:val="16"/>
          <w:szCs w:val="16"/>
        </w:rPr>
        <w:t xml:space="preserve"> is provided below, </w:t>
      </w:r>
      <w:r w:rsidR="005044E8" w:rsidRPr="00DD48B1">
        <w:rPr>
          <w:rFonts w:ascii="Arial" w:hAnsi="Arial" w:cs="Arial"/>
          <w:sz w:val="16"/>
          <w:szCs w:val="16"/>
        </w:rPr>
        <w:t>designed</w:t>
      </w:r>
      <w:r w:rsidR="00D24F60" w:rsidRPr="00DD48B1">
        <w:rPr>
          <w:rFonts w:ascii="Arial" w:hAnsi="Arial" w:cs="Arial"/>
          <w:sz w:val="16"/>
          <w:szCs w:val="16"/>
        </w:rPr>
        <w:t xml:space="preserve"> </w:t>
      </w:r>
      <w:r w:rsidR="009E237B" w:rsidRPr="00DD48B1">
        <w:rPr>
          <w:rFonts w:ascii="Arial" w:hAnsi="Arial" w:cs="Arial"/>
          <w:sz w:val="16"/>
          <w:szCs w:val="16"/>
        </w:rPr>
        <w:t xml:space="preserve">as </w:t>
      </w:r>
      <w:r w:rsidR="00D24F60" w:rsidRPr="00DD48B1">
        <w:rPr>
          <w:rFonts w:ascii="Arial" w:hAnsi="Arial" w:cs="Arial"/>
          <w:sz w:val="16"/>
          <w:szCs w:val="16"/>
        </w:rPr>
        <w:t xml:space="preserve">a machine-readable form (XML) of the </w:t>
      </w:r>
      <w:r w:rsidR="00001E5D" w:rsidRPr="00DD48B1">
        <w:rPr>
          <w:rFonts w:ascii="Arial" w:hAnsi="Arial" w:cs="Arial"/>
          <w:sz w:val="16"/>
          <w:szCs w:val="16"/>
        </w:rPr>
        <w:t>Emergency Severity Index H</w:t>
      </w:r>
      <w:r w:rsidR="00D24F60" w:rsidRPr="00DD48B1">
        <w:rPr>
          <w:rFonts w:ascii="Arial" w:hAnsi="Arial" w:cs="Arial"/>
          <w:sz w:val="16"/>
          <w:szCs w:val="16"/>
        </w:rPr>
        <w:t>andbook</w:t>
      </w:r>
      <w:r w:rsidR="00001E5D" w:rsidRPr="00DD48B1">
        <w:rPr>
          <w:rFonts w:ascii="Arial" w:hAnsi="Arial" w:cs="Arial"/>
          <w:sz w:val="16"/>
          <w:szCs w:val="16"/>
        </w:rPr>
        <w:t>, Fifth Edition</w:t>
      </w:r>
      <w:r w:rsidR="00D24F60" w:rsidRPr="00DD48B1">
        <w:rPr>
          <w:rFonts w:ascii="Arial" w:hAnsi="Arial" w:cs="Arial"/>
          <w:sz w:val="16"/>
          <w:szCs w:val="16"/>
        </w:rPr>
        <w:t>’s flowchart (</w:t>
      </w:r>
      <w:hyperlink r:id="rId9" w:history="1">
        <w:r w:rsidR="00D24F60" w:rsidRPr="00DD48B1">
          <w:rPr>
            <w:rStyle w:val="Hyperlink"/>
            <w:rFonts w:ascii="Arial" w:hAnsi="Arial" w:cs="Arial"/>
            <w:sz w:val="16"/>
            <w:szCs w:val="16"/>
          </w:rPr>
          <w:t xml:space="preserve">ESI </w:t>
        </w:r>
        <w:r w:rsidR="00001E5D" w:rsidRPr="00DD48B1">
          <w:rPr>
            <w:rStyle w:val="Hyperlink"/>
            <w:rFonts w:ascii="Arial" w:hAnsi="Arial" w:cs="Arial"/>
            <w:sz w:val="16"/>
            <w:szCs w:val="16"/>
          </w:rPr>
          <w:t>H</w:t>
        </w:r>
        <w:r w:rsidR="00D24F60" w:rsidRPr="00DD48B1">
          <w:rPr>
            <w:rStyle w:val="Hyperlink"/>
            <w:rFonts w:ascii="Arial" w:hAnsi="Arial" w:cs="Arial"/>
            <w:sz w:val="16"/>
            <w:szCs w:val="16"/>
          </w:rPr>
          <w:t>andbook</w:t>
        </w:r>
      </w:hyperlink>
      <w:r w:rsidR="00D24F60" w:rsidRPr="00DD48B1">
        <w:rPr>
          <w:rFonts w:ascii="Arial" w:hAnsi="Arial" w:cs="Arial"/>
          <w:sz w:val="16"/>
          <w:szCs w:val="16"/>
        </w:rPr>
        <w:t>). The model was also provided a system prompt: “</w:t>
      </w:r>
      <w:r w:rsidR="0042671D" w:rsidRPr="00DD48B1">
        <w:rPr>
          <w:rFonts w:ascii="Arial" w:hAnsi="Arial" w:cs="Arial"/>
          <w:sz w:val="16"/>
          <w:szCs w:val="16"/>
        </w:rPr>
        <w:t>You are an Emergency Department physician.”</w:t>
      </w:r>
      <w:r w:rsidR="00DF0F90" w:rsidRPr="00DD48B1">
        <w:rPr>
          <w:rFonts w:ascii="Arial" w:hAnsi="Arial" w:cs="Arial"/>
          <w:sz w:val="16"/>
          <w:szCs w:val="16"/>
        </w:rPr>
        <w:t xml:space="preserve"> The {}’s are replaced by patient age in years and the parsed note, respectively.</w:t>
      </w:r>
    </w:p>
    <w:p w14:paraId="3BF927A6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&lt;Emergency-department-triage-rules&gt;</w:t>
      </w:r>
    </w:p>
    <w:p w14:paraId="6072E2BF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Use these triage rules to guide your thinking:</w:t>
      </w:r>
    </w:p>
    <w:p w14:paraId="32719241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Step A: Does the patient require immediate lifesaving intervention?</w:t>
      </w:r>
    </w:p>
    <w:p w14:paraId="4A048B6C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If yes, assign ESI 1</w:t>
      </w:r>
    </w:p>
    <w:p w14:paraId="2B6596D6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If no, go to Step B</w:t>
      </w:r>
    </w:p>
    <w:p w14:paraId="73585918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F5EE741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Step B: Is this a high-risk situation, or does the patient have altered mental status, or severe pain/distress?</w:t>
      </w:r>
    </w:p>
    <w:p w14:paraId="16DA73EB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If yes, assign ESI 2</w:t>
      </w:r>
    </w:p>
    <w:p w14:paraId="559DC6E7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If no, go to Step C</w:t>
      </w:r>
    </w:p>
    <w:p w14:paraId="20E45F2A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423A087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Step C: How many resources are needed?</w:t>
      </w:r>
    </w:p>
    <w:p w14:paraId="15D245D2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If none, assign ESI 5</w:t>
      </w:r>
    </w:p>
    <w:p w14:paraId="3ECD369F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If one, assign ESI 4</w:t>
      </w:r>
    </w:p>
    <w:p w14:paraId="61B5477A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If many, go to Step D</w:t>
      </w:r>
    </w:p>
    <w:p w14:paraId="02840BBC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EC2DACE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Step D: Check vital signs (HR, RR, SpO2).</w:t>
      </w:r>
    </w:p>
    <w:p w14:paraId="3450CA76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If abnormal for age or SpO2 &lt; 92%, assign ESI 2</w:t>
      </w:r>
    </w:p>
    <w:p w14:paraId="1A73CF23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If not abnormal, assign ESI 3</w:t>
      </w:r>
    </w:p>
    <w:p w14:paraId="67DE2304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FF23E39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Resources that count: labs, imaging, IV fluids, IV/IM/nebulized medications, specialty consultations, procedures.</w:t>
      </w:r>
    </w:p>
    <w:p w14:paraId="1B49EE85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Resources that do not count: history/physical exam, point-of-care tests, oral medications, prescription refills, phone calls, simple wound care, crutches/splints.</w:t>
      </w:r>
    </w:p>
    <w:p w14:paraId="7E5027AC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40EFD00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Pediatric fever rule:</w:t>
      </w:r>
    </w:p>
    <w:p w14:paraId="2E0CCB15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BD7B58D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Age under 1 month: if temperature &gt; 38 C, assign at least ESI 2</w:t>
      </w:r>
    </w:p>
    <w:p w14:paraId="5D5CC2A7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AA4781A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Age 1 to 3 months: if temperature &gt; 38 C, consider ESI 2</w:t>
      </w:r>
    </w:p>
    <w:p w14:paraId="22A06BD1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F54F9C1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Age 3 months or older: if temperature &gt; 39 C or &lt; 36 C, or incomplete immunizations, or no clear source of fever, consider ESI 2 or 3</w:t>
      </w:r>
    </w:p>
    <w:p w14:paraId="79FE503B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&lt;/Emergency-department-triage-rules&gt;</w:t>
      </w:r>
    </w:p>
    <w:p w14:paraId="2C58CFA9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6235358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&lt;Prediction-task&gt;</w:t>
      </w:r>
    </w:p>
    <w:p w14:paraId="744145B6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Below are the symptoms of two different patients presenting to the Emergency Department, Patient A and Patient B. Please return which patient is of the highest acuity between these two patients. Please return one of two answers: '0: Patient A is of higher acuity' '1: Patient B is of higher acuity' Please do not return any additional explanation.</w:t>
      </w:r>
    </w:p>
    <w:p w14:paraId="071C42CB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&lt;/Prediction-task&gt;</w:t>
      </w:r>
    </w:p>
    <w:p w14:paraId="623B19F8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0603017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&lt;Patient-A-note&gt;</w:t>
      </w:r>
    </w:p>
    <w:p w14:paraId="55219289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Patient A: "This patient is {} years old. {}"</w:t>
      </w:r>
    </w:p>
    <w:p w14:paraId="03FF63BF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&lt;/Patient-A-note&gt;</w:t>
      </w:r>
    </w:p>
    <w:p w14:paraId="77A23EEB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654C7D7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&lt;Patient-B-note&gt;</w:t>
      </w:r>
    </w:p>
    <w:p w14:paraId="1D83505C" w14:textId="77777777" w:rsidR="00D24F60" w:rsidRPr="00DD48B1" w:rsidRDefault="00D24F60" w:rsidP="00F74CDC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Patient B: "This patient is {} years old. {}"</w:t>
      </w:r>
    </w:p>
    <w:p w14:paraId="0F34F485" w14:textId="51AE9750" w:rsidR="00446250" w:rsidRPr="00DD48B1" w:rsidRDefault="00D24F60" w:rsidP="00F74CDC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>&lt;/Patient-B-note&gt;</w:t>
      </w:r>
      <w:r w:rsidR="00446250" w:rsidRPr="00DD48B1">
        <w:rPr>
          <w:rFonts w:ascii="Arial" w:hAnsi="Arial" w:cs="Arial"/>
          <w:b/>
          <w:bCs/>
          <w:sz w:val="16"/>
          <w:szCs w:val="16"/>
        </w:rPr>
        <w:br w:type="page"/>
      </w:r>
    </w:p>
    <w:p w14:paraId="23F27344" w14:textId="73B3995E" w:rsidR="001021D0" w:rsidRPr="00F74CDC" w:rsidRDefault="006D5DE8" w:rsidP="00F74CDC">
      <w:pPr>
        <w:spacing w:line="240" w:lineRule="auto"/>
        <w:rPr>
          <w:rFonts w:ascii="Arial" w:hAnsi="Arial" w:cs="Arial"/>
          <w:b/>
          <w:bCs/>
        </w:rPr>
      </w:pPr>
      <w:r w:rsidRPr="00F74CDC">
        <w:rPr>
          <w:rFonts w:ascii="Arial" w:hAnsi="Arial" w:cs="Arial"/>
          <w:b/>
          <w:bCs/>
        </w:rPr>
        <w:lastRenderedPageBreak/>
        <w:t>e</w:t>
      </w:r>
      <w:r w:rsidR="00446250" w:rsidRPr="00F74CDC">
        <w:rPr>
          <w:rFonts w:ascii="Arial" w:hAnsi="Arial" w:cs="Arial"/>
          <w:b/>
          <w:bCs/>
        </w:rPr>
        <w:t>Figure 2:</w:t>
      </w:r>
      <w:r w:rsidR="00755274" w:rsidRPr="00F74CDC">
        <w:rPr>
          <w:rFonts w:ascii="Arial" w:hAnsi="Arial" w:cs="Arial"/>
          <w:b/>
          <w:bCs/>
        </w:rPr>
        <w:t xml:space="preserve"> Adjusted odds ratios for </w:t>
      </w:r>
      <w:r w:rsidR="005933E1">
        <w:rPr>
          <w:rFonts w:ascii="Arial" w:hAnsi="Arial" w:cs="Arial"/>
          <w:b/>
          <w:bCs/>
        </w:rPr>
        <w:t xml:space="preserve">incorrect </w:t>
      </w:r>
      <w:r w:rsidR="00755274" w:rsidRPr="00F74CDC">
        <w:rPr>
          <w:rFonts w:ascii="Arial" w:hAnsi="Arial" w:cs="Arial"/>
          <w:b/>
          <w:bCs/>
        </w:rPr>
        <w:t xml:space="preserve">LLM </w:t>
      </w:r>
      <w:r w:rsidR="005933E1">
        <w:rPr>
          <w:rFonts w:ascii="Arial" w:hAnsi="Arial" w:cs="Arial"/>
          <w:b/>
          <w:bCs/>
        </w:rPr>
        <w:t>predictions</w:t>
      </w:r>
      <w:r w:rsidR="00755274" w:rsidRPr="00F74CDC">
        <w:rPr>
          <w:rFonts w:ascii="Arial" w:hAnsi="Arial" w:cs="Arial"/>
          <w:b/>
          <w:bCs/>
        </w:rPr>
        <w:t xml:space="preserve"> demonstrate age-dependent trends in acuity determination.</w:t>
      </w:r>
    </w:p>
    <w:p w14:paraId="700E6259" w14:textId="7FE4D030" w:rsidR="00084C0D" w:rsidRPr="00DD48B1" w:rsidRDefault="00B13C54" w:rsidP="00F74CDC">
      <w:pPr>
        <w:spacing w:line="240" w:lineRule="auto"/>
        <w:rPr>
          <w:rFonts w:ascii="Arial" w:hAnsi="Arial" w:cs="Arial"/>
          <w:sz w:val="16"/>
          <w:szCs w:val="16"/>
        </w:rPr>
      </w:pPr>
      <w:r w:rsidRPr="00DD48B1">
        <w:rPr>
          <w:rFonts w:ascii="Arial" w:hAnsi="Arial" w:cs="Arial"/>
          <w:sz w:val="16"/>
          <w:szCs w:val="16"/>
        </w:rPr>
        <w:t xml:space="preserve">We assembled a single, multivariate logistic regression model to </w:t>
      </w:r>
      <w:r w:rsidR="00B86663" w:rsidRPr="00DD48B1">
        <w:rPr>
          <w:rFonts w:ascii="Arial" w:hAnsi="Arial" w:cs="Arial"/>
          <w:sz w:val="16"/>
          <w:szCs w:val="16"/>
        </w:rPr>
        <w:t>determine</w:t>
      </w:r>
      <w:r w:rsidRPr="00DD48B1">
        <w:rPr>
          <w:rFonts w:ascii="Arial" w:hAnsi="Arial" w:cs="Arial"/>
          <w:sz w:val="16"/>
          <w:szCs w:val="16"/>
        </w:rPr>
        <w:t xml:space="preserve"> the odds ratio</w:t>
      </w:r>
      <w:r w:rsidR="00B646D5" w:rsidRPr="00DD48B1">
        <w:rPr>
          <w:rFonts w:ascii="Arial" w:hAnsi="Arial" w:cs="Arial"/>
          <w:sz w:val="16"/>
          <w:szCs w:val="16"/>
        </w:rPr>
        <w:t xml:space="preserve"> </w:t>
      </w:r>
      <w:r w:rsidR="006F7A15" w:rsidRPr="00DD48B1">
        <w:rPr>
          <w:rFonts w:ascii="Arial" w:hAnsi="Arial" w:cs="Arial"/>
          <w:sz w:val="16"/>
          <w:szCs w:val="16"/>
        </w:rPr>
        <w:t>between</w:t>
      </w:r>
      <w:r w:rsidR="00B646D5" w:rsidRPr="00DD48B1">
        <w:rPr>
          <w:rFonts w:ascii="Arial" w:hAnsi="Arial" w:cs="Arial"/>
          <w:sz w:val="16"/>
          <w:szCs w:val="16"/>
        </w:rPr>
        <w:t xml:space="preserve"> the LLM making a mistake</w:t>
      </w:r>
      <w:r w:rsidR="006F7A15" w:rsidRPr="00DD48B1">
        <w:rPr>
          <w:rFonts w:ascii="Arial" w:hAnsi="Arial" w:cs="Arial"/>
          <w:sz w:val="16"/>
          <w:szCs w:val="16"/>
        </w:rPr>
        <w:t xml:space="preserve"> </w:t>
      </w:r>
      <w:r w:rsidR="008F2E6B" w:rsidRPr="00DD48B1">
        <w:rPr>
          <w:rFonts w:ascii="Arial" w:hAnsi="Arial" w:cs="Arial"/>
          <w:sz w:val="16"/>
          <w:szCs w:val="16"/>
        </w:rPr>
        <w:t xml:space="preserve">on a pair </w:t>
      </w:r>
      <w:r w:rsidR="006F7A15" w:rsidRPr="00DD48B1">
        <w:rPr>
          <w:rFonts w:ascii="Arial" w:hAnsi="Arial" w:cs="Arial"/>
          <w:sz w:val="16"/>
          <w:szCs w:val="16"/>
        </w:rPr>
        <w:t>and</w:t>
      </w:r>
      <w:r w:rsidR="00B646D5" w:rsidRPr="00DD48B1">
        <w:rPr>
          <w:rFonts w:ascii="Arial" w:hAnsi="Arial" w:cs="Arial"/>
          <w:sz w:val="16"/>
          <w:szCs w:val="16"/>
        </w:rPr>
        <w:t xml:space="preserve"> the</w:t>
      </w:r>
      <w:r w:rsidR="001B15E1" w:rsidRPr="00DD48B1">
        <w:rPr>
          <w:rFonts w:ascii="Arial" w:hAnsi="Arial" w:cs="Arial"/>
          <w:sz w:val="16"/>
          <w:szCs w:val="16"/>
        </w:rPr>
        <w:t xml:space="preserve"> </w:t>
      </w:r>
      <w:r w:rsidR="008F2E6B" w:rsidRPr="00DD48B1">
        <w:rPr>
          <w:rFonts w:ascii="Arial" w:hAnsi="Arial" w:cs="Arial"/>
          <w:sz w:val="16"/>
          <w:szCs w:val="16"/>
        </w:rPr>
        <w:t xml:space="preserve">two </w:t>
      </w:r>
      <w:r w:rsidR="00D32BD8" w:rsidRPr="00DD48B1">
        <w:rPr>
          <w:rFonts w:ascii="Arial" w:hAnsi="Arial" w:cs="Arial"/>
          <w:sz w:val="16"/>
          <w:szCs w:val="16"/>
        </w:rPr>
        <w:t>children</w:t>
      </w:r>
      <w:r w:rsidR="000B0F2E" w:rsidRPr="00DD48B1">
        <w:rPr>
          <w:rFonts w:ascii="Arial" w:hAnsi="Arial" w:cs="Arial"/>
          <w:sz w:val="16"/>
          <w:szCs w:val="16"/>
        </w:rPr>
        <w:t>’s</w:t>
      </w:r>
      <w:r w:rsidR="00B646D5" w:rsidRPr="00DD48B1">
        <w:rPr>
          <w:rFonts w:ascii="Arial" w:hAnsi="Arial" w:cs="Arial"/>
          <w:sz w:val="16"/>
          <w:szCs w:val="16"/>
        </w:rPr>
        <w:t xml:space="preserve"> ages.</w:t>
      </w:r>
      <w:r w:rsidR="003C6CD4" w:rsidRPr="00DD48B1">
        <w:rPr>
          <w:rFonts w:ascii="Arial" w:hAnsi="Arial" w:cs="Arial"/>
          <w:sz w:val="16"/>
          <w:szCs w:val="16"/>
        </w:rPr>
        <w:t xml:space="preserve"> </w:t>
      </w:r>
      <w:r w:rsidR="00317052" w:rsidRPr="00DD48B1">
        <w:rPr>
          <w:rFonts w:ascii="Arial" w:hAnsi="Arial" w:cs="Arial"/>
          <w:sz w:val="16"/>
          <w:szCs w:val="16"/>
        </w:rPr>
        <w:t>A</w:t>
      </w:r>
      <w:r w:rsidR="003C6CD4" w:rsidRPr="00DD48B1">
        <w:rPr>
          <w:rFonts w:ascii="Arial" w:hAnsi="Arial" w:cs="Arial"/>
          <w:sz w:val="16"/>
          <w:szCs w:val="16"/>
        </w:rPr>
        <w:t xml:space="preserve"> mistake </w:t>
      </w:r>
      <w:r w:rsidR="008F2E6B" w:rsidRPr="00DD48B1">
        <w:rPr>
          <w:rFonts w:ascii="Arial" w:hAnsi="Arial" w:cs="Arial"/>
          <w:sz w:val="16"/>
          <w:szCs w:val="16"/>
        </w:rPr>
        <w:t>means that</w:t>
      </w:r>
      <w:r w:rsidR="00F10BD9" w:rsidRPr="00DD48B1">
        <w:rPr>
          <w:rFonts w:ascii="Arial" w:hAnsi="Arial" w:cs="Arial"/>
          <w:sz w:val="16"/>
          <w:szCs w:val="16"/>
        </w:rPr>
        <w:t xml:space="preserve"> the LLM</w:t>
      </w:r>
      <w:r w:rsidR="008F2E6B" w:rsidRPr="00DD48B1">
        <w:rPr>
          <w:rFonts w:ascii="Arial" w:hAnsi="Arial" w:cs="Arial"/>
          <w:sz w:val="16"/>
          <w:szCs w:val="16"/>
        </w:rPr>
        <w:t xml:space="preserve"> erroneously</w:t>
      </w:r>
      <w:r w:rsidR="003C6CD4" w:rsidRPr="00DD48B1">
        <w:rPr>
          <w:rFonts w:ascii="Arial" w:hAnsi="Arial" w:cs="Arial"/>
          <w:sz w:val="16"/>
          <w:szCs w:val="16"/>
        </w:rPr>
        <w:t xml:space="preserve"> </w:t>
      </w:r>
      <w:r w:rsidR="008F2E6B" w:rsidRPr="00DD48B1">
        <w:rPr>
          <w:rFonts w:ascii="Arial" w:hAnsi="Arial" w:cs="Arial"/>
          <w:sz w:val="16"/>
          <w:szCs w:val="16"/>
        </w:rPr>
        <w:t>selected</w:t>
      </w:r>
      <w:r w:rsidR="003C6CD4" w:rsidRPr="00DD48B1">
        <w:rPr>
          <w:rFonts w:ascii="Arial" w:hAnsi="Arial" w:cs="Arial"/>
          <w:sz w:val="16"/>
          <w:szCs w:val="16"/>
        </w:rPr>
        <w:t xml:space="preserve"> the lower</w:t>
      </w:r>
      <w:r w:rsidR="008F2E6B" w:rsidRPr="00DD48B1">
        <w:rPr>
          <w:rFonts w:ascii="Arial" w:hAnsi="Arial" w:cs="Arial"/>
          <w:sz w:val="16"/>
          <w:szCs w:val="16"/>
        </w:rPr>
        <w:t xml:space="preserve"> ESI </w:t>
      </w:r>
      <w:r w:rsidR="003C6CD4" w:rsidRPr="00DD48B1">
        <w:rPr>
          <w:rFonts w:ascii="Arial" w:hAnsi="Arial" w:cs="Arial"/>
          <w:sz w:val="16"/>
          <w:szCs w:val="16"/>
        </w:rPr>
        <w:t>acuity child as higher</w:t>
      </w:r>
      <w:r w:rsidR="003206E9" w:rsidRPr="00DD48B1">
        <w:rPr>
          <w:rFonts w:ascii="Arial" w:hAnsi="Arial" w:cs="Arial"/>
          <w:sz w:val="16"/>
          <w:szCs w:val="16"/>
        </w:rPr>
        <w:t xml:space="preserve"> </w:t>
      </w:r>
      <w:r w:rsidR="003C6CD4" w:rsidRPr="00DD48B1">
        <w:rPr>
          <w:rFonts w:ascii="Arial" w:hAnsi="Arial" w:cs="Arial"/>
          <w:sz w:val="16"/>
          <w:szCs w:val="16"/>
        </w:rPr>
        <w:t>acuity.</w:t>
      </w:r>
      <w:r w:rsidR="00B646D5" w:rsidRPr="00DD48B1">
        <w:rPr>
          <w:rFonts w:ascii="Arial" w:hAnsi="Arial" w:cs="Arial"/>
          <w:sz w:val="16"/>
          <w:szCs w:val="16"/>
        </w:rPr>
        <w:t xml:space="preserve"> The model was adjusted for the sex</w:t>
      </w:r>
      <w:r w:rsidR="00D0754C" w:rsidRPr="00DD48B1">
        <w:rPr>
          <w:rFonts w:ascii="Arial" w:hAnsi="Arial" w:cs="Arial"/>
          <w:sz w:val="16"/>
          <w:szCs w:val="16"/>
        </w:rPr>
        <w:t xml:space="preserve">, </w:t>
      </w:r>
      <w:r w:rsidR="00B646D5" w:rsidRPr="00DD48B1">
        <w:rPr>
          <w:rFonts w:ascii="Arial" w:hAnsi="Arial" w:cs="Arial"/>
          <w:sz w:val="16"/>
          <w:szCs w:val="16"/>
        </w:rPr>
        <w:t xml:space="preserve">race/ethnicity, </w:t>
      </w:r>
      <w:r w:rsidR="00D0754C" w:rsidRPr="00DD48B1">
        <w:rPr>
          <w:rFonts w:ascii="Arial" w:hAnsi="Arial" w:cs="Arial"/>
          <w:sz w:val="16"/>
          <w:szCs w:val="16"/>
        </w:rPr>
        <w:t>and</w:t>
      </w:r>
      <w:r w:rsidR="00B646D5" w:rsidRPr="00DD48B1">
        <w:rPr>
          <w:rFonts w:ascii="Arial" w:hAnsi="Arial" w:cs="Arial"/>
          <w:sz w:val="16"/>
          <w:szCs w:val="16"/>
        </w:rPr>
        <w:t xml:space="preserve"> acuity difference </w:t>
      </w:r>
      <w:r w:rsidR="00260322" w:rsidRPr="00DD48B1">
        <w:rPr>
          <w:rFonts w:ascii="Arial" w:hAnsi="Arial" w:cs="Arial"/>
          <w:sz w:val="16"/>
          <w:szCs w:val="16"/>
        </w:rPr>
        <w:t>of</w:t>
      </w:r>
      <w:r w:rsidR="00B646D5" w:rsidRPr="00DD48B1">
        <w:rPr>
          <w:rFonts w:ascii="Arial" w:hAnsi="Arial" w:cs="Arial"/>
          <w:sz w:val="16"/>
          <w:szCs w:val="16"/>
        </w:rPr>
        <w:t xml:space="preserve"> both </w:t>
      </w:r>
      <w:r w:rsidR="00931523">
        <w:rPr>
          <w:rFonts w:ascii="Arial" w:hAnsi="Arial" w:cs="Arial"/>
          <w:sz w:val="16"/>
          <w:szCs w:val="16"/>
        </w:rPr>
        <w:t>children</w:t>
      </w:r>
      <w:r w:rsidR="00BD1B1D" w:rsidRPr="00DD48B1">
        <w:rPr>
          <w:rFonts w:ascii="Arial" w:hAnsi="Arial" w:cs="Arial"/>
          <w:sz w:val="16"/>
          <w:szCs w:val="16"/>
        </w:rPr>
        <w:t>.</w:t>
      </w:r>
      <w:r w:rsidR="00EE1CAF" w:rsidRPr="00DD48B1">
        <w:rPr>
          <w:rFonts w:ascii="Arial" w:hAnsi="Arial" w:cs="Arial"/>
          <w:sz w:val="16"/>
          <w:szCs w:val="16"/>
        </w:rPr>
        <w:t xml:space="preserve"> The table presents the odds ratios</w:t>
      </w:r>
      <w:r w:rsidR="00314B74" w:rsidRPr="00DD48B1">
        <w:rPr>
          <w:rFonts w:ascii="Arial" w:hAnsi="Arial" w:cs="Arial"/>
          <w:sz w:val="16"/>
          <w:szCs w:val="16"/>
        </w:rPr>
        <w:t xml:space="preserve"> (ORs)</w:t>
      </w:r>
      <w:r w:rsidR="00EE1CAF" w:rsidRPr="00DD48B1">
        <w:rPr>
          <w:rFonts w:ascii="Arial" w:hAnsi="Arial" w:cs="Arial"/>
          <w:sz w:val="16"/>
          <w:szCs w:val="16"/>
        </w:rPr>
        <w:t xml:space="preserve"> for mistakes at different age pairings</w:t>
      </w:r>
      <w:r w:rsidR="006224CE" w:rsidRPr="00DD48B1">
        <w:rPr>
          <w:rFonts w:ascii="Arial" w:hAnsi="Arial" w:cs="Arial"/>
          <w:sz w:val="16"/>
          <w:szCs w:val="16"/>
        </w:rPr>
        <w:t xml:space="preserve"> when </w:t>
      </w:r>
      <w:r w:rsidR="00EE1CAF" w:rsidRPr="00DD48B1">
        <w:rPr>
          <w:rFonts w:ascii="Arial" w:hAnsi="Arial" w:cs="Arial"/>
          <w:sz w:val="16"/>
          <w:szCs w:val="16"/>
        </w:rPr>
        <w:t>holding all other variables cons</w:t>
      </w:r>
      <w:r w:rsidR="00B13FF5" w:rsidRPr="00DD48B1">
        <w:rPr>
          <w:rFonts w:ascii="Arial" w:hAnsi="Arial" w:cs="Arial"/>
          <w:sz w:val="16"/>
          <w:szCs w:val="16"/>
        </w:rPr>
        <w:t>tant</w:t>
      </w:r>
      <w:r w:rsidR="00314B74" w:rsidRPr="00DD48B1">
        <w:rPr>
          <w:rFonts w:ascii="Arial" w:hAnsi="Arial" w:cs="Arial"/>
          <w:sz w:val="16"/>
          <w:szCs w:val="16"/>
        </w:rPr>
        <w:t>; adolescent-adolescent pairs were selected as the reference for these age-</w:t>
      </w:r>
      <w:r w:rsidR="002C1C63" w:rsidRPr="00DD48B1">
        <w:rPr>
          <w:rFonts w:ascii="Arial" w:hAnsi="Arial" w:cs="Arial"/>
          <w:sz w:val="16"/>
          <w:szCs w:val="16"/>
        </w:rPr>
        <w:t>stratified</w:t>
      </w:r>
      <w:r w:rsidR="00314B74" w:rsidRPr="00DD48B1">
        <w:rPr>
          <w:rFonts w:ascii="Arial" w:hAnsi="Arial" w:cs="Arial"/>
          <w:sz w:val="16"/>
          <w:szCs w:val="16"/>
        </w:rPr>
        <w:t xml:space="preserve"> ORs</w:t>
      </w:r>
      <w:r w:rsidR="00B13FF5" w:rsidRPr="00DD48B1">
        <w:rPr>
          <w:rFonts w:ascii="Arial" w:hAnsi="Arial" w:cs="Arial"/>
          <w:sz w:val="16"/>
          <w:szCs w:val="16"/>
        </w:rPr>
        <w:t>.</w:t>
      </w:r>
      <w:r w:rsidR="000B76D8" w:rsidRPr="00DD48B1">
        <w:rPr>
          <w:rFonts w:ascii="Arial" w:hAnsi="Arial" w:cs="Arial"/>
          <w:sz w:val="16"/>
          <w:szCs w:val="16"/>
        </w:rPr>
        <w:t xml:space="preserve"> </w:t>
      </w:r>
      <w:r w:rsidR="00B6177B" w:rsidRPr="00DD48B1">
        <w:rPr>
          <w:rFonts w:ascii="Arial" w:hAnsi="Arial" w:cs="Arial"/>
          <w:sz w:val="16"/>
          <w:szCs w:val="16"/>
        </w:rPr>
        <w:t>As in</w:t>
      </w:r>
      <w:r w:rsidR="00084C0D" w:rsidRPr="00DD48B1">
        <w:rPr>
          <w:rFonts w:ascii="Arial" w:hAnsi="Arial" w:cs="Arial"/>
          <w:sz w:val="16"/>
          <w:szCs w:val="16"/>
        </w:rPr>
        <w:t xml:space="preserve"> </w:t>
      </w:r>
      <w:r w:rsidR="00084C0D" w:rsidRPr="00DD48B1">
        <w:rPr>
          <w:rFonts w:ascii="Arial" w:hAnsi="Arial" w:cs="Arial"/>
          <w:b/>
          <w:bCs/>
          <w:sz w:val="16"/>
          <w:szCs w:val="16"/>
        </w:rPr>
        <w:t xml:space="preserve">Figure </w:t>
      </w:r>
      <w:r w:rsidR="00C17F10">
        <w:rPr>
          <w:rFonts w:ascii="Arial" w:hAnsi="Arial" w:cs="Arial"/>
          <w:b/>
          <w:bCs/>
          <w:sz w:val="16"/>
          <w:szCs w:val="16"/>
        </w:rPr>
        <w:t>1</w:t>
      </w:r>
      <w:r w:rsidR="00084C0D" w:rsidRPr="00DD48B1">
        <w:rPr>
          <w:rFonts w:ascii="Arial" w:hAnsi="Arial" w:cs="Arial"/>
          <w:sz w:val="16"/>
          <w:szCs w:val="16"/>
        </w:rPr>
        <w:t xml:space="preserve">, the LLM is generally </w:t>
      </w:r>
      <w:r w:rsidR="00B6177B" w:rsidRPr="00DD48B1">
        <w:rPr>
          <w:rFonts w:ascii="Arial" w:hAnsi="Arial" w:cs="Arial"/>
          <w:sz w:val="16"/>
          <w:szCs w:val="16"/>
        </w:rPr>
        <w:t>makes fewer mistakes when the</w:t>
      </w:r>
      <w:r w:rsidR="00084C0D" w:rsidRPr="00DD48B1">
        <w:rPr>
          <w:rFonts w:ascii="Arial" w:hAnsi="Arial" w:cs="Arial"/>
          <w:sz w:val="16"/>
          <w:szCs w:val="16"/>
        </w:rPr>
        <w:t xml:space="preserve"> younger child </w:t>
      </w:r>
      <w:r w:rsidR="00B6177B" w:rsidRPr="00DD48B1">
        <w:rPr>
          <w:rFonts w:ascii="Arial" w:hAnsi="Arial" w:cs="Arial"/>
          <w:sz w:val="16"/>
          <w:szCs w:val="16"/>
        </w:rPr>
        <w:t>is</w:t>
      </w:r>
      <w:r w:rsidR="00084C0D" w:rsidRPr="00DD48B1">
        <w:rPr>
          <w:rFonts w:ascii="Arial" w:hAnsi="Arial" w:cs="Arial"/>
          <w:sz w:val="16"/>
          <w:szCs w:val="16"/>
        </w:rPr>
        <w:t xml:space="preserve"> higher-acuity</w:t>
      </w:r>
      <w:r w:rsidR="0053733E" w:rsidRPr="00DD48B1">
        <w:rPr>
          <w:rFonts w:ascii="Arial" w:hAnsi="Arial" w:cs="Arial"/>
          <w:sz w:val="16"/>
          <w:szCs w:val="16"/>
        </w:rPr>
        <w:t xml:space="preserve"> (light grey, top left)</w:t>
      </w:r>
      <w:r w:rsidR="00B6177B" w:rsidRPr="00DD48B1">
        <w:rPr>
          <w:rFonts w:ascii="Arial" w:hAnsi="Arial" w:cs="Arial"/>
          <w:sz w:val="16"/>
          <w:szCs w:val="16"/>
        </w:rPr>
        <w:t xml:space="preserve"> and makes the most mistakes when the older child is higher-acuity</w:t>
      </w:r>
      <w:r w:rsidR="0053733E" w:rsidRPr="00DD48B1">
        <w:rPr>
          <w:rFonts w:ascii="Arial" w:hAnsi="Arial" w:cs="Arial"/>
          <w:sz w:val="16"/>
          <w:szCs w:val="16"/>
        </w:rPr>
        <w:t xml:space="preserve"> (dark red, bottom right)</w:t>
      </w:r>
      <w:r w:rsidR="00B6177B" w:rsidRPr="00DD48B1">
        <w:rPr>
          <w:rFonts w:ascii="Arial" w:hAnsi="Arial" w:cs="Arial"/>
          <w:sz w:val="16"/>
          <w:szCs w:val="16"/>
        </w:rPr>
        <w:t>.</w:t>
      </w:r>
      <w:r w:rsidR="002840E4" w:rsidRPr="00DD48B1">
        <w:rPr>
          <w:rFonts w:ascii="Arial" w:hAnsi="Arial" w:cs="Arial"/>
          <w:sz w:val="16"/>
          <w:szCs w:val="16"/>
        </w:rPr>
        <w:t xml:space="preserve"> </w:t>
      </w:r>
      <w:r w:rsidR="00A437D1" w:rsidRPr="00DD48B1">
        <w:rPr>
          <w:rFonts w:ascii="Arial" w:hAnsi="Arial" w:cs="Arial"/>
          <w:sz w:val="16"/>
          <w:szCs w:val="16"/>
        </w:rPr>
        <w:t>Among</w:t>
      </w:r>
      <w:r w:rsidR="002840E4" w:rsidRPr="00DD48B1">
        <w:rPr>
          <w:rFonts w:ascii="Arial" w:hAnsi="Arial" w:cs="Arial"/>
          <w:sz w:val="16"/>
          <w:szCs w:val="16"/>
        </w:rPr>
        <w:t xml:space="preserve"> same</w:t>
      </w:r>
      <w:r w:rsidR="00A437D1" w:rsidRPr="00DD48B1">
        <w:rPr>
          <w:rFonts w:ascii="Arial" w:hAnsi="Arial" w:cs="Arial"/>
          <w:sz w:val="16"/>
          <w:szCs w:val="16"/>
        </w:rPr>
        <w:t>-</w:t>
      </w:r>
      <w:r w:rsidR="002840E4" w:rsidRPr="00DD48B1">
        <w:rPr>
          <w:rFonts w:ascii="Arial" w:hAnsi="Arial" w:cs="Arial"/>
          <w:sz w:val="16"/>
          <w:szCs w:val="16"/>
        </w:rPr>
        <w:t xml:space="preserve">age </w:t>
      </w:r>
      <w:r w:rsidR="002732CF" w:rsidRPr="00DD48B1">
        <w:rPr>
          <w:rFonts w:ascii="Arial" w:hAnsi="Arial" w:cs="Arial"/>
          <w:sz w:val="16"/>
          <w:szCs w:val="16"/>
        </w:rPr>
        <w:t>visits</w:t>
      </w:r>
      <w:r w:rsidR="002840E4" w:rsidRPr="00DD48B1">
        <w:rPr>
          <w:rFonts w:ascii="Arial" w:hAnsi="Arial" w:cs="Arial"/>
          <w:sz w:val="16"/>
          <w:szCs w:val="16"/>
        </w:rPr>
        <w:t xml:space="preserve"> (the </w:t>
      </w:r>
      <w:r w:rsidR="007E4BA0" w:rsidRPr="00DD48B1">
        <w:rPr>
          <w:rFonts w:ascii="Arial" w:hAnsi="Arial" w:cs="Arial"/>
          <w:sz w:val="16"/>
          <w:szCs w:val="16"/>
        </w:rPr>
        <w:t xml:space="preserve">diagonal), the LLM performs best on </w:t>
      </w:r>
      <w:r w:rsidR="00A437D1" w:rsidRPr="00DD48B1">
        <w:rPr>
          <w:rFonts w:ascii="Arial" w:hAnsi="Arial" w:cs="Arial"/>
          <w:sz w:val="16"/>
          <w:szCs w:val="16"/>
        </w:rPr>
        <w:t>pairs of two adolescents</w:t>
      </w:r>
      <w:r w:rsidR="007E4BA0" w:rsidRPr="00DD48B1">
        <w:rPr>
          <w:rFonts w:ascii="Arial" w:hAnsi="Arial" w:cs="Arial"/>
          <w:sz w:val="16"/>
          <w:szCs w:val="16"/>
        </w:rPr>
        <w:t>.</w:t>
      </w:r>
    </w:p>
    <w:p w14:paraId="1E1D5EF9" w14:textId="7DD39271" w:rsidR="00597B09" w:rsidRPr="00F74CDC" w:rsidRDefault="00ED5A32" w:rsidP="00F74CDC">
      <w:pPr>
        <w:spacing w:line="240" w:lineRule="auto"/>
        <w:rPr>
          <w:rFonts w:ascii="Arial" w:hAnsi="Arial" w:cs="Arial"/>
        </w:rPr>
      </w:pPr>
      <w:r w:rsidRPr="00F74CDC">
        <w:rPr>
          <w:rFonts w:ascii="Arial" w:hAnsi="Arial" w:cs="Arial"/>
          <w:noProof/>
        </w:rPr>
        <w:drawing>
          <wp:inline distT="0" distB="0" distL="0" distR="0" wp14:anchorId="1B41B828" wp14:editId="30DE06B6">
            <wp:extent cx="5943600" cy="4457700"/>
            <wp:effectExtent l="0" t="0" r="0" b="0"/>
            <wp:docPr id="19983591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59182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DCA2D" w14:textId="77777777" w:rsidR="00A66DD0" w:rsidRPr="00F74CDC" w:rsidRDefault="00A66DD0" w:rsidP="00F74CDC">
      <w:pPr>
        <w:spacing w:line="240" w:lineRule="auto"/>
        <w:rPr>
          <w:rFonts w:ascii="Arial" w:hAnsi="Arial" w:cs="Arial"/>
        </w:rPr>
      </w:pPr>
    </w:p>
    <w:sectPr w:rsidR="00A66DD0" w:rsidRPr="00F74CDC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75B07" w14:textId="77777777" w:rsidR="00CD7BDB" w:rsidRDefault="00CD7BDB" w:rsidP="000B1CB6">
      <w:pPr>
        <w:spacing w:after="0" w:line="240" w:lineRule="auto"/>
      </w:pPr>
      <w:r>
        <w:separator/>
      </w:r>
    </w:p>
  </w:endnote>
  <w:endnote w:type="continuationSeparator" w:id="0">
    <w:p w14:paraId="75FC74D2" w14:textId="77777777" w:rsidR="00CD7BDB" w:rsidRDefault="00CD7BDB" w:rsidP="000B1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A4F68" w14:textId="77777777" w:rsidR="00CD7BDB" w:rsidRDefault="00CD7BDB" w:rsidP="000B1CB6">
      <w:pPr>
        <w:spacing w:after="0" w:line="240" w:lineRule="auto"/>
      </w:pPr>
      <w:r>
        <w:separator/>
      </w:r>
    </w:p>
  </w:footnote>
  <w:footnote w:type="continuationSeparator" w:id="0">
    <w:p w14:paraId="3D4D830E" w14:textId="77777777" w:rsidR="00CD7BDB" w:rsidRDefault="00CD7BDB" w:rsidP="000B1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32228877"/>
      <w:docPartObj>
        <w:docPartGallery w:val="Page Numbers (Top of Page)"/>
        <w:docPartUnique/>
      </w:docPartObj>
    </w:sdtPr>
    <w:sdtContent>
      <w:p w14:paraId="44EC291C" w14:textId="04480DD4" w:rsidR="000B1CB6" w:rsidRDefault="000B1CB6" w:rsidP="0018683C">
        <w:pPr>
          <w:pStyle w:val="Head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F18C938" w14:textId="77777777" w:rsidR="000B1CB6" w:rsidRDefault="000B1CB6" w:rsidP="000B1CB6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19771481"/>
      <w:docPartObj>
        <w:docPartGallery w:val="Page Numbers (Top of Page)"/>
        <w:docPartUnique/>
      </w:docPartObj>
    </w:sdtPr>
    <w:sdtContent>
      <w:p w14:paraId="7F3E2005" w14:textId="43D7D424" w:rsidR="000B1CB6" w:rsidRDefault="000B1CB6" w:rsidP="0018683C">
        <w:pPr>
          <w:pStyle w:val="Header"/>
          <w:framePr w:wrap="none" w:vAnchor="text" w:hAnchor="margin" w:y="1"/>
          <w:rPr>
            <w:rStyle w:val="PageNumber"/>
          </w:rPr>
        </w:pPr>
        <w:r w:rsidRPr="000B1CB6">
          <w:rPr>
            <w:rStyle w:val="PageNumber"/>
            <w:rFonts w:ascii="Arial" w:hAnsi="Arial" w:cs="Arial"/>
          </w:rPr>
          <w:fldChar w:fldCharType="begin"/>
        </w:r>
        <w:r w:rsidRPr="000B1CB6">
          <w:rPr>
            <w:rStyle w:val="PageNumber"/>
            <w:rFonts w:ascii="Arial" w:hAnsi="Arial" w:cs="Arial"/>
          </w:rPr>
          <w:instrText xml:space="preserve"> PAGE </w:instrText>
        </w:r>
        <w:r w:rsidRPr="000B1CB6">
          <w:rPr>
            <w:rStyle w:val="PageNumber"/>
            <w:rFonts w:ascii="Arial" w:hAnsi="Arial" w:cs="Arial"/>
          </w:rPr>
          <w:fldChar w:fldCharType="separate"/>
        </w:r>
        <w:r w:rsidRPr="000B1CB6">
          <w:rPr>
            <w:rStyle w:val="PageNumber"/>
            <w:rFonts w:ascii="Arial" w:hAnsi="Arial" w:cs="Arial"/>
            <w:noProof/>
          </w:rPr>
          <w:t>1</w:t>
        </w:r>
        <w:r w:rsidRPr="000B1CB6">
          <w:rPr>
            <w:rStyle w:val="PageNumber"/>
            <w:rFonts w:ascii="Arial" w:hAnsi="Arial" w:cs="Arial"/>
          </w:rPr>
          <w:fldChar w:fldCharType="end"/>
        </w:r>
      </w:p>
    </w:sdtContent>
  </w:sdt>
  <w:p w14:paraId="68B19215" w14:textId="77777777" w:rsidR="000B1CB6" w:rsidRDefault="000B1CB6" w:rsidP="000B1CB6">
    <w:pPr>
      <w:pStyle w:val="Header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DC"/>
    <w:rsid w:val="00001E5D"/>
    <w:rsid w:val="000075E7"/>
    <w:rsid w:val="00010001"/>
    <w:rsid w:val="000228F4"/>
    <w:rsid w:val="00032562"/>
    <w:rsid w:val="00064538"/>
    <w:rsid w:val="00065425"/>
    <w:rsid w:val="00066C42"/>
    <w:rsid w:val="00080D84"/>
    <w:rsid w:val="00084C0D"/>
    <w:rsid w:val="000862D0"/>
    <w:rsid w:val="000A7322"/>
    <w:rsid w:val="000B0F2E"/>
    <w:rsid w:val="000B1CB6"/>
    <w:rsid w:val="000B76D8"/>
    <w:rsid w:val="000B7E26"/>
    <w:rsid w:val="000B7F28"/>
    <w:rsid w:val="000C0516"/>
    <w:rsid w:val="000C4903"/>
    <w:rsid w:val="000E5730"/>
    <w:rsid w:val="000F1F2D"/>
    <w:rsid w:val="000F4F91"/>
    <w:rsid w:val="001021D0"/>
    <w:rsid w:val="00102D33"/>
    <w:rsid w:val="00105EB5"/>
    <w:rsid w:val="001140FD"/>
    <w:rsid w:val="00115C3E"/>
    <w:rsid w:val="00115D96"/>
    <w:rsid w:val="0012632E"/>
    <w:rsid w:val="00127C19"/>
    <w:rsid w:val="001571C0"/>
    <w:rsid w:val="001633C6"/>
    <w:rsid w:val="00166B05"/>
    <w:rsid w:val="00174433"/>
    <w:rsid w:val="001745D4"/>
    <w:rsid w:val="00183E0B"/>
    <w:rsid w:val="001A1B75"/>
    <w:rsid w:val="001A3176"/>
    <w:rsid w:val="001B15E1"/>
    <w:rsid w:val="001C23B4"/>
    <w:rsid w:val="001E4C67"/>
    <w:rsid w:val="002162A7"/>
    <w:rsid w:val="00222226"/>
    <w:rsid w:val="00231C5D"/>
    <w:rsid w:val="00234F0A"/>
    <w:rsid w:val="002424B2"/>
    <w:rsid w:val="00246432"/>
    <w:rsid w:val="00260322"/>
    <w:rsid w:val="0026225C"/>
    <w:rsid w:val="00264374"/>
    <w:rsid w:val="0027075E"/>
    <w:rsid w:val="002732CF"/>
    <w:rsid w:val="00281216"/>
    <w:rsid w:val="002840E4"/>
    <w:rsid w:val="002A16FC"/>
    <w:rsid w:val="002B4A0F"/>
    <w:rsid w:val="002C1C63"/>
    <w:rsid w:val="002E2E59"/>
    <w:rsid w:val="00307C1E"/>
    <w:rsid w:val="003144EE"/>
    <w:rsid w:val="00314590"/>
    <w:rsid w:val="00314B74"/>
    <w:rsid w:val="00317052"/>
    <w:rsid w:val="003206E9"/>
    <w:rsid w:val="00320973"/>
    <w:rsid w:val="003841D8"/>
    <w:rsid w:val="003862F2"/>
    <w:rsid w:val="003909C6"/>
    <w:rsid w:val="00390CA6"/>
    <w:rsid w:val="00395F40"/>
    <w:rsid w:val="003C3BDB"/>
    <w:rsid w:val="003C6CD4"/>
    <w:rsid w:val="003E4B4F"/>
    <w:rsid w:val="003E5597"/>
    <w:rsid w:val="003F43F1"/>
    <w:rsid w:val="00416A6A"/>
    <w:rsid w:val="00425C96"/>
    <w:rsid w:val="0042671D"/>
    <w:rsid w:val="0044174D"/>
    <w:rsid w:val="0044575F"/>
    <w:rsid w:val="00446250"/>
    <w:rsid w:val="00447D2A"/>
    <w:rsid w:val="004514E6"/>
    <w:rsid w:val="00451EED"/>
    <w:rsid w:val="00452E5B"/>
    <w:rsid w:val="00462437"/>
    <w:rsid w:val="00467B2A"/>
    <w:rsid w:val="00472D11"/>
    <w:rsid w:val="00477B6C"/>
    <w:rsid w:val="00485C87"/>
    <w:rsid w:val="004B6858"/>
    <w:rsid w:val="004C7118"/>
    <w:rsid w:val="004D437B"/>
    <w:rsid w:val="004F7D98"/>
    <w:rsid w:val="005044E8"/>
    <w:rsid w:val="0051428C"/>
    <w:rsid w:val="00527970"/>
    <w:rsid w:val="005304FD"/>
    <w:rsid w:val="0053733E"/>
    <w:rsid w:val="00537BB4"/>
    <w:rsid w:val="00555B62"/>
    <w:rsid w:val="0055771F"/>
    <w:rsid w:val="00560E8B"/>
    <w:rsid w:val="0056175D"/>
    <w:rsid w:val="00567F19"/>
    <w:rsid w:val="00592A84"/>
    <w:rsid w:val="005933E1"/>
    <w:rsid w:val="00597B09"/>
    <w:rsid w:val="005B03C7"/>
    <w:rsid w:val="005B7F69"/>
    <w:rsid w:val="005D038B"/>
    <w:rsid w:val="005D47E1"/>
    <w:rsid w:val="005E6659"/>
    <w:rsid w:val="006054C0"/>
    <w:rsid w:val="006128B2"/>
    <w:rsid w:val="006224CE"/>
    <w:rsid w:val="006275E5"/>
    <w:rsid w:val="00645F60"/>
    <w:rsid w:val="00677DD3"/>
    <w:rsid w:val="00681E76"/>
    <w:rsid w:val="006A108B"/>
    <w:rsid w:val="006C01A1"/>
    <w:rsid w:val="006C02B5"/>
    <w:rsid w:val="006C3CD2"/>
    <w:rsid w:val="006C7EE6"/>
    <w:rsid w:val="006D50BD"/>
    <w:rsid w:val="006D5DE8"/>
    <w:rsid w:val="006D6B3C"/>
    <w:rsid w:val="006E164D"/>
    <w:rsid w:val="006F3557"/>
    <w:rsid w:val="006F7A15"/>
    <w:rsid w:val="00711652"/>
    <w:rsid w:val="007203B9"/>
    <w:rsid w:val="00723BAD"/>
    <w:rsid w:val="0072633C"/>
    <w:rsid w:val="00726D14"/>
    <w:rsid w:val="007312EC"/>
    <w:rsid w:val="00754E4A"/>
    <w:rsid w:val="00755274"/>
    <w:rsid w:val="00755FC8"/>
    <w:rsid w:val="00760665"/>
    <w:rsid w:val="00763C1E"/>
    <w:rsid w:val="007876FC"/>
    <w:rsid w:val="007A2CB5"/>
    <w:rsid w:val="007B1230"/>
    <w:rsid w:val="007D21ED"/>
    <w:rsid w:val="007E4BA0"/>
    <w:rsid w:val="008124AD"/>
    <w:rsid w:val="008330E2"/>
    <w:rsid w:val="00851C7F"/>
    <w:rsid w:val="00860EA3"/>
    <w:rsid w:val="008610FA"/>
    <w:rsid w:val="00882370"/>
    <w:rsid w:val="00886E53"/>
    <w:rsid w:val="00894892"/>
    <w:rsid w:val="008951F0"/>
    <w:rsid w:val="008A4B85"/>
    <w:rsid w:val="008A68BD"/>
    <w:rsid w:val="008C40BA"/>
    <w:rsid w:val="008D6468"/>
    <w:rsid w:val="008D6C4E"/>
    <w:rsid w:val="008E0AA9"/>
    <w:rsid w:val="008E19E7"/>
    <w:rsid w:val="008E4748"/>
    <w:rsid w:val="008F1710"/>
    <w:rsid w:val="008F2E6B"/>
    <w:rsid w:val="00931523"/>
    <w:rsid w:val="009456D1"/>
    <w:rsid w:val="00961AF0"/>
    <w:rsid w:val="00996A8C"/>
    <w:rsid w:val="009A35BC"/>
    <w:rsid w:val="009B1F35"/>
    <w:rsid w:val="009E237B"/>
    <w:rsid w:val="009F2DF8"/>
    <w:rsid w:val="00A11A20"/>
    <w:rsid w:val="00A11E95"/>
    <w:rsid w:val="00A239D6"/>
    <w:rsid w:val="00A37D1F"/>
    <w:rsid w:val="00A437D1"/>
    <w:rsid w:val="00A62397"/>
    <w:rsid w:val="00A66DD0"/>
    <w:rsid w:val="00A6781E"/>
    <w:rsid w:val="00A72356"/>
    <w:rsid w:val="00A777DE"/>
    <w:rsid w:val="00A857E7"/>
    <w:rsid w:val="00A968A2"/>
    <w:rsid w:val="00AA37B6"/>
    <w:rsid w:val="00B07BFB"/>
    <w:rsid w:val="00B13C54"/>
    <w:rsid w:val="00B13FF5"/>
    <w:rsid w:val="00B1473A"/>
    <w:rsid w:val="00B20BA2"/>
    <w:rsid w:val="00B56C52"/>
    <w:rsid w:val="00B6177B"/>
    <w:rsid w:val="00B646D5"/>
    <w:rsid w:val="00B671A5"/>
    <w:rsid w:val="00B7512D"/>
    <w:rsid w:val="00B86663"/>
    <w:rsid w:val="00B91876"/>
    <w:rsid w:val="00BA766E"/>
    <w:rsid w:val="00BA7BD0"/>
    <w:rsid w:val="00BD1B1D"/>
    <w:rsid w:val="00BE1CED"/>
    <w:rsid w:val="00BE4768"/>
    <w:rsid w:val="00BE4C6C"/>
    <w:rsid w:val="00C03CA0"/>
    <w:rsid w:val="00C05896"/>
    <w:rsid w:val="00C16DDB"/>
    <w:rsid w:val="00C17F10"/>
    <w:rsid w:val="00C267B3"/>
    <w:rsid w:val="00C3283F"/>
    <w:rsid w:val="00C425E7"/>
    <w:rsid w:val="00C91D69"/>
    <w:rsid w:val="00CB42BF"/>
    <w:rsid w:val="00CC2698"/>
    <w:rsid w:val="00CD1805"/>
    <w:rsid w:val="00CD1BF3"/>
    <w:rsid w:val="00CD60D2"/>
    <w:rsid w:val="00CD7BDB"/>
    <w:rsid w:val="00CF4DC9"/>
    <w:rsid w:val="00D00BD4"/>
    <w:rsid w:val="00D01668"/>
    <w:rsid w:val="00D019F5"/>
    <w:rsid w:val="00D0754C"/>
    <w:rsid w:val="00D24F60"/>
    <w:rsid w:val="00D30067"/>
    <w:rsid w:val="00D32BD8"/>
    <w:rsid w:val="00D340E6"/>
    <w:rsid w:val="00D4351E"/>
    <w:rsid w:val="00D5020B"/>
    <w:rsid w:val="00D7350D"/>
    <w:rsid w:val="00D74098"/>
    <w:rsid w:val="00D93AA3"/>
    <w:rsid w:val="00DA0F99"/>
    <w:rsid w:val="00DA4084"/>
    <w:rsid w:val="00DD48B1"/>
    <w:rsid w:val="00DD76BF"/>
    <w:rsid w:val="00DF0F90"/>
    <w:rsid w:val="00DF1C75"/>
    <w:rsid w:val="00E25D3C"/>
    <w:rsid w:val="00E302C8"/>
    <w:rsid w:val="00E3280D"/>
    <w:rsid w:val="00E42792"/>
    <w:rsid w:val="00EA5C72"/>
    <w:rsid w:val="00EB0D4F"/>
    <w:rsid w:val="00EC040F"/>
    <w:rsid w:val="00EC4872"/>
    <w:rsid w:val="00EC6D5A"/>
    <w:rsid w:val="00ED3E37"/>
    <w:rsid w:val="00ED5A32"/>
    <w:rsid w:val="00EE1CAF"/>
    <w:rsid w:val="00EE55FD"/>
    <w:rsid w:val="00EE711D"/>
    <w:rsid w:val="00F064DC"/>
    <w:rsid w:val="00F10BD9"/>
    <w:rsid w:val="00F2224D"/>
    <w:rsid w:val="00F4152F"/>
    <w:rsid w:val="00F523C0"/>
    <w:rsid w:val="00F67346"/>
    <w:rsid w:val="00F74CDC"/>
    <w:rsid w:val="00FA1769"/>
    <w:rsid w:val="00FA2015"/>
    <w:rsid w:val="00FB2F87"/>
    <w:rsid w:val="00FC116D"/>
    <w:rsid w:val="00FC599E"/>
    <w:rsid w:val="00FD472B"/>
    <w:rsid w:val="00FE4AB7"/>
    <w:rsid w:val="00FE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A01BF4"/>
  <w15:chartTrackingRefBased/>
  <w15:docId w15:val="{07D8BD92-B5DF-D34A-91A9-C8645414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6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4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4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4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4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4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4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4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4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4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4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4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86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44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44EE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5304FD"/>
  </w:style>
  <w:style w:type="paragraph" w:styleId="Revision">
    <w:name w:val="Revision"/>
    <w:hidden/>
    <w:uiPriority w:val="99"/>
    <w:semiHidden/>
    <w:rsid w:val="006C3CD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C3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C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3C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CD2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01E5D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1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CB6"/>
  </w:style>
  <w:style w:type="character" w:styleId="PageNumber">
    <w:name w:val="page number"/>
    <w:basedOn w:val="DefaultParagraphFont"/>
    <w:uiPriority w:val="99"/>
    <w:semiHidden/>
    <w:unhideWhenUsed/>
    <w:rsid w:val="000B1CB6"/>
  </w:style>
  <w:style w:type="paragraph" w:styleId="Footer">
    <w:name w:val="footer"/>
    <w:basedOn w:val="Normal"/>
    <w:link w:val="FooterChar"/>
    <w:uiPriority w:val="99"/>
    <w:unhideWhenUsed/>
    <w:rsid w:val="000B1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manetwork.com/journals/jamanetworkopen/fullarticle/281838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media.emscimprovement.center/documents/Emergency_Severity_Index_Handbook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BF39A7-E803-B444-977A-53F7353D6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Narang, Kush</dc:creator>
  <cp:keywords/>
  <dc:description/>
  <cp:lastModifiedBy>Narang, Kush</cp:lastModifiedBy>
  <cp:revision>3</cp:revision>
  <dcterms:created xsi:type="dcterms:W3CDTF">2026-02-21T00:34:00Z</dcterms:created>
  <dcterms:modified xsi:type="dcterms:W3CDTF">2026-02-21T00:35:00Z</dcterms:modified>
</cp:coreProperties>
</file>