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232" w:rsidRDefault="00441970" w:rsidP="00934232">
      <w:pPr>
        <w:spacing w:after="240" w:line="480" w:lineRule="auto"/>
        <w:jc w:val="center"/>
        <w:rPr>
          <w:rFonts w:ascii="Times New Roman" w:hAnsi="Times New Roman"/>
          <w:b/>
        </w:rPr>
      </w:pPr>
      <w:r w:rsidRPr="00386B89">
        <w:rPr>
          <w:rFonts w:ascii="Times New Roman" w:hAnsi="Times New Roman"/>
          <w:b/>
        </w:rPr>
        <w:t xml:space="preserve">Supplementary </w:t>
      </w:r>
      <w:r w:rsidR="00CA02DE">
        <w:rPr>
          <w:rFonts w:ascii="Times New Roman" w:hAnsi="Times New Roman"/>
          <w:b/>
        </w:rPr>
        <w:t>Information</w:t>
      </w:r>
    </w:p>
    <w:p w:rsidR="00934232" w:rsidRPr="00BA292E" w:rsidRDefault="00441970" w:rsidP="00934232">
      <w:pPr>
        <w:spacing w:line="48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BA292E">
        <w:rPr>
          <w:rFonts w:ascii="Times New Roman" w:hAnsi="Times New Roman"/>
          <w:b/>
        </w:rPr>
        <w:t>Volitional exaggeration of body size through fundamental and formant frequency modulation in humans</w:t>
      </w:r>
    </w:p>
    <w:p w:rsidR="00CA02DE" w:rsidRPr="00525923" w:rsidRDefault="00CA02DE" w:rsidP="00CA02DE">
      <w:pPr>
        <w:spacing w:line="360" w:lineRule="auto"/>
        <w:jc w:val="center"/>
        <w:rPr>
          <w:rFonts w:ascii="Times New Roman" w:hAnsi="Times New Roman"/>
          <w:b/>
        </w:rPr>
      </w:pPr>
    </w:p>
    <w:p w:rsidR="00CA02DE" w:rsidRPr="00525923" w:rsidRDefault="00CA02DE" w:rsidP="00CA02DE">
      <w:pPr>
        <w:spacing w:line="360" w:lineRule="auto"/>
        <w:jc w:val="center"/>
        <w:rPr>
          <w:rFonts w:ascii="Times New Roman" w:hAnsi="Times New Roman"/>
        </w:rPr>
      </w:pPr>
      <w:proofErr w:type="spellStart"/>
      <w:r w:rsidRPr="00525923">
        <w:rPr>
          <w:rFonts w:ascii="Times New Roman" w:hAnsi="Times New Roman"/>
        </w:rPr>
        <w:t>Katarzyna</w:t>
      </w:r>
      <w:proofErr w:type="spellEnd"/>
      <w:r w:rsidRPr="00525923">
        <w:rPr>
          <w:rFonts w:ascii="Times New Roman" w:hAnsi="Times New Roman"/>
        </w:rPr>
        <w:t xml:space="preserve"> Pisanski, Emanuel C. Mora, </w:t>
      </w:r>
      <w:r w:rsidRPr="00525923">
        <w:rPr>
          <w:rFonts w:ascii="Times New Roman" w:hAnsi="Times New Roman" w:cs="Times New Roman"/>
        </w:rPr>
        <w:t xml:space="preserve">Annette </w:t>
      </w:r>
      <w:r>
        <w:rPr>
          <w:rFonts w:ascii="Times New Roman" w:hAnsi="Times New Roman" w:cs="Times New Roman"/>
        </w:rPr>
        <w:t>Pisanski</w:t>
      </w:r>
      <w:r w:rsidRPr="0052592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/>
        </w:rPr>
        <w:t xml:space="preserve">David </w:t>
      </w:r>
      <w:proofErr w:type="spellStart"/>
      <w:r>
        <w:rPr>
          <w:rFonts w:ascii="Times New Roman" w:hAnsi="Times New Roman"/>
        </w:rPr>
        <w:t>Reby</w:t>
      </w:r>
      <w:proofErr w:type="spellEnd"/>
      <w:r w:rsidRPr="00525923">
        <w:rPr>
          <w:rFonts w:ascii="Times New Roman" w:hAnsi="Times New Roman"/>
        </w:rPr>
        <w:t xml:space="preserve">, </w:t>
      </w:r>
      <w:proofErr w:type="spellStart"/>
      <w:r w:rsidRPr="00525923">
        <w:rPr>
          <w:rFonts w:ascii="Times New Roman" w:eastAsia="Calibri" w:hAnsi="Times New Roman" w:cs="Times New Roman"/>
        </w:rPr>
        <w:t>P</w:t>
      </w:r>
      <w:r w:rsidRPr="00525923">
        <w:rPr>
          <w:rFonts w:ascii="Times New Roman" w:hAnsi="Times New Roman"/>
        </w:rPr>
        <w:t>iotr</w:t>
      </w:r>
      <w:proofErr w:type="spellEnd"/>
      <w:r w:rsidRPr="00525923">
        <w:rPr>
          <w:rFonts w:ascii="Times New Roman" w:hAnsi="Times New Roman"/>
        </w:rPr>
        <w:t xml:space="preserve"> </w:t>
      </w:r>
      <w:proofErr w:type="spellStart"/>
      <w:r w:rsidRPr="00525923">
        <w:rPr>
          <w:rFonts w:ascii="Times New Roman" w:hAnsi="Times New Roman"/>
        </w:rPr>
        <w:t>Sorokowski</w:t>
      </w:r>
      <w:proofErr w:type="spellEnd"/>
      <w:r w:rsidRPr="00525923">
        <w:rPr>
          <w:rFonts w:ascii="Times New Roman" w:hAnsi="Times New Roman"/>
        </w:rPr>
        <w:t xml:space="preserve">, </w:t>
      </w:r>
      <w:r w:rsidRPr="00525923">
        <w:rPr>
          <w:rFonts w:ascii="Times New Roman" w:eastAsia="Calibri" w:hAnsi="Times New Roman" w:cs="Times New Roman"/>
        </w:rPr>
        <w:t xml:space="preserve">Tomasz </w:t>
      </w:r>
      <w:proofErr w:type="spellStart"/>
      <w:r w:rsidRPr="00525923">
        <w:rPr>
          <w:rFonts w:ascii="Times New Roman" w:eastAsia="Calibri" w:hAnsi="Times New Roman" w:cs="Times New Roman"/>
        </w:rPr>
        <w:t>Frackowiak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r w:rsidRPr="00525923">
        <w:rPr>
          <w:rFonts w:ascii="Times New Roman" w:hAnsi="Times New Roman"/>
        </w:rPr>
        <w:t xml:space="preserve">&amp; David </w:t>
      </w:r>
      <w:r>
        <w:rPr>
          <w:rFonts w:ascii="Times New Roman" w:hAnsi="Times New Roman"/>
        </w:rPr>
        <w:t xml:space="preserve">R. </w:t>
      </w:r>
      <w:r w:rsidRPr="00525923">
        <w:rPr>
          <w:rFonts w:ascii="Times New Roman" w:hAnsi="Times New Roman"/>
        </w:rPr>
        <w:t>Feinberg</w:t>
      </w:r>
    </w:p>
    <w:p w:rsidR="00934232" w:rsidRPr="00BA292E" w:rsidRDefault="00934232" w:rsidP="00934232">
      <w:pPr>
        <w:spacing w:after="240" w:line="480" w:lineRule="auto"/>
        <w:jc w:val="center"/>
        <w:rPr>
          <w:rFonts w:ascii="Times New Roman" w:hAnsi="Times New Roman"/>
        </w:rPr>
      </w:pPr>
    </w:p>
    <w:p w:rsidR="00934232" w:rsidRDefault="00CA02DE" w:rsidP="00934232">
      <w:pPr>
        <w:spacing w:after="24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The S</w:t>
      </w:r>
      <w:r w:rsidR="00441970">
        <w:rPr>
          <w:rFonts w:ascii="Times New Roman" w:hAnsi="Times New Roman"/>
        </w:rPr>
        <w:t xml:space="preserve">upplementary </w:t>
      </w:r>
      <w:r>
        <w:rPr>
          <w:rFonts w:ascii="Times New Roman" w:hAnsi="Times New Roman"/>
        </w:rPr>
        <w:t>Information</w:t>
      </w:r>
      <w:r w:rsidR="004419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includes</w:t>
      </w:r>
      <w:r w:rsidR="00441970">
        <w:rPr>
          <w:rFonts w:ascii="Times New Roman" w:hAnsi="Times New Roman"/>
        </w:rPr>
        <w:t>:</w:t>
      </w:r>
    </w:p>
    <w:p w:rsidR="00934232" w:rsidRPr="00473753" w:rsidRDefault="00132CB2" w:rsidP="00473753">
      <w:pPr>
        <w:pStyle w:val="ListParagraph"/>
        <w:numPr>
          <w:ilvl w:val="0"/>
          <w:numId w:val="3"/>
        </w:numPr>
        <w:spacing w:after="24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Results  </w:t>
      </w:r>
      <w:proofErr w:type="gramStart"/>
      <w:r>
        <w:rPr>
          <w:rFonts w:ascii="Times New Roman" w:hAnsi="Times New Roman"/>
        </w:rPr>
        <w:t xml:space="preserve">–  </w:t>
      </w:r>
      <w:r w:rsidR="00441970" w:rsidRPr="00473753">
        <w:rPr>
          <w:rFonts w:ascii="Times New Roman" w:hAnsi="Times New Roman"/>
        </w:rPr>
        <w:t>Effects</w:t>
      </w:r>
      <w:proofErr w:type="gramEnd"/>
      <w:r w:rsidR="00441970" w:rsidRPr="00473753">
        <w:rPr>
          <w:rFonts w:ascii="Times New Roman" w:hAnsi="Times New Roman"/>
        </w:rPr>
        <w:t xml:space="preserve"> of </w:t>
      </w:r>
      <w:r w:rsidRPr="00473753">
        <w:rPr>
          <w:rFonts w:ascii="Times New Roman" w:hAnsi="Times New Roman"/>
        </w:rPr>
        <w:t>sex and culture on the magnitude of voice frequency modulations</w:t>
      </w:r>
    </w:p>
    <w:p w:rsidR="00934232" w:rsidRPr="00132CB2" w:rsidRDefault="00473753" w:rsidP="00132CB2">
      <w:pPr>
        <w:pStyle w:val="ListParagraph"/>
        <w:numPr>
          <w:ilvl w:val="0"/>
          <w:numId w:val="3"/>
        </w:numPr>
        <w:spacing w:after="240" w:line="480" w:lineRule="auto"/>
        <w:rPr>
          <w:rFonts w:ascii="Times New Roman" w:hAnsi="Times New Roman"/>
        </w:rPr>
      </w:pPr>
      <w:r w:rsidRPr="00473753">
        <w:rPr>
          <w:rFonts w:ascii="Times New Roman" w:hAnsi="Times New Roman"/>
        </w:rPr>
        <w:t xml:space="preserve">Supplementary </w:t>
      </w:r>
      <w:r w:rsidR="00132CB2">
        <w:rPr>
          <w:rFonts w:ascii="Times New Roman" w:hAnsi="Times New Roman"/>
        </w:rPr>
        <w:t xml:space="preserve">Figure S1  </w:t>
      </w:r>
      <w:proofErr w:type="gramStart"/>
      <w:r w:rsidR="00132CB2">
        <w:rPr>
          <w:rFonts w:ascii="Times New Roman" w:hAnsi="Times New Roman"/>
        </w:rPr>
        <w:t xml:space="preserve">–  </w:t>
      </w:r>
      <w:r w:rsidR="00441970" w:rsidRPr="00132CB2">
        <w:rPr>
          <w:rFonts w:ascii="Times New Roman" w:hAnsi="Times New Roman"/>
        </w:rPr>
        <w:t>Relationships</w:t>
      </w:r>
      <w:proofErr w:type="gramEnd"/>
      <w:r w:rsidR="00441970" w:rsidRPr="00132CB2">
        <w:rPr>
          <w:rFonts w:ascii="Times New Roman" w:hAnsi="Times New Roman"/>
        </w:rPr>
        <w:t xml:space="preserve"> between baseline voice measures and height for each sex.</w:t>
      </w:r>
    </w:p>
    <w:p w:rsidR="00B479F0" w:rsidRDefault="00B479F0" w:rsidP="00934232">
      <w:pPr>
        <w:spacing w:after="240" w:line="480" w:lineRule="auto"/>
        <w:rPr>
          <w:rFonts w:ascii="Times New Roman" w:hAnsi="Times New Roman"/>
          <w:b/>
        </w:rPr>
      </w:pPr>
    </w:p>
    <w:p w:rsidR="00B479F0" w:rsidRDefault="00B479F0" w:rsidP="00934232">
      <w:pPr>
        <w:spacing w:after="240" w:line="480" w:lineRule="auto"/>
        <w:rPr>
          <w:rFonts w:ascii="Times New Roman" w:hAnsi="Times New Roman"/>
          <w:b/>
        </w:rPr>
      </w:pPr>
    </w:p>
    <w:p w:rsidR="00B479F0" w:rsidRDefault="00B479F0" w:rsidP="00934232">
      <w:pPr>
        <w:spacing w:after="240" w:line="480" w:lineRule="auto"/>
        <w:rPr>
          <w:rFonts w:ascii="Times New Roman" w:hAnsi="Times New Roman"/>
          <w:b/>
        </w:rPr>
      </w:pPr>
    </w:p>
    <w:p w:rsidR="00B479F0" w:rsidRDefault="00B479F0" w:rsidP="00934232">
      <w:pPr>
        <w:spacing w:after="240" w:line="480" w:lineRule="auto"/>
        <w:rPr>
          <w:rFonts w:ascii="Times New Roman" w:hAnsi="Times New Roman"/>
          <w:b/>
        </w:rPr>
      </w:pPr>
    </w:p>
    <w:p w:rsidR="00B479F0" w:rsidRDefault="00B479F0" w:rsidP="00934232">
      <w:pPr>
        <w:spacing w:after="240" w:line="480" w:lineRule="auto"/>
        <w:rPr>
          <w:rFonts w:ascii="Times New Roman" w:hAnsi="Times New Roman"/>
          <w:b/>
        </w:rPr>
      </w:pPr>
    </w:p>
    <w:p w:rsidR="00B479F0" w:rsidRDefault="00B479F0" w:rsidP="00934232">
      <w:pPr>
        <w:spacing w:after="240" w:line="480" w:lineRule="auto"/>
        <w:rPr>
          <w:rFonts w:ascii="Times New Roman" w:hAnsi="Times New Roman"/>
          <w:b/>
        </w:rPr>
      </w:pPr>
    </w:p>
    <w:p w:rsidR="00B479F0" w:rsidRDefault="00B479F0" w:rsidP="00934232">
      <w:pPr>
        <w:spacing w:after="240" w:line="480" w:lineRule="auto"/>
        <w:rPr>
          <w:rFonts w:ascii="Times New Roman" w:hAnsi="Times New Roman"/>
          <w:b/>
        </w:rPr>
      </w:pPr>
    </w:p>
    <w:p w:rsidR="00B479F0" w:rsidRDefault="00B479F0" w:rsidP="00934232">
      <w:pPr>
        <w:spacing w:after="240" w:line="480" w:lineRule="auto"/>
        <w:rPr>
          <w:rFonts w:ascii="Times New Roman" w:hAnsi="Times New Roman"/>
          <w:b/>
        </w:rPr>
      </w:pPr>
    </w:p>
    <w:p w:rsidR="00934232" w:rsidRDefault="00441970" w:rsidP="00934232">
      <w:pPr>
        <w:spacing w:after="240"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Effects </w:t>
      </w:r>
      <w:r w:rsidR="00750A9C">
        <w:rPr>
          <w:rFonts w:ascii="Times New Roman" w:hAnsi="Times New Roman"/>
          <w:b/>
        </w:rPr>
        <w:t>of sex and culture on the magnitude of voice modulations</w:t>
      </w:r>
    </w:p>
    <w:p w:rsidR="00934232" w:rsidRPr="00750A9C" w:rsidRDefault="00750A9C" w:rsidP="00934232">
      <w:pPr>
        <w:spacing w:after="240" w:line="480" w:lineRule="auto"/>
        <w:ind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Formant or vocal tract length mo</w:t>
      </w:r>
      <w:r w:rsidR="00441970" w:rsidRPr="00750A9C">
        <w:rPr>
          <w:rFonts w:ascii="Times New Roman" w:hAnsi="Times New Roman"/>
          <w:b/>
        </w:rPr>
        <w:t>dulation</w:t>
      </w:r>
    </w:p>
    <w:p w:rsidR="00934232" w:rsidRPr="00154F10" w:rsidRDefault="00441970" w:rsidP="00934232">
      <w:pPr>
        <w:spacing w:after="240" w:line="480" w:lineRule="auto"/>
        <w:ind w:firstLine="862"/>
        <w:rPr>
          <w:rFonts w:ascii="Times New Roman" w:hAnsi="Times New Roman"/>
        </w:rPr>
      </w:pPr>
      <w:r>
        <w:rPr>
          <w:rFonts w:ascii="Times New Roman" w:hAnsi="Times New Roman"/>
        </w:rPr>
        <w:t>A repeated measures ANOVA examining absolute magnitude in VTL modulations showed main effects of condition (</w:t>
      </w:r>
      <w:r w:rsidRPr="000C1CE8">
        <w:rPr>
          <w:rFonts w:ascii="Times New Roman" w:hAnsi="Times New Roman"/>
          <w:i/>
        </w:rPr>
        <w:t>F</w:t>
      </w:r>
      <w:r>
        <w:rPr>
          <w:rFonts w:ascii="Times New Roman" w:hAnsi="Times New Roman"/>
          <w:vertAlign w:val="subscript"/>
        </w:rPr>
        <w:t>1</w:t>
      </w:r>
      <w:proofErr w:type="gramStart"/>
      <w:r>
        <w:rPr>
          <w:rFonts w:ascii="Times New Roman" w:hAnsi="Times New Roman"/>
          <w:vertAlign w:val="subscript"/>
        </w:rPr>
        <w:t>,111</w:t>
      </w:r>
      <w:proofErr w:type="gramEnd"/>
      <w:r w:rsidRPr="000C1CE8">
        <w:rPr>
          <w:rFonts w:ascii="Times New Roman" w:hAnsi="Times New Roman"/>
        </w:rPr>
        <w:t>=</w:t>
      </w:r>
      <w:r>
        <w:rPr>
          <w:rFonts w:ascii="Times New Roman" w:hAnsi="Times New Roman"/>
        </w:rPr>
        <w:t>14.8.03</w:t>
      </w:r>
      <w:r w:rsidRPr="000C1CE8">
        <w:rPr>
          <w:rFonts w:ascii="Times New Roman" w:hAnsi="Times New Roman"/>
        </w:rPr>
        <w:t xml:space="preserve">, </w:t>
      </w:r>
      <w:r w:rsidRPr="000C1CE8"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>&lt;</w:t>
      </w:r>
      <w:r w:rsidRPr="000C1CE8">
        <w:rPr>
          <w:rFonts w:ascii="Times New Roman" w:hAnsi="Times New Roman"/>
        </w:rPr>
        <w:t>.0</w:t>
      </w:r>
      <w:r>
        <w:rPr>
          <w:rFonts w:ascii="Times New Roman" w:hAnsi="Times New Roman"/>
        </w:rPr>
        <w:t>01,</w:t>
      </w:r>
      <w:r>
        <w:rPr>
          <w:noProof/>
          <w:position w:val="-14"/>
        </w:rPr>
        <w:drawing>
          <wp:inline distT="0" distB="0" distL="0" distR="0">
            <wp:extent cx="193040" cy="254000"/>
            <wp:effectExtent l="0" t="0" r="0" b="0"/>
            <wp:docPr id="2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=.12) and sex (</w:t>
      </w:r>
      <w:r w:rsidRPr="000C1CE8">
        <w:rPr>
          <w:rFonts w:ascii="Times New Roman" w:hAnsi="Times New Roman"/>
          <w:i/>
        </w:rPr>
        <w:t>F</w:t>
      </w:r>
      <w:r>
        <w:rPr>
          <w:rFonts w:ascii="Times New Roman" w:hAnsi="Times New Roman"/>
          <w:vertAlign w:val="subscript"/>
        </w:rPr>
        <w:t>1,111</w:t>
      </w:r>
      <w:r w:rsidRPr="000C1CE8">
        <w:rPr>
          <w:rFonts w:ascii="Times New Roman" w:hAnsi="Times New Roman"/>
        </w:rPr>
        <w:t>=</w:t>
      </w:r>
      <w:r>
        <w:rPr>
          <w:rFonts w:ascii="Times New Roman" w:hAnsi="Times New Roman"/>
        </w:rPr>
        <w:t>10.9</w:t>
      </w:r>
      <w:r w:rsidRPr="000C1CE8">
        <w:rPr>
          <w:rFonts w:ascii="Times New Roman" w:hAnsi="Times New Roman"/>
        </w:rPr>
        <w:t xml:space="preserve">, </w:t>
      </w:r>
      <w:r w:rsidRPr="000C1CE8"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>&lt;</w:t>
      </w:r>
      <w:r w:rsidRPr="000C1CE8">
        <w:rPr>
          <w:rFonts w:ascii="Times New Roman" w:hAnsi="Times New Roman"/>
        </w:rPr>
        <w:t>.0</w:t>
      </w:r>
      <w:r>
        <w:rPr>
          <w:rFonts w:ascii="Times New Roman" w:hAnsi="Times New Roman"/>
        </w:rPr>
        <w:t>01,</w:t>
      </w:r>
      <w:r>
        <w:rPr>
          <w:noProof/>
          <w:position w:val="-14"/>
        </w:rPr>
        <w:drawing>
          <wp:inline distT="0" distB="0" distL="0" distR="0">
            <wp:extent cx="193040" cy="254000"/>
            <wp:effectExtent l="0" t="0" r="0" b="0"/>
            <wp:docPr id="2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=.09) and no other effects including of culture. Post-hoc analyses showed that VTL modulations were more extreme in the large than small condition (paired-sample </w:t>
      </w:r>
      <w:r>
        <w:rPr>
          <w:rFonts w:ascii="Times New Roman" w:hAnsi="Times New Roman"/>
          <w:i/>
        </w:rPr>
        <w:t>t</w:t>
      </w:r>
      <w:r>
        <w:rPr>
          <w:rFonts w:ascii="Times New Roman" w:hAnsi="Times New Roman"/>
        </w:rPr>
        <w:t xml:space="preserve">-test: </w:t>
      </w:r>
      <w:r>
        <w:rPr>
          <w:rFonts w:ascii="Times New Roman" w:hAnsi="Times New Roman"/>
          <w:i/>
        </w:rPr>
        <w:t>t</w:t>
      </w:r>
      <w:r w:rsidRPr="00CA54E2">
        <w:rPr>
          <w:rFonts w:ascii="Times New Roman" w:hAnsi="Times New Roman"/>
          <w:vertAlign w:val="subscript"/>
        </w:rPr>
        <w:t>116</w:t>
      </w:r>
      <w:r>
        <w:rPr>
          <w:rFonts w:ascii="Times New Roman" w:hAnsi="Times New Roman"/>
        </w:rPr>
        <w:t xml:space="preserve">=4.0, 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>&lt;</w:t>
      </w:r>
      <w:proofErr w:type="gramStart"/>
      <w:r>
        <w:rPr>
          <w:rFonts w:ascii="Times New Roman" w:hAnsi="Times New Roman"/>
        </w:rPr>
        <w:t>.001</w:t>
      </w:r>
      <w:proofErr w:type="gramEnd"/>
      <w:r>
        <w:rPr>
          <w:rFonts w:ascii="Times New Roman" w:hAnsi="Times New Roman"/>
        </w:rPr>
        <w:t xml:space="preserve">). Moreover, the magnitude of men’s VTL modulations exceeded women’s in both the large (one-way ANOVA: </w:t>
      </w:r>
      <w:r w:rsidRPr="000C1CE8">
        <w:rPr>
          <w:rFonts w:ascii="Times New Roman" w:hAnsi="Times New Roman"/>
          <w:i/>
        </w:rPr>
        <w:t>F</w:t>
      </w:r>
      <w:r>
        <w:rPr>
          <w:rFonts w:ascii="Times New Roman" w:hAnsi="Times New Roman"/>
          <w:vertAlign w:val="subscript"/>
        </w:rPr>
        <w:t>1</w:t>
      </w:r>
      <w:proofErr w:type="gramStart"/>
      <w:r>
        <w:rPr>
          <w:rFonts w:ascii="Times New Roman" w:hAnsi="Times New Roman"/>
          <w:vertAlign w:val="subscript"/>
        </w:rPr>
        <w:t>,132</w:t>
      </w:r>
      <w:proofErr w:type="gramEnd"/>
      <w:r w:rsidRPr="000C1CE8">
        <w:rPr>
          <w:rFonts w:ascii="Times New Roman" w:hAnsi="Times New Roman"/>
        </w:rPr>
        <w:t>=</w:t>
      </w:r>
      <w:r>
        <w:rPr>
          <w:rFonts w:ascii="Times New Roman" w:hAnsi="Times New Roman"/>
        </w:rPr>
        <w:t>4.7</w:t>
      </w:r>
      <w:r w:rsidRPr="000C1CE8">
        <w:rPr>
          <w:rFonts w:ascii="Times New Roman" w:hAnsi="Times New Roman"/>
        </w:rPr>
        <w:t xml:space="preserve">, </w:t>
      </w:r>
      <w:r w:rsidRPr="000C1CE8"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>=</w:t>
      </w:r>
      <w:r w:rsidRPr="000C1CE8">
        <w:rPr>
          <w:rFonts w:ascii="Times New Roman" w:hAnsi="Times New Roman"/>
        </w:rPr>
        <w:t>.0</w:t>
      </w:r>
      <w:r>
        <w:rPr>
          <w:rFonts w:ascii="Times New Roman" w:hAnsi="Times New Roman"/>
        </w:rPr>
        <w:t>33) and small (</w:t>
      </w:r>
      <w:r w:rsidRPr="000C1CE8">
        <w:rPr>
          <w:rFonts w:ascii="Times New Roman" w:hAnsi="Times New Roman"/>
          <w:i/>
        </w:rPr>
        <w:t>F</w:t>
      </w:r>
      <w:r>
        <w:rPr>
          <w:rFonts w:ascii="Times New Roman" w:hAnsi="Times New Roman"/>
          <w:vertAlign w:val="subscript"/>
        </w:rPr>
        <w:t>1,132</w:t>
      </w:r>
      <w:r w:rsidRPr="000C1CE8">
        <w:rPr>
          <w:rFonts w:ascii="Times New Roman" w:hAnsi="Times New Roman"/>
        </w:rPr>
        <w:t>=</w:t>
      </w:r>
      <w:r>
        <w:rPr>
          <w:rFonts w:ascii="Times New Roman" w:hAnsi="Times New Roman"/>
        </w:rPr>
        <w:t>11.6</w:t>
      </w:r>
      <w:r w:rsidRPr="000C1CE8">
        <w:rPr>
          <w:rFonts w:ascii="Times New Roman" w:hAnsi="Times New Roman"/>
        </w:rPr>
        <w:t xml:space="preserve">, </w:t>
      </w:r>
      <w:r w:rsidRPr="000C1CE8"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>=</w:t>
      </w:r>
      <w:r w:rsidRPr="000C1CE8">
        <w:rPr>
          <w:rFonts w:ascii="Times New Roman" w:hAnsi="Times New Roman"/>
        </w:rPr>
        <w:t>.0</w:t>
      </w:r>
      <w:r>
        <w:rPr>
          <w:rFonts w:ascii="Times New Roman" w:hAnsi="Times New Roman"/>
        </w:rPr>
        <w:t>01) conditions.</w:t>
      </w:r>
    </w:p>
    <w:p w:rsidR="00934232" w:rsidRPr="00750A9C" w:rsidRDefault="00750A9C" w:rsidP="00934232">
      <w:pPr>
        <w:spacing w:after="240" w:line="480" w:lineRule="auto"/>
        <w:ind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Fundamental f</w:t>
      </w:r>
      <w:r w:rsidR="00441970" w:rsidRPr="00750A9C">
        <w:rPr>
          <w:rFonts w:ascii="Times New Roman" w:hAnsi="Times New Roman"/>
          <w:b/>
        </w:rPr>
        <w:t xml:space="preserve">requency </w:t>
      </w:r>
      <w:r>
        <w:rPr>
          <w:rFonts w:ascii="Times New Roman" w:hAnsi="Times New Roman"/>
          <w:b/>
        </w:rPr>
        <w:t>m</w:t>
      </w:r>
      <w:r w:rsidR="00441970" w:rsidRPr="00750A9C">
        <w:rPr>
          <w:rFonts w:ascii="Times New Roman" w:hAnsi="Times New Roman"/>
          <w:b/>
        </w:rPr>
        <w:t>odulation</w:t>
      </w:r>
    </w:p>
    <w:p w:rsidR="00934232" w:rsidRDefault="00441970" w:rsidP="00934232">
      <w:pPr>
        <w:spacing w:after="240" w:line="480" w:lineRule="auto"/>
        <w:ind w:firstLine="86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repeated measures ANOVA examining absolute magnitude in </w:t>
      </w:r>
      <w:r>
        <w:rPr>
          <w:rFonts w:ascii="Times New Roman" w:hAnsi="Times New Roman"/>
          <w:i/>
        </w:rPr>
        <w:t>F</w:t>
      </w:r>
      <w:r>
        <w:rPr>
          <w:rFonts w:ascii="Times New Roman" w:hAnsi="Times New Roman"/>
        </w:rPr>
        <w:t>0 modulations showed main effects of condition (</w:t>
      </w:r>
      <w:r w:rsidRPr="000C1CE8">
        <w:rPr>
          <w:rFonts w:ascii="Times New Roman" w:hAnsi="Times New Roman"/>
          <w:i/>
        </w:rPr>
        <w:t>F</w:t>
      </w:r>
      <w:r>
        <w:rPr>
          <w:rFonts w:ascii="Times New Roman" w:hAnsi="Times New Roman"/>
          <w:vertAlign w:val="subscript"/>
        </w:rPr>
        <w:t>1</w:t>
      </w:r>
      <w:proofErr w:type="gramStart"/>
      <w:r>
        <w:rPr>
          <w:rFonts w:ascii="Times New Roman" w:hAnsi="Times New Roman"/>
          <w:vertAlign w:val="subscript"/>
        </w:rPr>
        <w:t>,161</w:t>
      </w:r>
      <w:proofErr w:type="gramEnd"/>
      <w:r w:rsidRPr="000C1CE8">
        <w:rPr>
          <w:rFonts w:ascii="Times New Roman" w:hAnsi="Times New Roman"/>
        </w:rPr>
        <w:t>=</w:t>
      </w:r>
      <w:r>
        <w:rPr>
          <w:rFonts w:ascii="Times New Roman" w:hAnsi="Times New Roman"/>
        </w:rPr>
        <w:t>31.3</w:t>
      </w:r>
      <w:r w:rsidRPr="000C1CE8">
        <w:rPr>
          <w:rFonts w:ascii="Times New Roman" w:hAnsi="Times New Roman"/>
        </w:rPr>
        <w:t xml:space="preserve">, </w:t>
      </w:r>
      <w:r w:rsidRPr="000C1CE8"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>&lt;</w:t>
      </w:r>
      <w:r w:rsidRPr="000C1CE8">
        <w:rPr>
          <w:rFonts w:ascii="Times New Roman" w:hAnsi="Times New Roman"/>
        </w:rPr>
        <w:t>.0</w:t>
      </w:r>
      <w:r>
        <w:rPr>
          <w:rFonts w:ascii="Times New Roman" w:hAnsi="Times New Roman"/>
        </w:rPr>
        <w:t>01,</w:t>
      </w:r>
      <w:r>
        <w:rPr>
          <w:noProof/>
          <w:position w:val="-14"/>
        </w:rPr>
        <w:drawing>
          <wp:inline distT="0" distB="0" distL="0" distR="0">
            <wp:extent cx="193040" cy="254000"/>
            <wp:effectExtent l="0" t="0" r="0" b="0"/>
            <wp:docPr id="2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=.16), sex (</w:t>
      </w:r>
      <w:r w:rsidRPr="000C1CE8">
        <w:rPr>
          <w:rFonts w:ascii="Times New Roman" w:hAnsi="Times New Roman"/>
          <w:i/>
        </w:rPr>
        <w:t>F</w:t>
      </w:r>
      <w:r>
        <w:rPr>
          <w:rFonts w:ascii="Times New Roman" w:hAnsi="Times New Roman"/>
          <w:vertAlign w:val="subscript"/>
        </w:rPr>
        <w:t>1,161</w:t>
      </w:r>
      <w:r w:rsidRPr="000C1CE8">
        <w:rPr>
          <w:rFonts w:ascii="Times New Roman" w:hAnsi="Times New Roman"/>
        </w:rPr>
        <w:t>=</w:t>
      </w:r>
      <w:r>
        <w:rPr>
          <w:rFonts w:ascii="Times New Roman" w:hAnsi="Times New Roman"/>
        </w:rPr>
        <w:t>10.6</w:t>
      </w:r>
      <w:r w:rsidRPr="000C1CE8">
        <w:rPr>
          <w:rFonts w:ascii="Times New Roman" w:hAnsi="Times New Roman"/>
        </w:rPr>
        <w:t xml:space="preserve">, </w:t>
      </w:r>
      <w:r w:rsidRPr="000C1CE8"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>=</w:t>
      </w:r>
      <w:r w:rsidRPr="000C1CE8">
        <w:rPr>
          <w:rFonts w:ascii="Times New Roman" w:hAnsi="Times New Roman"/>
        </w:rPr>
        <w:t>.0</w:t>
      </w:r>
      <w:r>
        <w:rPr>
          <w:rFonts w:ascii="Times New Roman" w:hAnsi="Times New Roman"/>
        </w:rPr>
        <w:t>01,</w:t>
      </w:r>
      <w:r>
        <w:rPr>
          <w:noProof/>
          <w:position w:val="-14"/>
        </w:rPr>
        <w:drawing>
          <wp:inline distT="0" distB="0" distL="0" distR="0">
            <wp:extent cx="193040" cy="254000"/>
            <wp:effectExtent l="0" t="0" r="0" b="0"/>
            <wp:docPr id="2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=.06) and culture (</w:t>
      </w:r>
      <w:r w:rsidRPr="000C1CE8">
        <w:rPr>
          <w:rFonts w:ascii="Times New Roman" w:hAnsi="Times New Roman"/>
          <w:i/>
        </w:rPr>
        <w:t>F</w:t>
      </w:r>
      <w:r>
        <w:rPr>
          <w:rFonts w:ascii="Times New Roman" w:hAnsi="Times New Roman"/>
          <w:vertAlign w:val="subscript"/>
        </w:rPr>
        <w:t>2,161</w:t>
      </w:r>
      <w:r w:rsidRPr="000C1CE8">
        <w:rPr>
          <w:rFonts w:ascii="Times New Roman" w:hAnsi="Times New Roman"/>
        </w:rPr>
        <w:t>=</w:t>
      </w:r>
      <w:r>
        <w:rPr>
          <w:rFonts w:ascii="Times New Roman" w:hAnsi="Times New Roman"/>
        </w:rPr>
        <w:t>4.2</w:t>
      </w:r>
      <w:r w:rsidRPr="000C1CE8">
        <w:rPr>
          <w:rFonts w:ascii="Times New Roman" w:hAnsi="Times New Roman"/>
        </w:rPr>
        <w:t xml:space="preserve">, </w:t>
      </w:r>
      <w:r w:rsidRPr="000C1CE8"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>=</w:t>
      </w:r>
      <w:r w:rsidRPr="000C1CE8">
        <w:rPr>
          <w:rFonts w:ascii="Times New Roman" w:hAnsi="Times New Roman"/>
        </w:rPr>
        <w:t>.0</w:t>
      </w:r>
      <w:r>
        <w:rPr>
          <w:rFonts w:ascii="Times New Roman" w:hAnsi="Times New Roman"/>
        </w:rPr>
        <w:t>17,</w:t>
      </w:r>
      <w:r>
        <w:rPr>
          <w:noProof/>
          <w:position w:val="-14"/>
        </w:rPr>
        <w:drawing>
          <wp:inline distT="0" distB="0" distL="0" distR="0">
            <wp:extent cx="193040" cy="254000"/>
            <wp:effectExtent l="0" t="0" r="0" b="0"/>
            <wp:docPr id="3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=.05), qualified by interactions between condition and culture (</w:t>
      </w:r>
      <w:r w:rsidRPr="000C1CE8">
        <w:rPr>
          <w:rFonts w:ascii="Times New Roman" w:hAnsi="Times New Roman"/>
          <w:i/>
        </w:rPr>
        <w:t>F</w:t>
      </w:r>
      <w:r>
        <w:rPr>
          <w:rFonts w:ascii="Times New Roman" w:hAnsi="Times New Roman"/>
          <w:vertAlign w:val="subscript"/>
        </w:rPr>
        <w:t>2,161</w:t>
      </w:r>
      <w:r w:rsidRPr="000C1CE8">
        <w:rPr>
          <w:rFonts w:ascii="Times New Roman" w:hAnsi="Times New Roman"/>
        </w:rPr>
        <w:t>=</w:t>
      </w:r>
      <w:r>
        <w:rPr>
          <w:rFonts w:ascii="Times New Roman" w:hAnsi="Times New Roman"/>
        </w:rPr>
        <w:t>5.7</w:t>
      </w:r>
      <w:r w:rsidRPr="000C1CE8">
        <w:rPr>
          <w:rFonts w:ascii="Times New Roman" w:hAnsi="Times New Roman"/>
        </w:rPr>
        <w:t xml:space="preserve">, </w:t>
      </w:r>
      <w:r w:rsidRPr="000C1CE8"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>=</w:t>
      </w:r>
      <w:r w:rsidRPr="000C1CE8">
        <w:rPr>
          <w:rFonts w:ascii="Times New Roman" w:hAnsi="Times New Roman"/>
        </w:rPr>
        <w:t>.0</w:t>
      </w:r>
      <w:r>
        <w:rPr>
          <w:rFonts w:ascii="Times New Roman" w:hAnsi="Times New Roman"/>
        </w:rPr>
        <w:t>04,</w:t>
      </w:r>
      <w:r>
        <w:rPr>
          <w:noProof/>
          <w:position w:val="-14"/>
        </w:rPr>
        <w:drawing>
          <wp:inline distT="0" distB="0" distL="0" distR="0">
            <wp:extent cx="193040" cy="254000"/>
            <wp:effectExtent l="0" t="0" r="0" b="0"/>
            <wp:docPr id="3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=.07) and condition and sex (</w:t>
      </w:r>
      <w:r w:rsidRPr="000C1CE8">
        <w:rPr>
          <w:rFonts w:ascii="Times New Roman" w:hAnsi="Times New Roman"/>
          <w:i/>
        </w:rPr>
        <w:t>F</w:t>
      </w:r>
      <w:r>
        <w:rPr>
          <w:rFonts w:ascii="Times New Roman" w:hAnsi="Times New Roman"/>
          <w:vertAlign w:val="subscript"/>
        </w:rPr>
        <w:t>1,161</w:t>
      </w:r>
      <w:r w:rsidRPr="000C1CE8">
        <w:rPr>
          <w:rFonts w:ascii="Times New Roman" w:hAnsi="Times New Roman"/>
        </w:rPr>
        <w:t>=</w:t>
      </w:r>
      <w:r>
        <w:rPr>
          <w:rFonts w:ascii="Times New Roman" w:hAnsi="Times New Roman"/>
        </w:rPr>
        <w:t>7.8</w:t>
      </w:r>
      <w:r w:rsidRPr="000C1CE8">
        <w:rPr>
          <w:rFonts w:ascii="Times New Roman" w:hAnsi="Times New Roman"/>
        </w:rPr>
        <w:t xml:space="preserve">, </w:t>
      </w:r>
      <w:r w:rsidRPr="000C1CE8"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>=</w:t>
      </w:r>
      <w:r w:rsidRPr="000C1CE8">
        <w:rPr>
          <w:rFonts w:ascii="Times New Roman" w:hAnsi="Times New Roman"/>
        </w:rPr>
        <w:t>.0</w:t>
      </w:r>
      <w:r>
        <w:rPr>
          <w:rFonts w:ascii="Times New Roman" w:hAnsi="Times New Roman"/>
        </w:rPr>
        <w:t>06,</w:t>
      </w:r>
      <w:r>
        <w:rPr>
          <w:noProof/>
          <w:position w:val="-14"/>
        </w:rPr>
        <w:drawing>
          <wp:inline distT="0" distB="0" distL="0" distR="0">
            <wp:extent cx="193040" cy="254000"/>
            <wp:effectExtent l="0" t="0" r="0" b="0"/>
            <wp:docPr id="3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=.05). Absolute m</w:t>
      </w:r>
      <w:r w:rsidRPr="00D353D8">
        <w:rPr>
          <w:rFonts w:ascii="Times New Roman" w:hAnsi="Times New Roman"/>
        </w:rPr>
        <w:t>odulations in</w:t>
      </w:r>
      <w:r>
        <w:rPr>
          <w:rFonts w:ascii="Times New Roman" w:hAnsi="Times New Roman"/>
          <w:i/>
        </w:rPr>
        <w:t xml:space="preserve"> F</w:t>
      </w:r>
      <w:r>
        <w:rPr>
          <w:rFonts w:ascii="Times New Roman" w:hAnsi="Times New Roman"/>
        </w:rPr>
        <w:t xml:space="preserve">0 were more extreme in the large than small condition (paired-sample </w:t>
      </w:r>
      <w:r>
        <w:rPr>
          <w:rFonts w:ascii="Times New Roman" w:hAnsi="Times New Roman"/>
          <w:i/>
        </w:rPr>
        <w:t>t</w:t>
      </w:r>
      <w:r>
        <w:rPr>
          <w:rFonts w:ascii="Times New Roman" w:hAnsi="Times New Roman"/>
        </w:rPr>
        <w:t xml:space="preserve">-test: </w:t>
      </w:r>
      <w:r>
        <w:rPr>
          <w:rFonts w:ascii="Times New Roman" w:hAnsi="Times New Roman"/>
          <w:i/>
        </w:rPr>
        <w:t>t</w:t>
      </w:r>
      <w:r w:rsidRPr="00CA54E2"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  <w:vertAlign w:val="subscript"/>
        </w:rPr>
        <w:t>66</w:t>
      </w:r>
      <w:r>
        <w:rPr>
          <w:rFonts w:ascii="Times New Roman" w:hAnsi="Times New Roman"/>
        </w:rPr>
        <w:t xml:space="preserve">=5.4, 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>&lt;</w:t>
      </w:r>
      <w:proofErr w:type="gramStart"/>
      <w:r>
        <w:rPr>
          <w:rFonts w:ascii="Times New Roman" w:hAnsi="Times New Roman"/>
        </w:rPr>
        <w:t>.001</w:t>
      </w:r>
      <w:proofErr w:type="gramEnd"/>
      <w:r>
        <w:rPr>
          <w:rFonts w:ascii="Times New Roman" w:hAnsi="Times New Roman"/>
        </w:rPr>
        <w:t xml:space="preserve">), and more extreme among men than women in the small condition (one-way ANOVA: </w:t>
      </w:r>
      <w:r w:rsidRPr="000C1CE8">
        <w:rPr>
          <w:rFonts w:ascii="Times New Roman" w:hAnsi="Times New Roman"/>
          <w:i/>
        </w:rPr>
        <w:t>F</w:t>
      </w:r>
      <w:r>
        <w:rPr>
          <w:rFonts w:ascii="Times New Roman" w:hAnsi="Times New Roman"/>
          <w:vertAlign w:val="subscript"/>
        </w:rPr>
        <w:t>1,166</w:t>
      </w:r>
      <w:r w:rsidRPr="000C1CE8">
        <w:rPr>
          <w:rFonts w:ascii="Times New Roman" w:hAnsi="Times New Roman"/>
        </w:rPr>
        <w:t>=</w:t>
      </w:r>
      <w:r>
        <w:rPr>
          <w:rFonts w:ascii="Times New Roman" w:hAnsi="Times New Roman"/>
        </w:rPr>
        <w:t>9.0</w:t>
      </w:r>
      <w:r w:rsidRPr="000C1CE8">
        <w:rPr>
          <w:rFonts w:ascii="Times New Roman" w:hAnsi="Times New Roman"/>
        </w:rPr>
        <w:t xml:space="preserve">, </w:t>
      </w:r>
      <w:r w:rsidRPr="000C1CE8"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>=</w:t>
      </w:r>
      <w:r w:rsidRPr="000C1CE8">
        <w:rPr>
          <w:rFonts w:ascii="Times New Roman" w:hAnsi="Times New Roman"/>
        </w:rPr>
        <w:t>.0</w:t>
      </w:r>
      <w:r>
        <w:rPr>
          <w:rFonts w:ascii="Times New Roman" w:hAnsi="Times New Roman"/>
        </w:rPr>
        <w:t>03). There were no sex differences in magnitude in the large condition (</w:t>
      </w:r>
      <w:r w:rsidRPr="000C1CE8">
        <w:rPr>
          <w:rFonts w:ascii="Times New Roman" w:hAnsi="Times New Roman"/>
          <w:i/>
        </w:rPr>
        <w:t>F</w:t>
      </w:r>
      <w:r>
        <w:rPr>
          <w:rFonts w:ascii="Times New Roman" w:hAnsi="Times New Roman"/>
          <w:vertAlign w:val="subscript"/>
        </w:rPr>
        <w:t>1</w:t>
      </w:r>
      <w:proofErr w:type="gramStart"/>
      <w:r>
        <w:rPr>
          <w:rFonts w:ascii="Times New Roman" w:hAnsi="Times New Roman"/>
          <w:vertAlign w:val="subscript"/>
        </w:rPr>
        <w:t>,166</w:t>
      </w:r>
      <w:proofErr w:type="gramEnd"/>
      <w:r w:rsidRPr="000C1CE8">
        <w:rPr>
          <w:rFonts w:ascii="Times New Roman" w:hAnsi="Times New Roman"/>
        </w:rPr>
        <w:t>=</w:t>
      </w:r>
      <w:r>
        <w:rPr>
          <w:rFonts w:ascii="Times New Roman" w:hAnsi="Times New Roman"/>
        </w:rPr>
        <w:t>2.2</w:t>
      </w:r>
      <w:r w:rsidRPr="000C1CE8">
        <w:rPr>
          <w:rFonts w:ascii="Times New Roman" w:hAnsi="Times New Roman"/>
        </w:rPr>
        <w:t xml:space="preserve">, </w:t>
      </w:r>
      <w:r w:rsidRPr="000C1CE8"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 xml:space="preserve">=.14). Again </w:t>
      </w:r>
      <w:r>
        <w:rPr>
          <w:rFonts w:ascii="Times New Roman" w:hAnsi="Times New Roman"/>
          <w:i/>
        </w:rPr>
        <w:t>F</w:t>
      </w:r>
      <w:r>
        <w:rPr>
          <w:rFonts w:ascii="Times New Roman" w:hAnsi="Times New Roman"/>
        </w:rPr>
        <w:t>0 modulations differed across cultures only in the small condition (</w:t>
      </w:r>
      <w:r w:rsidRPr="000C1CE8">
        <w:rPr>
          <w:rFonts w:ascii="Times New Roman" w:hAnsi="Times New Roman"/>
          <w:i/>
        </w:rPr>
        <w:t>F</w:t>
      </w:r>
      <w:r>
        <w:rPr>
          <w:rFonts w:ascii="Times New Roman" w:hAnsi="Times New Roman"/>
          <w:vertAlign w:val="subscript"/>
        </w:rPr>
        <w:t>2</w:t>
      </w:r>
      <w:proofErr w:type="gramStart"/>
      <w:r>
        <w:rPr>
          <w:rFonts w:ascii="Times New Roman" w:hAnsi="Times New Roman"/>
          <w:vertAlign w:val="subscript"/>
        </w:rPr>
        <w:t>,166</w:t>
      </w:r>
      <w:proofErr w:type="gramEnd"/>
      <w:r w:rsidRPr="000C1CE8">
        <w:rPr>
          <w:rFonts w:ascii="Times New Roman" w:hAnsi="Times New Roman"/>
        </w:rPr>
        <w:t>=</w:t>
      </w:r>
      <w:r>
        <w:rPr>
          <w:rFonts w:ascii="Times New Roman" w:hAnsi="Times New Roman"/>
        </w:rPr>
        <w:t>4.6</w:t>
      </w:r>
      <w:r w:rsidRPr="000C1CE8">
        <w:rPr>
          <w:rFonts w:ascii="Times New Roman" w:hAnsi="Times New Roman"/>
        </w:rPr>
        <w:t xml:space="preserve">, </w:t>
      </w:r>
      <w:r w:rsidRPr="000C1CE8"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 xml:space="preserve">=.011), with more extreme </w:t>
      </w:r>
      <w:r>
        <w:rPr>
          <w:rFonts w:ascii="Times New Roman" w:hAnsi="Times New Roman"/>
          <w:i/>
        </w:rPr>
        <w:t>F</w:t>
      </w:r>
      <w:r>
        <w:rPr>
          <w:rFonts w:ascii="Times New Roman" w:hAnsi="Times New Roman"/>
        </w:rPr>
        <w:t xml:space="preserve">0 modulations among Polish than Canadian participants (Fisher’s LSD: 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>=.003). A difference in magnitude between Cubans and Canadians approached significance (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>=</w:t>
      </w:r>
      <w:proofErr w:type="gramStart"/>
      <w:r>
        <w:rPr>
          <w:rFonts w:ascii="Times New Roman" w:hAnsi="Times New Roman"/>
        </w:rPr>
        <w:t>.061</w:t>
      </w:r>
      <w:proofErr w:type="gramEnd"/>
      <w:r>
        <w:rPr>
          <w:rFonts w:ascii="Times New Roman" w:hAnsi="Times New Roman"/>
        </w:rPr>
        <w:t xml:space="preserve">; all other 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>&gt;.27).</w:t>
      </w:r>
    </w:p>
    <w:p w:rsidR="00934232" w:rsidRDefault="00934232" w:rsidP="00934232">
      <w:pPr>
        <w:spacing w:after="240" w:line="480" w:lineRule="auto"/>
        <w:jc w:val="center"/>
        <w:rPr>
          <w:rFonts w:ascii="Times New Roman" w:hAnsi="Times New Roman"/>
          <w:b/>
        </w:rPr>
        <w:sectPr w:rsidR="00934232">
          <w:footerReference w:type="even" r:id="rId9"/>
          <w:footerReference w:type="default" r:id="rId10"/>
          <w:pgSz w:w="12240" w:h="15840"/>
          <w:pgMar w:top="1418" w:right="1418" w:bottom="1418" w:left="1418" w:header="708" w:footer="708" w:gutter="0"/>
          <w:cols w:space="708"/>
          <w:titlePg/>
        </w:sectPr>
      </w:pPr>
    </w:p>
    <w:p w:rsidR="00934232" w:rsidRDefault="009A2996" w:rsidP="00934232">
      <w:pPr>
        <w:spacing w:line="480" w:lineRule="auto"/>
        <w:ind w:left="-142"/>
        <w:rPr>
          <w:rFonts w:ascii="Times New Roman" w:hAnsi="Times New Roman"/>
        </w:rPr>
      </w:pPr>
      <w:r w:rsidRPr="009A2996">
        <w:rPr>
          <w:rFonts w:ascii="Times New Roman" w:hAnsi="Times New Roman"/>
          <w:noProof/>
        </w:rPr>
        <w:lastRenderedPageBreak/>
        <w:drawing>
          <wp:inline distT="0" distB="0" distL="0" distR="0">
            <wp:extent cx="5625641" cy="6396990"/>
            <wp:effectExtent l="2540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694" cy="6398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232" w:rsidRDefault="00934232" w:rsidP="00934232">
      <w:pPr>
        <w:spacing w:line="480" w:lineRule="auto"/>
        <w:ind w:left="-142"/>
        <w:rPr>
          <w:rFonts w:ascii="Times New Roman" w:hAnsi="Times New Roman"/>
        </w:rPr>
      </w:pPr>
    </w:p>
    <w:p w:rsidR="00934232" w:rsidRPr="009A2996" w:rsidRDefault="00473753" w:rsidP="009A2996">
      <w:pPr>
        <w:spacing w:line="480" w:lineRule="auto"/>
        <w:ind w:left="-142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</w:rPr>
        <w:t xml:space="preserve">Supplementary </w:t>
      </w:r>
      <w:r w:rsidR="00441970" w:rsidRPr="00A23163">
        <w:rPr>
          <w:rFonts w:ascii="Times New Roman" w:hAnsi="Times New Roman"/>
          <w:b/>
        </w:rPr>
        <w:t xml:space="preserve">Figure </w:t>
      </w:r>
      <w:r w:rsidR="00441970">
        <w:rPr>
          <w:rFonts w:ascii="Times New Roman" w:hAnsi="Times New Roman"/>
          <w:b/>
        </w:rPr>
        <w:t>S</w:t>
      </w:r>
      <w:r w:rsidR="00441970" w:rsidRPr="00A23163">
        <w:rPr>
          <w:rFonts w:ascii="Times New Roman" w:hAnsi="Times New Roman"/>
          <w:b/>
        </w:rPr>
        <w:t>1.</w:t>
      </w:r>
      <w:proofErr w:type="gramEnd"/>
      <w:r w:rsidR="00441970">
        <w:rPr>
          <w:rFonts w:ascii="Times New Roman" w:hAnsi="Times New Roman"/>
        </w:rPr>
        <w:t xml:space="preserve"> Relationships between baseline voice measures (top panel: </w:t>
      </w:r>
      <w:r w:rsidR="00750A9C">
        <w:rPr>
          <w:rFonts w:ascii="Times New Roman" w:hAnsi="Times New Roman"/>
        </w:rPr>
        <w:t xml:space="preserve">vocal tract length, </w:t>
      </w:r>
      <w:r w:rsidR="00441970">
        <w:rPr>
          <w:rFonts w:ascii="Times New Roman" w:hAnsi="Times New Roman"/>
        </w:rPr>
        <w:t xml:space="preserve">VTL; bottom panel: </w:t>
      </w:r>
      <w:r w:rsidR="00750A9C" w:rsidRPr="00750A9C">
        <w:rPr>
          <w:rFonts w:ascii="Times New Roman" w:hAnsi="Times New Roman"/>
        </w:rPr>
        <w:t>fundamental frequency</w:t>
      </w:r>
      <w:r w:rsidR="00750A9C">
        <w:rPr>
          <w:rFonts w:ascii="Times New Roman" w:hAnsi="Times New Roman"/>
          <w:i/>
        </w:rPr>
        <w:t xml:space="preserve">, </w:t>
      </w:r>
      <w:r w:rsidR="00441970" w:rsidRPr="004203DD">
        <w:rPr>
          <w:rFonts w:ascii="Times New Roman" w:hAnsi="Times New Roman"/>
          <w:i/>
        </w:rPr>
        <w:t>F</w:t>
      </w:r>
      <w:r w:rsidR="00441970">
        <w:rPr>
          <w:rFonts w:ascii="Times New Roman" w:hAnsi="Times New Roman"/>
        </w:rPr>
        <w:t xml:space="preserve">0) and height within each sex. Correlations were computed using non-parametric statistics (spearman’s </w:t>
      </w:r>
      <w:r w:rsidR="00441970" w:rsidRPr="00A23163">
        <w:rPr>
          <w:rFonts w:ascii="Times New Roman" w:hAnsi="Times New Roman"/>
          <w:i/>
        </w:rPr>
        <w:t>rho</w:t>
      </w:r>
      <w:r w:rsidR="00441970">
        <w:rPr>
          <w:rFonts w:ascii="Times New Roman" w:hAnsi="Times New Roman"/>
        </w:rPr>
        <w:t xml:space="preserve">) for pooled samples of 85 men and 82 women. </w:t>
      </w:r>
    </w:p>
    <w:sectPr w:rsidR="00934232" w:rsidRPr="009A2996" w:rsidSect="00934232">
      <w:pgSz w:w="12240" w:h="15840"/>
      <w:pgMar w:top="1418" w:right="1418" w:bottom="1418" w:left="1418" w:header="708" w:footer="708" w:gutter="0"/>
      <w:cols w:space="708"/>
      <w:titlePg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EF97935" w15:done="0"/>
  <w15:commentEx w15:paraId="2EE48C26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753" w:rsidRDefault="00473753">
      <w:r>
        <w:separator/>
      </w:r>
    </w:p>
  </w:endnote>
  <w:endnote w:type="continuationSeparator" w:id="0">
    <w:p w:rsidR="00473753" w:rsidRDefault="00473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753" w:rsidRDefault="0048424D" w:rsidP="009342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7375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73753" w:rsidRDefault="00473753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753" w:rsidRPr="00EB112B" w:rsidRDefault="0048424D" w:rsidP="00934232">
    <w:pPr>
      <w:pStyle w:val="Footer"/>
      <w:framePr w:wrap="around" w:vAnchor="text" w:hAnchor="margin" w:xAlign="center" w:y="1"/>
      <w:rPr>
        <w:rStyle w:val="PageNumber"/>
      </w:rPr>
    </w:pPr>
    <w:r w:rsidRPr="00EB112B">
      <w:rPr>
        <w:rStyle w:val="PageNumber"/>
        <w:rFonts w:ascii="Times New Roman" w:hAnsi="Times New Roman"/>
      </w:rPr>
      <w:fldChar w:fldCharType="begin"/>
    </w:r>
    <w:r w:rsidR="00473753" w:rsidRPr="00EB112B">
      <w:rPr>
        <w:rStyle w:val="PageNumber"/>
        <w:rFonts w:ascii="Times New Roman" w:hAnsi="Times New Roman"/>
      </w:rPr>
      <w:instrText xml:space="preserve">PAGE  </w:instrText>
    </w:r>
    <w:r w:rsidRPr="00EB112B">
      <w:rPr>
        <w:rStyle w:val="PageNumber"/>
        <w:rFonts w:ascii="Times New Roman" w:hAnsi="Times New Roman"/>
      </w:rPr>
      <w:fldChar w:fldCharType="separate"/>
    </w:r>
    <w:r w:rsidR="00D273AD">
      <w:rPr>
        <w:rStyle w:val="PageNumber"/>
        <w:rFonts w:ascii="Times New Roman" w:hAnsi="Times New Roman"/>
        <w:noProof/>
      </w:rPr>
      <w:t>2</w:t>
    </w:r>
    <w:r w:rsidRPr="00EB112B">
      <w:rPr>
        <w:rStyle w:val="PageNumber"/>
        <w:rFonts w:ascii="Times New Roman" w:hAnsi="Times New Roman"/>
      </w:rPr>
      <w:fldChar w:fldCharType="end"/>
    </w:r>
  </w:p>
  <w:p w:rsidR="00473753" w:rsidRPr="00EB112B" w:rsidRDefault="00473753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753" w:rsidRDefault="00473753">
      <w:r>
        <w:separator/>
      </w:r>
    </w:p>
  </w:footnote>
  <w:footnote w:type="continuationSeparator" w:id="0">
    <w:p w:rsidR="00473753" w:rsidRDefault="004737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D4B51"/>
    <w:multiLevelType w:val="hybridMultilevel"/>
    <w:tmpl w:val="87401C64"/>
    <w:lvl w:ilvl="0" w:tplc="42D6665C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815F2E"/>
    <w:multiLevelType w:val="hybridMultilevel"/>
    <w:tmpl w:val="EF5651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A22D7A"/>
    <w:multiLevelType w:val="hybridMultilevel"/>
    <w:tmpl w:val="B24E06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C3291B"/>
    <w:multiLevelType w:val="hybridMultilevel"/>
    <w:tmpl w:val="8CBEF190"/>
    <w:lvl w:ilvl="0" w:tplc="8DBE55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avid Feinberg">
    <w15:presenceInfo w15:providerId="Windows Live" w15:userId="8a788bd3b105f7f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6C0"/>
    <w:rsid w:val="00023A70"/>
    <w:rsid w:val="000450E7"/>
    <w:rsid w:val="000A3350"/>
    <w:rsid w:val="000A60BA"/>
    <w:rsid w:val="000A7BDF"/>
    <w:rsid w:val="000D377D"/>
    <w:rsid w:val="000D6404"/>
    <w:rsid w:val="00132CB2"/>
    <w:rsid w:val="00164CFE"/>
    <w:rsid w:val="00272D8D"/>
    <w:rsid w:val="002C796B"/>
    <w:rsid w:val="003C0FA8"/>
    <w:rsid w:val="00441970"/>
    <w:rsid w:val="00463442"/>
    <w:rsid w:val="00473753"/>
    <w:rsid w:val="0048424D"/>
    <w:rsid w:val="004B1244"/>
    <w:rsid w:val="00546CAE"/>
    <w:rsid w:val="00581513"/>
    <w:rsid w:val="0058195B"/>
    <w:rsid w:val="0058495C"/>
    <w:rsid w:val="00594679"/>
    <w:rsid w:val="005F6B63"/>
    <w:rsid w:val="0061670C"/>
    <w:rsid w:val="006A7A0A"/>
    <w:rsid w:val="006E72A9"/>
    <w:rsid w:val="00706D18"/>
    <w:rsid w:val="00750A9C"/>
    <w:rsid w:val="00766FF3"/>
    <w:rsid w:val="00796AD2"/>
    <w:rsid w:val="007E3568"/>
    <w:rsid w:val="00854210"/>
    <w:rsid w:val="009325FC"/>
    <w:rsid w:val="00934232"/>
    <w:rsid w:val="00941E40"/>
    <w:rsid w:val="00980AFB"/>
    <w:rsid w:val="009A1914"/>
    <w:rsid w:val="009A26C0"/>
    <w:rsid w:val="009A2996"/>
    <w:rsid w:val="00A12E8A"/>
    <w:rsid w:val="00A14B89"/>
    <w:rsid w:val="00AE196D"/>
    <w:rsid w:val="00B23CB7"/>
    <w:rsid w:val="00B479F0"/>
    <w:rsid w:val="00B65192"/>
    <w:rsid w:val="00B6596F"/>
    <w:rsid w:val="00B75574"/>
    <w:rsid w:val="00C13546"/>
    <w:rsid w:val="00C61D19"/>
    <w:rsid w:val="00CA02DE"/>
    <w:rsid w:val="00CE5B07"/>
    <w:rsid w:val="00CE627F"/>
    <w:rsid w:val="00CF346C"/>
    <w:rsid w:val="00CF699E"/>
    <w:rsid w:val="00D273AD"/>
    <w:rsid w:val="00E25B9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7F4C82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52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2B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9702B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rsid w:val="00666C3C"/>
    <w:pPr>
      <w:ind w:left="720"/>
      <w:contextualSpacing/>
    </w:pPr>
  </w:style>
  <w:style w:type="paragraph" w:styleId="Bibliography">
    <w:name w:val="Bibliography"/>
    <w:basedOn w:val="Normal"/>
    <w:next w:val="Normal"/>
    <w:rsid w:val="00BA057F"/>
    <w:pPr>
      <w:tabs>
        <w:tab w:val="left" w:pos="380"/>
      </w:tabs>
      <w:spacing w:line="480" w:lineRule="auto"/>
      <w:ind w:left="384" w:hanging="384"/>
    </w:pPr>
  </w:style>
  <w:style w:type="paragraph" w:styleId="Footer">
    <w:name w:val="footer"/>
    <w:basedOn w:val="Normal"/>
    <w:link w:val="FooterChar"/>
    <w:rsid w:val="00EB11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B112B"/>
    <w:rPr>
      <w:rFonts w:ascii="Arial" w:hAnsi="Arial"/>
    </w:rPr>
  </w:style>
  <w:style w:type="character" w:styleId="PageNumber">
    <w:name w:val="page number"/>
    <w:basedOn w:val="DefaultParagraphFont"/>
    <w:rsid w:val="00EB112B"/>
  </w:style>
  <w:style w:type="paragraph" w:styleId="Header">
    <w:name w:val="header"/>
    <w:basedOn w:val="Normal"/>
    <w:link w:val="HeaderChar"/>
    <w:rsid w:val="00EB11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B112B"/>
    <w:rPr>
      <w:rFonts w:ascii="Arial" w:hAnsi="Arial"/>
    </w:rPr>
  </w:style>
  <w:style w:type="character" w:styleId="CommentReference">
    <w:name w:val="annotation reference"/>
    <w:basedOn w:val="DefaultParagraphFont"/>
    <w:rsid w:val="00436381"/>
    <w:rPr>
      <w:sz w:val="18"/>
      <w:szCs w:val="18"/>
    </w:rPr>
  </w:style>
  <w:style w:type="paragraph" w:styleId="CommentText">
    <w:name w:val="annotation text"/>
    <w:basedOn w:val="Normal"/>
    <w:link w:val="CommentTextChar"/>
    <w:rsid w:val="00436381"/>
  </w:style>
  <w:style w:type="character" w:customStyle="1" w:styleId="CommentTextChar">
    <w:name w:val="Comment Text Char"/>
    <w:basedOn w:val="DefaultParagraphFont"/>
    <w:link w:val="CommentText"/>
    <w:rsid w:val="00436381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43638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436381"/>
    <w:rPr>
      <w:rFonts w:ascii="Arial" w:hAnsi="Arial"/>
      <w:b/>
      <w:bCs/>
      <w:sz w:val="20"/>
      <w:szCs w:val="20"/>
    </w:rPr>
  </w:style>
  <w:style w:type="paragraph" w:customStyle="1" w:styleId="Estilo2">
    <w:name w:val="Estilo2"/>
    <w:basedOn w:val="Normal"/>
    <w:link w:val="Estilo2Car"/>
    <w:qFormat/>
    <w:rsid w:val="007E33C4"/>
    <w:pPr>
      <w:spacing w:after="120" w:line="360" w:lineRule="auto"/>
      <w:ind w:right="-27"/>
      <w:jc w:val="both"/>
    </w:pPr>
    <w:rPr>
      <w:rFonts w:ascii="Times New Roman" w:eastAsia="Calibri" w:hAnsi="Times New Roman" w:cs="Times New Roman"/>
      <w:sz w:val="22"/>
      <w:szCs w:val="22"/>
    </w:rPr>
  </w:style>
  <w:style w:type="character" w:customStyle="1" w:styleId="Estilo2Car">
    <w:name w:val="Estilo2 Car"/>
    <w:basedOn w:val="DefaultParagraphFont"/>
    <w:link w:val="Estilo2"/>
    <w:rsid w:val="007E33C4"/>
    <w:rPr>
      <w:rFonts w:ascii="Times New Roman" w:eastAsia="Calibri" w:hAnsi="Times New Roman" w:cs="Times New Roman"/>
      <w:sz w:val="22"/>
      <w:szCs w:val="22"/>
    </w:rPr>
  </w:style>
  <w:style w:type="character" w:styleId="LineNumber">
    <w:name w:val="line number"/>
    <w:basedOn w:val="DefaultParagraphFont"/>
    <w:rsid w:val="00BC2A2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7F4C82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52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2B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9702B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rsid w:val="00666C3C"/>
    <w:pPr>
      <w:ind w:left="720"/>
      <w:contextualSpacing/>
    </w:pPr>
  </w:style>
  <w:style w:type="paragraph" w:styleId="Bibliography">
    <w:name w:val="Bibliography"/>
    <w:basedOn w:val="Normal"/>
    <w:next w:val="Normal"/>
    <w:rsid w:val="00BA057F"/>
    <w:pPr>
      <w:tabs>
        <w:tab w:val="left" w:pos="380"/>
      </w:tabs>
      <w:spacing w:line="480" w:lineRule="auto"/>
      <w:ind w:left="384" w:hanging="384"/>
    </w:pPr>
  </w:style>
  <w:style w:type="paragraph" w:styleId="Footer">
    <w:name w:val="footer"/>
    <w:basedOn w:val="Normal"/>
    <w:link w:val="FooterChar"/>
    <w:rsid w:val="00EB11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B112B"/>
    <w:rPr>
      <w:rFonts w:ascii="Arial" w:hAnsi="Arial"/>
    </w:rPr>
  </w:style>
  <w:style w:type="character" w:styleId="PageNumber">
    <w:name w:val="page number"/>
    <w:basedOn w:val="DefaultParagraphFont"/>
    <w:rsid w:val="00EB112B"/>
  </w:style>
  <w:style w:type="paragraph" w:styleId="Header">
    <w:name w:val="header"/>
    <w:basedOn w:val="Normal"/>
    <w:link w:val="HeaderChar"/>
    <w:rsid w:val="00EB11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B112B"/>
    <w:rPr>
      <w:rFonts w:ascii="Arial" w:hAnsi="Arial"/>
    </w:rPr>
  </w:style>
  <w:style w:type="character" w:styleId="CommentReference">
    <w:name w:val="annotation reference"/>
    <w:basedOn w:val="DefaultParagraphFont"/>
    <w:rsid w:val="00436381"/>
    <w:rPr>
      <w:sz w:val="18"/>
      <w:szCs w:val="18"/>
    </w:rPr>
  </w:style>
  <w:style w:type="paragraph" w:styleId="CommentText">
    <w:name w:val="annotation text"/>
    <w:basedOn w:val="Normal"/>
    <w:link w:val="CommentTextChar"/>
    <w:rsid w:val="00436381"/>
  </w:style>
  <w:style w:type="character" w:customStyle="1" w:styleId="CommentTextChar">
    <w:name w:val="Comment Text Char"/>
    <w:basedOn w:val="DefaultParagraphFont"/>
    <w:link w:val="CommentText"/>
    <w:rsid w:val="00436381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43638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436381"/>
    <w:rPr>
      <w:rFonts w:ascii="Arial" w:hAnsi="Arial"/>
      <w:b/>
      <w:bCs/>
      <w:sz w:val="20"/>
      <w:szCs w:val="20"/>
    </w:rPr>
  </w:style>
  <w:style w:type="paragraph" w:customStyle="1" w:styleId="Estilo2">
    <w:name w:val="Estilo2"/>
    <w:basedOn w:val="Normal"/>
    <w:link w:val="Estilo2Car"/>
    <w:qFormat/>
    <w:rsid w:val="007E33C4"/>
    <w:pPr>
      <w:spacing w:after="120" w:line="360" w:lineRule="auto"/>
      <w:ind w:right="-27"/>
      <w:jc w:val="both"/>
    </w:pPr>
    <w:rPr>
      <w:rFonts w:ascii="Times New Roman" w:eastAsia="Calibri" w:hAnsi="Times New Roman" w:cs="Times New Roman"/>
      <w:sz w:val="22"/>
      <w:szCs w:val="22"/>
    </w:rPr>
  </w:style>
  <w:style w:type="character" w:customStyle="1" w:styleId="Estilo2Car">
    <w:name w:val="Estilo2 Car"/>
    <w:basedOn w:val="DefaultParagraphFont"/>
    <w:link w:val="Estilo2"/>
    <w:rsid w:val="007E33C4"/>
    <w:rPr>
      <w:rFonts w:ascii="Times New Roman" w:eastAsia="Calibri" w:hAnsi="Times New Roman" w:cs="Times New Roman"/>
      <w:sz w:val="22"/>
      <w:szCs w:val="22"/>
    </w:rPr>
  </w:style>
  <w:style w:type="character" w:styleId="LineNumber">
    <w:name w:val="line number"/>
    <w:basedOn w:val="DefaultParagraphFont"/>
    <w:rsid w:val="00BC2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9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emf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36" Type="http://schemas.microsoft.com/office/2011/relationships/commentsExtended" Target="commentsExtended.xml"/><Relationship Id="rId35" Type="http://schemas.microsoft.com/office/2011/relationships/people" Target="peop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wmf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356</Words>
  <Characters>2035</Characters>
  <Application>Microsoft Macintosh Word</Application>
  <DocSecurity>0</DocSecurity>
  <Lines>16</Lines>
  <Paragraphs>4</Paragraphs>
  <ScaleCrop>false</ScaleCrop>
  <Company>McMaster University</Company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 Pisanski</dc:creator>
  <cp:keywords/>
  <cp:lastModifiedBy>Kasia Pisanski</cp:lastModifiedBy>
  <cp:revision>2</cp:revision>
  <dcterms:created xsi:type="dcterms:W3CDTF">2016-09-08T18:56:00Z</dcterms:created>
  <dcterms:modified xsi:type="dcterms:W3CDTF">2016-09-08T18:56:00Z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zotero-version="4.0.28.8"&gt;&lt;session id="CfhdegU7"/&gt;&lt;style id="http://www.zotero.org/styles/nature" hasBibliography="1" bibliographyStyleHasBeenSet="1"/&gt;&lt;prefs&gt;&lt;pref name="fieldType" value="Field"/&gt;&lt;pref name="storeReferences" value="</vt:lpwstr>
  </property>
  <property fmtid="{D5CDD505-2E9C-101B-9397-08002B2CF9AE}" pid="3" name="ZOTERO_PREF_2">
    <vt:lpwstr>true"/&gt;&lt;pref name="automaticJournalAbbreviations" value="true"/&gt;&lt;pref name="noteType" value=""/&gt;&lt;/prefs&gt;&lt;/data&gt;</vt:lpwstr>
  </property>
</Properties>
</file>