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theme/theme1.xml" ContentType="application/vnd.openxmlformats-officedocument.theme+xml"/>
  <Override PartName="/word/footer1.xml" ContentType="application/vnd.openxmlformats-officedocument.wordprocessingml.footer+xml"/>
  <Override PartName="/word/settings.xml" ContentType="application/vnd.openxmlformats-officedocument.wordprocessingml.settings+xml"/>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_rels/.rels" ContentType="application/vnd.openxmlformats-package.relationship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360"/>
        <w:jc w:val="center"/>
        <w:rPr>
          <w:rFonts w:ascii="Times New Roman" w:hAnsi="Times New Roman" w:eastAsia="Calibri" w:cs="Times New Roman"/>
          <w:b/>
          <w:b/>
          <w:bCs/>
          <w:lang w:val="en-US"/>
        </w:rPr>
      </w:pPr>
      <w:r>
        <w:rPr>
          <w:rFonts w:eastAsia="Calibri" w:cs="Times New Roman" w:ascii="Times New Roman" w:hAnsi="Times New Roman"/>
          <w:b/>
          <w:bCs/>
          <w:lang w:val="en-US"/>
        </w:rPr>
        <w:t>Appendix</w:t>
      </w:r>
    </w:p>
    <w:p>
      <w:pPr>
        <w:pStyle w:val="Normal"/>
        <w:spacing w:lineRule="auto" w:line="360"/>
        <w:jc w:val="both"/>
        <w:rPr>
          <w:rFonts w:ascii="Times New Roman" w:hAnsi="Times New Roman" w:eastAsia="Calibri" w:cs="Times New Roman"/>
          <w:b/>
          <w:b/>
          <w:bCs/>
          <w:i/>
          <w:i/>
          <w:lang w:val="en-US"/>
        </w:rPr>
      </w:pPr>
      <w:r>
        <w:rPr>
          <w:rFonts w:eastAsia="Calibri" w:cs="Times New Roman" w:ascii="Times New Roman" w:hAnsi="Times New Roman"/>
          <w:b/>
          <w:bCs/>
          <w:i/>
          <w:lang w:val="en-US"/>
        </w:rPr>
      </w:r>
    </w:p>
    <w:p>
      <w:pPr>
        <w:pStyle w:val="Normal"/>
        <w:spacing w:lineRule="auto" w:line="360"/>
        <w:jc w:val="both"/>
        <w:rPr>
          <w:rFonts w:ascii="Times New Roman" w:hAnsi="Times New Roman" w:cs="Times New Roman"/>
          <w:b/>
          <w:b/>
        </w:rPr>
      </w:pPr>
      <w:r>
        <w:rPr>
          <w:rFonts w:eastAsia="Calibri" w:cs="Times New Roman" w:ascii="Times New Roman" w:hAnsi="Times New Roman"/>
          <w:b/>
          <w:bCs/>
          <w:lang w:val="en-US"/>
        </w:rPr>
        <w:t>Table A. List of anti-vax activists/leaders interviewed: Hungary and Italy</w:t>
      </w:r>
      <w:r>
        <w:rPr>
          <w:rStyle w:val="FootnoteAnchor"/>
          <w:rFonts w:eastAsia="Calibri" w:cs="Times New Roman" w:ascii="Times New Roman" w:hAnsi="Times New Roman"/>
          <w:b/>
          <w:bCs/>
          <w:lang w:val="en-US"/>
        </w:rPr>
        <w:footnoteReference w:id="2"/>
      </w:r>
      <w:r>
        <w:rPr>
          <w:rFonts w:cs="Times New Roman" w:ascii="Times New Roman" w:hAnsi="Times New Roman"/>
          <w:b/>
        </w:rPr>
        <w:t xml:space="preserve"> </w:t>
      </w:r>
    </w:p>
    <w:tbl>
      <w:tblPr>
        <w:tblStyle w:val="Grigliatabella"/>
        <w:tblW w:w="9062"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9062"/>
      </w:tblGrid>
      <w:tr>
        <w:trPr/>
        <w:tc>
          <w:tcPr>
            <w:tcW w:w="9062" w:type="dxa"/>
            <w:tcBorders/>
          </w:tcPr>
          <w:p>
            <w:pPr>
              <w:pStyle w:val="Normal"/>
              <w:widowControl w:val="false"/>
              <w:suppressAutoHyphens w:val="true"/>
              <w:spacing w:lineRule="auto" w:line="360" w:before="0" w:after="0"/>
              <w:jc w:val="center"/>
              <w:rPr>
                <w:rFonts w:ascii="Times New Roman" w:hAnsi="Times New Roman" w:cs="Times New Roman"/>
                <w:i/>
                <w:i/>
              </w:rPr>
            </w:pPr>
            <w:r>
              <w:rPr>
                <w:rFonts w:cs="Times New Roman" w:ascii="Times New Roman" w:hAnsi="Times New Roman"/>
                <w:i/>
              </w:rPr>
              <w:t>Hungary</w:t>
            </w:r>
          </w:p>
        </w:tc>
      </w:tr>
      <w:tr>
        <w:trPr/>
        <w:tc>
          <w:tcPr>
            <w:tcW w:w="9062" w:type="dxa"/>
            <w:tcBorders/>
          </w:tcPr>
          <w:p>
            <w:pPr>
              <w:pStyle w:val="Normal"/>
              <w:widowControl w:val="false"/>
              <w:suppressAutoHyphens w:val="true"/>
              <w:spacing w:lineRule="auto" w:line="360" w:before="0" w:after="0"/>
              <w:jc w:val="both"/>
              <w:rPr>
                <w:rFonts w:ascii="Times New Roman" w:hAnsi="Times New Roman" w:cs="Times New Roman"/>
              </w:rPr>
            </w:pPr>
            <w:r>
              <w:rPr>
                <w:rFonts w:cs="Times New Roman" w:ascii="Times New Roman" w:hAnsi="Times New Roman"/>
                <w:b/>
              </w:rPr>
              <w:t xml:space="preserve">Hu1: </w:t>
            </w:r>
            <w:r>
              <w:rPr>
                <w:rFonts w:cs="Times New Roman" w:ascii="Times New Roman" w:hAnsi="Times New Roman"/>
              </w:rPr>
              <w:t>Female, music teacher, organiser of protest events, no affiliation to any organisation, July 2022, 1h00m</w:t>
            </w:r>
          </w:p>
        </w:tc>
      </w:tr>
      <w:tr>
        <w:trPr/>
        <w:tc>
          <w:tcPr>
            <w:tcW w:w="9062" w:type="dxa"/>
            <w:tcBorders/>
          </w:tcPr>
          <w:p>
            <w:pPr>
              <w:pStyle w:val="Normal"/>
              <w:widowControl w:val="false"/>
              <w:suppressAutoHyphens w:val="true"/>
              <w:spacing w:lineRule="auto" w:line="360" w:before="0" w:after="0"/>
              <w:jc w:val="both"/>
              <w:rPr>
                <w:rFonts w:ascii="Times New Roman" w:hAnsi="Times New Roman" w:cs="Times New Roman"/>
              </w:rPr>
            </w:pPr>
            <w:r>
              <w:rPr>
                <w:rFonts w:cs="Times New Roman" w:ascii="Times New Roman" w:hAnsi="Times New Roman"/>
                <w:b/>
              </w:rPr>
              <w:t xml:space="preserve">Hu2: </w:t>
            </w:r>
            <w:r>
              <w:rPr>
                <w:rFonts w:cs="Times New Roman" w:ascii="Times New Roman" w:hAnsi="Times New Roman"/>
              </w:rPr>
              <w:t>Male, doctor, member of the Our Home Movement party. June 2022, 1h19m</w:t>
            </w:r>
          </w:p>
        </w:tc>
      </w:tr>
      <w:tr>
        <w:trPr/>
        <w:tc>
          <w:tcPr>
            <w:tcW w:w="9062" w:type="dxa"/>
            <w:tcBorders/>
          </w:tcPr>
          <w:p>
            <w:pPr>
              <w:pStyle w:val="Normal"/>
              <w:widowControl w:val="false"/>
              <w:suppressAutoHyphens w:val="true"/>
              <w:spacing w:lineRule="auto" w:line="360" w:before="0" w:after="0"/>
              <w:jc w:val="both"/>
              <w:rPr>
                <w:rFonts w:ascii="Times New Roman" w:hAnsi="Times New Roman" w:cs="Times New Roman"/>
              </w:rPr>
            </w:pPr>
            <w:r>
              <w:rPr>
                <w:rFonts w:cs="Times New Roman" w:ascii="Times New Roman" w:hAnsi="Times New Roman"/>
                <w:b/>
              </w:rPr>
              <w:t xml:space="preserve">Hu3: </w:t>
            </w:r>
            <w:r>
              <w:rPr>
                <w:rFonts w:cs="Times New Roman" w:ascii="Times New Roman" w:hAnsi="Times New Roman"/>
              </w:rPr>
              <w:t>Male, naturopath, organiser of protest events, no affiliation to any organisation, July 2022, 1h00m</w:t>
            </w:r>
          </w:p>
        </w:tc>
      </w:tr>
      <w:tr>
        <w:trPr/>
        <w:tc>
          <w:tcPr>
            <w:tcW w:w="9062" w:type="dxa"/>
            <w:tcBorders/>
          </w:tcPr>
          <w:p>
            <w:pPr>
              <w:pStyle w:val="Normal"/>
              <w:widowControl w:val="false"/>
              <w:suppressAutoHyphens w:val="true"/>
              <w:spacing w:lineRule="auto" w:line="360" w:before="0" w:after="0"/>
              <w:jc w:val="both"/>
              <w:rPr>
                <w:rFonts w:ascii="Times New Roman" w:hAnsi="Times New Roman" w:cs="Times New Roman"/>
              </w:rPr>
            </w:pPr>
            <w:r>
              <w:rPr>
                <w:rFonts w:cs="Times New Roman" w:ascii="Times New Roman" w:hAnsi="Times New Roman"/>
                <w:b/>
              </w:rPr>
              <w:t xml:space="preserve">Hu4: </w:t>
            </w:r>
            <w:r>
              <w:rPr>
                <w:rFonts w:cs="Times New Roman" w:ascii="Times New Roman" w:hAnsi="Times New Roman"/>
              </w:rPr>
              <w:t>Female,</w:t>
            </w:r>
            <w:r>
              <w:rPr>
                <w:rStyle w:val="Docdata"/>
                <w:rFonts w:cs="Times New Roman" w:ascii="Times New Roman" w:hAnsi="Times New Roman"/>
                <w:color w:val="000000"/>
              </w:rPr>
              <w:t xml:space="preserve"> coach, </w:t>
            </w:r>
            <w:r>
              <w:rPr>
                <w:rFonts w:cs="Times New Roman" w:ascii="Times New Roman" w:hAnsi="Times New Roman"/>
              </w:rPr>
              <w:t>organiser of protest events, no affiliation to any organisation, June 2022, 1h42m</w:t>
            </w:r>
          </w:p>
        </w:tc>
      </w:tr>
      <w:tr>
        <w:trPr/>
        <w:tc>
          <w:tcPr>
            <w:tcW w:w="9062" w:type="dxa"/>
            <w:tcBorders/>
          </w:tcPr>
          <w:p>
            <w:pPr>
              <w:pStyle w:val="Normal"/>
              <w:widowControl w:val="false"/>
              <w:suppressAutoHyphens w:val="true"/>
              <w:spacing w:lineRule="auto" w:line="360" w:before="0" w:after="0"/>
              <w:jc w:val="both"/>
              <w:rPr>
                <w:rStyle w:val="Docdata"/>
                <w:rFonts w:ascii="Times New Roman" w:hAnsi="Times New Roman" w:cs="Times New Roman"/>
                <w:color w:val="000000"/>
              </w:rPr>
            </w:pPr>
            <w:r>
              <w:rPr>
                <w:rFonts w:cs="Times New Roman" w:ascii="Times New Roman" w:hAnsi="Times New Roman"/>
                <w:b/>
              </w:rPr>
              <w:t xml:space="preserve">Hu5: </w:t>
            </w:r>
            <w:r>
              <w:rPr>
                <w:rStyle w:val="Docdata"/>
                <w:rFonts w:cs="Times New Roman" w:ascii="Times New Roman" w:hAnsi="Times New Roman"/>
                <w:color w:val="000000"/>
              </w:rPr>
              <w:t xml:space="preserve">Male, restaurant owner, member of </w:t>
            </w:r>
            <w:r>
              <w:rPr>
                <w:rFonts w:cs="Times New Roman" w:ascii="Times New Roman" w:hAnsi="Times New Roman"/>
                <w:i/>
              </w:rPr>
              <w:t>Save the Nation Radical Association</w:t>
            </w:r>
            <w:r>
              <w:rPr>
                <w:rFonts w:cs="Times New Roman" w:ascii="Times New Roman" w:hAnsi="Times New Roman"/>
              </w:rPr>
              <w:t>, member of the County House of Veszprém County</w:t>
            </w:r>
            <w:r>
              <w:rPr>
                <w:rStyle w:val="Docdata"/>
                <w:rFonts w:cs="Times New Roman" w:ascii="Times New Roman" w:hAnsi="Times New Roman"/>
                <w:color w:val="000000"/>
              </w:rPr>
              <w:t>. September 2022, 1h09m</w:t>
            </w:r>
          </w:p>
        </w:tc>
      </w:tr>
      <w:tr>
        <w:trPr/>
        <w:tc>
          <w:tcPr>
            <w:tcW w:w="9062" w:type="dxa"/>
            <w:tcBorders/>
          </w:tcPr>
          <w:p>
            <w:pPr>
              <w:pStyle w:val="Normal"/>
              <w:widowControl w:val="false"/>
              <w:suppressAutoHyphens w:val="true"/>
              <w:spacing w:lineRule="auto" w:line="360" w:before="0" w:after="0"/>
              <w:jc w:val="both"/>
              <w:rPr>
                <w:rFonts w:ascii="Times New Roman" w:hAnsi="Times New Roman" w:cs="Times New Roman"/>
              </w:rPr>
            </w:pPr>
            <w:r>
              <w:rPr>
                <w:rFonts w:cs="Times New Roman" w:ascii="Times New Roman" w:hAnsi="Times New Roman"/>
                <w:b/>
              </w:rPr>
              <w:t xml:space="preserve">Hu6: </w:t>
            </w:r>
            <w:r>
              <w:rPr>
                <w:rStyle w:val="Docdata"/>
                <w:rFonts w:cs="Times New Roman" w:ascii="Times New Roman" w:hAnsi="Times New Roman"/>
                <w:color w:val="000000"/>
              </w:rPr>
              <w:t xml:space="preserve">Male, orthopaedist doctor, </w:t>
            </w:r>
            <w:r>
              <w:rPr>
                <w:rFonts w:cs="Times New Roman" w:ascii="Times New Roman" w:hAnsi="Times New Roman"/>
              </w:rPr>
              <w:t>member of the City House of Eger</w:t>
            </w:r>
            <w:r>
              <w:rPr>
                <w:rStyle w:val="Docdata"/>
                <w:rFonts w:cs="Times New Roman" w:ascii="Times New Roman" w:hAnsi="Times New Roman"/>
                <w:color w:val="000000"/>
              </w:rPr>
              <w:t>. 0h42m</w:t>
            </w:r>
          </w:p>
        </w:tc>
      </w:tr>
      <w:tr>
        <w:trPr/>
        <w:tc>
          <w:tcPr>
            <w:tcW w:w="9062" w:type="dxa"/>
            <w:tcBorders/>
          </w:tcPr>
          <w:p>
            <w:pPr>
              <w:pStyle w:val="Normal"/>
              <w:widowControl w:val="false"/>
              <w:suppressAutoHyphens w:val="true"/>
              <w:spacing w:lineRule="auto" w:line="360" w:before="0" w:after="0"/>
              <w:jc w:val="center"/>
              <w:rPr>
                <w:rFonts w:ascii="Times New Roman" w:hAnsi="Times New Roman" w:cs="Times New Roman"/>
                <w:i/>
                <w:i/>
                <w:lang w:val="en-GB"/>
              </w:rPr>
            </w:pPr>
            <w:r>
              <w:rPr>
                <w:rFonts w:cs="Times New Roman" w:ascii="Times New Roman" w:hAnsi="Times New Roman"/>
                <w:i/>
                <w:lang w:val="en-GB"/>
              </w:rPr>
              <w:t>Italy</w:t>
            </w:r>
          </w:p>
        </w:tc>
      </w:tr>
      <w:tr>
        <w:trPr/>
        <w:tc>
          <w:tcPr>
            <w:tcW w:w="9062" w:type="dxa"/>
            <w:tcBorders/>
          </w:tcPr>
          <w:p>
            <w:pPr>
              <w:pStyle w:val="Normal"/>
              <w:widowControl w:val="false"/>
              <w:suppressAutoHyphens w:val="true"/>
              <w:spacing w:lineRule="auto" w:line="360" w:before="0" w:after="0"/>
              <w:jc w:val="both"/>
              <w:rPr>
                <w:rFonts w:ascii="Times New Roman" w:hAnsi="Times New Roman" w:cs="Times New Roman"/>
                <w:bCs/>
                <w:lang w:val="en-US"/>
              </w:rPr>
            </w:pPr>
            <w:r>
              <w:rPr>
                <w:rFonts w:cs="Times New Roman" w:ascii="Times New Roman" w:hAnsi="Times New Roman"/>
                <w:b/>
                <w:bCs/>
                <w:lang w:val="en-US"/>
              </w:rPr>
              <w:t xml:space="preserve">IT1: </w:t>
            </w:r>
            <w:r>
              <w:rPr>
                <w:rFonts w:cs="Times New Roman" w:ascii="Times New Roman" w:hAnsi="Times New Roman"/>
                <w:bCs/>
                <w:lang w:val="en-US"/>
              </w:rPr>
              <w:t xml:space="preserve">Luca Castellini, male, main national leader of </w:t>
            </w:r>
            <w:r>
              <w:rPr>
                <w:rFonts w:cs="Times New Roman" w:ascii="Times New Roman" w:hAnsi="Times New Roman"/>
                <w:b/>
                <w:bCs/>
                <w:lang w:val="en-US"/>
              </w:rPr>
              <w:t>Forza Nuova</w:t>
            </w:r>
            <w:r>
              <w:rPr>
                <w:rStyle w:val="FootnoteAnchor"/>
                <w:rFonts w:cs="Times New Roman" w:ascii="Times New Roman" w:hAnsi="Times New Roman"/>
                <w:b/>
                <w:bCs/>
                <w:lang w:val="en-US"/>
              </w:rPr>
              <w:footnoteReference w:id="3"/>
            </w:r>
            <w:r>
              <w:rPr>
                <w:rFonts w:cs="Times New Roman" w:ascii="Times New Roman" w:hAnsi="Times New Roman"/>
                <w:bCs/>
                <w:lang w:val="en-US"/>
              </w:rPr>
              <w:t>,</w:t>
            </w:r>
            <w:r>
              <w:rPr>
                <w:rFonts w:cs="Times New Roman" w:ascii="Times New Roman" w:hAnsi="Times New Roman"/>
                <w:b/>
                <w:bCs/>
                <w:lang w:val="en-US"/>
              </w:rPr>
              <w:t xml:space="preserve"> </w:t>
            </w:r>
            <w:r>
              <w:rPr>
                <w:rFonts w:cs="Times New Roman" w:ascii="Times New Roman" w:hAnsi="Times New Roman"/>
                <w:bCs/>
                <w:lang w:val="en-US"/>
              </w:rPr>
              <w:t>Northern Italy, 15/1/2022, Verona, Italy (face to face).</w:t>
            </w:r>
          </w:p>
        </w:tc>
      </w:tr>
      <w:tr>
        <w:trPr/>
        <w:tc>
          <w:tcPr>
            <w:tcW w:w="9062" w:type="dxa"/>
            <w:tcBorders/>
          </w:tcPr>
          <w:p>
            <w:pPr>
              <w:pStyle w:val="Normal"/>
              <w:widowControl w:val="false"/>
              <w:suppressAutoHyphens w:val="true"/>
              <w:spacing w:lineRule="auto" w:line="360" w:before="0" w:after="0"/>
              <w:jc w:val="both"/>
              <w:rPr>
                <w:rFonts w:ascii="Times New Roman" w:hAnsi="Times New Roman" w:cs="Times New Roman"/>
                <w:bCs/>
                <w:lang w:val="en-US"/>
              </w:rPr>
            </w:pPr>
            <w:r>
              <w:rPr>
                <w:rFonts w:cs="Times New Roman" w:ascii="Times New Roman" w:hAnsi="Times New Roman"/>
                <w:b/>
                <w:bCs/>
                <w:lang w:val="en-US"/>
              </w:rPr>
              <w:t>IT2:</w:t>
            </w:r>
            <w:r>
              <w:rPr>
                <w:rFonts w:cs="Times New Roman" w:ascii="Times New Roman" w:hAnsi="Times New Roman"/>
                <w:bCs/>
                <w:lang w:val="en-US"/>
              </w:rPr>
              <w:t xml:space="preserve"> Valentina Salloroli, female, </w:t>
            </w:r>
            <w:r>
              <w:rPr>
                <w:rFonts w:cs="Times New Roman" w:ascii="Times New Roman" w:hAnsi="Times New Roman"/>
                <w:b/>
                <w:bCs/>
                <w:lang w:val="en-US"/>
              </w:rPr>
              <w:t>expert</w:t>
            </w:r>
            <w:r>
              <w:rPr>
                <w:rFonts w:cs="Times New Roman" w:ascii="Times New Roman" w:hAnsi="Times New Roman"/>
                <w:bCs/>
                <w:lang w:val="en-US"/>
              </w:rPr>
              <w:t xml:space="preserve">: Prosecutor of Turin, 16/1/2022, Turin, Italy (online). </w:t>
            </w:r>
          </w:p>
        </w:tc>
      </w:tr>
      <w:tr>
        <w:trPr/>
        <w:tc>
          <w:tcPr>
            <w:tcW w:w="9062" w:type="dxa"/>
            <w:tcBorders/>
          </w:tcPr>
          <w:p>
            <w:pPr>
              <w:pStyle w:val="Normal"/>
              <w:widowControl w:val="false"/>
              <w:suppressAutoHyphens w:val="true"/>
              <w:spacing w:lineRule="auto" w:line="360" w:before="0" w:after="0"/>
              <w:jc w:val="both"/>
              <w:rPr>
                <w:rFonts w:ascii="Times New Roman" w:hAnsi="Times New Roman" w:cs="Times New Roman"/>
                <w:b/>
                <w:b/>
                <w:bCs/>
                <w:lang w:val="en-US"/>
              </w:rPr>
            </w:pPr>
            <w:r>
              <w:rPr>
                <w:rFonts w:cs="Times New Roman" w:ascii="Times New Roman" w:hAnsi="Times New Roman"/>
                <w:b/>
                <w:bCs/>
                <w:lang w:val="en-US"/>
              </w:rPr>
              <w:t>IT3:</w:t>
            </w:r>
            <w:r>
              <w:rPr>
                <w:rFonts w:cs="Times New Roman" w:ascii="Times New Roman" w:hAnsi="Times New Roman"/>
                <w:bCs/>
                <w:lang w:val="en-US"/>
              </w:rPr>
              <w:t xml:space="preserve"> Giorgia, female, Organiser of </w:t>
            </w:r>
            <w:r>
              <w:rPr>
                <w:rFonts w:cs="Times New Roman" w:ascii="Times New Roman" w:hAnsi="Times New Roman"/>
                <w:b/>
                <w:bCs/>
                <w:lang w:val="en-US"/>
              </w:rPr>
              <w:t>Students against the Green Pass</w:t>
            </w:r>
            <w:r>
              <w:rPr>
                <w:rFonts w:cs="Times New Roman" w:ascii="Times New Roman" w:hAnsi="Times New Roman"/>
                <w:bCs/>
                <w:lang w:val="en-US"/>
              </w:rPr>
              <w:t>, 17/1/2022, Verona, Italy (face to face).</w:t>
            </w:r>
          </w:p>
        </w:tc>
      </w:tr>
      <w:tr>
        <w:trPr/>
        <w:tc>
          <w:tcPr>
            <w:tcW w:w="9062" w:type="dxa"/>
            <w:tcBorders/>
          </w:tcPr>
          <w:p>
            <w:pPr>
              <w:pStyle w:val="Normal"/>
              <w:widowControl w:val="false"/>
              <w:suppressAutoHyphens w:val="true"/>
              <w:spacing w:lineRule="auto" w:line="360" w:before="0" w:after="0"/>
              <w:jc w:val="both"/>
              <w:rPr>
                <w:rFonts w:ascii="Times New Roman" w:hAnsi="Times New Roman" w:cs="Times New Roman"/>
                <w:bCs/>
                <w:lang w:val="en-US"/>
              </w:rPr>
            </w:pPr>
            <w:r>
              <w:rPr>
                <w:rFonts w:cs="Times New Roman" w:ascii="Times New Roman" w:hAnsi="Times New Roman"/>
                <w:b/>
                <w:bCs/>
                <w:lang w:val="en-US"/>
              </w:rPr>
              <w:t>IT4:</w:t>
            </w:r>
            <w:r>
              <w:rPr>
                <w:rFonts w:cs="Times New Roman" w:ascii="Times New Roman" w:hAnsi="Times New Roman"/>
                <w:bCs/>
                <w:lang w:val="en-US"/>
              </w:rPr>
              <w:t xml:space="preserve"> Davide, male, Member of </w:t>
            </w:r>
            <w:r>
              <w:rPr>
                <w:rFonts w:cs="Times New Roman" w:ascii="Times New Roman" w:hAnsi="Times New Roman"/>
                <w:b/>
                <w:bCs/>
                <w:lang w:val="en-US"/>
              </w:rPr>
              <w:t>Students against the Green Pass</w:t>
            </w:r>
            <w:r>
              <w:rPr>
                <w:rFonts w:cs="Times New Roman" w:ascii="Times New Roman" w:hAnsi="Times New Roman"/>
                <w:bCs/>
                <w:lang w:val="en-US"/>
              </w:rPr>
              <w:t xml:space="preserve"> and member of </w:t>
            </w:r>
            <w:r>
              <w:rPr>
                <w:rFonts w:cs="Times New Roman" w:ascii="Times New Roman" w:hAnsi="Times New Roman"/>
                <w:b/>
                <w:bCs/>
                <w:lang w:val="en-US"/>
              </w:rPr>
              <w:t>Verona per la liberta</w:t>
            </w:r>
            <w:r>
              <w:rPr>
                <w:rFonts w:cs="Times New Roman" w:ascii="Times New Roman" w:hAnsi="Times New Roman"/>
                <w:bCs/>
                <w:lang w:val="en-US"/>
              </w:rPr>
              <w:t>, 17/1/2022, Verona, Italy (face to face)</w:t>
            </w:r>
          </w:p>
        </w:tc>
      </w:tr>
      <w:tr>
        <w:trPr/>
        <w:tc>
          <w:tcPr>
            <w:tcW w:w="9062" w:type="dxa"/>
            <w:tcBorders/>
          </w:tcPr>
          <w:p>
            <w:pPr>
              <w:pStyle w:val="Normal"/>
              <w:widowControl w:val="false"/>
              <w:suppressAutoHyphens w:val="true"/>
              <w:spacing w:lineRule="auto" w:line="360" w:before="0" w:after="0"/>
              <w:jc w:val="both"/>
              <w:rPr>
                <w:rFonts w:ascii="Times New Roman" w:hAnsi="Times New Roman" w:cs="Times New Roman"/>
                <w:bCs/>
                <w:lang w:val="en-US"/>
              </w:rPr>
            </w:pPr>
            <w:r>
              <w:rPr>
                <w:rFonts w:cs="Times New Roman" w:ascii="Times New Roman" w:hAnsi="Times New Roman"/>
                <w:b/>
                <w:bCs/>
                <w:lang w:val="en-US"/>
              </w:rPr>
              <w:t>IT5:</w:t>
            </w:r>
            <w:r>
              <w:rPr>
                <w:rFonts w:cs="Times New Roman" w:ascii="Times New Roman" w:hAnsi="Times New Roman"/>
                <w:bCs/>
                <w:lang w:val="en-US"/>
              </w:rPr>
              <w:t xml:space="preserve"> Edoardo, male, Member of National Committee of </w:t>
            </w:r>
            <w:r>
              <w:rPr>
                <w:rFonts w:cs="Times New Roman" w:ascii="Times New Roman" w:hAnsi="Times New Roman"/>
                <w:b/>
                <w:bCs/>
                <w:lang w:val="en-US"/>
              </w:rPr>
              <w:t>Students against the Green Pass</w:t>
            </w:r>
            <w:r>
              <w:rPr>
                <w:rFonts w:cs="Times New Roman" w:ascii="Times New Roman" w:hAnsi="Times New Roman"/>
                <w:bCs/>
                <w:lang w:val="en-US"/>
              </w:rPr>
              <w:t>, 18/1/2022, Verona, Italy (online).</w:t>
            </w:r>
          </w:p>
        </w:tc>
      </w:tr>
      <w:tr>
        <w:trPr/>
        <w:tc>
          <w:tcPr>
            <w:tcW w:w="9062" w:type="dxa"/>
            <w:tcBorders/>
          </w:tcPr>
          <w:p>
            <w:pPr>
              <w:pStyle w:val="Normal"/>
              <w:widowControl w:val="false"/>
              <w:suppressAutoHyphens w:val="true"/>
              <w:spacing w:lineRule="auto" w:line="360" w:before="0" w:after="0"/>
              <w:jc w:val="both"/>
              <w:rPr>
                <w:rFonts w:ascii="Times New Roman" w:hAnsi="Times New Roman" w:cs="Times New Roman"/>
                <w:bCs/>
                <w:lang w:val="en-US"/>
              </w:rPr>
            </w:pPr>
            <w:r>
              <w:rPr>
                <w:rFonts w:cs="Times New Roman" w:ascii="Times New Roman" w:hAnsi="Times New Roman"/>
                <w:b/>
                <w:bCs/>
                <w:lang w:val="en-US"/>
              </w:rPr>
              <w:t>IT6:</w:t>
            </w:r>
            <w:r>
              <w:rPr>
                <w:rFonts w:cs="Times New Roman" w:ascii="Times New Roman" w:hAnsi="Times New Roman"/>
                <w:bCs/>
                <w:lang w:val="en-US"/>
              </w:rPr>
              <w:t xml:space="preserve"> Nathalie, female, Member of </w:t>
            </w:r>
            <w:r>
              <w:rPr>
                <w:rFonts w:cs="Times New Roman" w:ascii="Times New Roman" w:hAnsi="Times New Roman"/>
                <w:b/>
                <w:bCs/>
                <w:lang w:val="en-US"/>
              </w:rPr>
              <w:t>Students against the Green Pass</w:t>
            </w:r>
            <w:r>
              <w:rPr>
                <w:rFonts w:cs="Times New Roman" w:ascii="Times New Roman" w:hAnsi="Times New Roman"/>
                <w:bCs/>
                <w:lang w:val="en-US"/>
              </w:rPr>
              <w:t>, 18/1/2022, Verona, Italy (face to face).</w:t>
            </w:r>
          </w:p>
        </w:tc>
      </w:tr>
      <w:tr>
        <w:trPr/>
        <w:tc>
          <w:tcPr>
            <w:tcW w:w="9062" w:type="dxa"/>
            <w:tcBorders/>
          </w:tcPr>
          <w:p>
            <w:pPr>
              <w:pStyle w:val="Normal"/>
              <w:widowControl w:val="false"/>
              <w:suppressAutoHyphens w:val="true"/>
              <w:spacing w:lineRule="auto" w:line="360" w:before="0" w:after="0"/>
              <w:jc w:val="both"/>
              <w:rPr>
                <w:rFonts w:ascii="Times New Roman" w:hAnsi="Times New Roman" w:cs="Times New Roman"/>
                <w:bCs/>
                <w:lang w:val="en-US"/>
              </w:rPr>
            </w:pPr>
            <w:r>
              <w:rPr>
                <w:rFonts w:cs="Times New Roman" w:ascii="Times New Roman" w:hAnsi="Times New Roman"/>
                <w:b/>
                <w:bCs/>
                <w:lang w:val="en-US"/>
              </w:rPr>
              <w:t>IT7:</w:t>
            </w:r>
            <w:r>
              <w:rPr>
                <w:rFonts w:cs="Times New Roman" w:ascii="Times New Roman" w:hAnsi="Times New Roman"/>
                <w:bCs/>
                <w:lang w:val="en-US"/>
              </w:rPr>
              <w:t xml:space="preserve"> Michele, male, Member of Students against the Green Pass and member of an </w:t>
            </w:r>
            <w:r>
              <w:rPr>
                <w:rFonts w:cs="Times New Roman" w:ascii="Times New Roman" w:hAnsi="Times New Roman"/>
                <w:b/>
                <w:bCs/>
                <w:lang w:val="en-US"/>
              </w:rPr>
              <w:t>autonomous extreme-right group</w:t>
            </w:r>
            <w:r>
              <w:rPr>
                <w:rFonts w:cs="Times New Roman" w:ascii="Times New Roman" w:hAnsi="Times New Roman"/>
                <w:bCs/>
                <w:lang w:val="en-US"/>
              </w:rPr>
              <w:t>, 18/1/2022, Verona, Italy (face to face).</w:t>
            </w:r>
          </w:p>
        </w:tc>
      </w:tr>
      <w:tr>
        <w:trPr/>
        <w:tc>
          <w:tcPr>
            <w:tcW w:w="9062" w:type="dxa"/>
            <w:tcBorders/>
          </w:tcPr>
          <w:p>
            <w:pPr>
              <w:pStyle w:val="Normal"/>
              <w:widowControl w:val="false"/>
              <w:suppressAutoHyphens w:val="true"/>
              <w:spacing w:lineRule="auto" w:line="360" w:before="0" w:after="0"/>
              <w:jc w:val="both"/>
              <w:rPr>
                <w:rFonts w:ascii="Times New Roman" w:hAnsi="Times New Roman" w:cs="Times New Roman"/>
                <w:bCs/>
                <w:lang w:val="it-IT"/>
              </w:rPr>
            </w:pPr>
            <w:r>
              <w:rPr>
                <w:rFonts w:cs="Times New Roman" w:ascii="Times New Roman" w:hAnsi="Times New Roman"/>
                <w:b/>
                <w:bCs/>
                <w:lang w:val="it-IT"/>
              </w:rPr>
              <w:t>IT8:</w:t>
            </w:r>
            <w:r>
              <w:rPr>
                <w:rFonts w:cs="Times New Roman" w:ascii="Times New Roman" w:hAnsi="Times New Roman"/>
                <w:bCs/>
                <w:lang w:val="it-IT"/>
              </w:rPr>
              <w:t xml:space="preserve"> Carlo, male, activists of </w:t>
            </w:r>
            <w:r>
              <w:rPr>
                <w:rFonts w:cs="Times New Roman" w:ascii="Times New Roman" w:hAnsi="Times New Roman"/>
                <w:b/>
                <w:bCs/>
                <w:lang w:val="it-IT"/>
              </w:rPr>
              <w:t>Forza Nuova</w:t>
            </w:r>
            <w:r>
              <w:rPr>
                <w:rFonts w:cs="Times New Roman" w:ascii="Times New Roman" w:hAnsi="Times New Roman"/>
                <w:bCs/>
                <w:lang w:val="it-IT"/>
              </w:rPr>
              <w:t>, 19/1/2022, Verona, Italy (online).</w:t>
            </w:r>
          </w:p>
        </w:tc>
      </w:tr>
      <w:tr>
        <w:trPr/>
        <w:tc>
          <w:tcPr>
            <w:tcW w:w="9062" w:type="dxa"/>
            <w:tcBorders/>
          </w:tcPr>
          <w:p>
            <w:pPr>
              <w:pStyle w:val="Normal"/>
              <w:widowControl w:val="false"/>
              <w:suppressAutoHyphens w:val="true"/>
              <w:spacing w:lineRule="auto" w:line="360" w:before="0" w:after="0"/>
              <w:jc w:val="both"/>
              <w:rPr>
                <w:rFonts w:ascii="Times New Roman" w:hAnsi="Times New Roman" w:cs="Times New Roman"/>
                <w:bCs/>
                <w:lang w:val="en-GB"/>
              </w:rPr>
            </w:pPr>
            <w:r>
              <w:rPr>
                <w:rFonts w:cs="Times New Roman" w:ascii="Times New Roman" w:hAnsi="Times New Roman"/>
                <w:b/>
                <w:bCs/>
                <w:lang w:val="en-GB"/>
              </w:rPr>
              <w:t>IT9:</w:t>
            </w:r>
            <w:r>
              <w:rPr>
                <w:rFonts w:cs="Times New Roman" w:ascii="Times New Roman" w:hAnsi="Times New Roman"/>
                <w:bCs/>
                <w:lang w:val="en-GB"/>
              </w:rPr>
              <w:t xml:space="preserve"> Andrea di Cosimo, male, leader of </w:t>
            </w:r>
            <w:r>
              <w:rPr>
                <w:rFonts w:cs="Times New Roman" w:ascii="Times New Roman" w:hAnsi="Times New Roman"/>
                <w:b/>
                <w:bCs/>
                <w:lang w:val="en-GB"/>
              </w:rPr>
              <w:t>Forza Nuova/ Youth organisation</w:t>
            </w:r>
            <w:r>
              <w:rPr>
                <w:rFonts w:cs="Times New Roman" w:ascii="Times New Roman" w:hAnsi="Times New Roman"/>
                <w:bCs/>
                <w:lang w:val="en-GB"/>
              </w:rPr>
              <w:t xml:space="preserve"> in Rome, 19/1/2022, Rome, Italy (face to face).</w:t>
            </w:r>
          </w:p>
        </w:tc>
      </w:tr>
      <w:tr>
        <w:trPr/>
        <w:tc>
          <w:tcPr>
            <w:tcW w:w="9062" w:type="dxa"/>
            <w:tcBorders/>
          </w:tcPr>
          <w:p>
            <w:pPr>
              <w:pStyle w:val="Normal"/>
              <w:widowControl w:val="false"/>
              <w:suppressAutoHyphens w:val="true"/>
              <w:spacing w:lineRule="auto" w:line="360" w:before="0" w:after="0"/>
              <w:jc w:val="both"/>
              <w:rPr>
                <w:rFonts w:ascii="Times New Roman" w:hAnsi="Times New Roman" w:cs="Times New Roman"/>
                <w:bCs/>
                <w:lang w:val="en-GB"/>
              </w:rPr>
            </w:pPr>
            <w:r>
              <w:rPr>
                <w:rFonts w:cs="Times New Roman" w:ascii="Times New Roman" w:hAnsi="Times New Roman"/>
                <w:b/>
                <w:bCs/>
                <w:lang w:val="en-GB"/>
              </w:rPr>
              <w:t>IT10:</w:t>
            </w:r>
            <w:r>
              <w:rPr>
                <w:rFonts w:cs="Times New Roman" w:ascii="Times New Roman" w:hAnsi="Times New Roman"/>
                <w:bCs/>
                <w:lang w:val="en-GB"/>
              </w:rPr>
              <w:t xml:space="preserve"> Giustino d Uva, male, National Secretary of </w:t>
            </w:r>
            <w:r>
              <w:rPr>
                <w:rFonts w:cs="Times New Roman" w:ascii="Times New Roman" w:hAnsi="Times New Roman"/>
                <w:b/>
                <w:bCs/>
                <w:lang w:val="en-GB"/>
              </w:rPr>
              <w:t>Movimento Nazionale</w:t>
            </w:r>
            <w:r>
              <w:rPr>
                <w:rFonts w:cs="Times New Roman" w:ascii="Times New Roman" w:hAnsi="Times New Roman"/>
                <w:bCs/>
                <w:lang w:val="en-GB"/>
              </w:rPr>
              <w:t>, 20/1/2022, Rome, Italy (face to face).</w:t>
            </w:r>
          </w:p>
        </w:tc>
      </w:tr>
      <w:tr>
        <w:trPr/>
        <w:tc>
          <w:tcPr>
            <w:tcW w:w="9062" w:type="dxa"/>
            <w:tcBorders/>
          </w:tcPr>
          <w:p>
            <w:pPr>
              <w:pStyle w:val="Normal"/>
              <w:widowControl w:val="false"/>
              <w:suppressAutoHyphens w:val="true"/>
              <w:spacing w:lineRule="auto" w:line="360" w:before="0" w:after="0"/>
              <w:jc w:val="both"/>
              <w:rPr>
                <w:rFonts w:ascii="Times New Roman" w:hAnsi="Times New Roman" w:cs="Times New Roman"/>
                <w:bCs/>
                <w:lang w:val="en-GB"/>
              </w:rPr>
            </w:pPr>
            <w:r>
              <w:rPr>
                <w:rFonts w:cs="Times New Roman" w:ascii="Times New Roman" w:hAnsi="Times New Roman"/>
                <w:b/>
                <w:bCs/>
                <w:lang w:val="en-GB"/>
              </w:rPr>
              <w:t>IT11:</w:t>
            </w:r>
            <w:r>
              <w:rPr>
                <w:rFonts w:cs="Times New Roman" w:ascii="Times New Roman" w:hAnsi="Times New Roman"/>
                <w:bCs/>
                <w:lang w:val="en-GB"/>
              </w:rPr>
              <w:t xml:space="preserve"> Christian, male, activists of </w:t>
            </w:r>
            <w:r>
              <w:rPr>
                <w:rFonts w:cs="Times New Roman" w:ascii="Times New Roman" w:hAnsi="Times New Roman"/>
                <w:b/>
                <w:bCs/>
                <w:lang w:val="en-GB"/>
              </w:rPr>
              <w:t>Movimento Nazionale</w:t>
            </w:r>
            <w:r>
              <w:rPr>
                <w:rFonts w:cs="Times New Roman" w:ascii="Times New Roman" w:hAnsi="Times New Roman"/>
                <w:bCs/>
                <w:lang w:val="en-GB"/>
              </w:rPr>
              <w:t>, 21/1/2022, Lecco, Italy (online).</w:t>
            </w:r>
          </w:p>
        </w:tc>
      </w:tr>
      <w:tr>
        <w:trPr/>
        <w:tc>
          <w:tcPr>
            <w:tcW w:w="9062" w:type="dxa"/>
            <w:tcBorders/>
          </w:tcPr>
          <w:p>
            <w:pPr>
              <w:pStyle w:val="Normal"/>
              <w:widowControl w:val="false"/>
              <w:suppressAutoHyphens w:val="true"/>
              <w:spacing w:lineRule="auto" w:line="360" w:before="0" w:after="0"/>
              <w:jc w:val="both"/>
              <w:rPr>
                <w:rFonts w:ascii="Times New Roman" w:hAnsi="Times New Roman" w:cs="Times New Roman"/>
                <w:bCs/>
                <w:lang w:val="en-GB"/>
              </w:rPr>
            </w:pPr>
            <w:r>
              <w:rPr>
                <w:rFonts w:cs="Times New Roman" w:ascii="Times New Roman" w:hAnsi="Times New Roman"/>
                <w:b/>
                <w:bCs/>
                <w:lang w:val="en-GB"/>
              </w:rPr>
              <w:t>IT12:</w:t>
            </w:r>
            <w:r>
              <w:rPr>
                <w:rFonts w:cs="Times New Roman" w:ascii="Times New Roman" w:hAnsi="Times New Roman"/>
                <w:bCs/>
                <w:lang w:val="en-GB"/>
              </w:rPr>
              <w:t xml:space="preserve"> Francesco, male, </w:t>
            </w:r>
            <w:r>
              <w:rPr>
                <w:rFonts w:cs="Times New Roman" w:ascii="Times New Roman" w:hAnsi="Times New Roman"/>
                <w:b/>
                <w:bCs/>
                <w:lang w:val="en-GB"/>
              </w:rPr>
              <w:t>Magnitude – Identity movement</w:t>
            </w:r>
            <w:r>
              <w:rPr>
                <w:rFonts w:cs="Times New Roman" w:ascii="Times New Roman" w:hAnsi="Times New Roman"/>
                <w:bCs/>
                <w:lang w:val="en-GB"/>
              </w:rPr>
              <w:t>, 21/1/2022, Rome, Italy (face to face).</w:t>
            </w:r>
          </w:p>
        </w:tc>
      </w:tr>
      <w:tr>
        <w:trPr/>
        <w:tc>
          <w:tcPr>
            <w:tcW w:w="9062" w:type="dxa"/>
            <w:tcBorders/>
          </w:tcPr>
          <w:p>
            <w:pPr>
              <w:pStyle w:val="Normal"/>
              <w:widowControl w:val="false"/>
              <w:suppressAutoHyphens w:val="true"/>
              <w:spacing w:lineRule="auto" w:line="360" w:before="0" w:after="0"/>
              <w:jc w:val="both"/>
              <w:rPr>
                <w:rFonts w:ascii="Times New Roman" w:hAnsi="Times New Roman" w:cs="Times New Roman"/>
                <w:bCs/>
                <w:lang w:val="it-IT"/>
              </w:rPr>
            </w:pPr>
            <w:r>
              <w:rPr>
                <w:rFonts w:cs="Times New Roman" w:ascii="Times New Roman" w:hAnsi="Times New Roman"/>
                <w:b/>
                <w:bCs/>
                <w:lang w:val="it-IT"/>
              </w:rPr>
              <w:t>IT13:</w:t>
            </w:r>
            <w:r>
              <w:rPr>
                <w:rFonts w:cs="Times New Roman" w:ascii="Times New Roman" w:hAnsi="Times New Roman"/>
                <w:bCs/>
                <w:lang w:val="it-IT"/>
              </w:rPr>
              <w:t xml:space="preserve"> Giuseppe Provenzale, male, Spokesman of </w:t>
            </w:r>
            <w:r>
              <w:rPr>
                <w:rFonts w:cs="Times New Roman" w:ascii="Times New Roman" w:hAnsi="Times New Roman"/>
                <w:b/>
                <w:bCs/>
                <w:lang w:val="it-IT"/>
              </w:rPr>
              <w:t>Forza Nuova</w:t>
            </w:r>
            <w:r>
              <w:rPr>
                <w:rFonts w:cs="Times New Roman" w:ascii="Times New Roman" w:hAnsi="Times New Roman"/>
                <w:bCs/>
                <w:lang w:val="it-IT"/>
              </w:rPr>
              <w:t xml:space="preserve">, 24/1/2022, Palermo, Italy (online). </w:t>
            </w:r>
          </w:p>
        </w:tc>
      </w:tr>
      <w:tr>
        <w:trPr/>
        <w:tc>
          <w:tcPr>
            <w:tcW w:w="9062" w:type="dxa"/>
            <w:tcBorders/>
          </w:tcPr>
          <w:p>
            <w:pPr>
              <w:pStyle w:val="Normal"/>
              <w:widowControl w:val="false"/>
              <w:suppressAutoHyphens w:val="true"/>
              <w:spacing w:lineRule="auto" w:line="360" w:before="0" w:after="0"/>
              <w:jc w:val="both"/>
              <w:rPr>
                <w:rFonts w:ascii="Times New Roman" w:hAnsi="Times New Roman" w:cs="Times New Roman"/>
                <w:bCs/>
                <w:lang w:val="en-US"/>
              </w:rPr>
            </w:pPr>
            <w:r>
              <w:rPr>
                <w:rFonts w:cs="Times New Roman" w:ascii="Times New Roman" w:hAnsi="Times New Roman"/>
                <w:b/>
                <w:bCs/>
                <w:lang w:val="en-US"/>
              </w:rPr>
              <w:t>IT14:</w:t>
            </w:r>
            <w:r>
              <w:rPr>
                <w:rFonts w:cs="Times New Roman" w:ascii="Times New Roman" w:hAnsi="Times New Roman"/>
                <w:bCs/>
                <w:lang w:val="en-US"/>
              </w:rPr>
              <w:t xml:space="preserve"> Danilo Ciprecci, male, leader of </w:t>
            </w:r>
            <w:r>
              <w:rPr>
                <w:rFonts w:cs="Times New Roman" w:ascii="Times New Roman" w:hAnsi="Times New Roman"/>
                <w:b/>
                <w:bCs/>
                <w:lang w:val="en-US"/>
              </w:rPr>
              <w:t>Movement Front against the Green- Pass</w:t>
            </w:r>
            <w:r>
              <w:rPr>
                <w:rFonts w:cs="Times New Roman" w:ascii="Times New Roman" w:hAnsi="Times New Roman"/>
                <w:bCs/>
                <w:lang w:val="en-US"/>
              </w:rPr>
              <w:t>, Rome, Italy (face to face).</w:t>
            </w:r>
          </w:p>
        </w:tc>
      </w:tr>
      <w:tr>
        <w:trPr/>
        <w:tc>
          <w:tcPr>
            <w:tcW w:w="9062" w:type="dxa"/>
            <w:tcBorders/>
          </w:tcPr>
          <w:p>
            <w:pPr>
              <w:pStyle w:val="Normal"/>
              <w:widowControl w:val="false"/>
              <w:suppressAutoHyphens w:val="true"/>
              <w:spacing w:lineRule="auto" w:line="360" w:before="0" w:after="0"/>
              <w:jc w:val="both"/>
              <w:rPr>
                <w:rFonts w:ascii="Times New Roman" w:hAnsi="Times New Roman" w:cs="Times New Roman"/>
                <w:bCs/>
                <w:lang w:val="en-US"/>
              </w:rPr>
            </w:pPr>
            <w:r>
              <w:rPr>
                <w:rFonts w:cs="Times New Roman" w:ascii="Times New Roman" w:hAnsi="Times New Roman"/>
                <w:b/>
                <w:bCs/>
                <w:lang w:val="en-US"/>
              </w:rPr>
              <w:t>IT15:</w:t>
            </w:r>
            <w:r>
              <w:rPr>
                <w:rFonts w:cs="Times New Roman" w:ascii="Times New Roman" w:hAnsi="Times New Roman"/>
                <w:bCs/>
                <w:lang w:val="en-US"/>
              </w:rPr>
              <w:t xml:space="preserve"> Valerio Arenare, male, member of national committee of </w:t>
            </w:r>
            <w:r>
              <w:rPr>
                <w:rFonts w:cs="Times New Roman" w:ascii="Times New Roman" w:hAnsi="Times New Roman"/>
                <w:b/>
                <w:bCs/>
                <w:lang w:val="en-US"/>
              </w:rPr>
              <w:t>Movimento Nazionale</w:t>
            </w:r>
            <w:r>
              <w:rPr>
                <w:rFonts w:cs="Times New Roman" w:ascii="Times New Roman" w:hAnsi="Times New Roman"/>
                <w:bCs/>
                <w:lang w:val="en-US"/>
              </w:rPr>
              <w:t xml:space="preserve">, 25/1/2022, Rome, Italy (face to face). </w:t>
            </w:r>
          </w:p>
        </w:tc>
      </w:tr>
      <w:tr>
        <w:trPr/>
        <w:tc>
          <w:tcPr>
            <w:tcW w:w="9062" w:type="dxa"/>
            <w:tcBorders/>
          </w:tcPr>
          <w:p>
            <w:pPr>
              <w:pStyle w:val="Normal"/>
              <w:widowControl w:val="false"/>
              <w:suppressAutoHyphens w:val="true"/>
              <w:spacing w:lineRule="auto" w:line="360" w:before="0" w:after="0"/>
              <w:jc w:val="both"/>
              <w:rPr>
                <w:rFonts w:ascii="Times New Roman" w:hAnsi="Times New Roman" w:cs="Times New Roman"/>
                <w:bCs/>
                <w:lang w:val="en-GB"/>
              </w:rPr>
            </w:pPr>
            <w:r>
              <w:rPr>
                <w:rFonts w:cs="Times New Roman" w:ascii="Times New Roman" w:hAnsi="Times New Roman"/>
                <w:b/>
                <w:bCs/>
                <w:lang w:val="en-GB"/>
              </w:rPr>
              <w:t>IT16:</w:t>
            </w:r>
            <w:r>
              <w:rPr>
                <w:rFonts w:cs="Times New Roman" w:ascii="Times New Roman" w:hAnsi="Times New Roman"/>
                <w:bCs/>
                <w:lang w:val="en-GB"/>
              </w:rPr>
              <w:t xml:space="preserve"> Christian, male, activists of </w:t>
            </w:r>
            <w:r>
              <w:rPr>
                <w:rFonts w:cs="Times New Roman" w:ascii="Times New Roman" w:hAnsi="Times New Roman"/>
                <w:b/>
                <w:bCs/>
                <w:lang w:val="en-GB"/>
              </w:rPr>
              <w:t>Forza Nuova</w:t>
            </w:r>
            <w:r>
              <w:rPr>
                <w:rFonts w:cs="Times New Roman" w:ascii="Times New Roman" w:hAnsi="Times New Roman"/>
                <w:bCs/>
                <w:lang w:val="en-GB"/>
              </w:rPr>
              <w:t>, 26/1/2022, Perugia, Italy (online).</w:t>
            </w:r>
          </w:p>
        </w:tc>
      </w:tr>
      <w:tr>
        <w:trPr/>
        <w:tc>
          <w:tcPr>
            <w:tcW w:w="9062" w:type="dxa"/>
            <w:tcBorders/>
          </w:tcPr>
          <w:p>
            <w:pPr>
              <w:pStyle w:val="Normal"/>
              <w:widowControl w:val="false"/>
              <w:suppressAutoHyphens w:val="true"/>
              <w:spacing w:lineRule="auto" w:line="360" w:before="0" w:after="0"/>
              <w:jc w:val="both"/>
              <w:rPr>
                <w:rFonts w:ascii="Times New Roman" w:hAnsi="Times New Roman" w:cs="Times New Roman"/>
                <w:bCs/>
                <w:lang w:val="it-IT"/>
              </w:rPr>
            </w:pPr>
            <w:r>
              <w:rPr>
                <w:rFonts w:cs="Times New Roman" w:ascii="Times New Roman" w:hAnsi="Times New Roman"/>
                <w:b/>
                <w:bCs/>
                <w:lang w:val="it-IT"/>
              </w:rPr>
              <w:t>IT17:</w:t>
            </w:r>
            <w:r>
              <w:rPr>
                <w:rFonts w:cs="Times New Roman" w:ascii="Times New Roman" w:hAnsi="Times New Roman"/>
                <w:bCs/>
                <w:lang w:val="it-IT"/>
              </w:rPr>
              <w:t xml:space="preserve"> Matteo, male, social media manager of </w:t>
            </w:r>
            <w:r>
              <w:rPr>
                <w:rFonts w:cs="Times New Roman" w:ascii="Times New Roman" w:hAnsi="Times New Roman"/>
                <w:b/>
                <w:bCs/>
                <w:lang w:val="it-IT"/>
              </w:rPr>
              <w:t>Movimento Nazionale</w:t>
            </w:r>
            <w:r>
              <w:rPr>
                <w:rFonts w:cs="Times New Roman" w:ascii="Times New Roman" w:hAnsi="Times New Roman"/>
                <w:bCs/>
                <w:lang w:val="it-IT"/>
              </w:rPr>
              <w:t>, 26/1/2022, Milan, Italy (online).</w:t>
            </w:r>
          </w:p>
        </w:tc>
      </w:tr>
      <w:tr>
        <w:trPr/>
        <w:tc>
          <w:tcPr>
            <w:tcW w:w="9062" w:type="dxa"/>
            <w:tcBorders/>
          </w:tcPr>
          <w:p>
            <w:pPr>
              <w:pStyle w:val="Normal"/>
              <w:widowControl w:val="false"/>
              <w:suppressAutoHyphens w:val="true"/>
              <w:spacing w:lineRule="auto" w:line="360" w:before="0" w:after="0"/>
              <w:jc w:val="both"/>
              <w:rPr>
                <w:rFonts w:ascii="Times New Roman" w:hAnsi="Times New Roman" w:cs="Times New Roman"/>
                <w:bCs/>
                <w:lang w:val="en-US"/>
              </w:rPr>
            </w:pPr>
            <w:r>
              <w:rPr>
                <w:rFonts w:cs="Times New Roman" w:ascii="Times New Roman" w:hAnsi="Times New Roman"/>
                <w:b/>
                <w:bCs/>
                <w:lang w:val="en-US"/>
              </w:rPr>
              <w:t>IT18:</w:t>
            </w:r>
            <w:r>
              <w:rPr>
                <w:rFonts w:cs="Times New Roman" w:ascii="Times New Roman" w:hAnsi="Times New Roman"/>
                <w:bCs/>
                <w:lang w:val="en-US"/>
              </w:rPr>
              <w:t xml:space="preserve"> Lorenzo Roselli, male, activist of </w:t>
            </w:r>
            <w:r>
              <w:rPr>
                <w:rFonts w:cs="Times New Roman" w:ascii="Times New Roman" w:hAnsi="Times New Roman"/>
                <w:b/>
                <w:bCs/>
                <w:lang w:val="en-US"/>
              </w:rPr>
              <w:t>Militia Christi</w:t>
            </w:r>
            <w:r>
              <w:rPr>
                <w:rFonts w:cs="Times New Roman" w:ascii="Times New Roman" w:hAnsi="Times New Roman"/>
                <w:bCs/>
                <w:lang w:val="en-US"/>
              </w:rPr>
              <w:t>, 27/1/2022, Rome, Italy (face to face).</w:t>
            </w:r>
          </w:p>
        </w:tc>
      </w:tr>
      <w:tr>
        <w:trPr/>
        <w:tc>
          <w:tcPr>
            <w:tcW w:w="9062" w:type="dxa"/>
            <w:tcBorders/>
          </w:tcPr>
          <w:p>
            <w:pPr>
              <w:pStyle w:val="Normal"/>
              <w:widowControl w:val="false"/>
              <w:suppressAutoHyphens w:val="true"/>
              <w:spacing w:lineRule="auto" w:line="360" w:before="0" w:after="0"/>
              <w:jc w:val="both"/>
              <w:rPr>
                <w:rFonts w:ascii="Times New Roman" w:hAnsi="Times New Roman" w:cs="Times New Roman"/>
                <w:bCs/>
                <w:lang w:val="en-US"/>
              </w:rPr>
            </w:pPr>
            <w:r>
              <w:rPr>
                <w:rFonts w:cs="Times New Roman" w:ascii="Times New Roman" w:hAnsi="Times New Roman"/>
                <w:b/>
                <w:bCs/>
                <w:lang w:val="en-US"/>
              </w:rPr>
              <w:t>IT19:</w:t>
            </w:r>
            <w:r>
              <w:rPr>
                <w:rFonts w:cs="Times New Roman" w:ascii="Times New Roman" w:hAnsi="Times New Roman"/>
                <w:bCs/>
                <w:lang w:val="en-US"/>
              </w:rPr>
              <w:t xml:space="preserve"> Francesco, male, activist of </w:t>
            </w:r>
            <w:r>
              <w:rPr>
                <w:rFonts w:cs="Times New Roman" w:ascii="Times New Roman" w:hAnsi="Times New Roman"/>
                <w:b/>
                <w:bCs/>
                <w:lang w:val="en-US"/>
              </w:rPr>
              <w:t>Movimento Nazionale</w:t>
            </w:r>
            <w:r>
              <w:rPr>
                <w:rFonts w:cs="Times New Roman" w:ascii="Times New Roman" w:hAnsi="Times New Roman"/>
                <w:bCs/>
                <w:lang w:val="en-US"/>
              </w:rPr>
              <w:t>, 28/1/2022, Rome, Italy (face to face).</w:t>
            </w:r>
          </w:p>
        </w:tc>
      </w:tr>
      <w:tr>
        <w:trPr/>
        <w:tc>
          <w:tcPr>
            <w:tcW w:w="9062" w:type="dxa"/>
            <w:tcBorders/>
          </w:tcPr>
          <w:p>
            <w:pPr>
              <w:pStyle w:val="Normal"/>
              <w:widowControl w:val="false"/>
              <w:suppressAutoHyphens w:val="true"/>
              <w:spacing w:lineRule="auto" w:line="360" w:before="0" w:after="0"/>
              <w:jc w:val="both"/>
              <w:rPr>
                <w:rFonts w:ascii="Times New Roman" w:hAnsi="Times New Roman" w:cs="Times New Roman"/>
                <w:bCs/>
                <w:lang w:val="en-US"/>
              </w:rPr>
            </w:pPr>
            <w:r>
              <w:rPr>
                <w:rFonts w:cs="Times New Roman" w:ascii="Times New Roman" w:hAnsi="Times New Roman"/>
                <w:b/>
                <w:bCs/>
                <w:lang w:val="en-US"/>
              </w:rPr>
              <w:t>IT20:</w:t>
            </w:r>
            <w:r>
              <w:rPr>
                <w:rFonts w:cs="Times New Roman" w:ascii="Times New Roman" w:hAnsi="Times New Roman"/>
                <w:bCs/>
                <w:lang w:val="en-US"/>
              </w:rPr>
              <w:t xml:space="preserve"> Saverio, male, activist of </w:t>
            </w:r>
            <w:r>
              <w:rPr>
                <w:rFonts w:cs="Times New Roman" w:ascii="Times New Roman" w:hAnsi="Times New Roman"/>
                <w:b/>
                <w:bCs/>
                <w:lang w:val="en-US"/>
              </w:rPr>
              <w:t>Forza Nuova</w:t>
            </w:r>
            <w:r>
              <w:rPr>
                <w:rFonts w:cs="Times New Roman" w:ascii="Times New Roman" w:hAnsi="Times New Roman"/>
                <w:bCs/>
                <w:lang w:val="en-US"/>
              </w:rPr>
              <w:t>, 29/1/2022, Rome, Italy (face to face).</w:t>
            </w:r>
          </w:p>
        </w:tc>
      </w:tr>
      <w:tr>
        <w:trPr/>
        <w:tc>
          <w:tcPr>
            <w:tcW w:w="9062" w:type="dxa"/>
            <w:tcBorders/>
          </w:tcPr>
          <w:p>
            <w:pPr>
              <w:pStyle w:val="Normal"/>
              <w:widowControl w:val="false"/>
              <w:suppressAutoHyphens w:val="true"/>
              <w:spacing w:lineRule="auto" w:line="360" w:before="0" w:after="0"/>
              <w:jc w:val="both"/>
              <w:rPr>
                <w:rFonts w:ascii="Times New Roman" w:hAnsi="Times New Roman" w:cs="Times New Roman"/>
                <w:bCs/>
                <w:lang w:val="en-US"/>
              </w:rPr>
            </w:pPr>
            <w:r>
              <w:rPr>
                <w:rFonts w:cs="Times New Roman" w:ascii="Times New Roman" w:hAnsi="Times New Roman"/>
                <w:b/>
                <w:bCs/>
                <w:lang w:val="en-US"/>
              </w:rPr>
              <w:t>IT21</w:t>
            </w:r>
            <w:r>
              <w:rPr>
                <w:rFonts w:cs="Times New Roman" w:ascii="Times New Roman" w:hAnsi="Times New Roman"/>
                <w:bCs/>
                <w:lang w:val="en-US"/>
              </w:rPr>
              <w:t xml:space="preserve">: Alberto Nobili, male, </w:t>
            </w:r>
            <w:r>
              <w:rPr>
                <w:rFonts w:cs="Times New Roman" w:ascii="Times New Roman" w:hAnsi="Times New Roman"/>
                <w:b/>
                <w:bCs/>
                <w:lang w:val="en-US"/>
              </w:rPr>
              <w:t>expert,</w:t>
            </w:r>
            <w:r>
              <w:rPr>
                <w:rFonts w:cs="Times New Roman" w:ascii="Times New Roman" w:hAnsi="Times New Roman"/>
                <w:bCs/>
                <w:lang w:val="en-US"/>
              </w:rPr>
              <w:t xml:space="preserve"> Magistrate, Procura of Milan, Chief of the Anti-terrorism Unit in Italy, face to face, 4</w:t>
            </w:r>
            <w:r>
              <w:rPr>
                <w:rFonts w:cs="Times New Roman" w:ascii="Times New Roman" w:hAnsi="Times New Roman"/>
                <w:bCs/>
                <w:vertAlign w:val="superscript"/>
                <w:lang w:val="en-US"/>
              </w:rPr>
              <w:t>th</w:t>
            </w:r>
            <w:r>
              <w:rPr>
                <w:rFonts w:cs="Times New Roman" w:ascii="Times New Roman" w:hAnsi="Times New Roman"/>
                <w:bCs/>
                <w:lang w:val="en-US"/>
              </w:rPr>
              <w:t xml:space="preserve"> January 2022, Milano.</w:t>
            </w:r>
          </w:p>
        </w:tc>
      </w:tr>
      <w:tr>
        <w:trPr/>
        <w:tc>
          <w:tcPr>
            <w:tcW w:w="9062" w:type="dxa"/>
            <w:tcBorders/>
          </w:tcPr>
          <w:p>
            <w:pPr>
              <w:pStyle w:val="Normal"/>
              <w:widowControl w:val="false"/>
              <w:suppressAutoHyphens w:val="true"/>
              <w:spacing w:lineRule="auto" w:line="360" w:before="0" w:after="0"/>
              <w:jc w:val="both"/>
              <w:rPr>
                <w:rFonts w:ascii="Times New Roman" w:hAnsi="Times New Roman" w:cs="Times New Roman"/>
                <w:bCs/>
                <w:lang w:val="en-US"/>
              </w:rPr>
            </w:pPr>
            <w:r>
              <w:rPr>
                <w:rFonts w:cs="Times New Roman" w:ascii="Times New Roman" w:hAnsi="Times New Roman"/>
                <w:b/>
                <w:bCs/>
                <w:lang w:val="en-US"/>
              </w:rPr>
              <w:t>IT22:</w:t>
            </w:r>
            <w:r>
              <w:rPr>
                <w:rFonts w:cs="Times New Roman" w:ascii="Times New Roman" w:hAnsi="Times New Roman"/>
                <w:bCs/>
                <w:lang w:val="en-US"/>
              </w:rPr>
              <w:t xml:space="preserve"> Ricardo, male, activist of </w:t>
            </w:r>
            <w:r>
              <w:rPr>
                <w:rFonts w:cs="Times New Roman" w:ascii="Times New Roman" w:hAnsi="Times New Roman"/>
                <w:b/>
                <w:bCs/>
                <w:lang w:val="en-US"/>
              </w:rPr>
              <w:t>Forza Nuova</w:t>
            </w:r>
            <w:r>
              <w:rPr>
                <w:rFonts w:cs="Times New Roman" w:ascii="Times New Roman" w:hAnsi="Times New Roman"/>
                <w:bCs/>
                <w:lang w:val="en-US"/>
              </w:rPr>
              <w:t xml:space="preserve">, 15/1/2022, Perugia, Italy (online). </w:t>
            </w:r>
          </w:p>
        </w:tc>
      </w:tr>
      <w:tr>
        <w:trPr/>
        <w:tc>
          <w:tcPr>
            <w:tcW w:w="9062" w:type="dxa"/>
            <w:tcBorders/>
          </w:tcPr>
          <w:p>
            <w:pPr>
              <w:pStyle w:val="Normal"/>
              <w:widowControl w:val="false"/>
              <w:suppressAutoHyphens w:val="true"/>
              <w:spacing w:lineRule="auto" w:line="360" w:before="0" w:after="0"/>
              <w:jc w:val="both"/>
              <w:rPr>
                <w:rFonts w:ascii="Times New Roman" w:hAnsi="Times New Roman" w:cs="Times New Roman"/>
                <w:lang w:val="en-US"/>
              </w:rPr>
            </w:pPr>
            <w:r>
              <w:rPr>
                <w:rFonts w:cs="Times New Roman" w:ascii="Times New Roman" w:hAnsi="Times New Roman"/>
                <w:b/>
                <w:lang w:val="en-US"/>
              </w:rPr>
              <w:t>IT23:</w:t>
            </w:r>
            <w:r>
              <w:rPr>
                <w:rFonts w:cs="Times New Roman" w:ascii="Times New Roman" w:hAnsi="Times New Roman"/>
                <w:lang w:val="en-US"/>
              </w:rPr>
              <w:t xml:space="preserve"> Vera, female, activists of </w:t>
            </w:r>
            <w:r>
              <w:rPr>
                <w:rFonts w:cs="Times New Roman" w:ascii="Times New Roman" w:hAnsi="Times New Roman"/>
                <w:b/>
                <w:lang w:val="en-US"/>
              </w:rPr>
              <w:t>Forza Nuova</w:t>
            </w:r>
            <w:r>
              <w:rPr>
                <w:rFonts w:cs="Times New Roman" w:ascii="Times New Roman" w:hAnsi="Times New Roman"/>
                <w:lang w:val="en-US"/>
              </w:rPr>
              <w:t>, 18/1/2022, Palermo, Italy, (online).</w:t>
            </w:r>
          </w:p>
        </w:tc>
      </w:tr>
    </w:tbl>
    <w:p>
      <w:pPr>
        <w:pStyle w:val="Normal"/>
        <w:spacing w:lineRule="auto" w:line="360"/>
        <w:jc w:val="both"/>
        <w:rPr>
          <w:rFonts w:ascii="Times New Roman" w:hAnsi="Times New Roman" w:cs="Times New Roman"/>
          <w:sz w:val="20"/>
          <w:szCs w:val="20"/>
          <w:lang w:val="en-US"/>
        </w:rPr>
      </w:pPr>
      <w:r>
        <w:rPr>
          <w:rFonts w:cs="Times New Roman" w:ascii="Times New Roman" w:hAnsi="Times New Roman"/>
          <w:sz w:val="20"/>
          <w:szCs w:val="20"/>
          <w:lang w:val="en-US"/>
        </w:rPr>
        <w:t>Note: in Italy also some ‘expert interviews’ have been integrated</w:t>
      </w:r>
    </w:p>
    <w:p>
      <w:pPr>
        <w:pStyle w:val="Normal"/>
        <w:spacing w:lineRule="auto" w:line="360"/>
        <w:jc w:val="both"/>
        <w:rPr>
          <w:rFonts w:ascii="Times New Roman" w:hAnsi="Times New Roman" w:cs="Times New Roman"/>
          <w:b/>
          <w:b/>
          <w:lang w:val="en-US"/>
        </w:rPr>
      </w:pPr>
      <w:r>
        <w:rPr>
          <w:rFonts w:cs="Times New Roman" w:ascii="Times New Roman" w:hAnsi="Times New Roman"/>
          <w:b/>
          <w:lang w:val="en-US"/>
        </w:rPr>
      </w:r>
    </w:p>
    <w:p>
      <w:pPr>
        <w:pStyle w:val="Normal"/>
        <w:spacing w:lineRule="auto" w:line="360"/>
        <w:jc w:val="both"/>
        <w:rPr>
          <w:rFonts w:ascii="Times New Roman" w:hAnsi="Times New Roman" w:cs="Times New Roman"/>
          <w:b/>
          <w:b/>
          <w:kern w:val="0"/>
          <w:lang w:val="en-GB" w:bidi="ar-SA"/>
        </w:rPr>
      </w:pPr>
      <w:r>
        <w:rPr>
          <w:rFonts w:cs="Times New Roman" w:ascii="Times New Roman" w:hAnsi="Times New Roman"/>
          <w:b/>
          <w:kern w:val="0"/>
          <w:lang w:val="en-GB" w:bidi="ar-SA"/>
        </w:rPr>
      </w:r>
      <w:r>
        <w:br w:type="page"/>
      </w:r>
    </w:p>
    <w:p>
      <w:pPr>
        <w:pStyle w:val="Normal"/>
        <w:spacing w:lineRule="auto" w:line="360"/>
        <w:jc w:val="both"/>
        <w:rPr>
          <w:rFonts w:ascii="Times New Roman" w:hAnsi="Times New Roman" w:cs="Times New Roman"/>
          <w:b/>
          <w:b/>
          <w:kern w:val="0"/>
          <w:lang w:val="en-GB" w:bidi="ar-SA"/>
        </w:rPr>
      </w:pPr>
      <w:r>
        <w:rPr>
          <w:rFonts w:cs="Times New Roman" w:ascii="Times New Roman" w:hAnsi="Times New Roman"/>
          <w:b/>
          <w:lang w:val="en-GB"/>
        </w:rPr>
        <w:t xml:space="preserve">Table B. The political opportunities of protest: Timelines of </w:t>
      </w:r>
      <w:r>
        <w:rPr>
          <w:rFonts w:cs="Times New Roman" w:ascii="Times New Roman" w:hAnsi="Times New Roman"/>
          <w:b/>
          <w:kern w:val="0"/>
          <w:lang w:val="en-GB" w:bidi="ar-SA"/>
        </w:rPr>
        <w:t>the lockdown measures (Hungary and Italy)</w:t>
      </w:r>
    </w:p>
    <w:tbl>
      <w:tblPr>
        <w:tblStyle w:val="Grigliatabella"/>
        <w:tblW w:w="9066" w:type="dxa"/>
        <w:jc w:val="left"/>
        <w:tblInd w:w="0" w:type="dxa"/>
        <w:tblLayout w:type="fixed"/>
        <w:tblCellMar>
          <w:top w:w="55" w:type="dxa"/>
          <w:left w:w="55" w:type="dxa"/>
          <w:bottom w:w="55" w:type="dxa"/>
          <w:right w:w="55" w:type="dxa"/>
        </w:tblCellMar>
        <w:tblLook w:val="04a0" w:noHBand="0" w:noVBand="1" w:firstColumn="1" w:lastRow="0" w:lastColumn="0" w:firstRow="1"/>
      </w:tblPr>
      <w:tblGrid>
        <w:gridCol w:w="1935"/>
        <w:gridCol w:w="3285"/>
        <w:gridCol w:w="735"/>
        <w:gridCol w:w="1185"/>
        <w:gridCol w:w="1925"/>
      </w:tblGrid>
      <w:tr>
        <w:trPr/>
        <w:tc>
          <w:tcPr>
            <w:tcW w:w="9065" w:type="dxa"/>
            <w:gridSpan w:val="5"/>
            <w:tcBorders>
              <w:top w:val="single" w:sz="2" w:space="0" w:color="000000"/>
              <w:left w:val="single" w:sz="2" w:space="0" w:color="000000"/>
              <w:bottom w:val="single" w:sz="2" w:space="0" w:color="000000"/>
              <w:right w:val="single" w:sz="2" w:space="0" w:color="000000"/>
            </w:tcBorders>
          </w:tcPr>
          <w:p>
            <w:pPr>
              <w:pStyle w:val="Textbody1"/>
              <w:widowControl w:val="false"/>
              <w:suppressAutoHyphens w:val="true"/>
              <w:spacing w:lineRule="auto" w:line="360" w:before="0" w:after="0"/>
              <w:jc w:val="both"/>
              <w:rPr>
                <w:rFonts w:ascii="Times New Roman" w:hAnsi="Times New Roman" w:cs="Times New Roman"/>
                <w:b/>
                <w:b/>
                <w:bCs/>
                <w:sz w:val="20"/>
                <w:szCs w:val="20"/>
                <w:lang w:val="en-GB"/>
              </w:rPr>
            </w:pPr>
            <w:r>
              <w:rPr>
                <w:rFonts w:cs="Times New Roman" w:ascii="Times New Roman" w:hAnsi="Times New Roman"/>
                <w:bCs/>
                <w:i/>
                <w:sz w:val="20"/>
                <w:szCs w:val="20"/>
                <w:lang w:val="en-GB"/>
              </w:rPr>
              <w:t xml:space="preserve">Measures taken by the </w:t>
            </w:r>
            <w:r>
              <w:rPr>
                <w:rFonts w:cs="Times New Roman" w:ascii="Times New Roman" w:hAnsi="Times New Roman"/>
                <w:b/>
                <w:bCs/>
                <w:i/>
                <w:sz w:val="20"/>
                <w:szCs w:val="20"/>
                <w:lang w:val="en-GB"/>
              </w:rPr>
              <w:t>Hungarian</w:t>
            </w:r>
            <w:r>
              <w:rPr>
                <w:rFonts w:cs="Times New Roman" w:ascii="Times New Roman" w:hAnsi="Times New Roman"/>
                <w:bCs/>
                <w:i/>
                <w:sz w:val="20"/>
                <w:szCs w:val="20"/>
                <w:lang w:val="en-GB"/>
              </w:rPr>
              <w:t xml:space="preserve"> government 2020-2022</w:t>
            </w:r>
          </w:p>
        </w:tc>
      </w:tr>
      <w:tr>
        <w:trPr/>
        <w:tc>
          <w:tcPr>
            <w:tcW w:w="1935" w:type="dxa"/>
            <w:tcBorders>
              <w:top w:val="single" w:sz="2" w:space="0" w:color="000000"/>
              <w:left w:val="single" w:sz="2" w:space="0" w:color="000000"/>
              <w:bottom w:val="single" w:sz="2" w:space="0" w:color="000000"/>
            </w:tcBorders>
          </w:tcPr>
          <w:p>
            <w:pPr>
              <w:pStyle w:val="TableContents"/>
              <w:widowControl w:val="false"/>
              <w:suppressAutoHyphens w:val="true"/>
              <w:spacing w:lineRule="auto" w:line="360" w:before="0" w:after="0"/>
              <w:jc w:val="both"/>
              <w:rPr>
                <w:rFonts w:ascii="Times New Roman" w:hAnsi="Times New Roman" w:cs="Times New Roman"/>
                <w:b/>
                <w:b/>
                <w:bCs/>
                <w:sz w:val="20"/>
                <w:szCs w:val="20"/>
                <w:lang w:val="en-GB"/>
              </w:rPr>
            </w:pPr>
            <w:r>
              <w:rPr>
                <w:rFonts w:cs="Times New Roman" w:ascii="Times New Roman" w:hAnsi="Times New Roman"/>
                <w:b/>
                <w:bCs/>
                <w:sz w:val="20"/>
                <w:szCs w:val="20"/>
                <w:lang w:val="en-GB"/>
              </w:rPr>
              <w:t>Date</w:t>
            </w:r>
          </w:p>
        </w:tc>
        <w:tc>
          <w:tcPr>
            <w:tcW w:w="3285" w:type="dxa"/>
            <w:tcBorders>
              <w:top w:val="single" w:sz="2" w:space="0" w:color="000000"/>
              <w:left w:val="single" w:sz="2" w:space="0" w:color="000000"/>
              <w:bottom w:val="single" w:sz="2" w:space="0" w:color="000000"/>
            </w:tcBorders>
          </w:tcPr>
          <w:p>
            <w:pPr>
              <w:pStyle w:val="TableContents"/>
              <w:widowControl w:val="false"/>
              <w:suppressAutoHyphens w:val="true"/>
              <w:spacing w:lineRule="auto" w:line="360" w:before="0" w:after="0"/>
              <w:jc w:val="both"/>
              <w:rPr>
                <w:highlight w:val="none"/>
                <w:shd w:fill="auto" w:val="clear"/>
              </w:rPr>
            </w:pPr>
            <w:r>
              <w:rPr>
                <w:rFonts w:cs="Times New Roman" w:ascii="Times New Roman" w:hAnsi="Times New Roman"/>
                <w:b/>
                <w:bCs/>
                <w:sz w:val="20"/>
                <w:szCs w:val="20"/>
                <w:shd w:fill="auto" w:val="clear"/>
                <w:lang w:val="en-GB"/>
              </w:rPr>
              <w:t>Measures</w:t>
            </w:r>
          </w:p>
        </w:tc>
        <w:tc>
          <w:tcPr>
            <w:tcW w:w="1920" w:type="dxa"/>
            <w:gridSpan w:val="2"/>
            <w:tcBorders>
              <w:top w:val="single" w:sz="2" w:space="0" w:color="000000"/>
              <w:left w:val="single" w:sz="2" w:space="0" w:color="000000"/>
              <w:bottom w:val="single" w:sz="2" w:space="0" w:color="000000"/>
            </w:tcBorders>
          </w:tcPr>
          <w:p>
            <w:pPr>
              <w:pStyle w:val="TableContents"/>
              <w:widowControl w:val="false"/>
              <w:suppressAutoHyphens w:val="true"/>
              <w:spacing w:lineRule="auto" w:line="360" w:before="0" w:after="0"/>
              <w:jc w:val="both"/>
              <w:rPr>
                <w:rFonts w:ascii="Times New Roman" w:hAnsi="Times New Roman" w:cs="Times New Roman"/>
                <w:b/>
                <w:b/>
                <w:bCs/>
                <w:sz w:val="20"/>
                <w:szCs w:val="20"/>
                <w:lang w:val="en-GB"/>
              </w:rPr>
            </w:pPr>
            <w:r>
              <w:rPr>
                <w:rFonts w:cs="Times New Roman" w:ascii="Times New Roman" w:hAnsi="Times New Roman"/>
                <w:b/>
                <w:bCs/>
                <w:sz w:val="20"/>
                <w:szCs w:val="20"/>
                <w:lang w:val="en-GB"/>
              </w:rPr>
              <w:t>Sources in Hungarian</w:t>
            </w:r>
          </w:p>
        </w:tc>
        <w:tc>
          <w:tcPr>
            <w:tcW w:w="1925" w:type="dxa"/>
            <w:tcBorders>
              <w:top w:val="single" w:sz="2" w:space="0" w:color="000000"/>
              <w:left w:val="single" w:sz="2" w:space="0" w:color="000000"/>
              <w:bottom w:val="single" w:sz="2" w:space="0" w:color="000000"/>
              <w:right w:val="single" w:sz="2" w:space="0" w:color="000000"/>
            </w:tcBorders>
          </w:tcPr>
          <w:p>
            <w:pPr>
              <w:pStyle w:val="TableContents"/>
              <w:widowControl w:val="false"/>
              <w:suppressAutoHyphens w:val="true"/>
              <w:spacing w:lineRule="auto" w:line="360" w:before="0" w:after="0"/>
              <w:jc w:val="both"/>
              <w:rPr>
                <w:rFonts w:ascii="Times New Roman" w:hAnsi="Times New Roman" w:cs="Times New Roman"/>
                <w:b/>
                <w:b/>
                <w:bCs/>
                <w:sz w:val="20"/>
                <w:szCs w:val="20"/>
                <w:lang w:val="en-GB"/>
              </w:rPr>
            </w:pPr>
            <w:r>
              <w:rPr>
                <w:rFonts w:cs="Times New Roman" w:ascii="Times New Roman" w:hAnsi="Times New Roman"/>
                <w:b/>
                <w:bCs/>
                <w:sz w:val="20"/>
                <w:szCs w:val="20"/>
                <w:lang w:val="en-GB"/>
              </w:rPr>
              <w:t>Sources in English</w:t>
            </w:r>
          </w:p>
        </w:tc>
      </w:tr>
      <w:tr>
        <w:trPr/>
        <w:tc>
          <w:tcPr>
            <w:tcW w:w="1935" w:type="dxa"/>
            <w:tcBorders>
              <w:left w:val="single" w:sz="2" w:space="0" w:color="000000"/>
              <w:bottom w:val="single" w:sz="2" w:space="0" w:color="000000"/>
            </w:tcBorders>
          </w:tcPr>
          <w:p>
            <w:pPr>
              <w:pStyle w:val="TableContents"/>
              <w:widowControl w:val="false"/>
              <w:suppressAutoHyphens w:val="true"/>
              <w:spacing w:lineRule="auto" w:line="360" w:before="0" w:after="0"/>
              <w:jc w:val="both"/>
              <w:rPr>
                <w:rFonts w:ascii="Times New Roman" w:hAnsi="Times New Roman" w:cs="Times New Roman"/>
                <w:sz w:val="20"/>
                <w:szCs w:val="20"/>
                <w:lang w:val="en-GB"/>
              </w:rPr>
            </w:pPr>
            <w:r>
              <w:rPr>
                <w:rFonts w:cs="Times New Roman" w:ascii="Times New Roman" w:hAnsi="Times New Roman"/>
                <w:sz w:val="20"/>
                <w:szCs w:val="20"/>
                <w:lang w:val="en-GB"/>
              </w:rPr>
              <w:t xml:space="preserve">11 March 2020        </w:t>
            </w:r>
          </w:p>
        </w:tc>
        <w:tc>
          <w:tcPr>
            <w:tcW w:w="3285" w:type="dxa"/>
            <w:tcBorders>
              <w:left w:val="single" w:sz="2" w:space="0" w:color="000000"/>
              <w:bottom w:val="single" w:sz="2" w:space="0" w:color="000000"/>
            </w:tcBorders>
          </w:tcPr>
          <w:p>
            <w:pPr>
              <w:pStyle w:val="TableContents"/>
              <w:widowControl w:val="false"/>
              <w:suppressAutoHyphens w:val="true"/>
              <w:spacing w:lineRule="auto" w:line="360" w:before="0" w:after="0"/>
              <w:jc w:val="both"/>
              <w:rPr>
                <w:highlight w:val="none"/>
                <w:shd w:fill="auto" w:val="clear"/>
              </w:rPr>
            </w:pPr>
            <w:r>
              <w:rPr>
                <w:rFonts w:cs="Times New Roman" w:ascii="Times New Roman" w:hAnsi="Times New Roman"/>
                <w:sz w:val="20"/>
                <w:szCs w:val="20"/>
                <w:shd w:fill="auto" w:val="clear"/>
                <w:lang w:val="en-GB"/>
              </w:rPr>
              <w:t>The government declared a state of emergency.</w:t>
            </w:r>
          </w:p>
          <w:p>
            <w:pPr>
              <w:pStyle w:val="TableContents"/>
              <w:widowControl w:val="false"/>
              <w:suppressAutoHyphens w:val="true"/>
              <w:spacing w:lineRule="auto" w:line="360" w:before="0" w:after="0"/>
              <w:jc w:val="both"/>
              <w:rPr>
                <w:highlight w:val="none"/>
                <w:shd w:fill="auto" w:val="clear"/>
              </w:rPr>
            </w:pPr>
            <w:r>
              <w:rPr>
                <w:shd w:fill="auto" w:val="clear"/>
              </w:rPr>
            </w:r>
          </w:p>
          <w:p>
            <w:pPr>
              <w:pStyle w:val="TableContents"/>
              <w:widowControl w:val="false"/>
              <w:suppressAutoHyphens w:val="true"/>
              <w:spacing w:lineRule="auto" w:line="360" w:before="0" w:after="0"/>
              <w:jc w:val="both"/>
              <w:rPr>
                <w:highlight w:val="none"/>
                <w:shd w:fill="auto" w:val="clear"/>
              </w:rPr>
            </w:pPr>
            <w:r>
              <w:rPr>
                <w:shd w:fill="auto" w:val="clear"/>
              </w:rPr>
            </w:r>
          </w:p>
          <w:p>
            <w:pPr>
              <w:pStyle w:val="TableContents"/>
              <w:widowControl w:val="false"/>
              <w:suppressLineNumbers/>
              <w:suppressAutoHyphens w:val="true"/>
              <w:bidi w:val="0"/>
              <w:spacing w:lineRule="auto" w:line="360" w:before="0" w:after="0"/>
              <w:ind w:left="227" w:right="0" w:hanging="0"/>
              <w:jc w:val="left"/>
              <w:rPr>
                <w:highlight w:val="none"/>
                <w:shd w:fill="auto" w:val="clear"/>
              </w:rPr>
            </w:pPr>
            <w:r>
              <w:rPr>
                <w:shd w:fill="auto" w:val="clear"/>
              </w:rPr>
              <w:t xml:space="preserve">                     </w:t>
            </w:r>
          </w:p>
        </w:tc>
        <w:tc>
          <w:tcPr>
            <w:tcW w:w="1920" w:type="dxa"/>
            <w:gridSpan w:val="2"/>
            <w:tcBorders>
              <w:left w:val="single" w:sz="2" w:space="0" w:color="000000"/>
              <w:bottom w:val="single" w:sz="2" w:space="0" w:color="000000"/>
            </w:tcBorders>
          </w:tcPr>
          <w:p>
            <w:pPr>
              <w:pStyle w:val="TableContents"/>
              <w:widowControl w:val="false"/>
              <w:suppressAutoHyphens w:val="true"/>
              <w:spacing w:lineRule="auto" w:line="360" w:before="0" w:after="0"/>
              <w:jc w:val="both"/>
              <w:rPr>
                <w:rFonts w:ascii="Times New Roman" w:hAnsi="Times New Roman" w:cs="Times New Roman"/>
                <w:sz w:val="20"/>
                <w:szCs w:val="20"/>
                <w:lang w:val="en-GB"/>
              </w:rPr>
            </w:pPr>
            <w:hyperlink r:id="rId2">
              <w:r>
                <w:rPr>
                  <w:rStyle w:val="InternetLink"/>
                  <w:rFonts w:cs="Times New Roman" w:ascii="Times New Roman" w:hAnsi="Times New Roman"/>
                  <w:sz w:val="20"/>
                  <w:szCs w:val="20"/>
                  <w:lang w:val="en-GB"/>
                </w:rPr>
                <w:t>https://magyarkozlony.hu/dokumentumok/af0a665e93020a1bb69193ed9a8379f516854bf7/megtekintes</w:t>
              </w:r>
            </w:hyperlink>
          </w:p>
        </w:tc>
        <w:tc>
          <w:tcPr>
            <w:tcW w:w="1925" w:type="dxa"/>
            <w:tcBorders>
              <w:left w:val="single" w:sz="2" w:space="0" w:color="000000"/>
              <w:bottom w:val="single" w:sz="2" w:space="0" w:color="000000"/>
              <w:right w:val="single" w:sz="2" w:space="0" w:color="000000"/>
            </w:tcBorders>
          </w:tcPr>
          <w:p>
            <w:pPr>
              <w:pStyle w:val="TableContents"/>
              <w:widowControl w:val="false"/>
              <w:suppressAutoHyphens w:val="true"/>
              <w:spacing w:lineRule="auto" w:line="360" w:before="0" w:after="0"/>
              <w:jc w:val="both"/>
              <w:rPr>
                <w:rFonts w:ascii="Times New Roman" w:hAnsi="Times New Roman" w:cs="Times New Roman"/>
                <w:sz w:val="20"/>
                <w:szCs w:val="20"/>
                <w:lang w:val="en-GB"/>
              </w:rPr>
            </w:pPr>
            <w:r>
              <w:rPr>
                <w:rFonts w:cs="Times New Roman" w:ascii="Times New Roman" w:hAnsi="Times New Roman"/>
                <w:sz w:val="20"/>
                <w:szCs w:val="20"/>
                <w:lang w:val="en-GB"/>
              </w:rPr>
              <w:t>https://fra.europa.eu/sites/default/files/fra_uploads/hungary-report-covid-19-april-2020_en.pdf</w:t>
            </w:r>
          </w:p>
        </w:tc>
      </w:tr>
      <w:tr>
        <w:trPr/>
        <w:tc>
          <w:tcPr>
            <w:tcW w:w="1935" w:type="dxa"/>
            <w:tcBorders>
              <w:left w:val="single" w:sz="2" w:space="0" w:color="000000"/>
              <w:bottom w:val="single" w:sz="2" w:space="0" w:color="000000"/>
            </w:tcBorders>
          </w:tcPr>
          <w:p>
            <w:pPr>
              <w:pStyle w:val="TableContents"/>
              <w:widowControl w:val="false"/>
              <w:suppressAutoHyphens w:val="true"/>
              <w:spacing w:lineRule="auto" w:line="360" w:before="0" w:after="0"/>
              <w:jc w:val="both"/>
              <w:rPr>
                <w:rFonts w:ascii="Times New Roman" w:hAnsi="Times New Roman" w:cs="Times New Roman"/>
                <w:sz w:val="20"/>
                <w:szCs w:val="20"/>
                <w:lang w:val="en-GB"/>
              </w:rPr>
            </w:pPr>
            <w:r>
              <w:rPr>
                <w:rFonts w:cs="Times New Roman" w:ascii="Times New Roman" w:hAnsi="Times New Roman"/>
                <w:sz w:val="20"/>
                <w:szCs w:val="20"/>
                <w:lang w:val="en-GB"/>
              </w:rPr>
              <w:t xml:space="preserve">13 March 2020                                              </w:t>
            </w:r>
          </w:p>
        </w:tc>
        <w:tc>
          <w:tcPr>
            <w:tcW w:w="3285" w:type="dxa"/>
            <w:tcBorders>
              <w:left w:val="single" w:sz="2" w:space="0" w:color="000000"/>
              <w:bottom w:val="single" w:sz="2" w:space="0" w:color="000000"/>
            </w:tcBorders>
          </w:tcPr>
          <w:p>
            <w:pPr>
              <w:pStyle w:val="TableContents"/>
              <w:widowControl w:val="false"/>
              <w:suppressAutoHyphens w:val="true"/>
              <w:spacing w:lineRule="auto" w:line="360" w:before="0" w:after="0"/>
              <w:jc w:val="both"/>
              <w:rPr>
                <w:rFonts w:ascii="Times New Roman" w:hAnsi="Times New Roman" w:cs="Times New Roman"/>
                <w:sz w:val="20"/>
                <w:szCs w:val="20"/>
                <w:lang w:val="en-GB"/>
              </w:rPr>
            </w:pPr>
            <w:r>
              <w:rPr>
                <w:rFonts w:cs="Times New Roman" w:ascii="Times New Roman" w:hAnsi="Times New Roman"/>
                <w:sz w:val="20"/>
                <w:szCs w:val="20"/>
                <w:lang w:val="en-GB"/>
              </w:rPr>
              <w:t>Closing schools and universities.</w:t>
            </w:r>
          </w:p>
        </w:tc>
        <w:tc>
          <w:tcPr>
            <w:tcW w:w="1920" w:type="dxa"/>
            <w:gridSpan w:val="2"/>
            <w:tcBorders>
              <w:left w:val="single" w:sz="2" w:space="0" w:color="000000"/>
              <w:bottom w:val="single" w:sz="2" w:space="0" w:color="000000"/>
            </w:tcBorders>
          </w:tcPr>
          <w:p>
            <w:pPr>
              <w:pStyle w:val="TableContents"/>
              <w:widowControl w:val="false"/>
              <w:suppressAutoHyphens w:val="true"/>
              <w:spacing w:lineRule="auto" w:line="360" w:before="0" w:after="0"/>
              <w:jc w:val="both"/>
              <w:rPr>
                <w:rFonts w:ascii="Times New Roman" w:hAnsi="Times New Roman" w:cs="Times New Roman"/>
                <w:sz w:val="20"/>
                <w:szCs w:val="20"/>
                <w:lang w:val="en-GB"/>
              </w:rPr>
            </w:pPr>
            <w:r>
              <w:rPr>
                <w:rFonts w:cs="Times New Roman" w:ascii="Times New Roman" w:hAnsi="Times New Roman"/>
                <w:color w:val="0563C1"/>
                <w:sz w:val="20"/>
                <w:szCs w:val="20"/>
                <w:u w:val="single"/>
                <w:lang w:val="en-GB"/>
              </w:rPr>
              <w:t>https://koronavirus.gov.hu/cikkek/orban-tanulok-hetfotol-nem-mehetnek-iskolaba-tiz-akciocsoport-allt-fel</w:t>
            </w:r>
            <w:r>
              <w:rPr>
                <w:rFonts w:cs="Times New Roman" w:ascii="Times New Roman" w:hAnsi="Times New Roman"/>
                <w:sz w:val="20"/>
                <w:szCs w:val="20"/>
                <w:lang w:val="en-GB"/>
              </w:rPr>
              <w:t xml:space="preserve">                   </w:t>
            </w:r>
          </w:p>
        </w:tc>
        <w:tc>
          <w:tcPr>
            <w:tcW w:w="1925" w:type="dxa"/>
            <w:tcBorders>
              <w:left w:val="single" w:sz="2" w:space="0" w:color="000000"/>
              <w:bottom w:val="single" w:sz="2" w:space="0" w:color="000000"/>
              <w:right w:val="single" w:sz="2" w:space="0" w:color="000000"/>
            </w:tcBorders>
          </w:tcPr>
          <w:p>
            <w:pPr>
              <w:pStyle w:val="TableContents"/>
              <w:widowControl w:val="false"/>
              <w:suppressAutoHyphens w:val="true"/>
              <w:spacing w:lineRule="auto" w:line="360" w:before="0" w:after="0"/>
              <w:jc w:val="both"/>
              <w:rPr>
                <w:rFonts w:ascii="Times New Roman" w:hAnsi="Times New Roman" w:cs="Times New Roman"/>
                <w:sz w:val="20"/>
                <w:szCs w:val="20"/>
                <w:lang w:val="en-GB"/>
              </w:rPr>
            </w:pPr>
            <w:r>
              <w:rPr>
                <w:rFonts w:cs="Times New Roman" w:ascii="Times New Roman" w:hAnsi="Times New Roman"/>
                <w:sz w:val="20"/>
                <w:szCs w:val="20"/>
                <w:lang w:val="en-GB"/>
              </w:rPr>
              <w:t>https://fra.europa.eu/sites/default/files/fra_uploads/hungary-report-covid-19-april-2020_en.pdf</w:t>
            </w:r>
          </w:p>
        </w:tc>
      </w:tr>
      <w:tr>
        <w:trPr/>
        <w:tc>
          <w:tcPr>
            <w:tcW w:w="1935" w:type="dxa"/>
            <w:tcBorders>
              <w:left w:val="single" w:sz="2" w:space="0" w:color="000000"/>
              <w:bottom w:val="single" w:sz="2" w:space="0" w:color="000000"/>
            </w:tcBorders>
          </w:tcPr>
          <w:p>
            <w:pPr>
              <w:pStyle w:val="TableContents"/>
              <w:widowControl w:val="false"/>
              <w:suppressAutoHyphens w:val="true"/>
              <w:spacing w:lineRule="auto" w:line="360" w:before="0" w:after="0"/>
              <w:jc w:val="both"/>
              <w:rPr>
                <w:rFonts w:ascii="Times New Roman" w:hAnsi="Times New Roman" w:cs="Times New Roman"/>
                <w:sz w:val="20"/>
                <w:szCs w:val="20"/>
                <w:lang w:val="en-GB"/>
              </w:rPr>
            </w:pPr>
            <w:r>
              <w:rPr>
                <w:rFonts w:cs="Times New Roman" w:ascii="Times New Roman" w:hAnsi="Times New Roman"/>
                <w:sz w:val="20"/>
                <w:szCs w:val="20"/>
                <w:lang w:val="en-GB"/>
              </w:rPr>
              <w:t>16 March 2020</w:t>
            </w:r>
            <w:r>
              <w:rPr>
                <w:rStyle w:val="FootnoteAnchor"/>
                <w:rFonts w:cs="Times New Roman" w:ascii="Times New Roman" w:hAnsi="Times New Roman"/>
                <w:sz w:val="20"/>
                <w:szCs w:val="20"/>
                <w:lang w:val="en-GB"/>
              </w:rPr>
              <w:footnoteReference w:id="4"/>
            </w:r>
          </w:p>
        </w:tc>
        <w:tc>
          <w:tcPr>
            <w:tcW w:w="3285" w:type="dxa"/>
            <w:tcBorders>
              <w:left w:val="single" w:sz="2" w:space="0" w:color="000000"/>
              <w:bottom w:val="single" w:sz="2" w:space="0" w:color="000000"/>
            </w:tcBorders>
          </w:tcPr>
          <w:p>
            <w:pPr>
              <w:pStyle w:val="TableContents"/>
              <w:widowControl w:val="false"/>
              <w:suppressAutoHyphens w:val="true"/>
              <w:spacing w:lineRule="auto" w:line="360" w:before="0" w:after="0"/>
              <w:jc w:val="both"/>
              <w:rPr>
                <w:rFonts w:ascii="Times New Roman" w:hAnsi="Times New Roman" w:cs="Times New Roman"/>
                <w:sz w:val="20"/>
                <w:szCs w:val="20"/>
                <w:lang w:val="en-GB"/>
              </w:rPr>
            </w:pPr>
            <w:r>
              <w:rPr>
                <w:rFonts w:cs="Times New Roman" w:ascii="Times New Roman" w:hAnsi="Times New Roman"/>
                <w:sz w:val="20"/>
                <w:szCs w:val="20"/>
                <w:lang w:val="en-GB"/>
              </w:rPr>
              <w:t>Prohibition on public events and gatherings.</w:t>
            </w:r>
          </w:p>
        </w:tc>
        <w:tc>
          <w:tcPr>
            <w:tcW w:w="1920" w:type="dxa"/>
            <w:gridSpan w:val="2"/>
            <w:tcBorders>
              <w:left w:val="single" w:sz="2" w:space="0" w:color="000000"/>
              <w:bottom w:val="single" w:sz="2" w:space="0" w:color="000000"/>
            </w:tcBorders>
          </w:tcPr>
          <w:p>
            <w:pPr>
              <w:pStyle w:val="TableContents"/>
              <w:widowControl w:val="false"/>
              <w:suppressAutoHyphens w:val="true"/>
              <w:spacing w:lineRule="auto" w:line="360" w:before="0" w:after="0"/>
              <w:jc w:val="both"/>
              <w:rPr>
                <w:rFonts w:ascii="Times New Roman" w:hAnsi="Times New Roman" w:cs="Times New Roman"/>
                <w:sz w:val="20"/>
                <w:szCs w:val="20"/>
                <w:lang w:val="en-GB"/>
              </w:rPr>
            </w:pPr>
            <w:hyperlink r:id="rId3">
              <w:r>
                <w:rPr>
                  <w:rStyle w:val="InternetLink"/>
                  <w:rFonts w:cs="Times New Roman" w:ascii="Times New Roman" w:hAnsi="Times New Roman"/>
                  <w:sz w:val="20"/>
                  <w:szCs w:val="20"/>
                  <w:lang w:val="en-GB"/>
                </w:rPr>
                <w:t>https://magyarkozlony.hu/dokumentumok/c4210b08dd73832b3ca261193f85d508498c9718/megtekintes</w:t>
              </w:r>
            </w:hyperlink>
          </w:p>
        </w:tc>
        <w:tc>
          <w:tcPr>
            <w:tcW w:w="1925" w:type="dxa"/>
            <w:tcBorders>
              <w:left w:val="single" w:sz="2" w:space="0" w:color="000000"/>
              <w:bottom w:val="single" w:sz="2" w:space="0" w:color="000000"/>
              <w:right w:val="single" w:sz="2" w:space="0" w:color="000000"/>
            </w:tcBorders>
          </w:tcPr>
          <w:p>
            <w:pPr>
              <w:pStyle w:val="TableContents"/>
              <w:widowControl w:val="false"/>
              <w:suppressAutoHyphens w:val="true"/>
              <w:spacing w:lineRule="auto" w:line="360" w:before="0" w:after="0"/>
              <w:jc w:val="both"/>
              <w:rPr>
                <w:rFonts w:ascii="Times New Roman" w:hAnsi="Times New Roman" w:cs="Times New Roman"/>
                <w:sz w:val="20"/>
                <w:szCs w:val="20"/>
                <w:lang w:val="en-GB"/>
              </w:rPr>
            </w:pPr>
            <w:r>
              <w:rPr>
                <w:rFonts w:cs="Times New Roman" w:ascii="Times New Roman" w:hAnsi="Times New Roman"/>
                <w:sz w:val="20"/>
                <w:szCs w:val="20"/>
                <w:lang w:val="en-GB"/>
              </w:rPr>
              <w:t>https://fra.europa.eu/sites/default/files/fra_uploads/hungary-report-covid-19-april-2020_en.pdf</w:t>
            </w:r>
          </w:p>
        </w:tc>
      </w:tr>
      <w:tr>
        <w:trPr/>
        <w:tc>
          <w:tcPr>
            <w:tcW w:w="1935" w:type="dxa"/>
            <w:tcBorders>
              <w:left w:val="single" w:sz="2" w:space="0" w:color="000000"/>
              <w:bottom w:val="single" w:sz="2" w:space="0" w:color="000000"/>
            </w:tcBorders>
          </w:tcPr>
          <w:p>
            <w:pPr>
              <w:pStyle w:val="TableContents"/>
              <w:widowControl w:val="false"/>
              <w:suppressAutoHyphens w:val="true"/>
              <w:spacing w:lineRule="auto" w:line="360" w:before="0" w:after="0"/>
              <w:jc w:val="both"/>
              <w:rPr>
                <w:rFonts w:ascii="Times New Roman" w:hAnsi="Times New Roman" w:cs="Times New Roman"/>
                <w:sz w:val="20"/>
                <w:szCs w:val="20"/>
                <w:lang w:val="en-GB"/>
              </w:rPr>
            </w:pPr>
            <w:r>
              <w:rPr>
                <w:rFonts w:cs="Times New Roman" w:ascii="Times New Roman" w:hAnsi="Times New Roman"/>
                <w:sz w:val="20"/>
                <w:szCs w:val="20"/>
                <w:lang w:val="en-GB"/>
              </w:rPr>
              <w:t>28 March 2020</w:t>
            </w:r>
          </w:p>
        </w:tc>
        <w:tc>
          <w:tcPr>
            <w:tcW w:w="3285" w:type="dxa"/>
            <w:tcBorders>
              <w:left w:val="single" w:sz="2" w:space="0" w:color="000000"/>
              <w:bottom w:val="single" w:sz="2" w:space="0" w:color="000000"/>
            </w:tcBorders>
          </w:tcPr>
          <w:p>
            <w:pPr>
              <w:pStyle w:val="TableContents"/>
              <w:widowControl w:val="false"/>
              <w:suppressAutoHyphens w:val="true"/>
              <w:spacing w:lineRule="auto" w:line="360" w:before="0" w:after="0"/>
              <w:jc w:val="both"/>
              <w:rPr>
                <w:rFonts w:ascii="Times New Roman" w:hAnsi="Times New Roman" w:cs="Times New Roman"/>
                <w:sz w:val="20"/>
                <w:szCs w:val="20"/>
                <w:lang w:val="en-GB"/>
              </w:rPr>
            </w:pPr>
            <w:r>
              <w:rPr>
                <w:rFonts w:cs="Times New Roman" w:ascii="Times New Roman" w:hAnsi="Times New Roman"/>
                <w:sz w:val="20"/>
                <w:szCs w:val="20"/>
                <w:lang w:val="en-GB"/>
              </w:rPr>
              <w:t xml:space="preserve">Lockdown                                               </w:t>
            </w:r>
          </w:p>
        </w:tc>
        <w:tc>
          <w:tcPr>
            <w:tcW w:w="1920" w:type="dxa"/>
            <w:gridSpan w:val="2"/>
            <w:tcBorders>
              <w:left w:val="single" w:sz="2" w:space="0" w:color="000000"/>
              <w:bottom w:val="single" w:sz="2" w:space="0" w:color="000000"/>
            </w:tcBorders>
          </w:tcPr>
          <w:p>
            <w:pPr>
              <w:pStyle w:val="TableContents"/>
              <w:widowControl w:val="false"/>
              <w:suppressAutoHyphens w:val="true"/>
              <w:spacing w:lineRule="auto" w:line="360" w:before="0" w:after="0"/>
              <w:jc w:val="both"/>
              <w:rPr>
                <w:rFonts w:ascii="Times New Roman" w:hAnsi="Times New Roman" w:cs="Times New Roman"/>
                <w:sz w:val="20"/>
                <w:szCs w:val="20"/>
                <w:lang w:val="en-GB"/>
              </w:rPr>
            </w:pPr>
            <w:hyperlink r:id="rId4">
              <w:r>
                <w:rPr>
                  <w:rStyle w:val="InternetLink"/>
                  <w:rFonts w:cs="Times New Roman" w:ascii="Times New Roman" w:hAnsi="Times New Roman"/>
                  <w:sz w:val="20"/>
                  <w:szCs w:val="20"/>
                  <w:lang w:val="en-GB"/>
                </w:rPr>
                <w:t>https://mf-cdn.index.hu/belfold/MK_20_056.pdf</w:t>
              </w:r>
            </w:hyperlink>
          </w:p>
        </w:tc>
        <w:tc>
          <w:tcPr>
            <w:tcW w:w="1925" w:type="dxa"/>
            <w:tcBorders>
              <w:left w:val="single" w:sz="2" w:space="0" w:color="000000"/>
              <w:bottom w:val="single" w:sz="2" w:space="0" w:color="000000"/>
              <w:right w:val="single" w:sz="2" w:space="0" w:color="000000"/>
            </w:tcBorders>
          </w:tcPr>
          <w:p>
            <w:pPr>
              <w:pStyle w:val="TableContents"/>
              <w:widowControl w:val="false"/>
              <w:suppressAutoHyphens w:val="true"/>
              <w:spacing w:lineRule="auto" w:line="360" w:before="0" w:after="0"/>
              <w:jc w:val="both"/>
              <w:rPr>
                <w:rFonts w:ascii="Times New Roman" w:hAnsi="Times New Roman" w:cs="Times New Roman"/>
                <w:sz w:val="20"/>
                <w:szCs w:val="20"/>
                <w:lang w:val="en-GB"/>
              </w:rPr>
            </w:pPr>
            <w:r>
              <w:rPr>
                <w:rFonts w:cs="Times New Roman" w:ascii="Times New Roman" w:hAnsi="Times New Roman"/>
                <w:sz w:val="20"/>
                <w:szCs w:val="20"/>
                <w:lang w:val="en-GB"/>
              </w:rPr>
              <w:t>https://index.hu/english/2020/03/27/coronavirus_hungary_lockdown/</w:t>
            </w:r>
          </w:p>
          <w:p>
            <w:pPr>
              <w:pStyle w:val="TableContents"/>
              <w:widowControl w:val="false"/>
              <w:suppressAutoHyphens w:val="true"/>
              <w:spacing w:lineRule="auto" w:line="360" w:before="0" w:after="0"/>
              <w:jc w:val="both"/>
              <w:rPr>
                <w:rFonts w:ascii="Times New Roman" w:hAnsi="Times New Roman" w:cs="Times New Roman"/>
                <w:sz w:val="20"/>
                <w:szCs w:val="20"/>
                <w:lang w:val="en-GB"/>
              </w:rPr>
            </w:pPr>
            <w:r>
              <w:rPr>
                <w:rFonts w:cs="Times New Roman" w:ascii="Times New Roman" w:hAnsi="Times New Roman"/>
                <w:sz w:val="20"/>
                <w:szCs w:val="20"/>
                <w:lang w:val="en-GB"/>
              </w:rPr>
              <w:t xml:space="preserve">                         </w:t>
            </w:r>
          </w:p>
        </w:tc>
      </w:tr>
      <w:tr>
        <w:trPr/>
        <w:tc>
          <w:tcPr>
            <w:tcW w:w="1935" w:type="dxa"/>
            <w:tcBorders>
              <w:left w:val="single" w:sz="2" w:space="0" w:color="000000"/>
              <w:bottom w:val="single" w:sz="2" w:space="0" w:color="000000"/>
            </w:tcBorders>
          </w:tcPr>
          <w:p>
            <w:pPr>
              <w:pStyle w:val="TableContents"/>
              <w:widowControl w:val="false"/>
              <w:suppressAutoHyphens w:val="true"/>
              <w:spacing w:lineRule="auto" w:line="360" w:before="0" w:after="0"/>
              <w:jc w:val="both"/>
              <w:rPr>
                <w:rFonts w:ascii="Times New Roman" w:hAnsi="Times New Roman" w:cs="Times New Roman"/>
                <w:sz w:val="20"/>
                <w:szCs w:val="20"/>
                <w:lang w:val="en-GB"/>
              </w:rPr>
            </w:pPr>
            <w:r>
              <w:rPr>
                <w:rFonts w:cs="Times New Roman" w:ascii="Times New Roman" w:hAnsi="Times New Roman"/>
                <w:sz w:val="20"/>
                <w:szCs w:val="20"/>
                <w:lang w:val="en-GB"/>
              </w:rPr>
              <w:t>28 Aug2020</w:t>
            </w:r>
          </w:p>
        </w:tc>
        <w:tc>
          <w:tcPr>
            <w:tcW w:w="3285" w:type="dxa"/>
            <w:tcBorders>
              <w:left w:val="single" w:sz="2" w:space="0" w:color="000000"/>
              <w:bottom w:val="single" w:sz="2" w:space="0" w:color="000000"/>
            </w:tcBorders>
          </w:tcPr>
          <w:p>
            <w:pPr>
              <w:pStyle w:val="TableContents"/>
              <w:widowControl w:val="false"/>
              <w:suppressAutoHyphens w:val="true"/>
              <w:spacing w:lineRule="auto" w:line="360" w:before="0" w:after="0"/>
              <w:jc w:val="both"/>
              <w:rPr>
                <w:rFonts w:ascii="Times New Roman" w:hAnsi="Times New Roman" w:cs="Times New Roman"/>
                <w:sz w:val="20"/>
                <w:szCs w:val="20"/>
                <w:lang w:val="en-GB"/>
              </w:rPr>
            </w:pPr>
            <w:r>
              <w:rPr>
                <w:rFonts w:cs="Times New Roman" w:ascii="Times New Roman" w:hAnsi="Times New Roman"/>
                <w:sz w:val="20"/>
                <w:szCs w:val="20"/>
                <w:lang w:val="en-GB"/>
              </w:rPr>
              <w:t>The second wave of pandemic began</w:t>
            </w:r>
          </w:p>
          <w:p>
            <w:pPr>
              <w:pStyle w:val="TableContents"/>
              <w:widowControl w:val="false"/>
              <w:suppressAutoHyphens w:val="true"/>
              <w:spacing w:lineRule="auto" w:line="360" w:before="0" w:after="0"/>
              <w:jc w:val="both"/>
              <w:rPr>
                <w:rFonts w:ascii="Times New Roman" w:hAnsi="Times New Roman" w:cs="Times New Roman"/>
                <w:sz w:val="20"/>
                <w:szCs w:val="20"/>
                <w:lang w:val="en-GB"/>
              </w:rPr>
            </w:pPr>
            <w:r>
              <w:rPr>
                <w:rFonts w:cs="Times New Roman" w:ascii="Times New Roman" w:hAnsi="Times New Roman"/>
                <w:sz w:val="20"/>
                <w:szCs w:val="20"/>
                <w:lang w:val="en-GB"/>
              </w:rPr>
              <w:t xml:space="preserve">                      </w:t>
            </w:r>
          </w:p>
        </w:tc>
        <w:tc>
          <w:tcPr>
            <w:tcW w:w="1920" w:type="dxa"/>
            <w:gridSpan w:val="2"/>
            <w:tcBorders>
              <w:left w:val="single" w:sz="2" w:space="0" w:color="000000"/>
              <w:bottom w:val="single" w:sz="2" w:space="0" w:color="000000"/>
            </w:tcBorders>
          </w:tcPr>
          <w:p>
            <w:pPr>
              <w:pStyle w:val="Textbody1"/>
              <w:widowControl w:val="false"/>
              <w:suppressAutoHyphens w:val="true"/>
              <w:spacing w:lineRule="auto" w:line="360" w:before="0" w:after="0"/>
              <w:jc w:val="both"/>
              <w:rPr>
                <w:rFonts w:ascii="Times New Roman" w:hAnsi="Times New Roman" w:cs="Times New Roman"/>
                <w:sz w:val="20"/>
                <w:szCs w:val="20"/>
                <w:lang w:val="en-GB"/>
              </w:rPr>
            </w:pPr>
            <w:hyperlink r:id="rId5">
              <w:r>
                <w:rPr>
                  <w:rStyle w:val="InternetLink"/>
                  <w:rFonts w:cs="Times New Roman" w:ascii="Times New Roman" w:hAnsi="Times New Roman"/>
                  <w:sz w:val="20"/>
                  <w:szCs w:val="20"/>
                  <w:lang w:val="en-GB"/>
                </w:rPr>
                <w:t>https://koronavirus.gov.hu/cikkek/kormanyinfo-visszaternek-az-elso-hullam-idejen-alkalmazott-hatarvedelmi-szabalyok</w:t>
              </w:r>
            </w:hyperlink>
          </w:p>
        </w:tc>
        <w:tc>
          <w:tcPr>
            <w:tcW w:w="1925" w:type="dxa"/>
            <w:tcBorders>
              <w:left w:val="single" w:sz="2" w:space="0" w:color="000000"/>
              <w:bottom w:val="single" w:sz="2" w:space="0" w:color="000000"/>
              <w:right w:val="single" w:sz="2" w:space="0" w:color="000000"/>
            </w:tcBorders>
          </w:tcPr>
          <w:p>
            <w:pPr>
              <w:pStyle w:val="TableContents"/>
              <w:widowControl w:val="false"/>
              <w:suppressAutoHyphens w:val="true"/>
              <w:spacing w:lineRule="auto" w:line="360" w:before="0" w:after="0"/>
              <w:jc w:val="both"/>
              <w:rPr>
                <w:rFonts w:ascii="Times New Roman" w:hAnsi="Times New Roman" w:cs="Times New Roman"/>
                <w:sz w:val="20"/>
                <w:szCs w:val="20"/>
                <w:lang w:val="en-GB"/>
              </w:rPr>
            </w:pPr>
            <w:r>
              <w:rPr>
                <w:rFonts w:cs="Times New Roman" w:ascii="Times New Roman" w:hAnsi="Times New Roman"/>
                <w:sz w:val="20"/>
                <w:szCs w:val="20"/>
                <w:lang w:val="en-GB"/>
              </w:rPr>
              <w:t>https://hungarytoday.hu/pandemic-started-exactly-one-year-ago-in-hungary/</w:t>
            </w:r>
          </w:p>
        </w:tc>
      </w:tr>
      <w:tr>
        <w:trPr/>
        <w:tc>
          <w:tcPr>
            <w:tcW w:w="1935" w:type="dxa"/>
            <w:tcBorders>
              <w:left w:val="single" w:sz="2" w:space="0" w:color="000000"/>
              <w:bottom w:val="single" w:sz="2" w:space="0" w:color="000000"/>
            </w:tcBorders>
          </w:tcPr>
          <w:p>
            <w:pPr>
              <w:pStyle w:val="TableContents"/>
              <w:widowControl w:val="false"/>
              <w:suppressAutoHyphens w:val="true"/>
              <w:spacing w:lineRule="auto" w:line="360" w:before="0" w:after="0"/>
              <w:jc w:val="both"/>
              <w:rPr>
                <w:rFonts w:ascii="Times New Roman" w:hAnsi="Times New Roman" w:cs="Times New Roman"/>
                <w:sz w:val="20"/>
                <w:szCs w:val="20"/>
                <w:lang w:val="en-GB"/>
              </w:rPr>
            </w:pPr>
            <w:r>
              <w:rPr>
                <w:rFonts w:cs="Times New Roman" w:ascii="Times New Roman" w:hAnsi="Times New Roman"/>
                <w:sz w:val="20"/>
                <w:szCs w:val="20"/>
                <w:lang w:val="en-GB"/>
              </w:rPr>
              <w:t>22 October 2020</w:t>
            </w:r>
          </w:p>
        </w:tc>
        <w:tc>
          <w:tcPr>
            <w:tcW w:w="3285" w:type="dxa"/>
            <w:tcBorders>
              <w:left w:val="single" w:sz="2" w:space="0" w:color="000000"/>
              <w:bottom w:val="single" w:sz="2" w:space="0" w:color="000000"/>
            </w:tcBorders>
          </w:tcPr>
          <w:p>
            <w:pPr>
              <w:pStyle w:val="TableContents"/>
              <w:widowControl w:val="false"/>
              <w:suppressAutoHyphens w:val="true"/>
              <w:spacing w:lineRule="auto" w:line="360" w:before="0" w:after="0"/>
              <w:jc w:val="both"/>
              <w:rPr>
                <w:highlight w:val="none"/>
                <w:shd w:fill="auto" w:val="clear"/>
              </w:rPr>
            </w:pPr>
            <w:r>
              <w:rPr>
                <w:rFonts w:cs="Times New Roman" w:ascii="Times New Roman" w:hAnsi="Times New Roman"/>
                <w:sz w:val="20"/>
                <w:szCs w:val="20"/>
                <w:shd w:fill="auto" w:val="clear"/>
                <w:lang w:val="en-GB"/>
              </w:rPr>
              <w:t>Mouth and nose coverings are mandatory for those attending assemblies, excluding the person speaking at the assembly for the duration</w:t>
              <w:br/>
              <w:t>of his/her speech (as of 23 October 2020).</w:t>
            </w:r>
          </w:p>
        </w:tc>
        <w:tc>
          <w:tcPr>
            <w:tcW w:w="1920" w:type="dxa"/>
            <w:gridSpan w:val="2"/>
            <w:tcBorders>
              <w:left w:val="single" w:sz="2" w:space="0" w:color="000000"/>
              <w:bottom w:val="single" w:sz="2" w:space="0" w:color="000000"/>
            </w:tcBorders>
          </w:tcPr>
          <w:p>
            <w:pPr>
              <w:pStyle w:val="Textbody1"/>
              <w:widowControl w:val="false"/>
              <w:suppressAutoHyphens w:val="true"/>
              <w:spacing w:lineRule="auto" w:line="360" w:before="0" w:after="0"/>
              <w:jc w:val="both"/>
              <w:rPr>
                <w:rFonts w:ascii="Times New Roman" w:hAnsi="Times New Roman" w:cs="Times New Roman"/>
                <w:sz w:val="20"/>
                <w:szCs w:val="20"/>
                <w:lang w:val="en-GB"/>
              </w:rPr>
            </w:pPr>
            <w:hyperlink r:id="rId6">
              <w:r>
                <w:rPr>
                  <w:rStyle w:val="InternetLink"/>
                  <w:rFonts w:cs="Times New Roman" w:ascii="Times New Roman" w:hAnsi="Times New Roman"/>
                  <w:sz w:val="20"/>
                  <w:szCs w:val="20"/>
                  <w:lang w:val="en-GB"/>
                </w:rPr>
                <w:t>https://magyarkozlony.hu/dokumentumok/42ec53ae2be33b27471002ad9e2214b27ef22cb5/megtekintes</w:t>
              </w:r>
            </w:hyperlink>
          </w:p>
        </w:tc>
        <w:tc>
          <w:tcPr>
            <w:tcW w:w="1925" w:type="dxa"/>
            <w:tcBorders>
              <w:left w:val="single" w:sz="2" w:space="0" w:color="000000"/>
              <w:bottom w:val="single" w:sz="2" w:space="0" w:color="000000"/>
              <w:right w:val="single" w:sz="2" w:space="0" w:color="000000"/>
            </w:tcBorders>
          </w:tcPr>
          <w:p>
            <w:pPr>
              <w:pStyle w:val="TableContents"/>
              <w:widowControl w:val="false"/>
              <w:suppressAutoHyphens w:val="true"/>
              <w:spacing w:lineRule="auto" w:line="360" w:before="0" w:after="0"/>
              <w:jc w:val="both"/>
              <w:rPr>
                <w:rFonts w:ascii="Times New Roman" w:hAnsi="Times New Roman" w:cs="Times New Roman"/>
                <w:sz w:val="20"/>
                <w:szCs w:val="20"/>
                <w:lang w:val="en-GB"/>
              </w:rPr>
            </w:pPr>
            <w:r>
              <w:rPr>
                <w:rFonts w:cs="Times New Roman" w:ascii="Times New Roman" w:hAnsi="Times New Roman"/>
                <w:sz w:val="20"/>
                <w:szCs w:val="20"/>
                <w:lang w:val="en-GB"/>
              </w:rPr>
              <w:t>https://fra.europa.eu/sites/default/files/fra_uploads/hu_report_on_coronavirus_pandemic_november_2020.pdf</w:t>
            </w:r>
          </w:p>
        </w:tc>
      </w:tr>
      <w:tr>
        <w:trPr/>
        <w:tc>
          <w:tcPr>
            <w:tcW w:w="1935" w:type="dxa"/>
            <w:tcBorders>
              <w:left w:val="single" w:sz="2" w:space="0" w:color="000000"/>
              <w:bottom w:val="single" w:sz="2" w:space="0" w:color="000000"/>
            </w:tcBorders>
          </w:tcPr>
          <w:p>
            <w:pPr>
              <w:pStyle w:val="TableContents"/>
              <w:widowControl w:val="false"/>
              <w:suppressAutoHyphens w:val="true"/>
              <w:spacing w:lineRule="auto" w:line="360" w:before="0" w:after="0"/>
              <w:jc w:val="both"/>
              <w:rPr>
                <w:rFonts w:ascii="Times New Roman" w:hAnsi="Times New Roman" w:cs="Times New Roman"/>
                <w:sz w:val="20"/>
                <w:szCs w:val="20"/>
                <w:lang w:val="en-GB"/>
              </w:rPr>
            </w:pPr>
            <w:r>
              <w:rPr>
                <w:rFonts w:cs="Times New Roman" w:ascii="Times New Roman" w:hAnsi="Times New Roman"/>
                <w:sz w:val="20"/>
                <w:szCs w:val="20"/>
                <w:lang w:val="en-GB"/>
              </w:rPr>
              <w:t>10 November 2020</w:t>
            </w:r>
          </w:p>
        </w:tc>
        <w:tc>
          <w:tcPr>
            <w:tcW w:w="3285" w:type="dxa"/>
            <w:tcBorders>
              <w:left w:val="single" w:sz="2" w:space="0" w:color="000000"/>
              <w:bottom w:val="single" w:sz="2" w:space="0" w:color="000000"/>
            </w:tcBorders>
          </w:tcPr>
          <w:p>
            <w:pPr>
              <w:pStyle w:val="TableContents"/>
              <w:widowControl w:val="false"/>
              <w:numPr>
                <w:ilvl w:val="0"/>
                <w:numId w:val="0"/>
              </w:numPr>
              <w:suppressAutoHyphens w:val="true"/>
              <w:spacing w:lineRule="auto" w:line="360" w:before="0" w:after="0"/>
              <w:ind w:left="0" w:hanging="0"/>
              <w:jc w:val="both"/>
              <w:textAlignment w:val="baseline"/>
              <w:rPr>
                <w:highlight w:val="none"/>
                <w:shd w:fill="auto" w:val="clear"/>
              </w:rPr>
            </w:pPr>
            <w:r>
              <w:rPr>
                <w:rFonts w:cs="Times New Roman" w:ascii="Times New Roman" w:hAnsi="Times New Roman"/>
                <w:sz w:val="20"/>
                <w:szCs w:val="20"/>
                <w:shd w:fill="auto" w:val="clear"/>
                <w:lang w:val="en-GB"/>
              </w:rPr>
              <w:t>Curfew Between 8:00 PM and 5:00 AM;</w:t>
            </w:r>
          </w:p>
          <w:p>
            <w:pPr>
              <w:pStyle w:val="TableContents"/>
              <w:widowControl w:val="false"/>
              <w:numPr>
                <w:ilvl w:val="0"/>
                <w:numId w:val="0"/>
              </w:numPr>
              <w:suppressAutoHyphens w:val="true"/>
              <w:spacing w:lineRule="auto" w:line="360" w:before="0" w:after="0"/>
              <w:ind w:left="0" w:hanging="0"/>
              <w:jc w:val="both"/>
              <w:textAlignment w:val="baseline"/>
              <w:rPr>
                <w:highlight w:val="none"/>
                <w:shd w:fill="auto" w:val="clear"/>
              </w:rPr>
            </w:pPr>
            <w:r>
              <w:rPr>
                <w:rFonts w:cs="Times New Roman" w:ascii="Times New Roman" w:hAnsi="Times New Roman"/>
                <w:sz w:val="20"/>
                <w:szCs w:val="20"/>
                <w:shd w:fill="auto" w:val="clear"/>
                <w:lang w:val="en-GB"/>
              </w:rPr>
              <w:t>ban on public events and gatherings;</w:t>
            </w:r>
          </w:p>
          <w:p>
            <w:pPr>
              <w:pStyle w:val="TableContents"/>
              <w:widowControl w:val="false"/>
              <w:numPr>
                <w:ilvl w:val="0"/>
                <w:numId w:val="0"/>
              </w:numPr>
              <w:suppressAutoHyphens w:val="true"/>
              <w:spacing w:lineRule="auto" w:line="360" w:before="0" w:after="0"/>
              <w:ind w:left="0" w:hanging="0"/>
              <w:jc w:val="both"/>
              <w:textAlignment w:val="baseline"/>
              <w:rPr>
                <w:highlight w:val="none"/>
                <w:shd w:fill="auto" w:val="clear"/>
              </w:rPr>
            </w:pPr>
            <w:r>
              <w:rPr>
                <w:rFonts w:cs="Times New Roman" w:ascii="Times New Roman" w:hAnsi="Times New Roman"/>
                <w:sz w:val="20"/>
                <w:szCs w:val="20"/>
                <w:shd w:fill="auto" w:val="clear"/>
                <w:lang w:val="en-GB"/>
              </w:rPr>
              <w:t>participants in demonstrations could be fined up to 500,000 forints (about 1,450 Euros), while organisers could be fined up to 1 million.</w:t>
            </w:r>
          </w:p>
        </w:tc>
        <w:tc>
          <w:tcPr>
            <w:tcW w:w="1920" w:type="dxa"/>
            <w:gridSpan w:val="2"/>
            <w:tcBorders>
              <w:left w:val="single" w:sz="2" w:space="0" w:color="000000"/>
              <w:bottom w:val="single" w:sz="2" w:space="0" w:color="000000"/>
            </w:tcBorders>
          </w:tcPr>
          <w:p>
            <w:pPr>
              <w:pStyle w:val="Textbody1"/>
              <w:widowControl w:val="false"/>
              <w:suppressAutoHyphens w:val="true"/>
              <w:spacing w:lineRule="auto" w:line="360" w:before="0" w:after="0"/>
              <w:jc w:val="both"/>
              <w:rPr>
                <w:rFonts w:ascii="Times New Roman" w:hAnsi="Times New Roman" w:cs="Times New Roman"/>
                <w:sz w:val="20"/>
                <w:szCs w:val="20"/>
                <w:lang w:val="en-GB"/>
              </w:rPr>
            </w:pPr>
            <w:r>
              <w:rPr>
                <w:rFonts w:cs="Times New Roman" w:ascii="Times New Roman" w:hAnsi="Times New Roman"/>
                <w:color w:val="0563C1"/>
                <w:sz w:val="20"/>
                <w:szCs w:val="20"/>
                <w:u w:val="single"/>
                <w:lang w:val="en-GB"/>
              </w:rPr>
              <w:t>https://koronavirus.gov.hu/sites/default/files/sites/default/files/imce/mk_20_242.pdf</w:t>
            </w:r>
          </w:p>
          <w:p>
            <w:pPr>
              <w:pStyle w:val="Textbody1"/>
              <w:widowControl w:val="false"/>
              <w:suppressAutoHyphens w:val="true"/>
              <w:spacing w:lineRule="auto" w:line="360" w:before="0" w:after="0"/>
              <w:jc w:val="both"/>
              <w:rPr>
                <w:rFonts w:ascii="Times New Roman" w:hAnsi="Times New Roman" w:cs="Times New Roman"/>
                <w:sz w:val="20"/>
                <w:szCs w:val="20"/>
                <w:lang w:val="en-GB"/>
              </w:rPr>
            </w:pPr>
            <w:r>
              <w:rPr>
                <w:rFonts w:cs="Times New Roman" w:ascii="Times New Roman" w:hAnsi="Times New Roman"/>
                <w:sz w:val="20"/>
                <w:szCs w:val="20"/>
                <w:lang w:val="en-GB"/>
              </w:rPr>
            </w:r>
          </w:p>
        </w:tc>
        <w:tc>
          <w:tcPr>
            <w:tcW w:w="1925" w:type="dxa"/>
            <w:tcBorders>
              <w:left w:val="single" w:sz="2" w:space="0" w:color="000000"/>
              <w:bottom w:val="single" w:sz="2" w:space="0" w:color="000000"/>
              <w:right w:val="single" w:sz="2" w:space="0" w:color="000000"/>
            </w:tcBorders>
          </w:tcPr>
          <w:p>
            <w:pPr>
              <w:pStyle w:val="TableContents"/>
              <w:widowControl w:val="false"/>
              <w:suppressAutoHyphens w:val="true"/>
              <w:spacing w:lineRule="auto" w:line="360" w:before="0" w:after="0"/>
              <w:jc w:val="both"/>
              <w:rPr>
                <w:rFonts w:ascii="Times New Roman" w:hAnsi="Times New Roman" w:cs="Times New Roman"/>
                <w:sz w:val="20"/>
                <w:szCs w:val="20"/>
                <w:lang w:val="en-GB"/>
              </w:rPr>
            </w:pPr>
            <w:r>
              <w:rPr>
                <w:rFonts w:cs="Times New Roman" w:ascii="Times New Roman" w:hAnsi="Times New Roman"/>
                <w:sz w:val="20"/>
                <w:szCs w:val="20"/>
                <w:lang w:val="en-GB"/>
              </w:rPr>
              <w:t>https://telex.hu/english/2020/11/11/covid19-restrictions-details-hungary-curfew-event-ban-masking-opening-hours</w:t>
            </w:r>
          </w:p>
        </w:tc>
      </w:tr>
      <w:tr>
        <w:trPr/>
        <w:tc>
          <w:tcPr>
            <w:tcW w:w="1935" w:type="dxa"/>
            <w:tcBorders>
              <w:left w:val="single" w:sz="2" w:space="0" w:color="000000"/>
              <w:bottom w:val="single" w:sz="2" w:space="0" w:color="000000"/>
            </w:tcBorders>
          </w:tcPr>
          <w:p>
            <w:pPr>
              <w:pStyle w:val="TableContents"/>
              <w:widowControl w:val="false"/>
              <w:suppressAutoHyphens w:val="true"/>
              <w:spacing w:lineRule="auto" w:line="360" w:before="0" w:after="0"/>
              <w:jc w:val="both"/>
              <w:rPr>
                <w:rFonts w:ascii="Times New Roman" w:hAnsi="Times New Roman" w:cs="Times New Roman"/>
                <w:sz w:val="20"/>
                <w:szCs w:val="20"/>
                <w:lang w:val="en-GB"/>
              </w:rPr>
            </w:pPr>
            <w:r>
              <w:rPr>
                <w:rFonts w:cs="Times New Roman" w:ascii="Times New Roman" w:hAnsi="Times New Roman"/>
                <w:sz w:val="20"/>
                <w:szCs w:val="20"/>
                <w:lang w:val="en-GB"/>
              </w:rPr>
              <w:t>4 February 2021</w:t>
            </w:r>
          </w:p>
        </w:tc>
        <w:tc>
          <w:tcPr>
            <w:tcW w:w="3285" w:type="dxa"/>
            <w:tcBorders>
              <w:left w:val="single" w:sz="2" w:space="0" w:color="000000"/>
              <w:bottom w:val="single" w:sz="2" w:space="0" w:color="000000"/>
            </w:tcBorders>
          </w:tcPr>
          <w:p>
            <w:pPr>
              <w:pStyle w:val="TableContents"/>
              <w:widowControl w:val="false"/>
              <w:suppressAutoHyphens w:val="true"/>
              <w:spacing w:lineRule="auto" w:line="360" w:before="0" w:after="0"/>
              <w:jc w:val="both"/>
              <w:rPr>
                <w:rFonts w:ascii="Times New Roman" w:hAnsi="Times New Roman" w:cs="Times New Roman"/>
                <w:sz w:val="20"/>
                <w:szCs w:val="20"/>
                <w:lang w:val="en-GB"/>
              </w:rPr>
            </w:pPr>
            <w:r>
              <w:rPr>
                <w:rFonts w:cs="Times New Roman" w:ascii="Times New Roman" w:hAnsi="Times New Roman"/>
                <w:sz w:val="20"/>
                <w:szCs w:val="20"/>
                <w:lang w:val="en-GB"/>
              </w:rPr>
              <w:t>The start of mass vaccination.</w:t>
            </w:r>
          </w:p>
        </w:tc>
        <w:tc>
          <w:tcPr>
            <w:tcW w:w="1920" w:type="dxa"/>
            <w:gridSpan w:val="2"/>
            <w:tcBorders>
              <w:left w:val="single" w:sz="2" w:space="0" w:color="000000"/>
              <w:bottom w:val="single" w:sz="2" w:space="0" w:color="000000"/>
            </w:tcBorders>
          </w:tcPr>
          <w:p>
            <w:pPr>
              <w:pStyle w:val="Textbody1"/>
              <w:widowControl w:val="false"/>
              <w:suppressAutoHyphens w:val="true"/>
              <w:spacing w:lineRule="auto" w:line="360" w:before="0" w:after="0"/>
              <w:jc w:val="both"/>
              <w:rPr>
                <w:rFonts w:ascii="Times New Roman" w:hAnsi="Times New Roman" w:cs="Times New Roman"/>
                <w:sz w:val="20"/>
                <w:szCs w:val="20"/>
                <w:lang w:val="en-GB"/>
              </w:rPr>
            </w:pPr>
            <w:r>
              <w:rPr>
                <w:rFonts w:cs="Times New Roman" w:ascii="Times New Roman" w:hAnsi="Times New Roman"/>
                <w:sz w:val="20"/>
                <w:szCs w:val="20"/>
                <w:lang w:val="en-GB"/>
              </w:rPr>
            </w:r>
          </w:p>
        </w:tc>
        <w:tc>
          <w:tcPr>
            <w:tcW w:w="1925" w:type="dxa"/>
            <w:tcBorders>
              <w:left w:val="single" w:sz="2" w:space="0" w:color="000000"/>
              <w:bottom w:val="single" w:sz="2" w:space="0" w:color="000000"/>
              <w:right w:val="single" w:sz="2" w:space="0" w:color="000000"/>
            </w:tcBorders>
          </w:tcPr>
          <w:p>
            <w:pPr>
              <w:pStyle w:val="TableContents"/>
              <w:widowControl w:val="false"/>
              <w:suppressAutoHyphens w:val="true"/>
              <w:spacing w:lineRule="auto" w:line="360" w:before="0" w:after="0"/>
              <w:jc w:val="both"/>
              <w:rPr>
                <w:rFonts w:ascii="Times New Roman" w:hAnsi="Times New Roman" w:cs="Times New Roman"/>
                <w:sz w:val="20"/>
                <w:szCs w:val="20"/>
                <w:lang w:val="en-GB"/>
              </w:rPr>
            </w:pPr>
            <w:r>
              <w:rPr>
                <w:rFonts w:cs="Times New Roman" w:ascii="Times New Roman" w:hAnsi="Times New Roman"/>
                <w:sz w:val="20"/>
                <w:szCs w:val="20"/>
                <w:lang w:val="en-GB"/>
              </w:rPr>
              <w:t>https://hungarytoday.hu/hungary-covid-vaccination-6-million-coronavirus-vaccinated/</w:t>
            </w:r>
          </w:p>
        </w:tc>
      </w:tr>
      <w:tr>
        <w:trPr/>
        <w:tc>
          <w:tcPr>
            <w:tcW w:w="1935" w:type="dxa"/>
            <w:tcBorders>
              <w:left w:val="single" w:sz="2" w:space="0" w:color="000000"/>
              <w:bottom w:val="single" w:sz="2" w:space="0" w:color="000000"/>
            </w:tcBorders>
          </w:tcPr>
          <w:p>
            <w:pPr>
              <w:pStyle w:val="TableContents"/>
              <w:widowControl w:val="false"/>
              <w:suppressAutoHyphens w:val="true"/>
              <w:spacing w:lineRule="auto" w:line="360" w:before="0" w:after="0"/>
              <w:jc w:val="both"/>
              <w:rPr>
                <w:rFonts w:ascii="Times New Roman" w:hAnsi="Times New Roman" w:cs="Times New Roman"/>
                <w:sz w:val="20"/>
                <w:szCs w:val="20"/>
                <w:lang w:val="en-GB"/>
              </w:rPr>
            </w:pPr>
            <w:r>
              <w:rPr>
                <w:rFonts w:cs="Times New Roman" w:ascii="Times New Roman" w:hAnsi="Times New Roman"/>
                <w:sz w:val="20"/>
                <w:szCs w:val="20"/>
                <w:lang w:val="en-GB"/>
              </w:rPr>
              <w:t>4 March 2021</w:t>
            </w:r>
          </w:p>
        </w:tc>
        <w:tc>
          <w:tcPr>
            <w:tcW w:w="3285" w:type="dxa"/>
            <w:tcBorders>
              <w:left w:val="single" w:sz="2" w:space="0" w:color="000000"/>
              <w:bottom w:val="single" w:sz="2" w:space="0" w:color="000000"/>
            </w:tcBorders>
          </w:tcPr>
          <w:p>
            <w:pPr>
              <w:pStyle w:val="TableContents"/>
              <w:widowControl w:val="false"/>
              <w:suppressAutoHyphens w:val="true"/>
              <w:spacing w:lineRule="auto" w:line="360" w:before="0" w:after="0"/>
              <w:jc w:val="both"/>
              <w:rPr>
                <w:rFonts w:ascii="Times New Roman" w:hAnsi="Times New Roman" w:cs="Times New Roman"/>
                <w:sz w:val="20"/>
                <w:szCs w:val="20"/>
                <w:lang w:val="en-GB"/>
              </w:rPr>
            </w:pPr>
            <w:r>
              <w:rPr>
                <w:rFonts w:cs="Times New Roman" w:ascii="Times New Roman" w:hAnsi="Times New Roman"/>
                <w:sz w:val="20"/>
                <w:szCs w:val="20"/>
                <w:lang w:val="en-GB"/>
              </w:rPr>
              <w:t>The third wave of pandemic began</w:t>
            </w:r>
          </w:p>
          <w:p>
            <w:pPr>
              <w:pStyle w:val="TableContents"/>
              <w:widowControl w:val="false"/>
              <w:suppressAutoHyphens w:val="true"/>
              <w:spacing w:lineRule="auto" w:line="360" w:before="0" w:after="0"/>
              <w:jc w:val="both"/>
              <w:rPr>
                <w:rFonts w:ascii="Times New Roman" w:hAnsi="Times New Roman" w:cs="Times New Roman"/>
                <w:sz w:val="20"/>
                <w:szCs w:val="20"/>
                <w:lang w:val="en-GB"/>
              </w:rPr>
            </w:pPr>
            <w:r>
              <w:rPr>
                <w:rFonts w:cs="Times New Roman" w:ascii="Times New Roman" w:hAnsi="Times New Roman"/>
                <w:sz w:val="20"/>
                <w:szCs w:val="20"/>
                <w:lang w:val="en-GB"/>
              </w:rPr>
              <w:t xml:space="preserve">              </w:t>
            </w:r>
          </w:p>
        </w:tc>
        <w:tc>
          <w:tcPr>
            <w:tcW w:w="1920" w:type="dxa"/>
            <w:gridSpan w:val="2"/>
            <w:tcBorders>
              <w:left w:val="single" w:sz="2" w:space="0" w:color="000000"/>
              <w:bottom w:val="single" w:sz="2" w:space="0" w:color="000000"/>
            </w:tcBorders>
          </w:tcPr>
          <w:p>
            <w:pPr>
              <w:pStyle w:val="Textbody1"/>
              <w:widowControl w:val="false"/>
              <w:suppressAutoHyphens w:val="true"/>
              <w:spacing w:lineRule="auto" w:line="360" w:before="0" w:after="0"/>
              <w:jc w:val="both"/>
              <w:rPr>
                <w:rFonts w:ascii="Times New Roman" w:hAnsi="Times New Roman" w:cs="Times New Roman"/>
                <w:sz w:val="20"/>
                <w:szCs w:val="20"/>
                <w:lang w:val="en-GB"/>
              </w:rPr>
            </w:pPr>
            <w:r>
              <w:rPr>
                <w:rFonts w:cs="Times New Roman" w:ascii="Times New Roman" w:hAnsi="Times New Roman"/>
                <w:color w:val="0563C1"/>
                <w:sz w:val="20"/>
                <w:szCs w:val="20"/>
                <w:u w:val="single"/>
                <w:lang w:val="en-GB"/>
              </w:rPr>
              <w:t>https://koronavirus.gov.hu/cikkek/kormanyinfo-szigoritasokrol-dontott-kormany</w:t>
            </w:r>
          </w:p>
        </w:tc>
        <w:tc>
          <w:tcPr>
            <w:tcW w:w="1925" w:type="dxa"/>
            <w:tcBorders>
              <w:left w:val="single" w:sz="2" w:space="0" w:color="000000"/>
              <w:bottom w:val="single" w:sz="2" w:space="0" w:color="000000"/>
              <w:right w:val="single" w:sz="2" w:space="0" w:color="000000"/>
            </w:tcBorders>
          </w:tcPr>
          <w:p>
            <w:pPr>
              <w:pStyle w:val="TableContents"/>
              <w:widowControl w:val="false"/>
              <w:suppressAutoHyphens w:val="true"/>
              <w:spacing w:lineRule="auto" w:line="360" w:before="0" w:after="0"/>
              <w:jc w:val="both"/>
              <w:rPr>
                <w:rFonts w:ascii="Times New Roman" w:hAnsi="Times New Roman" w:cs="Times New Roman"/>
                <w:sz w:val="20"/>
                <w:szCs w:val="20"/>
                <w:lang w:val="en-GB"/>
              </w:rPr>
            </w:pPr>
            <w:r>
              <w:rPr>
                <w:rFonts w:cs="Times New Roman" w:ascii="Times New Roman" w:hAnsi="Times New Roman"/>
                <w:sz w:val="20"/>
                <w:szCs w:val="20"/>
                <w:lang w:val="en-GB"/>
              </w:rPr>
              <w:t>https://www.reuters.com/article/us-health-coronavirus-hungary-cases-idUSKBN2AW13F</w:t>
            </w:r>
          </w:p>
        </w:tc>
      </w:tr>
      <w:tr>
        <w:trPr/>
        <w:tc>
          <w:tcPr>
            <w:tcW w:w="1935" w:type="dxa"/>
            <w:tcBorders>
              <w:left w:val="single" w:sz="2" w:space="0" w:color="000000"/>
              <w:bottom w:val="single" w:sz="2" w:space="0" w:color="000000"/>
            </w:tcBorders>
          </w:tcPr>
          <w:p>
            <w:pPr>
              <w:pStyle w:val="TableContents"/>
              <w:widowControl w:val="false"/>
              <w:suppressAutoHyphens w:val="true"/>
              <w:spacing w:lineRule="auto" w:line="360" w:before="0" w:after="0"/>
              <w:jc w:val="both"/>
              <w:rPr>
                <w:rFonts w:ascii="Times New Roman" w:hAnsi="Times New Roman" w:cs="Times New Roman"/>
                <w:sz w:val="20"/>
                <w:szCs w:val="20"/>
                <w:lang w:val="en-GB"/>
              </w:rPr>
            </w:pPr>
            <w:r>
              <w:rPr>
                <w:rFonts w:cs="Times New Roman" w:ascii="Times New Roman" w:hAnsi="Times New Roman"/>
                <w:sz w:val="20"/>
                <w:szCs w:val="20"/>
                <w:lang w:val="en-GB"/>
              </w:rPr>
              <w:t>31 May 2021</w:t>
            </w:r>
          </w:p>
        </w:tc>
        <w:tc>
          <w:tcPr>
            <w:tcW w:w="3285" w:type="dxa"/>
            <w:tcBorders>
              <w:left w:val="single" w:sz="2" w:space="0" w:color="000000"/>
              <w:bottom w:val="single" w:sz="2" w:space="0" w:color="000000"/>
            </w:tcBorders>
          </w:tcPr>
          <w:p>
            <w:pPr>
              <w:pStyle w:val="TableContents"/>
              <w:widowControl w:val="false"/>
              <w:suppressAutoHyphens w:val="true"/>
              <w:spacing w:lineRule="auto" w:line="360" w:before="0" w:after="0"/>
              <w:jc w:val="both"/>
              <w:rPr>
                <w:rFonts w:ascii="Times New Roman" w:hAnsi="Times New Roman" w:cs="Times New Roman"/>
                <w:sz w:val="20"/>
                <w:szCs w:val="20"/>
                <w:lang w:val="en-GB"/>
              </w:rPr>
            </w:pPr>
            <w:r>
              <w:rPr>
                <w:rFonts w:cs="Times New Roman" w:ascii="Times New Roman" w:hAnsi="Times New Roman"/>
                <w:sz w:val="20"/>
                <w:szCs w:val="20"/>
                <w:lang w:val="en-GB"/>
              </w:rPr>
              <w:t>the government eased the total ban on assembly allowing up to 500 people without a government-issued immunity certificate to attend outdoor events, including demonstrations. The restrictions on gatherings expired in mid-June 2021.</w:t>
            </w:r>
          </w:p>
        </w:tc>
        <w:tc>
          <w:tcPr>
            <w:tcW w:w="1920" w:type="dxa"/>
            <w:gridSpan w:val="2"/>
            <w:tcBorders>
              <w:left w:val="single" w:sz="2" w:space="0" w:color="000000"/>
              <w:bottom w:val="single" w:sz="2" w:space="0" w:color="000000"/>
            </w:tcBorders>
          </w:tcPr>
          <w:p>
            <w:pPr>
              <w:pStyle w:val="Textbody1"/>
              <w:widowControl w:val="false"/>
              <w:suppressAutoHyphens w:val="true"/>
              <w:spacing w:lineRule="auto" w:line="360" w:before="0" w:after="0"/>
              <w:jc w:val="both"/>
              <w:rPr>
                <w:rFonts w:ascii="Times New Roman" w:hAnsi="Times New Roman" w:cs="Times New Roman"/>
                <w:sz w:val="20"/>
                <w:szCs w:val="20"/>
                <w:lang w:val="en-GB"/>
              </w:rPr>
            </w:pPr>
            <w:r>
              <w:rPr>
                <w:rFonts w:cs="Times New Roman" w:ascii="Times New Roman" w:hAnsi="Times New Roman"/>
                <w:color w:val="0563C1"/>
                <w:sz w:val="20"/>
                <w:szCs w:val="20"/>
                <w:u w:val="single"/>
                <w:lang w:val="en-GB"/>
              </w:rPr>
              <w:t>https://koronavirus.gov.hu/cikkek/uj-szabalyok-jonnek-5-millio-beoltott-utan</w:t>
            </w:r>
          </w:p>
          <w:p>
            <w:pPr>
              <w:pStyle w:val="Textbody1"/>
              <w:widowControl w:val="false"/>
              <w:suppressAutoHyphens w:val="true"/>
              <w:spacing w:lineRule="auto" w:line="360" w:before="0" w:after="0"/>
              <w:jc w:val="both"/>
              <w:rPr>
                <w:rFonts w:ascii="Times New Roman" w:hAnsi="Times New Roman" w:cs="Times New Roman"/>
                <w:sz w:val="20"/>
                <w:szCs w:val="20"/>
                <w:lang w:val="en-GB"/>
              </w:rPr>
            </w:pPr>
            <w:r>
              <w:rPr>
                <w:rFonts w:cs="Times New Roman" w:ascii="Times New Roman" w:hAnsi="Times New Roman"/>
                <w:sz w:val="20"/>
                <w:szCs w:val="20"/>
                <w:lang w:val="en-GB"/>
              </w:rPr>
            </w:r>
          </w:p>
          <w:p>
            <w:pPr>
              <w:pStyle w:val="Textbody1"/>
              <w:widowControl w:val="false"/>
              <w:suppressAutoHyphens w:val="true"/>
              <w:spacing w:lineRule="auto" w:line="360" w:before="0" w:after="0"/>
              <w:jc w:val="both"/>
              <w:rPr>
                <w:rFonts w:ascii="Times New Roman" w:hAnsi="Times New Roman" w:cs="Times New Roman"/>
                <w:sz w:val="20"/>
                <w:szCs w:val="20"/>
                <w:lang w:val="en-GB"/>
              </w:rPr>
            </w:pPr>
            <w:r>
              <w:rPr>
                <w:rFonts w:cs="Times New Roman" w:ascii="Times New Roman" w:hAnsi="Times New Roman"/>
                <w:sz w:val="20"/>
                <w:szCs w:val="20"/>
                <w:lang w:val="en-GB"/>
              </w:rPr>
            </w:r>
          </w:p>
          <w:p>
            <w:pPr>
              <w:pStyle w:val="Textbody1"/>
              <w:widowControl w:val="false"/>
              <w:suppressAutoHyphens w:val="true"/>
              <w:spacing w:lineRule="auto" w:line="360" w:before="0" w:after="0"/>
              <w:jc w:val="both"/>
              <w:rPr>
                <w:rFonts w:ascii="Times New Roman" w:hAnsi="Times New Roman" w:cs="Times New Roman"/>
                <w:sz w:val="20"/>
                <w:szCs w:val="20"/>
                <w:lang w:val="en-GB"/>
              </w:rPr>
            </w:pPr>
            <w:r>
              <w:rPr>
                <w:rFonts w:cs="Times New Roman" w:ascii="Times New Roman" w:hAnsi="Times New Roman"/>
                <w:sz w:val="20"/>
                <w:szCs w:val="20"/>
                <w:lang w:val="en-GB"/>
              </w:rPr>
              <w:t xml:space="preserve">           </w:t>
            </w:r>
          </w:p>
        </w:tc>
        <w:tc>
          <w:tcPr>
            <w:tcW w:w="1925" w:type="dxa"/>
            <w:tcBorders>
              <w:left w:val="single" w:sz="2" w:space="0" w:color="000000"/>
              <w:bottom w:val="single" w:sz="2" w:space="0" w:color="000000"/>
              <w:right w:val="single" w:sz="2" w:space="0" w:color="000000"/>
            </w:tcBorders>
          </w:tcPr>
          <w:p>
            <w:pPr>
              <w:pStyle w:val="TableContents"/>
              <w:widowControl w:val="false"/>
              <w:suppressAutoHyphens w:val="true"/>
              <w:spacing w:lineRule="auto" w:line="360" w:before="0" w:after="0"/>
              <w:jc w:val="both"/>
              <w:rPr>
                <w:rFonts w:ascii="Times New Roman" w:hAnsi="Times New Roman" w:cs="Times New Roman"/>
                <w:sz w:val="20"/>
                <w:szCs w:val="20"/>
                <w:lang w:val="en-GB"/>
              </w:rPr>
            </w:pPr>
            <w:r>
              <w:rPr>
                <w:rFonts w:cs="Times New Roman" w:ascii="Times New Roman" w:hAnsi="Times New Roman"/>
                <w:sz w:val="20"/>
                <w:szCs w:val="20"/>
                <w:lang w:val="en-GB"/>
              </w:rPr>
              <w:t>https://monitor.civicus.org/updates/2021/07/06/dark-day-lgbti-rights-hungary-leading-calls-urgent-eu-action/</w:t>
            </w:r>
          </w:p>
        </w:tc>
      </w:tr>
      <w:tr>
        <w:trPr/>
        <w:tc>
          <w:tcPr>
            <w:tcW w:w="1935" w:type="dxa"/>
            <w:tcBorders>
              <w:left w:val="single" w:sz="2" w:space="0" w:color="000000"/>
              <w:bottom w:val="single" w:sz="2" w:space="0" w:color="000000"/>
            </w:tcBorders>
          </w:tcPr>
          <w:p>
            <w:pPr>
              <w:pStyle w:val="TableContents"/>
              <w:widowControl w:val="false"/>
              <w:suppressAutoHyphens w:val="true"/>
              <w:spacing w:lineRule="auto" w:line="360" w:before="0" w:after="0"/>
              <w:jc w:val="both"/>
              <w:rPr>
                <w:rFonts w:ascii="Times New Roman" w:hAnsi="Times New Roman" w:cs="Times New Roman"/>
                <w:sz w:val="20"/>
                <w:szCs w:val="20"/>
                <w:lang w:val="en-GB"/>
              </w:rPr>
            </w:pPr>
            <w:r>
              <w:rPr>
                <w:rFonts w:cs="Times New Roman" w:ascii="Times New Roman" w:hAnsi="Times New Roman"/>
                <w:sz w:val="20"/>
                <w:szCs w:val="20"/>
                <w:lang w:val="en-GB"/>
              </w:rPr>
              <w:t>1 August 2021</w:t>
            </w:r>
          </w:p>
        </w:tc>
        <w:tc>
          <w:tcPr>
            <w:tcW w:w="3285" w:type="dxa"/>
            <w:tcBorders>
              <w:left w:val="single" w:sz="2" w:space="0" w:color="000000"/>
              <w:bottom w:val="single" w:sz="2" w:space="0" w:color="000000"/>
            </w:tcBorders>
          </w:tcPr>
          <w:p>
            <w:pPr>
              <w:pStyle w:val="TableContents"/>
              <w:widowControl w:val="false"/>
              <w:suppressAutoHyphens w:val="true"/>
              <w:spacing w:lineRule="auto" w:line="360" w:before="0" w:after="0"/>
              <w:jc w:val="both"/>
              <w:rPr>
                <w:rFonts w:ascii="Times New Roman" w:hAnsi="Times New Roman" w:cs="Times New Roman"/>
                <w:sz w:val="20"/>
                <w:szCs w:val="20"/>
                <w:lang w:val="en-GB"/>
              </w:rPr>
            </w:pPr>
            <w:r>
              <w:rPr>
                <w:rFonts w:cs="Times New Roman" w:ascii="Times New Roman" w:hAnsi="Times New Roman"/>
                <w:sz w:val="20"/>
                <w:szCs w:val="20"/>
                <w:lang w:val="en-GB"/>
              </w:rPr>
              <w:t>Third round of vaccines are available</w:t>
            </w:r>
          </w:p>
        </w:tc>
        <w:tc>
          <w:tcPr>
            <w:tcW w:w="1920" w:type="dxa"/>
            <w:gridSpan w:val="2"/>
            <w:tcBorders>
              <w:left w:val="single" w:sz="2" w:space="0" w:color="000000"/>
              <w:bottom w:val="single" w:sz="2" w:space="0" w:color="000000"/>
            </w:tcBorders>
          </w:tcPr>
          <w:p>
            <w:pPr>
              <w:pStyle w:val="Textbody1"/>
              <w:widowControl w:val="false"/>
              <w:suppressAutoHyphens w:val="true"/>
              <w:spacing w:lineRule="auto" w:line="360" w:before="0" w:after="0"/>
              <w:jc w:val="both"/>
              <w:rPr>
                <w:rFonts w:ascii="Times New Roman" w:hAnsi="Times New Roman" w:cs="Times New Roman"/>
                <w:sz w:val="20"/>
                <w:szCs w:val="20"/>
                <w:lang w:val="en-GB"/>
              </w:rPr>
            </w:pPr>
            <w:r>
              <w:rPr>
                <w:rFonts w:cs="Times New Roman" w:ascii="Times New Roman" w:hAnsi="Times New Roman"/>
                <w:sz w:val="20"/>
                <w:szCs w:val="20"/>
                <w:lang w:val="en-GB"/>
              </w:rPr>
            </w:r>
          </w:p>
        </w:tc>
        <w:tc>
          <w:tcPr>
            <w:tcW w:w="1925" w:type="dxa"/>
            <w:tcBorders>
              <w:left w:val="single" w:sz="2" w:space="0" w:color="000000"/>
              <w:bottom w:val="single" w:sz="2" w:space="0" w:color="000000"/>
              <w:right w:val="single" w:sz="2" w:space="0" w:color="000000"/>
            </w:tcBorders>
          </w:tcPr>
          <w:p>
            <w:pPr>
              <w:pStyle w:val="TableContents"/>
              <w:widowControl w:val="false"/>
              <w:suppressAutoHyphens w:val="true"/>
              <w:spacing w:lineRule="auto" w:line="360" w:before="0" w:after="0"/>
              <w:jc w:val="both"/>
              <w:rPr>
                <w:rFonts w:ascii="Times New Roman" w:hAnsi="Times New Roman" w:cs="Times New Roman"/>
                <w:sz w:val="20"/>
                <w:szCs w:val="20"/>
                <w:lang w:val="en-GB"/>
              </w:rPr>
            </w:pPr>
            <w:r>
              <w:rPr>
                <w:rFonts w:cs="Times New Roman" w:ascii="Times New Roman" w:hAnsi="Times New Roman"/>
                <w:sz w:val="20"/>
                <w:szCs w:val="20"/>
                <w:lang w:val="en-GB"/>
              </w:rPr>
              <w:t>https://hungarytoday.hu/coronavirus-orban-booster-third-vaccination/</w:t>
            </w:r>
          </w:p>
        </w:tc>
      </w:tr>
      <w:tr>
        <w:trPr/>
        <w:tc>
          <w:tcPr>
            <w:tcW w:w="1935" w:type="dxa"/>
            <w:tcBorders>
              <w:left w:val="single" w:sz="2" w:space="0" w:color="000000"/>
              <w:bottom w:val="single" w:sz="2" w:space="0" w:color="000000"/>
            </w:tcBorders>
          </w:tcPr>
          <w:p>
            <w:pPr>
              <w:pStyle w:val="TableContents"/>
              <w:widowControl w:val="false"/>
              <w:suppressAutoHyphens w:val="true"/>
              <w:spacing w:lineRule="auto" w:line="360" w:before="0" w:after="0"/>
              <w:jc w:val="both"/>
              <w:rPr>
                <w:rFonts w:ascii="Times New Roman" w:hAnsi="Times New Roman" w:cs="Times New Roman"/>
                <w:sz w:val="20"/>
                <w:szCs w:val="20"/>
                <w:lang w:val="en-GB"/>
              </w:rPr>
            </w:pPr>
            <w:r>
              <w:rPr>
                <w:rFonts w:cs="Times New Roman" w:ascii="Times New Roman" w:hAnsi="Times New Roman"/>
                <w:sz w:val="20"/>
                <w:szCs w:val="20"/>
                <w:lang w:val="en-GB"/>
              </w:rPr>
              <w:t>31 October 2021</w:t>
            </w:r>
          </w:p>
        </w:tc>
        <w:tc>
          <w:tcPr>
            <w:tcW w:w="3285" w:type="dxa"/>
            <w:tcBorders>
              <w:left w:val="single" w:sz="2" w:space="0" w:color="000000"/>
              <w:bottom w:val="single" w:sz="2" w:space="0" w:color="000000"/>
            </w:tcBorders>
          </w:tcPr>
          <w:p>
            <w:pPr>
              <w:pStyle w:val="TableContents"/>
              <w:widowControl w:val="false"/>
              <w:suppressAutoHyphens w:val="true"/>
              <w:spacing w:lineRule="auto" w:line="360" w:before="0" w:after="0"/>
              <w:jc w:val="both"/>
              <w:rPr>
                <w:rFonts w:ascii="Times New Roman" w:hAnsi="Times New Roman" w:cs="Times New Roman"/>
                <w:sz w:val="20"/>
                <w:szCs w:val="20"/>
                <w:lang w:val="en-GB"/>
              </w:rPr>
            </w:pPr>
            <w:r>
              <w:rPr>
                <w:rFonts w:cs="Times New Roman" w:ascii="Times New Roman" w:hAnsi="Times New Roman"/>
                <w:sz w:val="20"/>
                <w:szCs w:val="20"/>
                <w:lang w:val="en-GB"/>
              </w:rPr>
              <w:t>mandatory immunization for employees at state institutions</w:t>
            </w:r>
          </w:p>
        </w:tc>
        <w:tc>
          <w:tcPr>
            <w:tcW w:w="1920" w:type="dxa"/>
            <w:gridSpan w:val="2"/>
            <w:tcBorders>
              <w:left w:val="single" w:sz="2" w:space="0" w:color="000000"/>
              <w:bottom w:val="single" w:sz="2" w:space="0" w:color="000000"/>
            </w:tcBorders>
          </w:tcPr>
          <w:p>
            <w:pPr>
              <w:pStyle w:val="Textbody1"/>
              <w:widowControl w:val="false"/>
              <w:suppressAutoHyphens w:val="true"/>
              <w:spacing w:lineRule="auto" w:line="360" w:before="0" w:after="0"/>
              <w:jc w:val="both"/>
              <w:rPr>
                <w:rFonts w:ascii="Times New Roman" w:hAnsi="Times New Roman" w:cs="Times New Roman"/>
                <w:sz w:val="20"/>
                <w:szCs w:val="20"/>
                <w:lang w:val="en-GB"/>
              </w:rPr>
            </w:pPr>
            <w:r>
              <w:rPr>
                <w:rFonts w:cs="Times New Roman" w:ascii="Times New Roman" w:hAnsi="Times New Roman"/>
                <w:color w:val="0563C1"/>
                <w:sz w:val="20"/>
                <w:szCs w:val="20"/>
                <w:u w:val="single"/>
                <w:lang w:val="en-GB"/>
              </w:rPr>
              <w:t>https://magyarkozlony.hu/dokumentumok/6d2eaf7183bf5d59271a9fe8337579625ddd375b/megtekintes</w:t>
            </w:r>
          </w:p>
        </w:tc>
        <w:tc>
          <w:tcPr>
            <w:tcW w:w="1925" w:type="dxa"/>
            <w:tcBorders>
              <w:left w:val="single" w:sz="2" w:space="0" w:color="000000"/>
              <w:bottom w:val="single" w:sz="2" w:space="0" w:color="000000"/>
              <w:right w:val="single" w:sz="2" w:space="0" w:color="000000"/>
            </w:tcBorders>
          </w:tcPr>
          <w:p>
            <w:pPr>
              <w:pStyle w:val="TableContents"/>
              <w:widowControl w:val="false"/>
              <w:suppressAutoHyphens w:val="true"/>
              <w:spacing w:lineRule="auto" w:line="360" w:before="0" w:after="0"/>
              <w:jc w:val="both"/>
              <w:rPr>
                <w:rFonts w:ascii="Times New Roman" w:hAnsi="Times New Roman" w:cs="Times New Roman"/>
                <w:sz w:val="20"/>
                <w:szCs w:val="20"/>
                <w:lang w:val="en-GB"/>
              </w:rPr>
            </w:pPr>
            <w:r>
              <w:rPr>
                <w:rFonts w:cs="Times New Roman" w:ascii="Times New Roman" w:hAnsi="Times New Roman"/>
                <w:sz w:val="20"/>
                <w:szCs w:val="20"/>
                <w:lang w:val="en-GB"/>
              </w:rPr>
              <w:t>https://www.reuters.com/world/europe/hungary-require-covid-19-vaccinations-state-institutions-2021-10-28/</w:t>
            </w:r>
          </w:p>
        </w:tc>
      </w:tr>
      <w:tr>
        <w:trPr/>
        <w:tc>
          <w:tcPr>
            <w:tcW w:w="1935" w:type="dxa"/>
            <w:tcBorders>
              <w:left w:val="single" w:sz="2" w:space="0" w:color="000000"/>
              <w:bottom w:val="single" w:sz="2" w:space="0" w:color="000000"/>
            </w:tcBorders>
          </w:tcPr>
          <w:p>
            <w:pPr>
              <w:pStyle w:val="TableContents"/>
              <w:widowControl w:val="false"/>
              <w:suppressAutoHyphens w:val="true"/>
              <w:spacing w:lineRule="auto" w:line="360" w:before="0" w:after="0"/>
              <w:jc w:val="both"/>
              <w:rPr>
                <w:rFonts w:ascii="Times New Roman" w:hAnsi="Times New Roman" w:cs="Times New Roman"/>
                <w:sz w:val="20"/>
                <w:szCs w:val="20"/>
                <w:lang w:val="en-GB"/>
              </w:rPr>
            </w:pPr>
            <w:r>
              <w:rPr>
                <w:rFonts w:cs="Times New Roman" w:ascii="Times New Roman" w:hAnsi="Times New Roman"/>
                <w:sz w:val="20"/>
                <w:szCs w:val="20"/>
                <w:lang w:val="en-GB"/>
              </w:rPr>
              <w:t>18 November 2021</w:t>
            </w:r>
          </w:p>
        </w:tc>
        <w:tc>
          <w:tcPr>
            <w:tcW w:w="3285" w:type="dxa"/>
            <w:tcBorders>
              <w:left w:val="single" w:sz="2" w:space="0" w:color="000000"/>
              <w:bottom w:val="single" w:sz="2" w:space="0" w:color="000000"/>
            </w:tcBorders>
          </w:tcPr>
          <w:p>
            <w:pPr>
              <w:pStyle w:val="TableContents"/>
              <w:widowControl w:val="false"/>
              <w:suppressAutoHyphens w:val="true"/>
              <w:spacing w:lineRule="auto" w:line="360" w:before="0" w:after="0"/>
              <w:jc w:val="both"/>
              <w:rPr>
                <w:rFonts w:ascii="Times New Roman" w:hAnsi="Times New Roman" w:cs="Times New Roman"/>
                <w:sz w:val="20"/>
                <w:szCs w:val="20"/>
                <w:lang w:val="en-GB"/>
              </w:rPr>
            </w:pPr>
            <w:r>
              <w:rPr>
                <w:rFonts w:cs="Times New Roman" w:ascii="Times New Roman" w:hAnsi="Times New Roman"/>
                <w:sz w:val="20"/>
                <w:szCs w:val="20"/>
                <w:lang w:val="en-GB"/>
              </w:rPr>
              <w:t xml:space="preserve">A third </w:t>
            </w:r>
            <w:r>
              <w:rPr>
                <w:rStyle w:val="Emphasis"/>
                <w:rFonts w:cs="Times New Roman" w:ascii="Times New Roman" w:hAnsi="Times New Roman"/>
                <w:sz w:val="20"/>
                <w:szCs w:val="20"/>
                <w:lang w:val="en-GB"/>
              </w:rPr>
              <w:t>vaccination</w:t>
            </w:r>
            <w:r>
              <w:rPr>
                <w:rFonts w:cs="Times New Roman" w:ascii="Times New Roman" w:hAnsi="Times New Roman"/>
                <w:i w:val="false"/>
                <w:iCs w:val="false"/>
                <w:sz w:val="20"/>
                <w:szCs w:val="20"/>
                <w:lang w:val="en-GB"/>
              </w:rPr>
              <w:t xml:space="preserve"> is </w:t>
            </w:r>
            <w:r>
              <w:rPr>
                <w:rStyle w:val="Emphasis"/>
                <w:rFonts w:cs="Times New Roman" w:ascii="Times New Roman" w:hAnsi="Times New Roman"/>
                <w:i w:val="false"/>
                <w:iCs w:val="false"/>
                <w:sz w:val="20"/>
                <w:szCs w:val="20"/>
                <w:lang w:val="en-GB"/>
              </w:rPr>
              <w:t>mandatory</w:t>
            </w:r>
            <w:r>
              <w:rPr>
                <w:rFonts w:cs="Times New Roman" w:ascii="Times New Roman" w:hAnsi="Times New Roman"/>
                <w:i w:val="false"/>
                <w:iCs w:val="false"/>
                <w:sz w:val="20"/>
                <w:szCs w:val="20"/>
                <w:lang w:val="en-GB"/>
              </w:rPr>
              <w:t xml:space="preserve"> for </w:t>
            </w:r>
            <w:r>
              <w:rPr>
                <w:rStyle w:val="Emphasis"/>
                <w:rFonts w:cs="Times New Roman" w:ascii="Times New Roman" w:hAnsi="Times New Roman"/>
                <w:i w:val="false"/>
                <w:iCs w:val="false"/>
                <w:sz w:val="20"/>
                <w:szCs w:val="20"/>
                <w:lang w:val="en-GB"/>
              </w:rPr>
              <w:t>healthcare</w:t>
            </w:r>
            <w:r>
              <w:rPr>
                <w:rFonts w:cs="Times New Roman" w:ascii="Times New Roman" w:hAnsi="Times New Roman"/>
                <w:i w:val="false"/>
                <w:iCs w:val="false"/>
                <w:sz w:val="20"/>
                <w:szCs w:val="20"/>
                <w:lang w:val="en-GB"/>
              </w:rPr>
              <w:t xml:space="preserve"> workers. </w:t>
            </w:r>
            <w:r>
              <w:rPr>
                <w:rFonts w:cs="Times New Roman" w:ascii="Times New Roman" w:hAnsi="Times New Roman"/>
                <w:sz w:val="20"/>
                <w:szCs w:val="20"/>
                <w:lang w:val="en-GB"/>
              </w:rPr>
              <w:t xml:space="preserve"> </w:t>
            </w:r>
          </w:p>
          <w:p>
            <w:pPr>
              <w:pStyle w:val="TableContents"/>
              <w:widowControl w:val="false"/>
              <w:suppressAutoHyphens w:val="true"/>
              <w:spacing w:lineRule="auto" w:line="360" w:before="0" w:after="0"/>
              <w:jc w:val="both"/>
              <w:rPr>
                <w:rFonts w:ascii="Times New Roman" w:hAnsi="Times New Roman" w:cs="Times New Roman"/>
                <w:sz w:val="20"/>
                <w:szCs w:val="20"/>
                <w:lang w:val="en-GB"/>
              </w:rPr>
            </w:pPr>
            <w:r>
              <w:rPr>
                <w:rFonts w:cs="Times New Roman" w:ascii="Times New Roman" w:hAnsi="Times New Roman"/>
                <w:sz w:val="20"/>
                <w:szCs w:val="20"/>
                <w:lang w:val="en-GB"/>
              </w:rPr>
            </w:r>
          </w:p>
        </w:tc>
        <w:tc>
          <w:tcPr>
            <w:tcW w:w="1920" w:type="dxa"/>
            <w:gridSpan w:val="2"/>
            <w:tcBorders>
              <w:left w:val="single" w:sz="2" w:space="0" w:color="000000"/>
              <w:bottom w:val="single" w:sz="2" w:space="0" w:color="000000"/>
            </w:tcBorders>
          </w:tcPr>
          <w:p>
            <w:pPr>
              <w:pStyle w:val="Textbody1"/>
              <w:widowControl w:val="false"/>
              <w:suppressAutoHyphens w:val="true"/>
              <w:spacing w:lineRule="auto" w:line="360" w:before="0" w:after="0"/>
              <w:jc w:val="both"/>
              <w:rPr>
                <w:rFonts w:ascii="Times New Roman" w:hAnsi="Times New Roman" w:cs="Times New Roman"/>
                <w:sz w:val="20"/>
                <w:szCs w:val="20"/>
                <w:lang w:val="en-GB"/>
              </w:rPr>
            </w:pPr>
            <w:hyperlink r:id="rId7">
              <w:r>
                <w:rPr>
                  <w:rStyle w:val="InternetLink"/>
                  <w:rFonts w:cs="Times New Roman" w:ascii="Times New Roman" w:hAnsi="Times New Roman"/>
                  <w:sz w:val="20"/>
                  <w:szCs w:val="20"/>
                  <w:lang w:val="en-GB"/>
                </w:rPr>
                <w:t>https://koronavirus.gov.hu/cikkek/szombattol-ismet-kotelezo-maszk-az-uzletekben-bevasarlokozpontokban</w:t>
              </w:r>
            </w:hyperlink>
          </w:p>
        </w:tc>
        <w:tc>
          <w:tcPr>
            <w:tcW w:w="1925" w:type="dxa"/>
            <w:tcBorders>
              <w:left w:val="single" w:sz="2" w:space="0" w:color="000000"/>
              <w:bottom w:val="single" w:sz="2" w:space="0" w:color="000000"/>
              <w:right w:val="single" w:sz="2" w:space="0" w:color="000000"/>
            </w:tcBorders>
          </w:tcPr>
          <w:p>
            <w:pPr>
              <w:pStyle w:val="TableContents"/>
              <w:widowControl w:val="false"/>
              <w:suppressAutoHyphens w:val="true"/>
              <w:spacing w:lineRule="auto" w:line="360" w:before="0" w:after="0"/>
              <w:jc w:val="both"/>
              <w:rPr>
                <w:rFonts w:ascii="Times New Roman" w:hAnsi="Times New Roman" w:cs="Times New Roman"/>
                <w:sz w:val="20"/>
                <w:szCs w:val="20"/>
                <w:lang w:val="en-GB"/>
              </w:rPr>
            </w:pPr>
            <w:r>
              <w:rPr>
                <w:rFonts w:cs="Times New Roman" w:ascii="Times New Roman" w:hAnsi="Times New Roman"/>
                <w:sz w:val="20"/>
                <w:szCs w:val="20"/>
                <w:lang w:val="en-GB"/>
              </w:rPr>
              <w:t xml:space="preserve">https://www.reuters.com/business/healthcare-pharmaceuticals/hungary-makes-booster-covid-19-shot-mandatory-healthcare-staff-pm-chief-staff-2021-11-18/            </w:t>
            </w:r>
          </w:p>
        </w:tc>
      </w:tr>
      <w:tr>
        <w:trPr/>
        <w:tc>
          <w:tcPr>
            <w:tcW w:w="1935" w:type="dxa"/>
            <w:tcBorders>
              <w:left w:val="single" w:sz="2" w:space="0" w:color="000000"/>
              <w:bottom w:val="single" w:sz="2" w:space="0" w:color="000000"/>
            </w:tcBorders>
          </w:tcPr>
          <w:p>
            <w:pPr>
              <w:pStyle w:val="TableContents"/>
              <w:widowControl w:val="false"/>
              <w:suppressAutoHyphens w:val="true"/>
              <w:spacing w:lineRule="auto" w:line="360" w:before="0" w:after="0"/>
              <w:jc w:val="both"/>
              <w:rPr>
                <w:rFonts w:ascii="Times New Roman" w:hAnsi="Times New Roman" w:cs="Times New Roman"/>
                <w:sz w:val="20"/>
                <w:szCs w:val="20"/>
                <w:lang w:val="en-GB"/>
              </w:rPr>
            </w:pPr>
            <w:r>
              <w:rPr>
                <w:rFonts w:cs="Times New Roman" w:ascii="Times New Roman" w:hAnsi="Times New Roman"/>
                <w:sz w:val="20"/>
                <w:szCs w:val="20"/>
                <w:lang w:val="en-GB"/>
              </w:rPr>
              <w:t>7 March 2022</w:t>
            </w:r>
          </w:p>
        </w:tc>
        <w:tc>
          <w:tcPr>
            <w:tcW w:w="3285" w:type="dxa"/>
            <w:tcBorders>
              <w:left w:val="single" w:sz="2" w:space="0" w:color="000000"/>
              <w:bottom w:val="single" w:sz="2" w:space="0" w:color="000000"/>
            </w:tcBorders>
          </w:tcPr>
          <w:p>
            <w:pPr>
              <w:pStyle w:val="TableContents"/>
              <w:widowControl w:val="false"/>
              <w:suppressAutoHyphens w:val="true"/>
              <w:spacing w:lineRule="auto" w:line="360" w:before="0" w:after="0"/>
              <w:jc w:val="both"/>
              <w:rPr>
                <w:rFonts w:ascii="Times New Roman" w:hAnsi="Times New Roman" w:cs="Times New Roman"/>
                <w:sz w:val="20"/>
                <w:szCs w:val="20"/>
                <w:lang w:val="en-GB"/>
              </w:rPr>
            </w:pPr>
            <w:r>
              <w:rPr>
                <w:rFonts w:cs="Times New Roman" w:ascii="Times New Roman" w:hAnsi="Times New Roman"/>
                <w:sz w:val="20"/>
                <w:szCs w:val="20"/>
                <w:lang w:val="en-GB"/>
              </w:rPr>
              <w:t>All restrictions are lifted</w:t>
            </w:r>
          </w:p>
        </w:tc>
        <w:tc>
          <w:tcPr>
            <w:tcW w:w="1920" w:type="dxa"/>
            <w:gridSpan w:val="2"/>
            <w:tcBorders>
              <w:left w:val="single" w:sz="2" w:space="0" w:color="000000"/>
              <w:bottom w:val="single" w:sz="2" w:space="0" w:color="000000"/>
            </w:tcBorders>
          </w:tcPr>
          <w:p>
            <w:pPr>
              <w:pStyle w:val="Textbody1"/>
              <w:widowControl w:val="false"/>
              <w:suppressAutoHyphens w:val="true"/>
              <w:spacing w:lineRule="auto" w:line="360" w:before="0" w:after="0"/>
              <w:jc w:val="both"/>
              <w:rPr>
                <w:rFonts w:ascii="Times New Roman" w:hAnsi="Times New Roman" w:cs="Times New Roman"/>
                <w:sz w:val="20"/>
                <w:szCs w:val="20"/>
                <w:lang w:val="en-GB"/>
              </w:rPr>
            </w:pPr>
            <w:hyperlink r:id="rId8">
              <w:r>
                <w:rPr>
                  <w:rStyle w:val="InternetLink"/>
                  <w:rFonts w:cs="Times New Roman" w:ascii="Times New Roman" w:hAnsi="Times New Roman"/>
                  <w:sz w:val="20"/>
                  <w:szCs w:val="20"/>
                  <w:lang w:val="en-GB"/>
                </w:rPr>
                <w:t>https://magyarkozlony.hu/dokumentumok/93bdd2cc07aca0725c84d7723c9a8abbbe634ff1/megtekintes</w:t>
              </w:r>
            </w:hyperlink>
          </w:p>
        </w:tc>
        <w:tc>
          <w:tcPr>
            <w:tcW w:w="1925" w:type="dxa"/>
            <w:tcBorders>
              <w:left w:val="single" w:sz="2" w:space="0" w:color="000000"/>
              <w:bottom w:val="single" w:sz="2" w:space="0" w:color="000000"/>
              <w:right w:val="single" w:sz="2" w:space="0" w:color="000000"/>
            </w:tcBorders>
          </w:tcPr>
          <w:p>
            <w:pPr>
              <w:pStyle w:val="TableContents"/>
              <w:widowControl w:val="false"/>
              <w:suppressAutoHyphens w:val="true"/>
              <w:spacing w:lineRule="auto" w:line="360" w:before="0" w:after="0"/>
              <w:jc w:val="both"/>
              <w:rPr>
                <w:rFonts w:ascii="Times New Roman" w:hAnsi="Times New Roman" w:cs="Times New Roman"/>
                <w:sz w:val="20"/>
                <w:szCs w:val="20"/>
                <w:lang w:val="en-GB"/>
              </w:rPr>
            </w:pPr>
            <w:r>
              <w:rPr>
                <w:rFonts w:cs="Times New Roman" w:ascii="Times New Roman" w:hAnsi="Times New Roman"/>
                <w:sz w:val="20"/>
                <w:szCs w:val="20"/>
                <w:lang w:val="en-GB"/>
              </w:rPr>
              <w:t>https://hungarytoday.hu/government-lifts-almost-all-pandemic-related-measures-covid-hungary/</w:t>
            </w:r>
          </w:p>
        </w:tc>
      </w:tr>
      <w:tr>
        <w:trPr/>
        <w:tc>
          <w:tcPr>
            <w:tcW w:w="9065" w:type="dxa"/>
            <w:gridSpan w:val="5"/>
            <w:tcBorders/>
            <w:tcMar>
              <w:top w:w="0" w:type="dxa"/>
              <w:left w:w="10" w:type="dxa"/>
              <w:bottom w:w="0" w:type="dxa"/>
              <w:right w:w="10" w:type="dxa"/>
            </w:tcMar>
          </w:tcPr>
          <w:p>
            <w:pPr>
              <w:pStyle w:val="Normal"/>
              <w:widowControl w:val="false"/>
              <w:suppressAutoHyphens w:val="true"/>
              <w:spacing w:before="0" w:after="0"/>
              <w:jc w:val="center"/>
              <w:rPr>
                <w:rFonts w:ascii="Times New Roman" w:hAnsi="Times New Roman" w:cs="Times New Roman"/>
                <w:b/>
                <w:b/>
                <w:sz w:val="20"/>
                <w:szCs w:val="20"/>
              </w:rPr>
            </w:pPr>
            <w:r>
              <w:rPr>
                <w:rFonts w:cs="Times New Roman" w:ascii="Times New Roman" w:hAnsi="Times New Roman"/>
                <w:bCs/>
                <w:i/>
                <w:sz w:val="20"/>
                <w:szCs w:val="20"/>
                <w:lang w:val="en-GB"/>
              </w:rPr>
              <w:t xml:space="preserve">Measures taken by the </w:t>
            </w:r>
            <w:r>
              <w:rPr>
                <w:rFonts w:cs="Times New Roman" w:ascii="Times New Roman" w:hAnsi="Times New Roman"/>
                <w:b/>
                <w:bCs/>
                <w:i/>
                <w:sz w:val="20"/>
                <w:szCs w:val="20"/>
                <w:lang w:val="en-GB"/>
              </w:rPr>
              <w:t>Italian</w:t>
            </w:r>
            <w:r>
              <w:rPr>
                <w:rFonts w:cs="Times New Roman" w:ascii="Times New Roman" w:hAnsi="Times New Roman"/>
                <w:bCs/>
                <w:i/>
                <w:sz w:val="20"/>
                <w:szCs w:val="20"/>
                <w:lang w:val="en-GB"/>
              </w:rPr>
              <w:t xml:space="preserve"> government 2020-2022</w:t>
            </w:r>
          </w:p>
        </w:tc>
      </w:tr>
      <w:tr>
        <w:trPr/>
        <w:tc>
          <w:tcPr>
            <w:tcW w:w="1935" w:type="dxa"/>
            <w:tcBorders/>
            <w:tcMar>
              <w:top w:w="0" w:type="dxa"/>
              <w:left w:w="10" w:type="dxa"/>
              <w:bottom w:w="0" w:type="dxa"/>
              <w:right w:w="10" w:type="dxa"/>
            </w:tcMar>
          </w:tcPr>
          <w:p>
            <w:pPr>
              <w:pStyle w:val="Normal"/>
              <w:widowControl w:val="false"/>
              <w:suppressAutoHyphens w:val="true"/>
              <w:spacing w:before="0" w:after="0"/>
              <w:jc w:val="center"/>
              <w:rPr>
                <w:rFonts w:ascii="Times New Roman" w:hAnsi="Times New Roman" w:cs="Times New Roman"/>
                <w:b/>
                <w:b/>
                <w:sz w:val="20"/>
                <w:szCs w:val="20"/>
              </w:rPr>
            </w:pPr>
            <w:r>
              <w:rPr>
                <w:rFonts w:cs="Times New Roman" w:ascii="Times New Roman" w:hAnsi="Times New Roman"/>
                <w:b/>
                <w:sz w:val="20"/>
                <w:szCs w:val="20"/>
              </w:rPr>
              <w:t>Date</w:t>
            </w:r>
          </w:p>
        </w:tc>
        <w:tc>
          <w:tcPr>
            <w:tcW w:w="4020" w:type="dxa"/>
            <w:gridSpan w:val="2"/>
            <w:tcBorders/>
            <w:tcMar>
              <w:top w:w="0" w:type="dxa"/>
              <w:left w:w="10" w:type="dxa"/>
              <w:bottom w:w="0" w:type="dxa"/>
              <w:right w:w="10" w:type="dxa"/>
            </w:tcMar>
          </w:tcPr>
          <w:p>
            <w:pPr>
              <w:pStyle w:val="Normal"/>
              <w:widowControl w:val="false"/>
              <w:suppressAutoHyphens w:val="true"/>
              <w:spacing w:before="0" w:after="0"/>
              <w:jc w:val="center"/>
              <w:rPr>
                <w:rFonts w:ascii="Times New Roman" w:hAnsi="Times New Roman" w:cs="Times New Roman"/>
                <w:b/>
                <w:b/>
                <w:sz w:val="20"/>
                <w:szCs w:val="20"/>
              </w:rPr>
            </w:pPr>
            <w:r>
              <w:rPr>
                <w:rFonts w:cs="Times New Roman" w:ascii="Times New Roman" w:hAnsi="Times New Roman"/>
                <w:b/>
                <w:sz w:val="20"/>
                <w:szCs w:val="20"/>
              </w:rPr>
              <w:t>Measures</w:t>
            </w:r>
          </w:p>
        </w:tc>
        <w:tc>
          <w:tcPr>
            <w:tcW w:w="3110" w:type="dxa"/>
            <w:gridSpan w:val="2"/>
            <w:tcBorders/>
            <w:tcMar>
              <w:top w:w="0" w:type="dxa"/>
              <w:left w:w="10" w:type="dxa"/>
              <w:bottom w:w="0" w:type="dxa"/>
              <w:right w:w="10" w:type="dxa"/>
            </w:tcMar>
          </w:tcPr>
          <w:p>
            <w:pPr>
              <w:pStyle w:val="Normal"/>
              <w:widowControl w:val="false"/>
              <w:suppressAutoHyphens w:val="true"/>
              <w:spacing w:before="0" w:after="0"/>
              <w:jc w:val="center"/>
              <w:rPr>
                <w:rFonts w:ascii="Times New Roman" w:hAnsi="Times New Roman" w:cs="Times New Roman"/>
                <w:b/>
                <w:b/>
                <w:sz w:val="20"/>
                <w:szCs w:val="20"/>
              </w:rPr>
            </w:pPr>
            <w:r>
              <w:rPr>
                <w:rFonts w:cs="Times New Roman" w:ascii="Times New Roman" w:hAnsi="Times New Roman"/>
                <w:b/>
                <w:sz w:val="20"/>
                <w:szCs w:val="20"/>
              </w:rPr>
              <w:t>Sources</w:t>
            </w:r>
          </w:p>
        </w:tc>
      </w:tr>
      <w:tr>
        <w:trPr/>
        <w:tc>
          <w:tcPr>
            <w:tcW w:w="1935" w:type="dxa"/>
            <w:tcBorders/>
            <w:tcMar>
              <w:top w:w="0" w:type="dxa"/>
              <w:left w:w="10" w:type="dxa"/>
              <w:bottom w:w="0" w:type="dxa"/>
              <w:right w:w="10" w:type="dxa"/>
            </w:tcMar>
          </w:tcPr>
          <w:p>
            <w:pPr>
              <w:pStyle w:val="Normal"/>
              <w:widowControl w:val="false"/>
              <w:suppressAutoHyphens w:val="true"/>
              <w:spacing w:before="0" w:after="0"/>
              <w:jc w:val="left"/>
              <w:rPr>
                <w:rFonts w:ascii="Times New Roman" w:hAnsi="Times New Roman" w:cs="Times New Roman"/>
                <w:sz w:val="20"/>
                <w:szCs w:val="20"/>
              </w:rPr>
            </w:pPr>
            <w:r>
              <w:rPr>
                <w:rFonts w:cs="Times New Roman" w:ascii="Times New Roman" w:hAnsi="Times New Roman"/>
                <w:sz w:val="20"/>
                <w:szCs w:val="20"/>
              </w:rPr>
              <w:t>31 January 2020</w:t>
            </w:r>
          </w:p>
        </w:tc>
        <w:tc>
          <w:tcPr>
            <w:tcW w:w="4020" w:type="dxa"/>
            <w:gridSpan w:val="2"/>
            <w:tcBorders/>
            <w:tcMar>
              <w:top w:w="0" w:type="dxa"/>
              <w:left w:w="10" w:type="dxa"/>
              <w:bottom w:w="0" w:type="dxa"/>
              <w:right w:w="10" w:type="dxa"/>
            </w:tcMar>
          </w:tcPr>
          <w:p>
            <w:pPr>
              <w:pStyle w:val="Normal"/>
              <w:widowControl w:val="false"/>
              <w:suppressAutoHyphens w:val="true"/>
              <w:spacing w:before="0" w:after="0"/>
              <w:jc w:val="left"/>
              <w:rPr>
                <w:rFonts w:ascii="Times New Roman" w:hAnsi="Times New Roman" w:cs="Times New Roman"/>
                <w:sz w:val="20"/>
                <w:szCs w:val="20"/>
              </w:rPr>
            </w:pPr>
            <w:r>
              <w:rPr>
                <w:rFonts w:cs="Times New Roman" w:ascii="Times New Roman" w:hAnsi="Times New Roman"/>
                <w:sz w:val="20"/>
                <w:szCs w:val="20"/>
              </w:rPr>
              <w:t>All flights from and to China were suspended</w:t>
            </w:r>
          </w:p>
        </w:tc>
        <w:tc>
          <w:tcPr>
            <w:tcW w:w="3110" w:type="dxa"/>
            <w:gridSpan w:val="2"/>
            <w:tcBorders/>
            <w:tcMar>
              <w:top w:w="0" w:type="dxa"/>
              <w:left w:w="10" w:type="dxa"/>
              <w:bottom w:w="0" w:type="dxa"/>
              <w:right w:w="10" w:type="dxa"/>
            </w:tcMar>
          </w:tcPr>
          <w:p>
            <w:pPr>
              <w:pStyle w:val="Normal"/>
              <w:widowControl w:val="false"/>
              <w:tabs>
                <w:tab w:val="clear" w:pos="720"/>
                <w:tab w:val="left" w:pos="768" w:leader="none"/>
              </w:tabs>
              <w:suppressAutoHyphens w:val="true"/>
              <w:spacing w:before="0" w:after="0"/>
              <w:jc w:val="left"/>
              <w:rPr>
                <w:rFonts w:ascii="Times New Roman" w:hAnsi="Times New Roman" w:cs="Times New Roman"/>
                <w:sz w:val="20"/>
                <w:szCs w:val="20"/>
              </w:rPr>
            </w:pPr>
            <w:hyperlink r:id="rId9">
              <w:r>
                <w:rPr>
                  <w:rStyle w:val="InternetLink"/>
                  <w:rFonts w:cs="Times New Roman" w:ascii="Times New Roman" w:hAnsi="Times New Roman"/>
                  <w:sz w:val="20"/>
                  <w:szCs w:val="20"/>
                </w:rPr>
                <w:t>https://www.thelocal.it/20200131/italy-suspends-all-china-flights-after-coronavirus-cases-confirmed-in-rome</w:t>
              </w:r>
            </w:hyperlink>
          </w:p>
        </w:tc>
      </w:tr>
      <w:tr>
        <w:trPr/>
        <w:tc>
          <w:tcPr>
            <w:tcW w:w="1935" w:type="dxa"/>
            <w:tcBorders/>
            <w:tcMar>
              <w:top w:w="0" w:type="dxa"/>
              <w:left w:w="10" w:type="dxa"/>
              <w:bottom w:w="0" w:type="dxa"/>
              <w:right w:w="10" w:type="dxa"/>
            </w:tcMar>
          </w:tcPr>
          <w:p>
            <w:pPr>
              <w:pStyle w:val="Normal"/>
              <w:widowControl w:val="false"/>
              <w:suppressAutoHyphens w:val="true"/>
              <w:spacing w:before="0" w:after="0"/>
              <w:jc w:val="left"/>
              <w:rPr>
                <w:rFonts w:ascii="Times New Roman" w:hAnsi="Times New Roman" w:cs="Times New Roman"/>
                <w:sz w:val="20"/>
                <w:szCs w:val="20"/>
              </w:rPr>
            </w:pPr>
            <w:r>
              <w:rPr>
                <w:rFonts w:cs="Times New Roman" w:ascii="Times New Roman" w:hAnsi="Times New Roman"/>
                <w:sz w:val="20"/>
                <w:szCs w:val="20"/>
              </w:rPr>
              <w:t>8 March 2020</w:t>
            </w:r>
          </w:p>
        </w:tc>
        <w:tc>
          <w:tcPr>
            <w:tcW w:w="4020" w:type="dxa"/>
            <w:gridSpan w:val="2"/>
            <w:tcBorders/>
            <w:tcMar>
              <w:top w:w="0" w:type="dxa"/>
              <w:left w:w="10" w:type="dxa"/>
              <w:bottom w:w="0" w:type="dxa"/>
              <w:right w:w="10" w:type="dxa"/>
            </w:tcMar>
          </w:tcPr>
          <w:p>
            <w:pPr>
              <w:pStyle w:val="Normal"/>
              <w:widowControl w:val="false"/>
              <w:suppressAutoHyphens w:val="true"/>
              <w:spacing w:before="0" w:after="0"/>
              <w:jc w:val="left"/>
              <w:rPr>
                <w:rFonts w:ascii="Times New Roman" w:hAnsi="Times New Roman" w:cs="Times New Roman"/>
                <w:sz w:val="20"/>
                <w:szCs w:val="20"/>
              </w:rPr>
            </w:pPr>
            <w:r>
              <w:rPr>
                <w:rFonts w:cs="Times New Roman" w:ascii="Times New Roman" w:hAnsi="Times New Roman"/>
                <w:sz w:val="20"/>
                <w:szCs w:val="20"/>
              </w:rPr>
              <w:t>Prime Minister imposes quarantine lockdown to Lombardy region</w:t>
            </w:r>
          </w:p>
        </w:tc>
        <w:tc>
          <w:tcPr>
            <w:tcW w:w="3110" w:type="dxa"/>
            <w:gridSpan w:val="2"/>
            <w:tcBorders/>
            <w:tcMar>
              <w:top w:w="0" w:type="dxa"/>
              <w:left w:w="10" w:type="dxa"/>
              <w:bottom w:w="0" w:type="dxa"/>
              <w:right w:w="10" w:type="dxa"/>
            </w:tcMar>
          </w:tcPr>
          <w:p>
            <w:pPr>
              <w:pStyle w:val="Normal"/>
              <w:widowControl w:val="false"/>
              <w:suppressAutoHyphens w:val="true"/>
              <w:spacing w:before="0" w:after="0"/>
              <w:jc w:val="left"/>
              <w:rPr>
                <w:rFonts w:ascii="Times New Roman" w:hAnsi="Times New Roman" w:cs="Times New Roman"/>
                <w:sz w:val="20"/>
                <w:szCs w:val="20"/>
              </w:rPr>
            </w:pPr>
            <w:hyperlink r:id="rId10">
              <w:r>
                <w:rPr>
                  <w:rStyle w:val="InternetLink"/>
                  <w:rFonts w:cs="Times New Roman" w:ascii="Times New Roman" w:hAnsi="Times New Roman"/>
                  <w:sz w:val="20"/>
                  <w:szCs w:val="20"/>
                </w:rPr>
                <w:t>https://www.bbc.com/news/world-middle-east-51787238</w:t>
              </w:r>
            </w:hyperlink>
          </w:p>
        </w:tc>
      </w:tr>
      <w:tr>
        <w:trPr/>
        <w:tc>
          <w:tcPr>
            <w:tcW w:w="1935" w:type="dxa"/>
            <w:tcBorders/>
            <w:tcMar>
              <w:top w:w="0" w:type="dxa"/>
              <w:left w:w="10" w:type="dxa"/>
              <w:bottom w:w="0" w:type="dxa"/>
              <w:right w:w="10" w:type="dxa"/>
            </w:tcMar>
          </w:tcPr>
          <w:p>
            <w:pPr>
              <w:pStyle w:val="Normal"/>
              <w:widowControl w:val="false"/>
              <w:suppressAutoHyphens w:val="true"/>
              <w:spacing w:before="0" w:after="0"/>
              <w:jc w:val="left"/>
              <w:rPr>
                <w:rFonts w:ascii="Times New Roman" w:hAnsi="Times New Roman" w:cs="Times New Roman"/>
                <w:sz w:val="20"/>
                <w:szCs w:val="20"/>
              </w:rPr>
            </w:pPr>
            <w:r>
              <w:rPr>
                <w:rFonts w:cs="Times New Roman" w:ascii="Times New Roman" w:hAnsi="Times New Roman"/>
                <w:sz w:val="20"/>
                <w:szCs w:val="20"/>
              </w:rPr>
              <w:t>22 March 2020</w:t>
            </w:r>
          </w:p>
        </w:tc>
        <w:tc>
          <w:tcPr>
            <w:tcW w:w="4020" w:type="dxa"/>
            <w:gridSpan w:val="2"/>
            <w:tcBorders/>
            <w:tcMar>
              <w:top w:w="0" w:type="dxa"/>
              <w:left w:w="10" w:type="dxa"/>
              <w:bottom w:w="0" w:type="dxa"/>
              <w:right w:w="10" w:type="dxa"/>
            </w:tcMar>
          </w:tcPr>
          <w:p>
            <w:pPr>
              <w:pStyle w:val="Normal"/>
              <w:widowControl w:val="false"/>
              <w:suppressAutoHyphens w:val="true"/>
              <w:spacing w:before="0" w:after="0"/>
              <w:jc w:val="left"/>
              <w:rPr>
                <w:rFonts w:ascii="Times New Roman" w:hAnsi="Times New Roman" w:cs="Times New Roman"/>
                <w:sz w:val="20"/>
                <w:szCs w:val="20"/>
              </w:rPr>
            </w:pPr>
            <w:r>
              <w:rPr>
                <w:rFonts w:cs="Times New Roman" w:ascii="Times New Roman" w:hAnsi="Times New Roman"/>
                <w:sz w:val="20"/>
                <w:szCs w:val="20"/>
              </w:rPr>
              <w:t>Imposition of the first national lockdown</w:t>
            </w:r>
          </w:p>
        </w:tc>
        <w:tc>
          <w:tcPr>
            <w:tcW w:w="3110" w:type="dxa"/>
            <w:gridSpan w:val="2"/>
            <w:tcBorders/>
            <w:tcMar>
              <w:top w:w="0" w:type="dxa"/>
              <w:left w:w="10" w:type="dxa"/>
              <w:bottom w:w="0" w:type="dxa"/>
              <w:right w:w="10" w:type="dxa"/>
            </w:tcMar>
          </w:tcPr>
          <w:p>
            <w:pPr>
              <w:pStyle w:val="Normal"/>
              <w:widowControl w:val="false"/>
              <w:suppressAutoHyphens w:val="true"/>
              <w:spacing w:before="0" w:after="0"/>
              <w:jc w:val="left"/>
              <w:rPr>
                <w:rFonts w:ascii="Times New Roman" w:hAnsi="Times New Roman" w:cs="Times New Roman"/>
                <w:sz w:val="20"/>
                <w:szCs w:val="20"/>
              </w:rPr>
            </w:pPr>
            <w:hyperlink r:id="rId11">
              <w:r>
                <w:rPr>
                  <w:rStyle w:val="InternetLink"/>
                  <w:rFonts w:cs="Times New Roman" w:ascii="Times New Roman" w:hAnsi="Times New Roman"/>
                  <w:sz w:val="20"/>
                  <w:szCs w:val="20"/>
                </w:rPr>
                <w:t>https://www.politico.eu/article/italy-orders-total-lockdown-over-coronavirus/</w:t>
              </w:r>
            </w:hyperlink>
          </w:p>
        </w:tc>
      </w:tr>
      <w:tr>
        <w:trPr/>
        <w:tc>
          <w:tcPr>
            <w:tcW w:w="1935" w:type="dxa"/>
            <w:tcBorders/>
            <w:tcMar>
              <w:top w:w="0" w:type="dxa"/>
              <w:left w:w="10" w:type="dxa"/>
              <w:bottom w:w="0" w:type="dxa"/>
              <w:right w:w="10" w:type="dxa"/>
            </w:tcMar>
          </w:tcPr>
          <w:p>
            <w:pPr>
              <w:pStyle w:val="Normal"/>
              <w:widowControl w:val="false"/>
              <w:suppressAutoHyphens w:val="true"/>
              <w:spacing w:before="0" w:after="0"/>
              <w:jc w:val="left"/>
              <w:rPr>
                <w:rFonts w:ascii="Times New Roman" w:hAnsi="Times New Roman" w:cs="Times New Roman"/>
                <w:sz w:val="20"/>
                <w:szCs w:val="20"/>
              </w:rPr>
            </w:pPr>
            <w:r>
              <w:rPr>
                <w:rFonts w:cs="Times New Roman" w:ascii="Times New Roman" w:hAnsi="Times New Roman"/>
                <w:sz w:val="20"/>
                <w:szCs w:val="20"/>
              </w:rPr>
              <w:t>18 May 2020</w:t>
            </w:r>
          </w:p>
        </w:tc>
        <w:tc>
          <w:tcPr>
            <w:tcW w:w="4020" w:type="dxa"/>
            <w:gridSpan w:val="2"/>
            <w:tcBorders/>
            <w:tcMar>
              <w:top w:w="0" w:type="dxa"/>
              <w:left w:w="10" w:type="dxa"/>
              <w:bottom w:w="0" w:type="dxa"/>
              <w:right w:w="10" w:type="dxa"/>
            </w:tcMar>
          </w:tcPr>
          <w:p>
            <w:pPr>
              <w:pStyle w:val="Normal"/>
              <w:widowControl w:val="false"/>
              <w:suppressAutoHyphens w:val="true"/>
              <w:spacing w:before="0" w:after="0"/>
              <w:jc w:val="left"/>
              <w:rPr>
                <w:rFonts w:ascii="Times New Roman" w:hAnsi="Times New Roman" w:cs="Times New Roman"/>
                <w:sz w:val="20"/>
                <w:szCs w:val="20"/>
              </w:rPr>
            </w:pPr>
            <w:r>
              <w:rPr>
                <w:rFonts w:cs="Times New Roman" w:ascii="Times New Roman" w:hAnsi="Times New Roman"/>
                <w:sz w:val="20"/>
                <w:szCs w:val="20"/>
              </w:rPr>
              <w:t>Freedom of movements was re-established</w:t>
            </w:r>
          </w:p>
        </w:tc>
        <w:tc>
          <w:tcPr>
            <w:tcW w:w="3110" w:type="dxa"/>
            <w:gridSpan w:val="2"/>
            <w:tcBorders/>
            <w:tcMar>
              <w:top w:w="0" w:type="dxa"/>
              <w:left w:w="10" w:type="dxa"/>
              <w:bottom w:w="0" w:type="dxa"/>
              <w:right w:w="10" w:type="dxa"/>
            </w:tcMar>
          </w:tcPr>
          <w:p>
            <w:pPr>
              <w:pStyle w:val="Normal"/>
              <w:widowControl w:val="false"/>
              <w:suppressAutoHyphens w:val="true"/>
              <w:spacing w:before="0" w:after="0"/>
              <w:jc w:val="left"/>
              <w:rPr>
                <w:rFonts w:ascii="Times New Roman" w:hAnsi="Times New Roman" w:cs="Times New Roman"/>
                <w:sz w:val="20"/>
                <w:szCs w:val="20"/>
              </w:rPr>
            </w:pPr>
            <w:hyperlink r:id="rId12">
              <w:r>
                <w:rPr>
                  <w:rStyle w:val="InternetLink"/>
                  <w:rFonts w:cs="Times New Roman" w:ascii="Times New Roman" w:hAnsi="Times New Roman"/>
                  <w:sz w:val="20"/>
                  <w:szCs w:val="20"/>
                </w:rPr>
                <w:t>https://www.theguardian.com/world/live/2020/may/18/coronavirus-live-news-record-daily-cases-in-south-africa-as-india-extends-lockdown</w:t>
              </w:r>
            </w:hyperlink>
          </w:p>
        </w:tc>
      </w:tr>
      <w:tr>
        <w:trPr/>
        <w:tc>
          <w:tcPr>
            <w:tcW w:w="1935" w:type="dxa"/>
            <w:tcBorders/>
            <w:tcMar>
              <w:top w:w="0" w:type="dxa"/>
              <w:left w:w="10" w:type="dxa"/>
              <w:bottom w:w="0" w:type="dxa"/>
              <w:right w:w="10" w:type="dxa"/>
            </w:tcMar>
          </w:tcPr>
          <w:p>
            <w:pPr>
              <w:pStyle w:val="Normal"/>
              <w:widowControl w:val="false"/>
              <w:suppressAutoHyphens w:val="true"/>
              <w:spacing w:before="0" w:after="0"/>
              <w:jc w:val="left"/>
              <w:rPr>
                <w:rFonts w:ascii="Times New Roman" w:hAnsi="Times New Roman" w:cs="Times New Roman"/>
                <w:sz w:val="20"/>
                <w:szCs w:val="20"/>
              </w:rPr>
            </w:pPr>
            <w:r>
              <w:rPr>
                <w:rFonts w:cs="Times New Roman" w:ascii="Times New Roman" w:hAnsi="Times New Roman"/>
                <w:sz w:val="20"/>
                <w:szCs w:val="20"/>
                <w:lang w:val="en-GB"/>
              </w:rPr>
              <w:t xml:space="preserve">5 </w:t>
            </w:r>
            <w:r>
              <w:rPr>
                <w:rFonts w:cs="Times New Roman" w:ascii="Times New Roman" w:hAnsi="Times New Roman"/>
                <w:sz w:val="20"/>
                <w:szCs w:val="20"/>
              </w:rPr>
              <w:t>November 2020</w:t>
            </w:r>
          </w:p>
        </w:tc>
        <w:tc>
          <w:tcPr>
            <w:tcW w:w="4020" w:type="dxa"/>
            <w:gridSpan w:val="2"/>
            <w:tcBorders/>
            <w:tcMar>
              <w:top w:w="0" w:type="dxa"/>
              <w:left w:w="10" w:type="dxa"/>
              <w:bottom w:w="0" w:type="dxa"/>
              <w:right w:w="10" w:type="dxa"/>
            </w:tcMar>
          </w:tcPr>
          <w:p>
            <w:pPr>
              <w:pStyle w:val="Normal"/>
              <w:widowControl w:val="false"/>
              <w:suppressAutoHyphens w:val="true"/>
              <w:spacing w:before="0" w:after="0"/>
              <w:jc w:val="left"/>
              <w:rPr>
                <w:rFonts w:ascii="Times New Roman" w:hAnsi="Times New Roman" w:cs="Times New Roman"/>
                <w:sz w:val="20"/>
                <w:szCs w:val="20"/>
              </w:rPr>
            </w:pPr>
            <w:r>
              <w:rPr>
                <w:rFonts w:cs="Times New Roman" w:ascii="Times New Roman" w:hAnsi="Times New Roman"/>
                <w:sz w:val="20"/>
                <w:szCs w:val="20"/>
              </w:rPr>
              <w:t>Imposition of a new national lockdown including curfew</w:t>
            </w:r>
          </w:p>
        </w:tc>
        <w:tc>
          <w:tcPr>
            <w:tcW w:w="3110" w:type="dxa"/>
            <w:gridSpan w:val="2"/>
            <w:tcBorders/>
            <w:tcMar>
              <w:top w:w="0" w:type="dxa"/>
              <w:left w:w="10" w:type="dxa"/>
              <w:bottom w:w="0" w:type="dxa"/>
              <w:right w:w="10" w:type="dxa"/>
            </w:tcMar>
          </w:tcPr>
          <w:p>
            <w:pPr>
              <w:pStyle w:val="Normal"/>
              <w:widowControl w:val="false"/>
              <w:suppressAutoHyphens w:val="true"/>
              <w:spacing w:before="0" w:after="0"/>
              <w:jc w:val="left"/>
              <w:rPr>
                <w:rFonts w:ascii="Times New Roman" w:hAnsi="Times New Roman" w:cs="Times New Roman"/>
                <w:sz w:val="20"/>
                <w:szCs w:val="20"/>
              </w:rPr>
            </w:pPr>
            <w:hyperlink r:id="rId13">
              <w:r>
                <w:rPr>
                  <w:rStyle w:val="InternetLink"/>
                  <w:rFonts w:cs="Times New Roman" w:ascii="Times New Roman" w:hAnsi="Times New Roman"/>
                  <w:sz w:val="20"/>
                  <w:szCs w:val="20"/>
                </w:rPr>
                <w:t>https://www.bbc.com/news/world-europe-54839429</w:t>
              </w:r>
            </w:hyperlink>
          </w:p>
        </w:tc>
      </w:tr>
      <w:tr>
        <w:trPr/>
        <w:tc>
          <w:tcPr>
            <w:tcW w:w="1935" w:type="dxa"/>
            <w:tcBorders/>
            <w:tcMar>
              <w:top w:w="0" w:type="dxa"/>
              <w:left w:w="10" w:type="dxa"/>
              <w:bottom w:w="0" w:type="dxa"/>
              <w:right w:w="10" w:type="dxa"/>
            </w:tcMar>
          </w:tcPr>
          <w:p>
            <w:pPr>
              <w:pStyle w:val="Normal"/>
              <w:widowControl w:val="false"/>
              <w:suppressAutoHyphens w:val="true"/>
              <w:spacing w:before="0" w:after="0"/>
              <w:jc w:val="left"/>
              <w:rPr>
                <w:rFonts w:ascii="Times New Roman" w:hAnsi="Times New Roman" w:cs="Times New Roman"/>
                <w:sz w:val="20"/>
                <w:szCs w:val="20"/>
              </w:rPr>
            </w:pPr>
            <w:r>
              <w:rPr>
                <w:rFonts w:cs="Times New Roman" w:ascii="Times New Roman" w:hAnsi="Times New Roman"/>
                <w:sz w:val="20"/>
                <w:szCs w:val="20"/>
              </w:rPr>
              <w:t>18 January 2021</w:t>
            </w:r>
          </w:p>
        </w:tc>
        <w:tc>
          <w:tcPr>
            <w:tcW w:w="4020" w:type="dxa"/>
            <w:gridSpan w:val="2"/>
            <w:tcBorders/>
            <w:tcMar>
              <w:top w:w="0" w:type="dxa"/>
              <w:left w:w="10" w:type="dxa"/>
              <w:bottom w:w="0" w:type="dxa"/>
              <w:right w:w="10" w:type="dxa"/>
            </w:tcMar>
          </w:tcPr>
          <w:p>
            <w:pPr>
              <w:pStyle w:val="Normal"/>
              <w:widowControl w:val="false"/>
              <w:suppressAutoHyphens w:val="true"/>
              <w:spacing w:before="0" w:after="0"/>
              <w:jc w:val="left"/>
              <w:rPr>
                <w:rFonts w:ascii="Times New Roman" w:hAnsi="Times New Roman" w:cs="Times New Roman"/>
                <w:sz w:val="20"/>
                <w:szCs w:val="20"/>
              </w:rPr>
            </w:pPr>
            <w:r>
              <w:rPr>
                <w:rFonts w:cs="Times New Roman" w:ascii="Times New Roman" w:hAnsi="Times New Roman"/>
                <w:sz w:val="20"/>
                <w:szCs w:val="20"/>
              </w:rPr>
              <w:t>End of National Lockdown – Confirmation of the “color system”</w:t>
            </w:r>
          </w:p>
        </w:tc>
        <w:tc>
          <w:tcPr>
            <w:tcW w:w="3110" w:type="dxa"/>
            <w:gridSpan w:val="2"/>
            <w:tcBorders/>
            <w:tcMar>
              <w:top w:w="0" w:type="dxa"/>
              <w:left w:w="10" w:type="dxa"/>
              <w:bottom w:w="0" w:type="dxa"/>
              <w:right w:w="10" w:type="dxa"/>
            </w:tcMar>
          </w:tcPr>
          <w:p>
            <w:pPr>
              <w:pStyle w:val="Normal"/>
              <w:widowControl w:val="false"/>
              <w:suppressAutoHyphens w:val="true"/>
              <w:spacing w:before="0" w:after="0"/>
              <w:jc w:val="left"/>
              <w:rPr>
                <w:rFonts w:ascii="Times New Roman" w:hAnsi="Times New Roman" w:cs="Times New Roman"/>
                <w:sz w:val="20"/>
                <w:szCs w:val="20"/>
              </w:rPr>
            </w:pPr>
            <w:hyperlink r:id="rId14">
              <w:r>
                <w:rPr>
                  <w:rStyle w:val="InternetLink"/>
                  <w:rFonts w:cs="Times New Roman" w:ascii="Times New Roman" w:hAnsi="Times New Roman"/>
                  <w:sz w:val="20"/>
                  <w:szCs w:val="20"/>
                </w:rPr>
                <w:t>https://www.simmons-simmons.com/en/publications/ckh3mbdvv151g0a03z6mgt3dr/covid-19-decree-brings-strict-restrictions-for-italy</w:t>
              </w:r>
            </w:hyperlink>
          </w:p>
        </w:tc>
      </w:tr>
      <w:tr>
        <w:trPr/>
        <w:tc>
          <w:tcPr>
            <w:tcW w:w="1935" w:type="dxa"/>
            <w:tcBorders/>
            <w:tcMar>
              <w:top w:w="0" w:type="dxa"/>
              <w:left w:w="10" w:type="dxa"/>
              <w:bottom w:w="0" w:type="dxa"/>
              <w:right w:w="10" w:type="dxa"/>
            </w:tcMar>
          </w:tcPr>
          <w:p>
            <w:pPr>
              <w:pStyle w:val="Normal"/>
              <w:widowControl w:val="false"/>
              <w:suppressAutoHyphens w:val="true"/>
              <w:spacing w:before="0" w:after="0"/>
              <w:jc w:val="left"/>
              <w:rPr>
                <w:rFonts w:ascii="Times New Roman" w:hAnsi="Times New Roman" w:cs="Times New Roman"/>
                <w:sz w:val="20"/>
                <w:szCs w:val="20"/>
              </w:rPr>
            </w:pPr>
            <w:r>
              <w:rPr>
                <w:rFonts w:cs="Times New Roman" w:ascii="Times New Roman" w:hAnsi="Times New Roman"/>
                <w:sz w:val="20"/>
                <w:szCs w:val="20"/>
              </w:rPr>
              <w:t>5 March 2021</w:t>
            </w:r>
          </w:p>
        </w:tc>
        <w:tc>
          <w:tcPr>
            <w:tcW w:w="4020" w:type="dxa"/>
            <w:gridSpan w:val="2"/>
            <w:tcBorders/>
            <w:tcMar>
              <w:top w:w="0" w:type="dxa"/>
              <w:left w:w="10" w:type="dxa"/>
              <w:bottom w:w="0" w:type="dxa"/>
              <w:right w:w="10" w:type="dxa"/>
            </w:tcMar>
          </w:tcPr>
          <w:p>
            <w:pPr>
              <w:pStyle w:val="Normal"/>
              <w:widowControl w:val="false"/>
              <w:suppressAutoHyphens w:val="true"/>
              <w:spacing w:before="0" w:after="0"/>
              <w:jc w:val="left"/>
              <w:rPr>
                <w:rFonts w:ascii="Times New Roman" w:hAnsi="Times New Roman" w:cs="Times New Roman"/>
                <w:sz w:val="20"/>
                <w:szCs w:val="20"/>
              </w:rPr>
            </w:pPr>
            <w:r>
              <w:rPr>
                <w:rFonts w:cs="Times New Roman" w:ascii="Times New Roman" w:hAnsi="Times New Roman"/>
                <w:sz w:val="20"/>
                <w:szCs w:val="20"/>
              </w:rPr>
              <w:t>Remote schooling in Lombardy and Strict lockdown in Milan</w:t>
            </w:r>
          </w:p>
        </w:tc>
        <w:tc>
          <w:tcPr>
            <w:tcW w:w="3110" w:type="dxa"/>
            <w:gridSpan w:val="2"/>
            <w:tcBorders/>
            <w:tcMar>
              <w:top w:w="0" w:type="dxa"/>
              <w:left w:w="10" w:type="dxa"/>
              <w:bottom w:w="0" w:type="dxa"/>
              <w:right w:w="10" w:type="dxa"/>
            </w:tcMar>
          </w:tcPr>
          <w:p>
            <w:pPr>
              <w:pStyle w:val="Normal"/>
              <w:widowControl w:val="false"/>
              <w:suppressAutoHyphens w:val="true"/>
              <w:spacing w:before="0" w:after="0"/>
              <w:jc w:val="left"/>
              <w:rPr>
                <w:rFonts w:ascii="Times New Roman" w:hAnsi="Times New Roman" w:cs="Times New Roman"/>
                <w:sz w:val="20"/>
                <w:szCs w:val="20"/>
              </w:rPr>
            </w:pPr>
            <w:hyperlink r:id="rId15">
              <w:r>
                <w:rPr>
                  <w:rStyle w:val="InternetLink"/>
                  <w:rFonts w:cs="Times New Roman" w:ascii="Times New Roman" w:hAnsi="Times New Roman"/>
                  <w:sz w:val="20"/>
                  <w:szCs w:val="20"/>
                </w:rPr>
                <w:t>https://www.ft.com/content/881fac79-5515-421d-be60-3e1c3a74673e</w:t>
              </w:r>
            </w:hyperlink>
          </w:p>
        </w:tc>
      </w:tr>
      <w:tr>
        <w:trPr/>
        <w:tc>
          <w:tcPr>
            <w:tcW w:w="1935" w:type="dxa"/>
            <w:tcBorders/>
            <w:tcMar>
              <w:top w:w="0" w:type="dxa"/>
              <w:left w:w="10" w:type="dxa"/>
              <w:bottom w:w="0" w:type="dxa"/>
              <w:right w:w="10" w:type="dxa"/>
            </w:tcMar>
          </w:tcPr>
          <w:p>
            <w:pPr>
              <w:pStyle w:val="Normal"/>
              <w:widowControl w:val="false"/>
              <w:suppressAutoHyphens w:val="true"/>
              <w:spacing w:before="0" w:after="0"/>
              <w:jc w:val="left"/>
              <w:rPr>
                <w:rFonts w:ascii="Times New Roman" w:hAnsi="Times New Roman" w:cs="Times New Roman"/>
                <w:sz w:val="20"/>
                <w:szCs w:val="20"/>
              </w:rPr>
            </w:pPr>
            <w:r>
              <w:rPr>
                <w:rFonts w:cs="Times New Roman" w:ascii="Times New Roman" w:hAnsi="Times New Roman"/>
                <w:sz w:val="20"/>
                <w:szCs w:val="20"/>
              </w:rPr>
              <w:t>28 June 2021</w:t>
            </w:r>
          </w:p>
        </w:tc>
        <w:tc>
          <w:tcPr>
            <w:tcW w:w="4020" w:type="dxa"/>
            <w:gridSpan w:val="2"/>
            <w:tcBorders/>
            <w:tcMar>
              <w:top w:w="0" w:type="dxa"/>
              <w:left w:w="10" w:type="dxa"/>
              <w:bottom w:w="0" w:type="dxa"/>
              <w:right w:w="10" w:type="dxa"/>
            </w:tcMar>
          </w:tcPr>
          <w:p>
            <w:pPr>
              <w:pStyle w:val="Normal"/>
              <w:widowControl w:val="false"/>
              <w:suppressAutoHyphens w:val="true"/>
              <w:spacing w:before="0" w:after="0"/>
              <w:jc w:val="left"/>
              <w:rPr>
                <w:rFonts w:ascii="Times New Roman" w:hAnsi="Times New Roman" w:cs="Times New Roman"/>
                <w:sz w:val="20"/>
                <w:szCs w:val="20"/>
              </w:rPr>
            </w:pPr>
            <w:r>
              <w:rPr>
                <w:rFonts w:cs="Times New Roman" w:ascii="Times New Roman" w:hAnsi="Times New Roman"/>
                <w:sz w:val="20"/>
                <w:szCs w:val="20"/>
              </w:rPr>
              <w:t>Lifting of Lockdown measures, the use face masks is no longer mandatory outdoor in “white zones”</w:t>
            </w:r>
          </w:p>
        </w:tc>
        <w:tc>
          <w:tcPr>
            <w:tcW w:w="3110" w:type="dxa"/>
            <w:gridSpan w:val="2"/>
            <w:tcBorders/>
            <w:tcMar>
              <w:top w:w="0" w:type="dxa"/>
              <w:left w:w="10" w:type="dxa"/>
              <w:bottom w:w="0" w:type="dxa"/>
              <w:right w:w="10" w:type="dxa"/>
            </w:tcMar>
          </w:tcPr>
          <w:p>
            <w:pPr>
              <w:pStyle w:val="Normal"/>
              <w:widowControl w:val="false"/>
              <w:suppressAutoHyphens w:val="true"/>
              <w:spacing w:before="0" w:after="0"/>
              <w:jc w:val="left"/>
              <w:rPr>
                <w:rFonts w:ascii="Times New Roman" w:hAnsi="Times New Roman" w:cs="Times New Roman"/>
                <w:sz w:val="20"/>
                <w:szCs w:val="20"/>
              </w:rPr>
            </w:pPr>
            <w:hyperlink r:id="rId16">
              <w:r>
                <w:rPr>
                  <w:rStyle w:val="InternetLink"/>
                  <w:rFonts w:cs="Times New Roman" w:ascii="Times New Roman" w:hAnsi="Times New Roman"/>
                  <w:sz w:val="20"/>
                  <w:szCs w:val="20"/>
                </w:rPr>
                <w:t>https://lexatlas-c19.org/an-update-as-the-italian-government-gradually-lifts-the-covid-19-containment-measures/</w:t>
              </w:r>
            </w:hyperlink>
          </w:p>
        </w:tc>
      </w:tr>
      <w:tr>
        <w:trPr/>
        <w:tc>
          <w:tcPr>
            <w:tcW w:w="1935" w:type="dxa"/>
            <w:tcBorders/>
            <w:tcMar>
              <w:top w:w="0" w:type="dxa"/>
              <w:left w:w="10" w:type="dxa"/>
              <w:bottom w:w="0" w:type="dxa"/>
              <w:right w:w="10" w:type="dxa"/>
            </w:tcMar>
          </w:tcPr>
          <w:p>
            <w:pPr>
              <w:pStyle w:val="Normal"/>
              <w:widowControl w:val="false"/>
              <w:suppressAutoHyphens w:val="true"/>
              <w:spacing w:before="0" w:after="0"/>
              <w:jc w:val="left"/>
              <w:rPr>
                <w:rFonts w:ascii="Times New Roman" w:hAnsi="Times New Roman" w:cs="Times New Roman"/>
                <w:sz w:val="20"/>
                <w:szCs w:val="20"/>
              </w:rPr>
            </w:pPr>
            <w:r>
              <w:rPr>
                <w:rFonts w:cs="Times New Roman" w:ascii="Times New Roman" w:hAnsi="Times New Roman"/>
                <w:sz w:val="20"/>
                <w:szCs w:val="20"/>
              </w:rPr>
              <w:t>26 July 2021</w:t>
            </w:r>
          </w:p>
        </w:tc>
        <w:tc>
          <w:tcPr>
            <w:tcW w:w="4020" w:type="dxa"/>
            <w:gridSpan w:val="2"/>
            <w:tcBorders/>
            <w:tcMar>
              <w:top w:w="0" w:type="dxa"/>
              <w:left w:w="10" w:type="dxa"/>
              <w:bottom w:w="0" w:type="dxa"/>
              <w:right w:w="10" w:type="dxa"/>
            </w:tcMar>
          </w:tcPr>
          <w:p>
            <w:pPr>
              <w:pStyle w:val="Normal"/>
              <w:widowControl w:val="false"/>
              <w:suppressAutoHyphens w:val="true"/>
              <w:spacing w:before="0" w:after="0"/>
              <w:jc w:val="left"/>
              <w:rPr>
                <w:rFonts w:ascii="Times New Roman" w:hAnsi="Times New Roman" w:cs="Times New Roman"/>
                <w:sz w:val="20"/>
                <w:szCs w:val="20"/>
              </w:rPr>
            </w:pPr>
            <w:r>
              <w:rPr>
                <w:rFonts w:cs="Times New Roman" w:ascii="Times New Roman" w:hAnsi="Times New Roman"/>
                <w:sz w:val="20"/>
                <w:szCs w:val="20"/>
              </w:rPr>
              <w:t>Government introduces the “Green Pass”</w:t>
            </w:r>
          </w:p>
        </w:tc>
        <w:tc>
          <w:tcPr>
            <w:tcW w:w="3110" w:type="dxa"/>
            <w:gridSpan w:val="2"/>
            <w:tcBorders/>
            <w:tcMar>
              <w:top w:w="0" w:type="dxa"/>
              <w:left w:w="10" w:type="dxa"/>
              <w:bottom w:w="0" w:type="dxa"/>
              <w:right w:w="10" w:type="dxa"/>
            </w:tcMar>
          </w:tcPr>
          <w:p>
            <w:pPr>
              <w:pStyle w:val="Normal"/>
              <w:widowControl w:val="false"/>
              <w:suppressAutoHyphens w:val="true"/>
              <w:spacing w:before="0" w:after="0"/>
              <w:jc w:val="left"/>
              <w:rPr>
                <w:rFonts w:ascii="Times New Roman" w:hAnsi="Times New Roman" w:cs="Times New Roman"/>
                <w:sz w:val="20"/>
                <w:szCs w:val="20"/>
              </w:rPr>
            </w:pPr>
            <w:hyperlink r:id="rId17">
              <w:r>
                <w:rPr>
                  <w:rStyle w:val="InternetLink"/>
                  <w:rFonts w:cs="Times New Roman" w:ascii="Times New Roman" w:hAnsi="Times New Roman"/>
                  <w:sz w:val="20"/>
                  <w:szCs w:val="20"/>
                </w:rPr>
                <w:t>https://www.theguardian.com/world/2021/jul/22/italy-covid-19-green-pass-vaccinations-restrictions</w:t>
              </w:r>
            </w:hyperlink>
          </w:p>
        </w:tc>
      </w:tr>
      <w:tr>
        <w:trPr/>
        <w:tc>
          <w:tcPr>
            <w:tcW w:w="1935" w:type="dxa"/>
            <w:tcBorders/>
            <w:tcMar>
              <w:top w:w="0" w:type="dxa"/>
              <w:left w:w="10" w:type="dxa"/>
              <w:bottom w:w="0" w:type="dxa"/>
              <w:right w:w="10" w:type="dxa"/>
            </w:tcMar>
          </w:tcPr>
          <w:p>
            <w:pPr>
              <w:pStyle w:val="Normal"/>
              <w:widowControl w:val="false"/>
              <w:suppressAutoHyphens w:val="true"/>
              <w:spacing w:before="0" w:after="0"/>
              <w:jc w:val="left"/>
              <w:rPr>
                <w:rFonts w:ascii="Times New Roman" w:hAnsi="Times New Roman" w:cs="Times New Roman"/>
                <w:sz w:val="20"/>
                <w:szCs w:val="20"/>
              </w:rPr>
            </w:pPr>
            <w:r>
              <w:rPr>
                <w:rFonts w:cs="Times New Roman" w:ascii="Times New Roman" w:hAnsi="Times New Roman"/>
                <w:sz w:val="20"/>
                <w:szCs w:val="20"/>
              </w:rPr>
              <w:t>9 August 2021</w:t>
            </w:r>
          </w:p>
        </w:tc>
        <w:tc>
          <w:tcPr>
            <w:tcW w:w="4020" w:type="dxa"/>
            <w:gridSpan w:val="2"/>
            <w:tcBorders/>
            <w:tcMar>
              <w:top w:w="0" w:type="dxa"/>
              <w:left w:w="10" w:type="dxa"/>
              <w:bottom w:w="0" w:type="dxa"/>
              <w:right w:w="10" w:type="dxa"/>
            </w:tcMar>
          </w:tcPr>
          <w:p>
            <w:pPr>
              <w:pStyle w:val="Normal"/>
              <w:widowControl w:val="false"/>
              <w:suppressAutoHyphens w:val="true"/>
              <w:spacing w:before="0" w:after="0"/>
              <w:jc w:val="left"/>
              <w:rPr>
                <w:rFonts w:ascii="Times New Roman" w:hAnsi="Times New Roman" w:cs="Times New Roman"/>
                <w:sz w:val="20"/>
                <w:szCs w:val="20"/>
              </w:rPr>
            </w:pPr>
            <w:r>
              <w:rPr>
                <w:rFonts w:cs="Times New Roman" w:ascii="Times New Roman" w:hAnsi="Times New Roman"/>
                <w:sz w:val="20"/>
                <w:szCs w:val="20"/>
              </w:rPr>
              <w:t>Government extended the requirement of Green Pass to many different sectors (work, sports universities etc.)</w:t>
            </w:r>
          </w:p>
        </w:tc>
        <w:tc>
          <w:tcPr>
            <w:tcW w:w="3110" w:type="dxa"/>
            <w:gridSpan w:val="2"/>
            <w:tcBorders/>
            <w:tcMar>
              <w:top w:w="0" w:type="dxa"/>
              <w:left w:w="10" w:type="dxa"/>
              <w:bottom w:w="0" w:type="dxa"/>
              <w:right w:w="10" w:type="dxa"/>
            </w:tcMar>
          </w:tcPr>
          <w:p>
            <w:pPr>
              <w:pStyle w:val="Normal"/>
              <w:widowControl w:val="false"/>
              <w:suppressAutoHyphens w:val="true"/>
              <w:spacing w:before="0" w:after="0"/>
              <w:jc w:val="left"/>
              <w:rPr>
                <w:rFonts w:ascii="Times New Roman" w:hAnsi="Times New Roman" w:cs="Times New Roman"/>
                <w:sz w:val="20"/>
                <w:szCs w:val="20"/>
              </w:rPr>
            </w:pPr>
            <w:hyperlink r:id="rId18">
              <w:r>
                <w:rPr>
                  <w:rStyle w:val="InternetLink"/>
                  <w:rFonts w:cs="Times New Roman" w:ascii="Times New Roman" w:hAnsi="Times New Roman"/>
                  <w:sz w:val="20"/>
                  <w:szCs w:val="20"/>
                </w:rPr>
                <w:t>https://www.bbc.com/news/world-europe-58115213</w:t>
              </w:r>
            </w:hyperlink>
          </w:p>
        </w:tc>
      </w:tr>
      <w:tr>
        <w:trPr/>
        <w:tc>
          <w:tcPr>
            <w:tcW w:w="1935" w:type="dxa"/>
            <w:tcBorders/>
            <w:tcMar>
              <w:top w:w="0" w:type="dxa"/>
              <w:left w:w="10" w:type="dxa"/>
              <w:bottom w:w="0" w:type="dxa"/>
              <w:right w:w="10" w:type="dxa"/>
            </w:tcMar>
          </w:tcPr>
          <w:p>
            <w:pPr>
              <w:pStyle w:val="Normal"/>
              <w:widowControl w:val="false"/>
              <w:suppressAutoHyphens w:val="true"/>
              <w:spacing w:before="0" w:after="0"/>
              <w:jc w:val="left"/>
              <w:rPr>
                <w:rFonts w:ascii="Times New Roman" w:hAnsi="Times New Roman" w:cs="Times New Roman"/>
                <w:sz w:val="20"/>
                <w:szCs w:val="20"/>
              </w:rPr>
            </w:pPr>
            <w:r>
              <w:rPr>
                <w:rFonts w:cs="Times New Roman" w:ascii="Times New Roman" w:hAnsi="Times New Roman"/>
                <w:sz w:val="20"/>
                <w:szCs w:val="20"/>
              </w:rPr>
              <w:t>6 October 2021</w:t>
            </w:r>
          </w:p>
        </w:tc>
        <w:tc>
          <w:tcPr>
            <w:tcW w:w="4020" w:type="dxa"/>
            <w:gridSpan w:val="2"/>
            <w:tcBorders/>
            <w:tcMar>
              <w:top w:w="0" w:type="dxa"/>
              <w:left w:w="10" w:type="dxa"/>
              <w:bottom w:w="0" w:type="dxa"/>
              <w:right w:w="10" w:type="dxa"/>
            </w:tcMar>
          </w:tcPr>
          <w:p>
            <w:pPr>
              <w:pStyle w:val="Normal"/>
              <w:widowControl w:val="false"/>
              <w:suppressAutoHyphens w:val="true"/>
              <w:spacing w:before="0" w:after="0"/>
              <w:jc w:val="left"/>
              <w:rPr>
                <w:rFonts w:ascii="Times New Roman" w:hAnsi="Times New Roman" w:cs="Times New Roman"/>
                <w:sz w:val="20"/>
                <w:szCs w:val="20"/>
              </w:rPr>
            </w:pPr>
            <w:r>
              <w:rPr>
                <w:rFonts w:cs="Times New Roman" w:ascii="Times New Roman" w:hAnsi="Times New Roman"/>
                <w:sz w:val="20"/>
                <w:szCs w:val="20"/>
              </w:rPr>
              <w:t>“</w:t>
            </w:r>
            <w:r>
              <w:rPr>
                <w:rFonts w:cs="Times New Roman" w:ascii="Times New Roman" w:hAnsi="Times New Roman"/>
                <w:sz w:val="20"/>
                <w:szCs w:val="20"/>
              </w:rPr>
              <w:t>Green Pass mandatory for all workers”</w:t>
            </w:r>
          </w:p>
        </w:tc>
        <w:tc>
          <w:tcPr>
            <w:tcW w:w="3110" w:type="dxa"/>
            <w:gridSpan w:val="2"/>
            <w:tcBorders/>
            <w:tcMar>
              <w:top w:w="0" w:type="dxa"/>
              <w:left w:w="10" w:type="dxa"/>
              <w:bottom w:w="0" w:type="dxa"/>
              <w:right w:w="10" w:type="dxa"/>
            </w:tcMar>
          </w:tcPr>
          <w:p>
            <w:pPr>
              <w:pStyle w:val="Normal"/>
              <w:widowControl w:val="false"/>
              <w:suppressAutoHyphens w:val="true"/>
              <w:spacing w:before="0" w:after="0"/>
              <w:jc w:val="left"/>
              <w:rPr>
                <w:rFonts w:ascii="Times New Roman" w:hAnsi="Times New Roman" w:cs="Times New Roman"/>
                <w:sz w:val="20"/>
                <w:szCs w:val="20"/>
              </w:rPr>
            </w:pPr>
            <w:hyperlink r:id="rId19">
              <w:r>
                <w:rPr>
                  <w:rStyle w:val="InternetLink"/>
                  <w:rFonts w:cs="Times New Roman" w:ascii="Times New Roman" w:hAnsi="Times New Roman"/>
                  <w:sz w:val="20"/>
                  <w:szCs w:val="20"/>
                </w:rPr>
                <w:t>https://edition.cnn.com/2021/10/15/world/italy-green-pass-covid-protests-intl/index.html</w:t>
              </w:r>
            </w:hyperlink>
          </w:p>
        </w:tc>
      </w:tr>
      <w:tr>
        <w:trPr/>
        <w:tc>
          <w:tcPr>
            <w:tcW w:w="1935" w:type="dxa"/>
            <w:tcBorders/>
            <w:tcMar>
              <w:top w:w="0" w:type="dxa"/>
              <w:left w:w="10" w:type="dxa"/>
              <w:bottom w:w="0" w:type="dxa"/>
              <w:right w:w="10" w:type="dxa"/>
            </w:tcMar>
          </w:tcPr>
          <w:p>
            <w:pPr>
              <w:pStyle w:val="Normal"/>
              <w:widowControl w:val="false"/>
              <w:suppressAutoHyphens w:val="true"/>
              <w:spacing w:before="0" w:after="0"/>
              <w:jc w:val="left"/>
              <w:rPr>
                <w:rFonts w:ascii="Times New Roman" w:hAnsi="Times New Roman" w:cs="Times New Roman"/>
                <w:sz w:val="20"/>
                <w:szCs w:val="20"/>
                <w:lang w:val="en-GB"/>
              </w:rPr>
            </w:pPr>
            <w:r>
              <w:rPr>
                <w:rFonts w:cs="Times New Roman" w:ascii="Times New Roman" w:hAnsi="Times New Roman"/>
                <w:sz w:val="20"/>
                <w:szCs w:val="20"/>
                <w:lang w:val="en-GB"/>
              </w:rPr>
              <w:t>14 December 2021</w:t>
            </w:r>
          </w:p>
        </w:tc>
        <w:tc>
          <w:tcPr>
            <w:tcW w:w="4020" w:type="dxa"/>
            <w:gridSpan w:val="2"/>
            <w:tcBorders/>
            <w:tcMar>
              <w:top w:w="0" w:type="dxa"/>
              <w:left w:w="10" w:type="dxa"/>
              <w:bottom w:w="0" w:type="dxa"/>
              <w:right w:w="10" w:type="dxa"/>
            </w:tcMar>
          </w:tcPr>
          <w:p>
            <w:pPr>
              <w:pStyle w:val="Normal"/>
              <w:widowControl w:val="false"/>
              <w:suppressAutoHyphens w:val="true"/>
              <w:spacing w:before="0" w:after="0"/>
              <w:jc w:val="left"/>
              <w:rPr>
                <w:rFonts w:ascii="Times New Roman" w:hAnsi="Times New Roman" w:cs="Times New Roman"/>
                <w:sz w:val="20"/>
                <w:szCs w:val="20"/>
                <w:lang w:val="el-GR"/>
              </w:rPr>
            </w:pPr>
            <w:r>
              <w:rPr>
                <w:rFonts w:cs="Times New Roman" w:ascii="Times New Roman" w:hAnsi="Times New Roman"/>
                <w:sz w:val="20"/>
                <w:szCs w:val="20"/>
              </w:rPr>
              <w:t>The state of emergency has been extended up to 31 March</w:t>
            </w:r>
          </w:p>
        </w:tc>
        <w:tc>
          <w:tcPr>
            <w:tcW w:w="3110" w:type="dxa"/>
            <w:gridSpan w:val="2"/>
            <w:tcBorders/>
            <w:tcMar>
              <w:top w:w="0" w:type="dxa"/>
              <w:left w:w="10" w:type="dxa"/>
              <w:bottom w:w="0" w:type="dxa"/>
              <w:right w:w="10" w:type="dxa"/>
            </w:tcMar>
          </w:tcPr>
          <w:p>
            <w:pPr>
              <w:pStyle w:val="Normal"/>
              <w:widowControl w:val="false"/>
              <w:suppressAutoHyphens w:val="true"/>
              <w:spacing w:before="0" w:after="0"/>
              <w:jc w:val="left"/>
              <w:rPr>
                <w:rFonts w:ascii="Times New Roman" w:hAnsi="Times New Roman" w:cs="Times New Roman"/>
                <w:sz w:val="20"/>
                <w:szCs w:val="20"/>
                <w:lang w:val="el-GR"/>
              </w:rPr>
            </w:pPr>
            <w:hyperlink r:id="rId20">
              <w:r>
                <w:rPr>
                  <w:rStyle w:val="InternetLink"/>
                  <w:rFonts w:cs="Times New Roman" w:ascii="Times New Roman" w:hAnsi="Times New Roman"/>
                  <w:sz w:val="20"/>
                  <w:szCs w:val="20"/>
                </w:rPr>
                <w:t>https://www.reuters.com/world/europe/italy-extends-covid-19-state-emergency-end-march-2021-12-14/</w:t>
              </w:r>
            </w:hyperlink>
          </w:p>
        </w:tc>
      </w:tr>
    </w:tbl>
    <w:p>
      <w:pPr>
        <w:pStyle w:val="Normal"/>
        <w:rPr>
          <w:b/>
          <w:b/>
          <w:lang w:val="el-GR"/>
        </w:rPr>
      </w:pPr>
      <w:r>
        <w:rPr>
          <w:b/>
          <w:lang w:val="el-GR"/>
        </w:rPr>
      </w:r>
    </w:p>
    <w:p>
      <w:pPr>
        <w:pStyle w:val="Normal"/>
        <w:spacing w:lineRule="auto" w:line="360"/>
        <w:jc w:val="both"/>
        <w:rPr>
          <w:rFonts w:ascii="Times New Roman" w:hAnsi="Times New Roman" w:cs="Times New Roman"/>
          <w:b/>
          <w:b/>
          <w:lang w:val="en-GB"/>
        </w:rPr>
      </w:pPr>
      <w:r>
        <w:rPr>
          <w:rFonts w:cs="Times New Roman" w:ascii="Times New Roman" w:hAnsi="Times New Roman"/>
          <w:b/>
          <w:lang w:val="en-GB"/>
        </w:rPr>
        <w:t xml:space="preserve">                                                </w:t>
      </w:r>
    </w:p>
    <w:p>
      <w:pPr>
        <w:pStyle w:val="Normal"/>
        <w:spacing w:lineRule="auto" w:line="360"/>
        <w:jc w:val="both"/>
        <w:rPr>
          <w:rFonts w:ascii="Times New Roman" w:hAnsi="Times New Roman" w:cs="Times New Roman"/>
          <w:b/>
          <w:b/>
          <w:lang w:val="en-GB"/>
        </w:rPr>
      </w:pPr>
      <w:r>
        <w:rPr>
          <w:rFonts w:cs="Times New Roman" w:ascii="Times New Roman" w:hAnsi="Times New Roman"/>
          <w:b/>
          <w:lang w:val="en-GB"/>
        </w:rPr>
      </w:r>
      <w:r>
        <w:br w:type="page"/>
      </w:r>
    </w:p>
    <w:p>
      <w:pPr>
        <w:pStyle w:val="Normal"/>
        <w:spacing w:lineRule="auto" w:line="360"/>
        <w:jc w:val="both"/>
        <w:rPr>
          <w:rFonts w:ascii="Times New Roman" w:hAnsi="Times New Roman" w:cs="Times New Roman"/>
          <w:b/>
          <w:b/>
          <w:lang w:val="en-GB"/>
        </w:rPr>
      </w:pPr>
      <w:r>
        <w:rPr>
          <w:rFonts w:cs="Times New Roman" w:ascii="Times New Roman" w:hAnsi="Times New Roman"/>
          <w:b/>
          <w:lang w:val="en-GB"/>
        </w:rPr>
        <w:t>Table C. More on Protest Event Analysis</w:t>
      </w:r>
    </w:p>
    <w:tbl>
      <w:tblPr>
        <w:tblStyle w:val="Grigliatabella"/>
        <w:tblW w:w="10180"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2545"/>
        <w:gridCol w:w="2545"/>
        <w:gridCol w:w="2548"/>
        <w:gridCol w:w="2541"/>
      </w:tblGrid>
      <w:tr>
        <w:trPr>
          <w:trHeight w:val="369" w:hRule="atLeast"/>
        </w:trPr>
        <w:tc>
          <w:tcPr>
            <w:tcW w:w="10179" w:type="dxa"/>
            <w:gridSpan w:val="4"/>
            <w:tcBorders/>
          </w:tcPr>
          <w:p>
            <w:pPr>
              <w:pStyle w:val="Normal"/>
              <w:widowControl w:val="false"/>
              <w:suppressAutoHyphens w:val="true"/>
              <w:spacing w:lineRule="auto" w:line="360" w:before="0" w:after="0"/>
              <w:jc w:val="both"/>
              <w:rPr>
                <w:rFonts w:ascii="Times New Roman" w:hAnsi="Times New Roman" w:cs="Times New Roman"/>
                <w:b/>
                <w:b/>
                <w:sz w:val="22"/>
                <w:szCs w:val="22"/>
                <w:lang w:val="en-GB"/>
              </w:rPr>
            </w:pPr>
            <w:r>
              <w:rPr>
                <w:rFonts w:cs="Times New Roman" w:ascii="Times New Roman" w:hAnsi="Times New Roman"/>
                <w:b/>
                <w:sz w:val="22"/>
                <w:szCs w:val="22"/>
                <w:lang w:val="en-GB"/>
              </w:rPr>
              <w:t>ITALY</w:t>
            </w:r>
          </w:p>
        </w:tc>
      </w:tr>
      <w:tr>
        <w:trPr>
          <w:trHeight w:val="369" w:hRule="atLeast"/>
        </w:trPr>
        <w:tc>
          <w:tcPr>
            <w:tcW w:w="2545" w:type="dxa"/>
            <w:tcBorders/>
          </w:tcPr>
          <w:p>
            <w:pPr>
              <w:pStyle w:val="Normal"/>
              <w:widowControl w:val="false"/>
              <w:suppressAutoHyphens w:val="true"/>
              <w:spacing w:lineRule="auto" w:line="360" w:before="0" w:after="0"/>
              <w:jc w:val="both"/>
              <w:rPr>
                <w:rFonts w:ascii="Times New Roman" w:hAnsi="Times New Roman" w:cs="Times New Roman"/>
                <w:sz w:val="22"/>
                <w:szCs w:val="22"/>
                <w:lang w:val="en-GB"/>
              </w:rPr>
            </w:pPr>
            <w:r>
              <w:rPr>
                <w:rFonts w:cs="Times New Roman" w:ascii="Times New Roman" w:hAnsi="Times New Roman"/>
                <w:sz w:val="22"/>
                <w:szCs w:val="22"/>
                <w:lang w:val="en-GB"/>
              </w:rPr>
              <w:t>Keywords</w:t>
            </w:r>
          </w:p>
        </w:tc>
        <w:tc>
          <w:tcPr>
            <w:tcW w:w="2545" w:type="dxa"/>
            <w:tcBorders/>
          </w:tcPr>
          <w:p>
            <w:pPr>
              <w:pStyle w:val="Normal"/>
              <w:widowControl w:val="false"/>
              <w:suppressAutoHyphens w:val="true"/>
              <w:spacing w:lineRule="auto" w:line="360" w:before="0" w:after="0"/>
              <w:jc w:val="both"/>
              <w:rPr>
                <w:rFonts w:ascii="Times New Roman" w:hAnsi="Times New Roman" w:cs="Times New Roman"/>
                <w:sz w:val="22"/>
                <w:szCs w:val="22"/>
                <w:lang w:val="en-GB"/>
              </w:rPr>
            </w:pPr>
            <w:r>
              <w:rPr>
                <w:rFonts w:cs="Times New Roman" w:ascii="Times New Roman" w:hAnsi="Times New Roman"/>
                <w:sz w:val="22"/>
                <w:szCs w:val="22"/>
                <w:lang w:val="en-GB"/>
              </w:rPr>
              <w:t>La Repubblica</w:t>
            </w:r>
          </w:p>
        </w:tc>
        <w:tc>
          <w:tcPr>
            <w:tcW w:w="2548" w:type="dxa"/>
            <w:tcBorders/>
          </w:tcPr>
          <w:p>
            <w:pPr>
              <w:pStyle w:val="Normal"/>
              <w:widowControl w:val="false"/>
              <w:suppressAutoHyphens w:val="true"/>
              <w:spacing w:lineRule="auto" w:line="360" w:before="0" w:after="0"/>
              <w:jc w:val="both"/>
              <w:rPr>
                <w:rFonts w:ascii="Times New Roman" w:hAnsi="Times New Roman" w:cs="Times New Roman"/>
                <w:sz w:val="22"/>
                <w:szCs w:val="22"/>
                <w:lang w:val="en-GB"/>
              </w:rPr>
            </w:pPr>
            <w:r>
              <w:rPr>
                <w:rFonts w:cs="Times New Roman" w:ascii="Times New Roman" w:hAnsi="Times New Roman"/>
                <w:sz w:val="22"/>
                <w:szCs w:val="22"/>
                <w:lang w:val="en-GB"/>
              </w:rPr>
              <w:t>Il Corriere della Sera</w:t>
            </w:r>
          </w:p>
        </w:tc>
        <w:tc>
          <w:tcPr>
            <w:tcW w:w="2541" w:type="dxa"/>
            <w:tcBorders/>
          </w:tcPr>
          <w:p>
            <w:pPr>
              <w:pStyle w:val="Normal"/>
              <w:widowControl w:val="false"/>
              <w:suppressAutoHyphens w:val="true"/>
              <w:spacing w:lineRule="auto" w:line="360" w:before="0" w:after="0"/>
              <w:jc w:val="both"/>
              <w:rPr>
                <w:rFonts w:ascii="Times New Roman" w:hAnsi="Times New Roman" w:cs="Times New Roman"/>
                <w:sz w:val="22"/>
                <w:szCs w:val="22"/>
                <w:lang w:val="en-GB"/>
              </w:rPr>
            </w:pPr>
            <w:r>
              <w:rPr>
                <w:rFonts w:cs="Times New Roman" w:ascii="Times New Roman" w:hAnsi="Times New Roman"/>
                <w:sz w:val="22"/>
                <w:szCs w:val="22"/>
                <w:lang w:val="en-GB"/>
              </w:rPr>
              <w:t>La Nazione</w:t>
            </w:r>
          </w:p>
        </w:tc>
      </w:tr>
      <w:tr>
        <w:trPr>
          <w:trHeight w:val="352" w:hRule="atLeast"/>
        </w:trPr>
        <w:tc>
          <w:tcPr>
            <w:tcW w:w="2545" w:type="dxa"/>
            <w:tcBorders/>
          </w:tcPr>
          <w:p>
            <w:pPr>
              <w:pStyle w:val="Normal"/>
              <w:widowControl w:val="false"/>
              <w:suppressAutoHyphens w:val="true"/>
              <w:spacing w:lineRule="auto" w:line="360" w:before="0" w:after="0"/>
              <w:jc w:val="both"/>
              <w:rPr/>
            </w:pPr>
            <w:r>
              <w:rPr>
                <w:rFonts w:cs="Times New Roman" w:ascii="Times New Roman" w:hAnsi="Times New Roman"/>
                <w:sz w:val="22"/>
                <w:szCs w:val="22"/>
                <w:lang w:val="en-GB"/>
              </w:rPr>
              <w:t>In Italyan</w:t>
            </w:r>
          </w:p>
          <w:p>
            <w:pPr>
              <w:pStyle w:val="ListParagraph"/>
              <w:widowControl w:val="false"/>
              <w:numPr>
                <w:ilvl w:val="0"/>
                <w:numId w:val="1"/>
              </w:numPr>
              <w:suppressAutoHyphens w:val="true"/>
              <w:spacing w:lineRule="auto" w:line="360" w:before="0" w:after="0"/>
              <w:ind w:left="0" w:hanging="0"/>
              <w:contextualSpacing/>
              <w:jc w:val="both"/>
              <w:rPr/>
            </w:pPr>
            <w:r>
              <w:rPr>
                <w:rFonts w:cs="Times New Roman" w:ascii="Times New Roman" w:hAnsi="Times New Roman"/>
                <w:lang w:val="hu-HU"/>
              </w:rPr>
              <w:t>No vax/anti-vax</w:t>
            </w:r>
          </w:p>
          <w:p>
            <w:pPr>
              <w:pStyle w:val="ListParagraph"/>
              <w:widowControl w:val="false"/>
              <w:numPr>
                <w:ilvl w:val="0"/>
                <w:numId w:val="1"/>
              </w:numPr>
              <w:suppressAutoHyphens w:val="true"/>
              <w:spacing w:lineRule="auto" w:line="360" w:before="0" w:after="0"/>
              <w:ind w:left="0" w:hanging="0"/>
              <w:contextualSpacing/>
              <w:jc w:val="both"/>
              <w:rPr/>
            </w:pPr>
            <w:r>
              <w:rPr>
                <w:rFonts w:cs="Times New Roman" w:ascii="Times New Roman" w:hAnsi="Times New Roman"/>
                <w:lang w:val="hu-HU"/>
              </w:rPr>
              <w:t>Green Pass</w:t>
            </w:r>
          </w:p>
          <w:p>
            <w:pPr>
              <w:pStyle w:val="ListParagraph"/>
              <w:widowControl w:val="false"/>
              <w:numPr>
                <w:ilvl w:val="0"/>
                <w:numId w:val="1"/>
              </w:numPr>
              <w:suppressAutoHyphens w:val="true"/>
              <w:spacing w:lineRule="auto" w:line="360" w:before="0" w:after="0"/>
              <w:ind w:left="0" w:hanging="0"/>
              <w:contextualSpacing/>
              <w:jc w:val="both"/>
              <w:rPr/>
            </w:pPr>
            <w:r>
              <w:rPr>
                <w:rFonts w:cs="Times New Roman" w:ascii="Times New Roman" w:hAnsi="Times New Roman"/>
                <w:lang w:val="hu-HU"/>
              </w:rPr>
              <w:t>Protesta</w:t>
            </w:r>
          </w:p>
          <w:p>
            <w:pPr>
              <w:pStyle w:val="ListParagraph"/>
              <w:widowControl w:val="false"/>
              <w:numPr>
                <w:ilvl w:val="0"/>
                <w:numId w:val="1"/>
              </w:numPr>
              <w:suppressAutoHyphens w:val="true"/>
              <w:spacing w:lineRule="auto" w:line="360" w:before="0" w:after="0"/>
              <w:ind w:left="0" w:hanging="0"/>
              <w:contextualSpacing/>
              <w:jc w:val="both"/>
              <w:rPr/>
            </w:pPr>
            <w:r>
              <w:rPr>
                <w:rFonts w:cs="Times New Roman" w:ascii="Times New Roman" w:hAnsi="Times New Roman"/>
                <w:lang w:val="hu-HU"/>
              </w:rPr>
              <w:t>Destra radicale</w:t>
            </w:r>
          </w:p>
          <w:p>
            <w:pPr>
              <w:pStyle w:val="ListParagraph"/>
              <w:widowControl w:val="false"/>
              <w:numPr>
                <w:ilvl w:val="0"/>
                <w:numId w:val="1"/>
              </w:numPr>
              <w:suppressAutoHyphens w:val="true"/>
              <w:spacing w:lineRule="auto" w:line="360" w:before="0" w:after="0"/>
              <w:ind w:left="0" w:hanging="0"/>
              <w:contextualSpacing/>
              <w:jc w:val="both"/>
              <w:rPr/>
            </w:pPr>
            <w:r>
              <w:rPr>
                <w:rFonts w:cs="Times New Roman" w:ascii="Times New Roman" w:hAnsi="Times New Roman"/>
                <w:lang w:val="hu-HU"/>
              </w:rPr>
              <w:t>Extreme destra</w:t>
            </w:r>
          </w:p>
          <w:p>
            <w:pPr>
              <w:pStyle w:val="ListParagraph"/>
              <w:widowControl w:val="false"/>
              <w:numPr>
                <w:ilvl w:val="0"/>
                <w:numId w:val="1"/>
              </w:numPr>
              <w:suppressAutoHyphens w:val="true"/>
              <w:spacing w:lineRule="auto" w:line="360" w:before="0" w:after="0"/>
              <w:ind w:left="0" w:hanging="0"/>
              <w:contextualSpacing/>
              <w:jc w:val="both"/>
              <w:rPr/>
            </w:pPr>
            <w:r>
              <w:rPr>
                <w:rFonts w:cs="Times New Roman" w:ascii="Times New Roman" w:hAnsi="Times New Roman"/>
                <w:lang w:val="hu-HU"/>
              </w:rPr>
              <w:t>Forza Nuova</w:t>
            </w:r>
          </w:p>
          <w:p>
            <w:pPr>
              <w:pStyle w:val="ListParagraph"/>
              <w:widowControl w:val="false"/>
              <w:numPr>
                <w:ilvl w:val="0"/>
                <w:numId w:val="1"/>
              </w:numPr>
              <w:suppressAutoHyphens w:val="true"/>
              <w:spacing w:lineRule="auto" w:line="360" w:before="0" w:after="0"/>
              <w:ind w:left="0" w:hanging="0"/>
              <w:contextualSpacing/>
              <w:jc w:val="both"/>
              <w:rPr/>
            </w:pPr>
            <w:r>
              <w:rPr>
                <w:rFonts w:cs="Times New Roman" w:ascii="Times New Roman" w:hAnsi="Times New Roman"/>
                <w:lang w:val="hu-HU"/>
              </w:rPr>
              <w:t>CasaPound</w:t>
            </w:r>
          </w:p>
          <w:p>
            <w:pPr>
              <w:pStyle w:val="ListParagraph"/>
              <w:widowControl w:val="false"/>
              <w:numPr>
                <w:ilvl w:val="0"/>
                <w:numId w:val="1"/>
              </w:numPr>
              <w:suppressAutoHyphens w:val="true"/>
              <w:spacing w:lineRule="auto" w:line="360" w:before="0" w:after="0"/>
              <w:ind w:left="0" w:hanging="0"/>
              <w:contextualSpacing/>
              <w:jc w:val="both"/>
              <w:rPr/>
            </w:pPr>
            <w:r>
              <w:rPr>
                <w:rFonts w:cs="Times New Roman" w:ascii="Times New Roman" w:hAnsi="Times New Roman"/>
                <w:lang w:val="hu-HU"/>
              </w:rPr>
              <w:t>Movimento Nazionale</w:t>
            </w:r>
          </w:p>
        </w:tc>
        <w:tc>
          <w:tcPr>
            <w:tcW w:w="2545" w:type="dxa"/>
            <w:tcBorders/>
          </w:tcPr>
          <w:p>
            <w:pPr>
              <w:pStyle w:val="Normal"/>
              <w:widowControl w:val="false"/>
              <w:suppressAutoHyphens w:val="true"/>
              <w:spacing w:lineRule="auto" w:line="360" w:before="0" w:after="0"/>
              <w:jc w:val="both"/>
              <w:rPr/>
            </w:pPr>
            <w:r>
              <w:rPr>
                <w:rFonts w:cs="Times New Roman" w:ascii="Times New Roman" w:hAnsi="Times New Roman"/>
                <w:sz w:val="22"/>
                <w:szCs w:val="22"/>
                <w:lang w:val="en-GB"/>
              </w:rPr>
              <w:t>Newspaper type: left wing, national</w:t>
            </w:r>
          </w:p>
          <w:p>
            <w:pPr>
              <w:pStyle w:val="Normal"/>
              <w:widowControl w:val="false"/>
              <w:suppressAutoHyphens w:val="true"/>
              <w:spacing w:lineRule="auto" w:line="360" w:before="0" w:after="0"/>
              <w:jc w:val="both"/>
              <w:rPr>
                <w:rFonts w:ascii="Times New Roman" w:hAnsi="Times New Roman" w:cs="Times New Roman"/>
                <w:sz w:val="22"/>
                <w:szCs w:val="22"/>
                <w:lang w:val="en-GB"/>
              </w:rPr>
            </w:pPr>
            <w:r>
              <w:rPr>
                <w:rFonts w:cs="Times New Roman" w:ascii="Times New Roman" w:hAnsi="Times New Roman"/>
                <w:sz w:val="22"/>
                <w:szCs w:val="22"/>
                <w:lang w:val="en-GB"/>
              </w:rPr>
            </w:r>
          </w:p>
          <w:p>
            <w:pPr>
              <w:pStyle w:val="Normal"/>
              <w:widowControl w:val="false"/>
              <w:suppressAutoHyphens w:val="true"/>
              <w:spacing w:lineRule="auto" w:line="360" w:before="0" w:after="0"/>
              <w:jc w:val="both"/>
              <w:rPr>
                <w:rFonts w:ascii="Times New Roman" w:hAnsi="Times New Roman" w:cs="Times New Roman"/>
                <w:sz w:val="22"/>
                <w:szCs w:val="22"/>
                <w:lang w:val="en-GB"/>
              </w:rPr>
            </w:pPr>
            <w:r>
              <w:rPr>
                <w:rFonts w:cs="Times New Roman" w:ascii="Times New Roman" w:hAnsi="Times New Roman"/>
                <w:sz w:val="22"/>
                <w:szCs w:val="22"/>
                <w:lang w:val="en-GB"/>
              </w:rPr>
            </w:r>
          </w:p>
          <w:p>
            <w:pPr>
              <w:pStyle w:val="Normal"/>
              <w:widowControl w:val="false"/>
              <w:suppressAutoHyphens w:val="true"/>
              <w:spacing w:lineRule="auto" w:line="360" w:before="0" w:after="0"/>
              <w:jc w:val="both"/>
              <w:rPr/>
            </w:pPr>
            <w:r>
              <w:rPr>
                <w:rFonts w:cs="Times New Roman" w:ascii="Times New Roman" w:hAnsi="Times New Roman"/>
                <w:sz w:val="22"/>
                <w:szCs w:val="22"/>
                <w:lang w:val="en-GB"/>
              </w:rPr>
              <w:t>Timespan: 01/01/2021 – 30/6/2022</w:t>
            </w:r>
          </w:p>
          <w:p>
            <w:pPr>
              <w:pStyle w:val="Normal"/>
              <w:widowControl w:val="false"/>
              <w:suppressAutoHyphens w:val="true"/>
              <w:spacing w:lineRule="auto" w:line="360" w:before="0" w:after="0"/>
              <w:jc w:val="both"/>
              <w:rPr>
                <w:rFonts w:ascii="Times New Roman" w:hAnsi="Times New Roman" w:cs="Times New Roman"/>
                <w:sz w:val="22"/>
                <w:szCs w:val="22"/>
                <w:lang w:val="en-GB"/>
              </w:rPr>
            </w:pPr>
            <w:r>
              <w:rPr>
                <w:rFonts w:cs="Times New Roman" w:ascii="Times New Roman" w:hAnsi="Times New Roman"/>
                <w:sz w:val="22"/>
                <w:szCs w:val="22"/>
                <w:lang w:val="en-GB"/>
              </w:rPr>
            </w:r>
          </w:p>
          <w:p>
            <w:pPr>
              <w:pStyle w:val="Normal"/>
              <w:widowControl w:val="false"/>
              <w:suppressAutoHyphens w:val="true"/>
              <w:spacing w:lineRule="auto" w:line="360" w:before="0" w:after="0"/>
              <w:jc w:val="both"/>
              <w:rPr>
                <w:rFonts w:ascii="Times New Roman" w:hAnsi="Times New Roman" w:cs="Times New Roman"/>
                <w:sz w:val="22"/>
                <w:szCs w:val="22"/>
                <w:lang w:val="en-GB"/>
              </w:rPr>
            </w:pPr>
            <w:r>
              <w:rPr>
                <w:rFonts w:cs="Times New Roman" w:ascii="Times New Roman" w:hAnsi="Times New Roman"/>
                <w:sz w:val="22"/>
                <w:szCs w:val="22"/>
                <w:lang w:val="en-GB"/>
              </w:rPr>
              <w:t>Total number of articles: 2208</w:t>
            </w:r>
          </w:p>
        </w:tc>
        <w:tc>
          <w:tcPr>
            <w:tcW w:w="2548" w:type="dxa"/>
            <w:tcBorders/>
          </w:tcPr>
          <w:p>
            <w:pPr>
              <w:pStyle w:val="Normal"/>
              <w:widowControl w:val="false"/>
              <w:suppressAutoHyphens w:val="true"/>
              <w:spacing w:lineRule="auto" w:line="360" w:before="0" w:after="0"/>
              <w:jc w:val="both"/>
              <w:rPr/>
            </w:pPr>
            <w:r>
              <w:rPr>
                <w:rFonts w:cs="Times New Roman" w:ascii="Times New Roman" w:hAnsi="Times New Roman"/>
                <w:sz w:val="22"/>
                <w:szCs w:val="22"/>
                <w:lang w:val="en-GB"/>
              </w:rPr>
              <w:t>Newspaper type: centre right, national</w:t>
            </w:r>
          </w:p>
          <w:p>
            <w:pPr>
              <w:pStyle w:val="Normal"/>
              <w:widowControl w:val="false"/>
              <w:suppressAutoHyphens w:val="true"/>
              <w:spacing w:lineRule="auto" w:line="360" w:before="0" w:after="0"/>
              <w:jc w:val="both"/>
              <w:rPr>
                <w:rFonts w:ascii="Times New Roman" w:hAnsi="Times New Roman" w:cs="Times New Roman"/>
                <w:sz w:val="22"/>
                <w:szCs w:val="22"/>
                <w:lang w:val="en-GB"/>
              </w:rPr>
            </w:pPr>
            <w:r>
              <w:rPr>
                <w:rFonts w:cs="Times New Roman" w:ascii="Times New Roman" w:hAnsi="Times New Roman"/>
                <w:sz w:val="22"/>
                <w:szCs w:val="22"/>
                <w:lang w:val="en-GB"/>
              </w:rPr>
            </w:r>
          </w:p>
          <w:p>
            <w:pPr>
              <w:pStyle w:val="Normal"/>
              <w:widowControl w:val="false"/>
              <w:suppressAutoHyphens w:val="true"/>
              <w:spacing w:lineRule="auto" w:line="360" w:before="0" w:after="0"/>
              <w:jc w:val="both"/>
              <w:rPr>
                <w:rFonts w:ascii="Times New Roman" w:hAnsi="Times New Roman" w:cs="Times New Roman"/>
                <w:sz w:val="22"/>
                <w:szCs w:val="22"/>
                <w:lang w:val="en-GB"/>
              </w:rPr>
            </w:pPr>
            <w:r>
              <w:rPr>
                <w:rFonts w:cs="Times New Roman" w:ascii="Times New Roman" w:hAnsi="Times New Roman"/>
                <w:sz w:val="22"/>
                <w:szCs w:val="22"/>
                <w:lang w:val="en-GB"/>
              </w:rPr>
            </w:r>
          </w:p>
          <w:p>
            <w:pPr>
              <w:pStyle w:val="Normal"/>
              <w:widowControl w:val="false"/>
              <w:suppressAutoHyphens w:val="true"/>
              <w:spacing w:lineRule="auto" w:line="360" w:before="0" w:after="0"/>
              <w:jc w:val="both"/>
              <w:rPr/>
            </w:pPr>
            <w:r>
              <w:rPr>
                <w:rFonts w:cs="Times New Roman" w:ascii="Times New Roman" w:hAnsi="Times New Roman"/>
                <w:sz w:val="22"/>
                <w:szCs w:val="22"/>
                <w:lang w:val="en-GB"/>
              </w:rPr>
              <w:t>Timespan: 01/01/2021- 30/6/2022</w:t>
            </w:r>
          </w:p>
          <w:p>
            <w:pPr>
              <w:pStyle w:val="Normal"/>
              <w:widowControl w:val="false"/>
              <w:suppressAutoHyphens w:val="true"/>
              <w:spacing w:lineRule="auto" w:line="360" w:before="0" w:after="0"/>
              <w:jc w:val="both"/>
              <w:rPr>
                <w:rFonts w:ascii="Times New Roman" w:hAnsi="Times New Roman" w:cs="Times New Roman"/>
                <w:sz w:val="22"/>
                <w:szCs w:val="22"/>
                <w:lang w:val="en-GB"/>
              </w:rPr>
            </w:pPr>
            <w:r>
              <w:rPr>
                <w:rFonts w:cs="Times New Roman" w:ascii="Times New Roman" w:hAnsi="Times New Roman"/>
                <w:sz w:val="22"/>
                <w:szCs w:val="22"/>
                <w:lang w:val="en-GB"/>
              </w:rPr>
            </w:r>
          </w:p>
          <w:p>
            <w:pPr>
              <w:pStyle w:val="Normal"/>
              <w:widowControl w:val="false"/>
              <w:suppressAutoHyphens w:val="true"/>
              <w:spacing w:lineRule="auto" w:line="360" w:before="0" w:after="0"/>
              <w:jc w:val="both"/>
              <w:rPr/>
            </w:pPr>
            <w:r>
              <w:rPr>
                <w:rFonts w:cs="Times New Roman" w:ascii="Times New Roman" w:hAnsi="Times New Roman"/>
                <w:sz w:val="22"/>
                <w:szCs w:val="22"/>
                <w:lang w:val="en-GB"/>
              </w:rPr>
              <w:t>Total number of articles: 323</w:t>
            </w:r>
          </w:p>
          <w:p>
            <w:pPr>
              <w:pStyle w:val="Normal"/>
              <w:widowControl w:val="false"/>
              <w:suppressAutoHyphens w:val="true"/>
              <w:spacing w:lineRule="auto" w:line="360" w:before="0" w:after="0"/>
              <w:jc w:val="both"/>
              <w:rPr>
                <w:rFonts w:ascii="Times New Roman" w:hAnsi="Times New Roman" w:cs="Times New Roman"/>
                <w:sz w:val="22"/>
                <w:szCs w:val="22"/>
                <w:lang w:val="en-GB"/>
              </w:rPr>
            </w:pPr>
            <w:r>
              <w:rPr>
                <w:rFonts w:cs="Times New Roman" w:ascii="Times New Roman" w:hAnsi="Times New Roman"/>
                <w:sz w:val="22"/>
                <w:szCs w:val="22"/>
                <w:lang w:val="en-GB"/>
              </w:rPr>
            </w:r>
          </w:p>
        </w:tc>
        <w:tc>
          <w:tcPr>
            <w:tcW w:w="2541" w:type="dxa"/>
            <w:tcBorders/>
          </w:tcPr>
          <w:p>
            <w:pPr>
              <w:pStyle w:val="Normal"/>
              <w:widowControl w:val="false"/>
              <w:suppressAutoHyphens w:val="true"/>
              <w:spacing w:lineRule="auto" w:line="360" w:before="0" w:after="0"/>
              <w:jc w:val="both"/>
              <w:rPr/>
            </w:pPr>
            <w:r>
              <w:rPr>
                <w:rFonts w:cs="Times New Roman" w:ascii="Times New Roman" w:hAnsi="Times New Roman"/>
                <w:sz w:val="22"/>
                <w:szCs w:val="22"/>
                <w:lang w:val="en-GB"/>
              </w:rPr>
              <w:t>Newspaper type: local/national and “tabloid”</w:t>
            </w:r>
          </w:p>
          <w:p>
            <w:pPr>
              <w:pStyle w:val="Normal"/>
              <w:widowControl w:val="false"/>
              <w:suppressAutoHyphens w:val="true"/>
              <w:spacing w:lineRule="auto" w:line="360" w:before="0" w:after="0"/>
              <w:jc w:val="both"/>
              <w:rPr>
                <w:rFonts w:ascii="Times New Roman" w:hAnsi="Times New Roman" w:cs="Times New Roman"/>
                <w:sz w:val="22"/>
                <w:szCs w:val="22"/>
                <w:lang w:val="en-GB"/>
              </w:rPr>
            </w:pPr>
            <w:r>
              <w:rPr>
                <w:rFonts w:cs="Times New Roman" w:ascii="Times New Roman" w:hAnsi="Times New Roman"/>
                <w:sz w:val="22"/>
                <w:szCs w:val="22"/>
                <w:lang w:val="en-GB"/>
              </w:rPr>
            </w:r>
          </w:p>
          <w:p>
            <w:pPr>
              <w:pStyle w:val="Normal"/>
              <w:widowControl w:val="false"/>
              <w:suppressAutoHyphens w:val="true"/>
              <w:spacing w:lineRule="auto" w:line="360" w:before="0" w:after="0"/>
              <w:jc w:val="both"/>
              <w:rPr/>
            </w:pPr>
            <w:r>
              <w:rPr>
                <w:rFonts w:cs="Times New Roman" w:ascii="Times New Roman" w:hAnsi="Times New Roman"/>
                <w:sz w:val="22"/>
                <w:szCs w:val="22"/>
                <w:lang w:val="en-GB"/>
              </w:rPr>
              <w:t>Timespan: 01/1/2021 - 18/4/2022</w:t>
            </w:r>
          </w:p>
          <w:p>
            <w:pPr>
              <w:pStyle w:val="Normal"/>
              <w:widowControl w:val="false"/>
              <w:suppressAutoHyphens w:val="true"/>
              <w:spacing w:lineRule="auto" w:line="360" w:before="0" w:after="0"/>
              <w:jc w:val="both"/>
              <w:rPr>
                <w:rFonts w:ascii="Times New Roman" w:hAnsi="Times New Roman" w:cs="Times New Roman"/>
                <w:sz w:val="22"/>
                <w:szCs w:val="22"/>
                <w:lang w:val="en-GB"/>
              </w:rPr>
            </w:pPr>
            <w:r>
              <w:rPr>
                <w:rFonts w:cs="Times New Roman" w:ascii="Times New Roman" w:hAnsi="Times New Roman"/>
                <w:sz w:val="22"/>
                <w:szCs w:val="22"/>
                <w:lang w:val="en-GB"/>
              </w:rPr>
            </w:r>
          </w:p>
          <w:p>
            <w:pPr>
              <w:pStyle w:val="Normal"/>
              <w:widowControl w:val="false"/>
              <w:suppressAutoHyphens w:val="true"/>
              <w:spacing w:lineRule="auto" w:line="360" w:before="0" w:after="0"/>
              <w:jc w:val="both"/>
              <w:rPr>
                <w:rFonts w:ascii="Times New Roman" w:hAnsi="Times New Roman" w:cs="Times New Roman"/>
                <w:sz w:val="22"/>
                <w:szCs w:val="22"/>
                <w:lang w:val="en-GB"/>
              </w:rPr>
            </w:pPr>
            <w:r>
              <w:rPr>
                <w:rFonts w:cs="Times New Roman" w:ascii="Times New Roman" w:hAnsi="Times New Roman"/>
                <w:sz w:val="22"/>
                <w:szCs w:val="22"/>
                <w:lang w:val="en-GB"/>
              </w:rPr>
              <w:t>Total number of articles: 189</w:t>
            </w:r>
          </w:p>
        </w:tc>
      </w:tr>
    </w:tbl>
    <w:p>
      <w:pPr>
        <w:pStyle w:val="Normal"/>
        <w:spacing w:lineRule="auto" w:line="360"/>
        <w:jc w:val="both"/>
        <w:rPr>
          <w:rFonts w:ascii="Times New Roman" w:hAnsi="Times New Roman" w:cs="Times New Roman"/>
          <w:b/>
          <w:b/>
          <w:lang w:val="en-GB"/>
        </w:rPr>
      </w:pPr>
      <w:r>
        <w:rPr>
          <w:rFonts w:cs="Times New Roman" w:ascii="Times New Roman" w:hAnsi="Times New Roman"/>
          <w:b/>
          <w:lang w:val="en-GB"/>
        </w:rPr>
      </w:r>
    </w:p>
    <w:tbl>
      <w:tblPr>
        <w:tblW w:w="10206" w:type="dxa"/>
        <w:jc w:val="left"/>
        <w:tblInd w:w="0" w:type="dxa"/>
        <w:tblLayout w:type="fixed"/>
        <w:tblCellMar>
          <w:top w:w="55" w:type="dxa"/>
          <w:left w:w="55" w:type="dxa"/>
          <w:bottom w:w="55" w:type="dxa"/>
          <w:right w:w="55" w:type="dxa"/>
        </w:tblCellMar>
        <w:tblLook w:val="04a0" w:noHBand="0" w:noVBand="1" w:firstColumn="1" w:lastRow="0" w:lastColumn="0" w:firstRow="1"/>
      </w:tblPr>
      <w:tblGrid>
        <w:gridCol w:w="2010"/>
        <w:gridCol w:w="2383"/>
        <w:gridCol w:w="1900"/>
        <w:gridCol w:w="2016"/>
        <w:gridCol w:w="1897"/>
      </w:tblGrid>
      <w:tr>
        <w:trPr/>
        <w:tc>
          <w:tcPr>
            <w:tcW w:w="10206" w:type="dxa"/>
            <w:gridSpan w:val="5"/>
            <w:tcBorders>
              <w:top w:val="single" w:sz="2" w:space="0" w:color="000000"/>
              <w:left w:val="single" w:sz="2" w:space="0" w:color="000000"/>
              <w:bottom w:val="single" w:sz="2" w:space="0" w:color="000000"/>
              <w:right w:val="single" w:sz="2" w:space="0" w:color="000000"/>
            </w:tcBorders>
          </w:tcPr>
          <w:p>
            <w:pPr>
              <w:pStyle w:val="TableContents"/>
              <w:widowControl w:val="false"/>
              <w:spacing w:lineRule="auto" w:line="360"/>
              <w:jc w:val="both"/>
              <w:rPr>
                <w:rFonts w:ascii="Times New Roman" w:hAnsi="Times New Roman" w:cs="Times New Roman"/>
                <w:b/>
                <w:b/>
                <w:bCs/>
                <w:sz w:val="22"/>
                <w:szCs w:val="22"/>
                <w:lang w:val="en-GB"/>
              </w:rPr>
            </w:pPr>
            <w:r>
              <w:rPr>
                <w:rFonts w:cs="Times New Roman" w:ascii="Times New Roman" w:hAnsi="Times New Roman"/>
                <w:b/>
                <w:bCs/>
                <w:sz w:val="22"/>
                <w:szCs w:val="22"/>
                <w:lang w:val="en-GB"/>
              </w:rPr>
              <w:t>HUNGARY</w:t>
            </w:r>
          </w:p>
        </w:tc>
      </w:tr>
      <w:tr>
        <w:trPr/>
        <w:tc>
          <w:tcPr>
            <w:tcW w:w="2010" w:type="dxa"/>
            <w:tcBorders>
              <w:left w:val="single" w:sz="2" w:space="0" w:color="000000"/>
              <w:bottom w:val="single" w:sz="2" w:space="0" w:color="000000"/>
            </w:tcBorders>
          </w:tcPr>
          <w:p>
            <w:pPr>
              <w:pStyle w:val="TableContents"/>
              <w:widowControl w:val="false"/>
              <w:spacing w:lineRule="auto" w:line="360"/>
              <w:jc w:val="both"/>
              <w:rPr>
                <w:rFonts w:ascii="Times New Roman" w:hAnsi="Times New Roman" w:cs="Times New Roman"/>
                <w:sz w:val="22"/>
                <w:szCs w:val="22"/>
                <w:lang w:val="en-GB"/>
              </w:rPr>
            </w:pPr>
            <w:r>
              <w:rPr>
                <w:rFonts w:cs="Times New Roman" w:ascii="Times New Roman" w:hAnsi="Times New Roman"/>
                <w:sz w:val="22"/>
                <w:szCs w:val="22"/>
                <w:lang w:val="en-GB"/>
              </w:rPr>
              <w:t>Keywords</w:t>
            </w:r>
          </w:p>
        </w:tc>
        <w:tc>
          <w:tcPr>
            <w:tcW w:w="2383" w:type="dxa"/>
            <w:tcBorders>
              <w:left w:val="single" w:sz="2" w:space="0" w:color="000000"/>
              <w:bottom w:val="single" w:sz="2" w:space="0" w:color="000000"/>
            </w:tcBorders>
          </w:tcPr>
          <w:p>
            <w:pPr>
              <w:pStyle w:val="TableContents"/>
              <w:widowControl w:val="false"/>
              <w:spacing w:lineRule="auto" w:line="360"/>
              <w:jc w:val="both"/>
              <w:rPr>
                <w:rFonts w:ascii="Times New Roman" w:hAnsi="Times New Roman" w:cs="Times New Roman"/>
                <w:sz w:val="22"/>
                <w:szCs w:val="22"/>
                <w:lang w:val="en-GB"/>
              </w:rPr>
            </w:pPr>
            <w:r>
              <w:rPr>
                <w:rFonts w:cs="Times New Roman" w:ascii="Times New Roman" w:hAnsi="Times New Roman"/>
                <w:sz w:val="22"/>
                <w:szCs w:val="22"/>
                <w:lang w:val="en-GB"/>
              </w:rPr>
              <w:t>Pro-gov media</w:t>
            </w:r>
          </w:p>
        </w:tc>
        <w:tc>
          <w:tcPr>
            <w:tcW w:w="1900" w:type="dxa"/>
            <w:tcBorders>
              <w:left w:val="single" w:sz="2" w:space="0" w:color="000000"/>
              <w:bottom w:val="single" w:sz="2" w:space="0" w:color="000000"/>
            </w:tcBorders>
          </w:tcPr>
          <w:p>
            <w:pPr>
              <w:pStyle w:val="TableContents"/>
              <w:widowControl w:val="false"/>
              <w:spacing w:lineRule="auto" w:line="360"/>
              <w:jc w:val="both"/>
              <w:rPr>
                <w:rFonts w:ascii="Times New Roman" w:hAnsi="Times New Roman" w:cs="Times New Roman"/>
                <w:sz w:val="22"/>
                <w:szCs w:val="22"/>
                <w:lang w:val="en-GB"/>
              </w:rPr>
            </w:pPr>
            <w:r>
              <w:rPr>
                <w:rFonts w:cs="Times New Roman" w:ascii="Times New Roman" w:hAnsi="Times New Roman"/>
                <w:sz w:val="22"/>
                <w:szCs w:val="22"/>
                <w:lang w:val="en-GB"/>
              </w:rPr>
              <w:t>Gov-crit media</w:t>
            </w:r>
          </w:p>
        </w:tc>
        <w:tc>
          <w:tcPr>
            <w:tcW w:w="2016" w:type="dxa"/>
            <w:tcBorders>
              <w:left w:val="single" w:sz="2" w:space="0" w:color="000000"/>
              <w:bottom w:val="single" w:sz="2" w:space="0" w:color="000000"/>
              <w:right w:val="single" w:sz="2" w:space="0" w:color="000000"/>
            </w:tcBorders>
          </w:tcPr>
          <w:p>
            <w:pPr>
              <w:pStyle w:val="TableContents"/>
              <w:widowControl w:val="false"/>
              <w:spacing w:lineRule="auto" w:line="360"/>
              <w:jc w:val="both"/>
              <w:rPr>
                <w:rFonts w:ascii="Times New Roman" w:hAnsi="Times New Roman" w:cs="Times New Roman"/>
                <w:sz w:val="22"/>
                <w:szCs w:val="22"/>
                <w:lang w:val="en-GB"/>
              </w:rPr>
            </w:pPr>
            <w:r>
              <w:rPr>
                <w:rFonts w:cs="Times New Roman" w:ascii="Times New Roman" w:hAnsi="Times New Roman"/>
                <w:sz w:val="22"/>
                <w:szCs w:val="22"/>
                <w:lang w:val="en-GB"/>
              </w:rPr>
              <w:t>Local media</w:t>
            </w:r>
          </w:p>
        </w:tc>
        <w:tc>
          <w:tcPr>
            <w:tcW w:w="1897" w:type="dxa"/>
            <w:tcBorders>
              <w:left w:val="single" w:sz="2" w:space="0" w:color="000000"/>
              <w:bottom w:val="single" w:sz="2" w:space="0" w:color="000000"/>
              <w:right w:val="single" w:sz="2" w:space="0" w:color="000000"/>
            </w:tcBorders>
            <w:tcMar>
              <w:top w:w="0" w:type="dxa"/>
              <w:left w:w="10" w:type="dxa"/>
              <w:bottom w:w="0" w:type="dxa"/>
              <w:right w:w="10" w:type="dxa"/>
            </w:tcMar>
          </w:tcPr>
          <w:p>
            <w:pPr>
              <w:pStyle w:val="TableContents"/>
              <w:widowControl w:val="false"/>
              <w:spacing w:lineRule="auto" w:line="360"/>
              <w:jc w:val="both"/>
              <w:rPr>
                <w:rFonts w:ascii="Times New Roman" w:hAnsi="Times New Roman" w:cs="Times New Roman"/>
                <w:sz w:val="22"/>
                <w:szCs w:val="22"/>
                <w:lang w:val="en-GB"/>
              </w:rPr>
            </w:pPr>
            <w:r>
              <w:rPr>
                <w:rFonts w:cs="Times New Roman" w:ascii="Times New Roman" w:hAnsi="Times New Roman"/>
                <w:sz w:val="22"/>
                <w:szCs w:val="22"/>
                <w:lang w:val="en-GB"/>
              </w:rPr>
              <w:t>Other</w:t>
            </w:r>
          </w:p>
        </w:tc>
      </w:tr>
      <w:tr>
        <w:trPr/>
        <w:tc>
          <w:tcPr>
            <w:tcW w:w="2010" w:type="dxa"/>
            <w:tcBorders>
              <w:left w:val="single" w:sz="2" w:space="0" w:color="000000"/>
              <w:bottom w:val="single" w:sz="2" w:space="0" w:color="000000"/>
            </w:tcBorders>
          </w:tcPr>
          <w:p>
            <w:pPr>
              <w:pStyle w:val="Standard"/>
              <w:widowControl w:val="false"/>
              <w:spacing w:lineRule="auto" w:line="360"/>
              <w:jc w:val="both"/>
              <w:rPr/>
            </w:pPr>
            <w:r>
              <w:rPr>
                <w:rFonts w:cs="Times New Roman" w:ascii="Times New Roman" w:hAnsi="Times New Roman"/>
                <w:sz w:val="22"/>
                <w:szCs w:val="22"/>
                <w:lang w:val="en-GB"/>
              </w:rPr>
              <w:t>In English</w:t>
            </w:r>
          </w:p>
          <w:p>
            <w:pPr>
              <w:pStyle w:val="Standard"/>
              <w:widowControl w:val="false"/>
              <w:numPr>
                <w:ilvl w:val="0"/>
                <w:numId w:val="3"/>
              </w:numPr>
              <w:spacing w:lineRule="auto" w:line="360"/>
              <w:jc w:val="both"/>
              <w:rPr/>
            </w:pPr>
            <w:r>
              <w:rPr>
                <w:rFonts w:cs="Times New Roman" w:ascii="Times New Roman" w:hAnsi="Times New Roman"/>
                <w:sz w:val="22"/>
                <w:szCs w:val="22"/>
                <w:lang w:val="en-GB"/>
              </w:rPr>
              <w:t>Protest</w:t>
            </w:r>
          </w:p>
          <w:p>
            <w:pPr>
              <w:pStyle w:val="Standard"/>
              <w:widowControl w:val="false"/>
              <w:numPr>
                <w:ilvl w:val="0"/>
                <w:numId w:val="3"/>
              </w:numPr>
              <w:spacing w:lineRule="auto" w:line="360"/>
              <w:jc w:val="both"/>
              <w:rPr/>
            </w:pPr>
            <w:r>
              <w:rPr>
                <w:rFonts w:cs="Times New Roman" w:ascii="Times New Roman" w:hAnsi="Times New Roman"/>
                <w:sz w:val="22"/>
                <w:szCs w:val="22"/>
                <w:lang w:val="en-GB"/>
              </w:rPr>
              <w:t>Demonstrate</w:t>
            </w:r>
          </w:p>
          <w:p>
            <w:pPr>
              <w:pStyle w:val="Standard"/>
              <w:widowControl w:val="false"/>
              <w:numPr>
                <w:ilvl w:val="0"/>
                <w:numId w:val="3"/>
              </w:numPr>
              <w:spacing w:lineRule="auto" w:line="360"/>
              <w:jc w:val="both"/>
              <w:rPr/>
            </w:pPr>
            <w:r>
              <w:rPr>
                <w:rFonts w:cs="Times New Roman" w:ascii="Times New Roman" w:hAnsi="Times New Roman"/>
                <w:sz w:val="22"/>
                <w:szCs w:val="22"/>
                <w:lang w:val="en-GB"/>
              </w:rPr>
              <w:t>Strike</w:t>
            </w:r>
          </w:p>
          <w:p>
            <w:pPr>
              <w:pStyle w:val="Standard"/>
              <w:widowControl w:val="false"/>
              <w:numPr>
                <w:ilvl w:val="0"/>
                <w:numId w:val="3"/>
              </w:numPr>
              <w:spacing w:lineRule="auto" w:line="360"/>
              <w:jc w:val="both"/>
              <w:rPr/>
            </w:pPr>
            <w:r>
              <w:rPr>
                <w:rFonts w:cs="Times New Roman" w:ascii="Times New Roman" w:hAnsi="Times New Roman"/>
                <w:sz w:val="22"/>
                <w:szCs w:val="22"/>
                <w:lang w:val="en-GB"/>
              </w:rPr>
              <w:t>Skinhead</w:t>
            </w:r>
          </w:p>
          <w:p>
            <w:pPr>
              <w:pStyle w:val="Standard"/>
              <w:widowControl w:val="false"/>
              <w:numPr>
                <w:ilvl w:val="0"/>
                <w:numId w:val="3"/>
              </w:numPr>
              <w:spacing w:lineRule="auto" w:line="360"/>
              <w:jc w:val="both"/>
              <w:rPr/>
            </w:pPr>
            <w:r>
              <w:rPr>
                <w:rFonts w:cs="Times New Roman" w:ascii="Times New Roman" w:hAnsi="Times New Roman"/>
                <w:sz w:val="22"/>
                <w:szCs w:val="22"/>
                <w:lang w:val="en-GB"/>
              </w:rPr>
              <w:t>Human chain</w:t>
            </w:r>
          </w:p>
          <w:p>
            <w:pPr>
              <w:pStyle w:val="Standard"/>
              <w:widowControl w:val="false"/>
              <w:numPr>
                <w:ilvl w:val="0"/>
                <w:numId w:val="3"/>
              </w:numPr>
              <w:spacing w:lineRule="auto" w:line="360"/>
              <w:jc w:val="both"/>
              <w:rPr/>
            </w:pPr>
            <w:r>
              <w:rPr>
                <w:rFonts w:cs="Times New Roman" w:ascii="Times New Roman" w:hAnsi="Times New Roman"/>
                <w:sz w:val="22"/>
                <w:szCs w:val="22"/>
                <w:lang w:val="en-GB"/>
              </w:rPr>
              <w:t>Disobedience</w:t>
            </w:r>
          </w:p>
          <w:p>
            <w:pPr>
              <w:pStyle w:val="Standard"/>
              <w:widowControl w:val="false"/>
              <w:numPr>
                <w:ilvl w:val="0"/>
                <w:numId w:val="3"/>
              </w:numPr>
              <w:spacing w:lineRule="auto" w:line="360"/>
              <w:jc w:val="both"/>
              <w:rPr/>
            </w:pPr>
            <w:r>
              <w:rPr>
                <w:rFonts w:cs="Times New Roman" w:ascii="Times New Roman" w:hAnsi="Times New Roman"/>
                <w:sz w:val="22"/>
                <w:szCs w:val="22"/>
                <w:lang w:val="en-GB"/>
              </w:rPr>
              <w:t>Blood and honour</w:t>
            </w:r>
          </w:p>
          <w:p>
            <w:pPr>
              <w:pStyle w:val="Standard"/>
              <w:widowControl w:val="false"/>
              <w:numPr>
                <w:ilvl w:val="0"/>
                <w:numId w:val="0"/>
              </w:numPr>
              <w:spacing w:lineRule="auto" w:line="360"/>
              <w:ind w:left="170" w:hanging="0"/>
              <w:jc w:val="both"/>
              <w:rPr>
                <w:rFonts w:ascii="Times New Roman" w:hAnsi="Times New Roman" w:cs="Times New Roman"/>
                <w:sz w:val="22"/>
                <w:szCs w:val="22"/>
                <w:lang w:val="en-GB"/>
              </w:rPr>
            </w:pPr>
            <w:r>
              <w:rPr>
                <w:rFonts w:cs="Times New Roman" w:ascii="Times New Roman" w:hAnsi="Times New Roman"/>
                <w:sz w:val="22"/>
                <w:szCs w:val="22"/>
                <w:lang w:val="en-GB"/>
              </w:rPr>
            </w:r>
          </w:p>
          <w:p>
            <w:pPr>
              <w:pStyle w:val="Standard"/>
              <w:widowControl w:val="false"/>
              <w:spacing w:lineRule="auto" w:line="360"/>
              <w:jc w:val="both"/>
              <w:rPr/>
            </w:pPr>
            <w:r>
              <w:rPr>
                <w:rFonts w:cs="Times New Roman" w:ascii="Times New Roman" w:hAnsi="Times New Roman"/>
                <w:sz w:val="22"/>
                <w:szCs w:val="22"/>
                <w:lang w:val="en-GB"/>
              </w:rPr>
              <w:t>In Hungarian</w:t>
            </w:r>
          </w:p>
          <w:p>
            <w:pPr>
              <w:pStyle w:val="Standard"/>
              <w:widowControl w:val="false"/>
              <w:numPr>
                <w:ilvl w:val="0"/>
                <w:numId w:val="3"/>
              </w:numPr>
              <w:spacing w:lineRule="auto" w:line="360"/>
              <w:jc w:val="both"/>
              <w:rPr/>
            </w:pPr>
            <w:r>
              <w:rPr>
                <w:rFonts w:cs="Times New Roman" w:ascii="Times New Roman" w:hAnsi="Times New Roman"/>
                <w:sz w:val="22"/>
                <w:szCs w:val="22"/>
                <w:lang w:val="en-GB"/>
              </w:rPr>
              <w:t>tüntetés</w:t>
            </w:r>
          </w:p>
          <w:p>
            <w:pPr>
              <w:pStyle w:val="Standard"/>
              <w:widowControl w:val="false"/>
              <w:numPr>
                <w:ilvl w:val="0"/>
                <w:numId w:val="3"/>
              </w:numPr>
              <w:spacing w:lineRule="auto" w:line="360"/>
              <w:jc w:val="both"/>
              <w:rPr/>
            </w:pPr>
            <w:r>
              <w:rPr>
                <w:rFonts w:cs="Times New Roman" w:ascii="Times New Roman" w:hAnsi="Times New Roman"/>
                <w:sz w:val="22"/>
                <w:szCs w:val="22"/>
                <w:lang w:val="en-GB"/>
              </w:rPr>
              <w:t>tüntet</w:t>
            </w:r>
          </w:p>
          <w:p>
            <w:pPr>
              <w:pStyle w:val="Standard"/>
              <w:widowControl w:val="false"/>
              <w:numPr>
                <w:ilvl w:val="0"/>
                <w:numId w:val="3"/>
              </w:numPr>
              <w:spacing w:lineRule="auto" w:line="360"/>
              <w:jc w:val="both"/>
              <w:rPr/>
            </w:pPr>
            <w:r>
              <w:rPr>
                <w:rFonts w:cs="Times New Roman" w:ascii="Times New Roman" w:hAnsi="Times New Roman"/>
                <w:sz w:val="22"/>
                <w:szCs w:val="22"/>
                <w:lang w:val="en-GB"/>
              </w:rPr>
              <w:t>sztrájk</w:t>
            </w:r>
          </w:p>
          <w:p>
            <w:pPr>
              <w:pStyle w:val="Standard"/>
              <w:widowControl w:val="false"/>
              <w:numPr>
                <w:ilvl w:val="0"/>
                <w:numId w:val="3"/>
              </w:numPr>
              <w:spacing w:lineRule="auto" w:line="360"/>
              <w:jc w:val="both"/>
              <w:rPr/>
            </w:pPr>
            <w:r>
              <w:rPr>
                <w:rFonts w:cs="Times New Roman" w:ascii="Times New Roman" w:hAnsi="Times New Roman"/>
                <w:sz w:val="22"/>
                <w:szCs w:val="22"/>
                <w:lang w:val="en-GB"/>
              </w:rPr>
              <w:t>demonstráció</w:t>
            </w:r>
          </w:p>
          <w:p>
            <w:pPr>
              <w:pStyle w:val="Standard"/>
              <w:widowControl w:val="false"/>
              <w:numPr>
                <w:ilvl w:val="0"/>
                <w:numId w:val="3"/>
              </w:numPr>
              <w:spacing w:lineRule="auto" w:line="360"/>
              <w:jc w:val="both"/>
              <w:rPr/>
            </w:pPr>
            <w:r>
              <w:rPr>
                <w:rFonts w:cs="Times New Roman" w:ascii="Times New Roman" w:hAnsi="Times New Roman"/>
                <w:sz w:val="22"/>
                <w:szCs w:val="22"/>
                <w:lang w:val="en-GB"/>
              </w:rPr>
              <w:t>demonstrál</w:t>
            </w:r>
          </w:p>
          <w:p>
            <w:pPr>
              <w:pStyle w:val="Standard"/>
              <w:widowControl w:val="false"/>
              <w:numPr>
                <w:ilvl w:val="0"/>
                <w:numId w:val="3"/>
              </w:numPr>
              <w:spacing w:lineRule="auto" w:line="360"/>
              <w:jc w:val="both"/>
              <w:rPr/>
            </w:pPr>
            <w:r>
              <w:rPr>
                <w:rFonts w:cs="Times New Roman" w:ascii="Times New Roman" w:hAnsi="Times New Roman"/>
                <w:sz w:val="22"/>
                <w:szCs w:val="22"/>
                <w:lang w:val="en-GB"/>
              </w:rPr>
              <w:t>élőlánc</w:t>
            </w:r>
          </w:p>
          <w:p>
            <w:pPr>
              <w:pStyle w:val="Standard"/>
              <w:widowControl w:val="false"/>
              <w:numPr>
                <w:ilvl w:val="0"/>
                <w:numId w:val="3"/>
              </w:numPr>
              <w:spacing w:lineRule="auto" w:line="360"/>
              <w:jc w:val="both"/>
              <w:rPr/>
            </w:pPr>
            <w:r>
              <w:rPr>
                <w:rFonts w:cs="Times New Roman" w:ascii="Times New Roman" w:hAnsi="Times New Roman"/>
                <w:sz w:val="22"/>
                <w:szCs w:val="22"/>
                <w:lang w:val="en-GB"/>
              </w:rPr>
              <w:t>szkinhed</w:t>
            </w:r>
          </w:p>
          <w:p>
            <w:pPr>
              <w:pStyle w:val="Standard"/>
              <w:widowControl w:val="false"/>
              <w:numPr>
                <w:ilvl w:val="0"/>
                <w:numId w:val="3"/>
              </w:numPr>
              <w:spacing w:lineRule="auto" w:line="360"/>
              <w:jc w:val="both"/>
              <w:rPr/>
            </w:pPr>
            <w:r>
              <w:rPr>
                <w:rFonts w:cs="Times New Roman" w:ascii="Times New Roman" w:hAnsi="Times New Roman"/>
                <w:sz w:val="22"/>
                <w:szCs w:val="22"/>
                <w:lang w:val="en-GB"/>
              </w:rPr>
              <w:t>skinhead</w:t>
            </w:r>
          </w:p>
          <w:p>
            <w:pPr>
              <w:pStyle w:val="Standard"/>
              <w:widowControl w:val="false"/>
              <w:numPr>
                <w:ilvl w:val="0"/>
                <w:numId w:val="3"/>
              </w:numPr>
              <w:spacing w:lineRule="auto" w:line="360"/>
              <w:jc w:val="both"/>
              <w:rPr/>
            </w:pPr>
            <w:r>
              <w:rPr>
                <w:rFonts w:cs="Times New Roman" w:ascii="Times New Roman" w:hAnsi="Times New Roman"/>
                <w:sz w:val="22"/>
                <w:szCs w:val="22"/>
                <w:lang w:val="en-GB"/>
              </w:rPr>
              <w:t>szkinhead</w:t>
            </w:r>
          </w:p>
          <w:p>
            <w:pPr>
              <w:pStyle w:val="Standard"/>
              <w:widowControl w:val="false"/>
              <w:numPr>
                <w:ilvl w:val="0"/>
                <w:numId w:val="3"/>
              </w:numPr>
              <w:spacing w:lineRule="auto" w:line="360"/>
              <w:jc w:val="both"/>
              <w:rPr/>
            </w:pPr>
            <w:r>
              <w:rPr>
                <w:rFonts w:cs="Times New Roman" w:ascii="Times New Roman" w:hAnsi="Times New Roman"/>
                <w:sz w:val="22"/>
                <w:szCs w:val="22"/>
                <w:lang w:val="en-GB"/>
              </w:rPr>
              <w:t>bőrfejű</w:t>
            </w:r>
          </w:p>
          <w:p>
            <w:pPr>
              <w:pStyle w:val="Standard"/>
              <w:widowControl w:val="false"/>
              <w:numPr>
                <w:ilvl w:val="0"/>
                <w:numId w:val="3"/>
              </w:numPr>
              <w:spacing w:lineRule="auto" w:line="360"/>
              <w:jc w:val="both"/>
              <w:rPr/>
            </w:pPr>
            <w:r>
              <w:rPr>
                <w:rFonts w:cs="Times New Roman" w:ascii="Times New Roman" w:hAnsi="Times New Roman"/>
                <w:sz w:val="22"/>
                <w:szCs w:val="22"/>
                <w:lang w:val="en-GB"/>
              </w:rPr>
              <w:t>polgári engedetlenség</w:t>
            </w:r>
          </w:p>
          <w:p>
            <w:pPr>
              <w:pStyle w:val="Standard"/>
              <w:widowControl w:val="false"/>
              <w:numPr>
                <w:ilvl w:val="0"/>
                <w:numId w:val="3"/>
              </w:numPr>
              <w:spacing w:lineRule="auto" w:line="360"/>
              <w:jc w:val="both"/>
              <w:rPr/>
            </w:pPr>
            <w:r>
              <w:rPr>
                <w:rFonts w:cs="Times New Roman" w:ascii="Times New Roman" w:hAnsi="Times New Roman"/>
                <w:sz w:val="22"/>
                <w:szCs w:val="22"/>
                <w:lang w:val="en-GB"/>
              </w:rPr>
              <w:t>tünti</w:t>
            </w:r>
          </w:p>
          <w:p>
            <w:pPr>
              <w:pStyle w:val="Standard"/>
              <w:widowControl w:val="false"/>
              <w:numPr>
                <w:ilvl w:val="0"/>
                <w:numId w:val="3"/>
              </w:numPr>
              <w:spacing w:lineRule="auto" w:line="360"/>
              <w:jc w:val="both"/>
              <w:rPr/>
            </w:pPr>
            <w:r>
              <w:rPr>
                <w:rFonts w:cs="Times New Roman" w:ascii="Times New Roman" w:hAnsi="Times New Roman"/>
                <w:sz w:val="22"/>
                <w:szCs w:val="22"/>
                <w:lang w:val="en-GB"/>
              </w:rPr>
              <w:t>tüntikéz</w:t>
            </w:r>
          </w:p>
          <w:p>
            <w:pPr>
              <w:pStyle w:val="Standard"/>
              <w:widowControl w:val="false"/>
              <w:numPr>
                <w:ilvl w:val="0"/>
                <w:numId w:val="3"/>
              </w:numPr>
              <w:spacing w:lineRule="auto" w:line="360"/>
              <w:jc w:val="both"/>
              <w:rPr/>
            </w:pPr>
            <w:r>
              <w:rPr>
                <w:rFonts w:cs="Times New Roman" w:ascii="Times New Roman" w:hAnsi="Times New Roman"/>
                <w:sz w:val="22"/>
                <w:szCs w:val="22"/>
                <w:lang w:val="en-GB"/>
              </w:rPr>
              <w:t>tüntékéz</w:t>
            </w:r>
          </w:p>
          <w:p>
            <w:pPr>
              <w:pStyle w:val="Standard"/>
              <w:widowControl w:val="false"/>
              <w:numPr>
                <w:ilvl w:val="0"/>
                <w:numId w:val="3"/>
              </w:numPr>
              <w:spacing w:lineRule="auto" w:line="360"/>
              <w:jc w:val="both"/>
              <w:rPr>
                <w:rFonts w:ascii="Times New Roman" w:hAnsi="Times New Roman" w:cs="Times New Roman"/>
                <w:sz w:val="22"/>
                <w:szCs w:val="22"/>
                <w:lang w:val="en-GB"/>
              </w:rPr>
            </w:pPr>
            <w:r>
              <w:rPr>
                <w:rFonts w:cs="Times New Roman" w:ascii="Times New Roman" w:hAnsi="Times New Roman"/>
                <w:sz w:val="22"/>
                <w:szCs w:val="22"/>
                <w:lang w:val="en-GB"/>
              </w:rPr>
              <w:t>„</w:t>
            </w:r>
            <w:r>
              <w:rPr>
                <w:rFonts w:cs="Times New Roman" w:ascii="Times New Roman" w:hAnsi="Times New Roman"/>
                <w:sz w:val="22"/>
                <w:szCs w:val="22"/>
                <w:lang w:val="en-GB"/>
              </w:rPr>
              <w:t>kitörés nap”</w:t>
            </w:r>
          </w:p>
        </w:tc>
        <w:tc>
          <w:tcPr>
            <w:tcW w:w="2383" w:type="dxa"/>
            <w:tcBorders>
              <w:left w:val="single" w:sz="2" w:space="0" w:color="000000"/>
              <w:bottom w:val="single" w:sz="2" w:space="0" w:color="000000"/>
            </w:tcBorders>
          </w:tcPr>
          <w:p>
            <w:pPr>
              <w:pStyle w:val="Standard"/>
              <w:widowControl w:val="false"/>
              <w:numPr>
                <w:ilvl w:val="0"/>
                <w:numId w:val="3"/>
              </w:numPr>
              <w:spacing w:lineRule="auto" w:line="360"/>
              <w:jc w:val="both"/>
              <w:rPr/>
            </w:pPr>
            <w:r>
              <w:rPr>
                <w:rFonts w:cs="Times New Roman" w:ascii="Times New Roman" w:hAnsi="Times New Roman"/>
                <w:sz w:val="22"/>
                <w:szCs w:val="22"/>
                <w:lang w:val="en-GB"/>
              </w:rPr>
              <w:t>pestisracok.hu</w:t>
            </w:r>
          </w:p>
          <w:p>
            <w:pPr>
              <w:pStyle w:val="Standard"/>
              <w:widowControl w:val="false"/>
              <w:numPr>
                <w:ilvl w:val="0"/>
                <w:numId w:val="3"/>
              </w:numPr>
              <w:spacing w:lineRule="auto" w:line="360"/>
              <w:jc w:val="both"/>
              <w:rPr/>
            </w:pPr>
            <w:r>
              <w:rPr>
                <w:rFonts w:cs="Times New Roman" w:ascii="Times New Roman" w:hAnsi="Times New Roman"/>
                <w:sz w:val="22"/>
                <w:szCs w:val="22"/>
                <w:lang w:val="en-GB"/>
              </w:rPr>
              <w:t>mandiner.hu</w:t>
            </w:r>
          </w:p>
          <w:p>
            <w:pPr>
              <w:pStyle w:val="Standard"/>
              <w:widowControl w:val="false"/>
              <w:numPr>
                <w:ilvl w:val="0"/>
                <w:numId w:val="3"/>
              </w:numPr>
              <w:spacing w:lineRule="auto" w:line="360"/>
              <w:jc w:val="both"/>
              <w:rPr/>
            </w:pPr>
            <w:r>
              <w:rPr>
                <w:rFonts w:cs="Times New Roman" w:ascii="Times New Roman" w:hAnsi="Times New Roman"/>
                <w:sz w:val="22"/>
                <w:szCs w:val="22"/>
                <w:lang w:val="en-GB"/>
              </w:rPr>
              <w:t>888.hu</w:t>
            </w:r>
          </w:p>
          <w:p>
            <w:pPr>
              <w:pStyle w:val="Standard"/>
              <w:widowControl w:val="false"/>
              <w:numPr>
                <w:ilvl w:val="0"/>
                <w:numId w:val="3"/>
              </w:numPr>
              <w:spacing w:lineRule="auto" w:line="360"/>
              <w:jc w:val="both"/>
              <w:rPr/>
            </w:pPr>
            <w:r>
              <w:rPr>
                <w:rFonts w:cs="Times New Roman" w:ascii="Times New Roman" w:hAnsi="Times New Roman"/>
                <w:sz w:val="22"/>
                <w:szCs w:val="22"/>
                <w:lang w:val="en-GB"/>
              </w:rPr>
              <w:t>origo.hu</w:t>
            </w:r>
          </w:p>
          <w:p>
            <w:pPr>
              <w:pStyle w:val="Standard"/>
              <w:widowControl w:val="false"/>
              <w:numPr>
                <w:ilvl w:val="0"/>
                <w:numId w:val="3"/>
              </w:numPr>
              <w:spacing w:lineRule="auto" w:line="360"/>
              <w:jc w:val="both"/>
              <w:rPr/>
            </w:pPr>
            <w:r>
              <w:rPr>
                <w:rFonts w:cs="Times New Roman" w:ascii="Times New Roman" w:hAnsi="Times New Roman"/>
                <w:sz w:val="22"/>
                <w:szCs w:val="22"/>
                <w:lang w:val="en-GB"/>
              </w:rPr>
              <w:t>magyarnemzet.hu</w:t>
            </w:r>
          </w:p>
          <w:p>
            <w:pPr>
              <w:pStyle w:val="Standard"/>
              <w:widowControl w:val="false"/>
              <w:numPr>
                <w:ilvl w:val="0"/>
                <w:numId w:val="3"/>
              </w:numPr>
              <w:spacing w:lineRule="auto" w:line="360"/>
              <w:jc w:val="both"/>
              <w:rPr/>
            </w:pPr>
            <w:r>
              <w:rPr>
                <w:rFonts w:cs="Times New Roman" w:ascii="Times New Roman" w:hAnsi="Times New Roman"/>
                <w:sz w:val="22"/>
                <w:szCs w:val="22"/>
                <w:lang w:val="en-GB"/>
              </w:rPr>
              <w:t xml:space="preserve">hirado.hu               </w:t>
            </w:r>
          </w:p>
        </w:tc>
        <w:tc>
          <w:tcPr>
            <w:tcW w:w="1900" w:type="dxa"/>
            <w:tcBorders>
              <w:left w:val="single" w:sz="2" w:space="0" w:color="000000"/>
              <w:bottom w:val="single" w:sz="2" w:space="0" w:color="000000"/>
            </w:tcBorders>
          </w:tcPr>
          <w:p>
            <w:pPr>
              <w:pStyle w:val="Standard"/>
              <w:widowControl w:val="false"/>
              <w:numPr>
                <w:ilvl w:val="0"/>
                <w:numId w:val="3"/>
              </w:numPr>
              <w:spacing w:lineRule="auto" w:line="360"/>
              <w:jc w:val="both"/>
              <w:rPr/>
            </w:pPr>
            <w:r>
              <w:rPr>
                <w:rFonts w:cs="Times New Roman" w:ascii="Times New Roman" w:hAnsi="Times New Roman"/>
                <w:sz w:val="22"/>
                <w:szCs w:val="22"/>
                <w:lang w:val="en-GB"/>
              </w:rPr>
              <w:t>hvg.hu</w:t>
            </w:r>
          </w:p>
          <w:p>
            <w:pPr>
              <w:pStyle w:val="Standard"/>
              <w:widowControl w:val="false"/>
              <w:numPr>
                <w:ilvl w:val="0"/>
                <w:numId w:val="3"/>
              </w:numPr>
              <w:spacing w:lineRule="auto" w:line="360"/>
              <w:jc w:val="both"/>
              <w:rPr/>
            </w:pPr>
            <w:r>
              <w:rPr>
                <w:rFonts w:cs="Times New Roman" w:ascii="Times New Roman" w:hAnsi="Times New Roman"/>
                <w:sz w:val="22"/>
                <w:szCs w:val="22"/>
                <w:lang w:val="en-GB"/>
              </w:rPr>
              <w:t>444.hu</w:t>
            </w:r>
          </w:p>
          <w:p>
            <w:pPr>
              <w:pStyle w:val="Standard"/>
              <w:widowControl w:val="false"/>
              <w:numPr>
                <w:ilvl w:val="0"/>
                <w:numId w:val="3"/>
              </w:numPr>
              <w:spacing w:lineRule="auto" w:line="360"/>
              <w:jc w:val="both"/>
              <w:rPr/>
            </w:pPr>
            <w:r>
              <w:rPr>
                <w:rFonts w:cs="Times New Roman" w:ascii="Times New Roman" w:hAnsi="Times New Roman"/>
                <w:sz w:val="22"/>
                <w:szCs w:val="22"/>
                <w:lang w:val="en-GB"/>
              </w:rPr>
              <w:t>24.hu</w:t>
            </w:r>
          </w:p>
          <w:p>
            <w:pPr>
              <w:pStyle w:val="Standard"/>
              <w:widowControl w:val="false"/>
              <w:numPr>
                <w:ilvl w:val="0"/>
                <w:numId w:val="3"/>
              </w:numPr>
              <w:spacing w:lineRule="auto" w:line="360"/>
              <w:jc w:val="both"/>
              <w:rPr/>
            </w:pPr>
            <w:r>
              <w:rPr>
                <w:rFonts w:cs="Times New Roman" w:ascii="Times New Roman" w:hAnsi="Times New Roman"/>
                <w:sz w:val="22"/>
                <w:szCs w:val="22"/>
                <w:lang w:val="en-GB"/>
              </w:rPr>
              <w:t>telex.hu</w:t>
            </w:r>
          </w:p>
          <w:p>
            <w:pPr>
              <w:pStyle w:val="Standard"/>
              <w:widowControl w:val="false"/>
              <w:numPr>
                <w:ilvl w:val="0"/>
                <w:numId w:val="3"/>
              </w:numPr>
              <w:spacing w:lineRule="auto" w:line="360"/>
              <w:jc w:val="both"/>
              <w:rPr/>
            </w:pPr>
            <w:r>
              <w:rPr>
                <w:rFonts w:cs="Times New Roman" w:ascii="Times New Roman" w:hAnsi="Times New Roman"/>
                <w:sz w:val="22"/>
                <w:szCs w:val="22"/>
                <w:lang w:val="en-GB"/>
              </w:rPr>
              <w:t>index.hu</w:t>
            </w:r>
          </w:p>
          <w:p>
            <w:pPr>
              <w:pStyle w:val="Standard"/>
              <w:widowControl w:val="false"/>
              <w:numPr>
                <w:ilvl w:val="0"/>
                <w:numId w:val="3"/>
              </w:numPr>
              <w:spacing w:lineRule="auto" w:line="360"/>
              <w:jc w:val="both"/>
              <w:rPr/>
            </w:pPr>
            <w:r>
              <w:rPr>
                <w:rFonts w:cs="Times New Roman" w:ascii="Times New Roman" w:hAnsi="Times New Roman"/>
                <w:sz w:val="22"/>
                <w:szCs w:val="22"/>
                <w:lang w:val="en-GB"/>
              </w:rPr>
              <w:t>nepszava.hu</w:t>
            </w:r>
          </w:p>
          <w:p>
            <w:pPr>
              <w:pStyle w:val="Standard"/>
              <w:widowControl w:val="false"/>
              <w:numPr>
                <w:ilvl w:val="0"/>
                <w:numId w:val="3"/>
              </w:numPr>
              <w:spacing w:lineRule="auto" w:line="360"/>
              <w:jc w:val="both"/>
              <w:rPr/>
            </w:pPr>
            <w:r>
              <w:rPr>
                <w:rFonts w:cs="Times New Roman" w:ascii="Times New Roman" w:hAnsi="Times New Roman"/>
                <w:sz w:val="22"/>
                <w:szCs w:val="22"/>
                <w:lang w:val="en-GB"/>
              </w:rPr>
              <w:t xml:space="preserve">merce.hu           </w:t>
            </w:r>
          </w:p>
        </w:tc>
        <w:tc>
          <w:tcPr>
            <w:tcW w:w="2016" w:type="dxa"/>
            <w:tcBorders>
              <w:left w:val="single" w:sz="2" w:space="0" w:color="000000"/>
              <w:bottom w:val="single" w:sz="2" w:space="0" w:color="000000"/>
              <w:right w:val="single" w:sz="2" w:space="0" w:color="000000"/>
            </w:tcBorders>
          </w:tcPr>
          <w:p>
            <w:pPr>
              <w:pStyle w:val="Standard"/>
              <w:widowControl w:val="false"/>
              <w:numPr>
                <w:ilvl w:val="0"/>
                <w:numId w:val="3"/>
              </w:numPr>
              <w:spacing w:lineRule="auto" w:line="360"/>
              <w:jc w:val="both"/>
              <w:rPr/>
            </w:pPr>
            <w:r>
              <w:rPr>
                <w:rFonts w:cs="Times New Roman" w:ascii="Times New Roman" w:hAnsi="Times New Roman"/>
                <w:sz w:val="22"/>
                <w:szCs w:val="22"/>
                <w:lang w:val="en-GB"/>
              </w:rPr>
              <w:t xml:space="preserve">beol.hu                                                                        </w:t>
            </w:r>
          </w:p>
          <w:p>
            <w:pPr>
              <w:pStyle w:val="Standard"/>
              <w:widowControl w:val="false"/>
              <w:numPr>
                <w:ilvl w:val="0"/>
                <w:numId w:val="3"/>
              </w:numPr>
              <w:spacing w:lineRule="auto" w:line="360"/>
              <w:jc w:val="both"/>
              <w:rPr/>
            </w:pPr>
            <w:r>
              <w:rPr>
                <w:rFonts w:cs="Times New Roman" w:ascii="Times New Roman" w:hAnsi="Times New Roman"/>
                <w:sz w:val="22"/>
                <w:szCs w:val="22"/>
                <w:lang w:val="en-GB"/>
              </w:rPr>
              <w:t>heol.hu</w:t>
            </w:r>
          </w:p>
          <w:p>
            <w:pPr>
              <w:pStyle w:val="Standard"/>
              <w:widowControl w:val="false"/>
              <w:numPr>
                <w:ilvl w:val="0"/>
                <w:numId w:val="3"/>
              </w:numPr>
              <w:spacing w:lineRule="auto" w:line="360"/>
              <w:jc w:val="both"/>
              <w:rPr/>
            </w:pPr>
            <w:r>
              <w:rPr>
                <w:rFonts w:cs="Times New Roman" w:ascii="Times New Roman" w:hAnsi="Times New Roman"/>
                <w:sz w:val="22"/>
                <w:szCs w:val="22"/>
                <w:lang w:val="en-GB"/>
              </w:rPr>
              <w:t>teol.hu</w:t>
            </w:r>
          </w:p>
          <w:p>
            <w:pPr>
              <w:pStyle w:val="Standard"/>
              <w:widowControl w:val="false"/>
              <w:numPr>
                <w:ilvl w:val="0"/>
                <w:numId w:val="3"/>
              </w:numPr>
              <w:spacing w:lineRule="auto" w:line="360"/>
              <w:jc w:val="both"/>
              <w:rPr/>
            </w:pPr>
            <w:r>
              <w:rPr>
                <w:rFonts w:cs="Times New Roman" w:ascii="Times New Roman" w:hAnsi="Times New Roman"/>
                <w:sz w:val="22"/>
                <w:szCs w:val="22"/>
                <w:lang w:val="en-GB"/>
              </w:rPr>
              <w:t>kemma.hu</w:t>
            </w:r>
          </w:p>
          <w:p>
            <w:pPr>
              <w:pStyle w:val="Standard"/>
              <w:widowControl w:val="false"/>
              <w:numPr>
                <w:ilvl w:val="0"/>
                <w:numId w:val="3"/>
              </w:numPr>
              <w:spacing w:lineRule="auto" w:line="360"/>
              <w:jc w:val="both"/>
              <w:rPr/>
            </w:pPr>
            <w:r>
              <w:rPr>
                <w:rFonts w:cs="Times New Roman" w:ascii="Times New Roman" w:hAnsi="Times New Roman"/>
                <w:sz w:val="22"/>
                <w:szCs w:val="22"/>
                <w:lang w:val="en-GB"/>
              </w:rPr>
              <w:t>delmagyar.hu</w:t>
            </w:r>
          </w:p>
          <w:p>
            <w:pPr>
              <w:pStyle w:val="Standard"/>
              <w:widowControl w:val="false"/>
              <w:numPr>
                <w:ilvl w:val="0"/>
                <w:numId w:val="3"/>
              </w:numPr>
              <w:spacing w:lineRule="auto" w:line="360"/>
              <w:jc w:val="both"/>
              <w:rPr/>
            </w:pPr>
            <w:r>
              <w:rPr>
                <w:rFonts w:cs="Times New Roman" w:ascii="Times New Roman" w:hAnsi="Times New Roman"/>
                <w:sz w:val="22"/>
                <w:szCs w:val="22"/>
                <w:lang w:val="en-GB"/>
              </w:rPr>
              <w:t>duol.hu</w:t>
            </w:r>
          </w:p>
          <w:p>
            <w:pPr>
              <w:pStyle w:val="Standard"/>
              <w:widowControl w:val="false"/>
              <w:numPr>
                <w:ilvl w:val="0"/>
                <w:numId w:val="3"/>
              </w:numPr>
              <w:spacing w:lineRule="auto" w:line="360"/>
              <w:jc w:val="both"/>
              <w:rPr/>
            </w:pPr>
            <w:r>
              <w:rPr>
                <w:rFonts w:cs="Times New Roman" w:ascii="Times New Roman" w:hAnsi="Times New Roman"/>
                <w:sz w:val="22"/>
                <w:szCs w:val="22"/>
                <w:lang w:val="en-GB"/>
              </w:rPr>
              <w:t>boon.hu</w:t>
            </w:r>
          </w:p>
          <w:p>
            <w:pPr>
              <w:pStyle w:val="Standard"/>
              <w:widowControl w:val="false"/>
              <w:numPr>
                <w:ilvl w:val="0"/>
                <w:numId w:val="3"/>
              </w:numPr>
              <w:spacing w:lineRule="auto" w:line="360"/>
              <w:jc w:val="both"/>
              <w:rPr/>
            </w:pPr>
            <w:r>
              <w:rPr>
                <w:rFonts w:cs="Times New Roman" w:ascii="Times New Roman" w:hAnsi="Times New Roman"/>
                <w:sz w:val="22"/>
                <w:szCs w:val="22"/>
                <w:lang w:val="en-GB"/>
              </w:rPr>
              <w:t>feol.hu</w:t>
            </w:r>
          </w:p>
          <w:p>
            <w:pPr>
              <w:pStyle w:val="Standard"/>
              <w:widowControl w:val="false"/>
              <w:numPr>
                <w:ilvl w:val="0"/>
                <w:numId w:val="3"/>
              </w:numPr>
              <w:spacing w:lineRule="auto" w:line="360"/>
              <w:jc w:val="both"/>
              <w:rPr/>
            </w:pPr>
            <w:r>
              <w:rPr>
                <w:rFonts w:cs="Times New Roman" w:ascii="Times New Roman" w:hAnsi="Times New Roman"/>
                <w:sz w:val="22"/>
                <w:szCs w:val="22"/>
                <w:lang w:val="en-GB"/>
              </w:rPr>
              <w:t>haon.hu</w:t>
            </w:r>
          </w:p>
          <w:p>
            <w:pPr>
              <w:pStyle w:val="Standard"/>
              <w:widowControl w:val="false"/>
              <w:numPr>
                <w:ilvl w:val="0"/>
                <w:numId w:val="3"/>
              </w:numPr>
              <w:spacing w:lineRule="auto" w:line="360"/>
              <w:jc w:val="both"/>
              <w:rPr/>
            </w:pPr>
            <w:r>
              <w:rPr>
                <w:rFonts w:cs="Times New Roman" w:ascii="Times New Roman" w:hAnsi="Times New Roman"/>
                <w:sz w:val="22"/>
                <w:szCs w:val="22"/>
                <w:lang w:val="en-GB"/>
              </w:rPr>
              <w:t>szon.hu</w:t>
            </w:r>
          </w:p>
          <w:p>
            <w:pPr>
              <w:pStyle w:val="Standard"/>
              <w:widowControl w:val="false"/>
              <w:numPr>
                <w:ilvl w:val="0"/>
                <w:numId w:val="3"/>
              </w:numPr>
              <w:spacing w:lineRule="auto" w:line="360"/>
              <w:jc w:val="both"/>
              <w:rPr/>
            </w:pPr>
            <w:r>
              <w:rPr>
                <w:rFonts w:cs="Times New Roman" w:ascii="Times New Roman" w:hAnsi="Times New Roman"/>
                <w:sz w:val="22"/>
                <w:szCs w:val="22"/>
                <w:lang w:val="en-GB"/>
              </w:rPr>
              <w:t>kisalfold.hu</w:t>
            </w:r>
          </w:p>
          <w:p>
            <w:pPr>
              <w:pStyle w:val="Standard"/>
              <w:widowControl w:val="false"/>
              <w:numPr>
                <w:ilvl w:val="0"/>
                <w:numId w:val="3"/>
              </w:numPr>
              <w:spacing w:lineRule="auto" w:line="360"/>
              <w:jc w:val="both"/>
              <w:rPr/>
            </w:pPr>
            <w:r>
              <w:rPr>
                <w:rFonts w:cs="Times New Roman" w:ascii="Times New Roman" w:hAnsi="Times New Roman"/>
                <w:sz w:val="22"/>
                <w:szCs w:val="22"/>
                <w:lang w:val="en-GB"/>
              </w:rPr>
              <w:t>veol.hu</w:t>
            </w:r>
          </w:p>
          <w:p>
            <w:pPr>
              <w:pStyle w:val="Standard"/>
              <w:widowControl w:val="false"/>
              <w:numPr>
                <w:ilvl w:val="0"/>
                <w:numId w:val="3"/>
              </w:numPr>
              <w:spacing w:lineRule="auto" w:line="360"/>
              <w:jc w:val="both"/>
              <w:rPr/>
            </w:pPr>
            <w:r>
              <w:rPr>
                <w:rFonts w:cs="Times New Roman" w:ascii="Times New Roman" w:hAnsi="Times New Roman"/>
                <w:sz w:val="22"/>
                <w:szCs w:val="22"/>
                <w:lang w:val="en-GB"/>
              </w:rPr>
              <w:t>nool.hu</w:t>
            </w:r>
          </w:p>
          <w:p>
            <w:pPr>
              <w:pStyle w:val="Standard"/>
              <w:widowControl w:val="false"/>
              <w:numPr>
                <w:ilvl w:val="0"/>
                <w:numId w:val="3"/>
              </w:numPr>
              <w:spacing w:lineRule="auto" w:line="360"/>
              <w:jc w:val="both"/>
              <w:rPr/>
            </w:pPr>
            <w:r>
              <w:rPr>
                <w:rFonts w:cs="Times New Roman" w:ascii="Times New Roman" w:hAnsi="Times New Roman"/>
                <w:sz w:val="22"/>
                <w:szCs w:val="22"/>
                <w:lang w:val="en-GB"/>
              </w:rPr>
              <w:t>petofinepe.hu</w:t>
            </w:r>
          </w:p>
          <w:p>
            <w:pPr>
              <w:pStyle w:val="Standard"/>
              <w:widowControl w:val="false"/>
              <w:numPr>
                <w:ilvl w:val="0"/>
                <w:numId w:val="3"/>
              </w:numPr>
              <w:spacing w:lineRule="auto" w:line="360"/>
              <w:jc w:val="both"/>
              <w:rPr/>
            </w:pPr>
            <w:r>
              <w:rPr>
                <w:rFonts w:cs="Times New Roman" w:ascii="Times New Roman" w:hAnsi="Times New Roman"/>
                <w:sz w:val="22"/>
                <w:szCs w:val="22"/>
                <w:lang w:val="en-GB"/>
              </w:rPr>
              <w:t>sonline.hu</w:t>
            </w:r>
          </w:p>
          <w:p>
            <w:pPr>
              <w:pStyle w:val="Standard"/>
              <w:widowControl w:val="false"/>
              <w:numPr>
                <w:ilvl w:val="0"/>
                <w:numId w:val="3"/>
              </w:numPr>
              <w:spacing w:lineRule="auto" w:line="360"/>
              <w:jc w:val="both"/>
              <w:rPr/>
            </w:pPr>
            <w:r>
              <w:rPr>
                <w:rFonts w:cs="Times New Roman" w:ascii="Times New Roman" w:hAnsi="Times New Roman"/>
                <w:sz w:val="22"/>
                <w:szCs w:val="22"/>
                <w:lang w:val="en-GB"/>
              </w:rPr>
              <w:t>bama.hu</w:t>
            </w:r>
          </w:p>
          <w:p>
            <w:pPr>
              <w:pStyle w:val="Standard"/>
              <w:widowControl w:val="false"/>
              <w:numPr>
                <w:ilvl w:val="0"/>
                <w:numId w:val="3"/>
              </w:numPr>
              <w:spacing w:lineRule="auto" w:line="360"/>
              <w:jc w:val="both"/>
              <w:rPr/>
            </w:pPr>
            <w:r>
              <w:rPr>
                <w:rFonts w:cs="Times New Roman" w:ascii="Times New Roman" w:hAnsi="Times New Roman"/>
                <w:sz w:val="22"/>
                <w:szCs w:val="22"/>
                <w:lang w:val="en-GB"/>
              </w:rPr>
              <w:t>vaol.hu</w:t>
            </w:r>
          </w:p>
          <w:p>
            <w:pPr>
              <w:pStyle w:val="Standard"/>
              <w:widowControl w:val="false"/>
              <w:numPr>
                <w:ilvl w:val="0"/>
                <w:numId w:val="3"/>
              </w:numPr>
              <w:spacing w:lineRule="auto" w:line="360"/>
              <w:jc w:val="both"/>
              <w:rPr/>
            </w:pPr>
            <w:r>
              <w:rPr>
                <w:rFonts w:cs="Times New Roman" w:ascii="Times New Roman" w:hAnsi="Times New Roman"/>
                <w:sz w:val="22"/>
                <w:szCs w:val="22"/>
                <w:lang w:val="en-GB"/>
              </w:rPr>
              <w:t>szoljon.hu</w:t>
            </w:r>
          </w:p>
          <w:p>
            <w:pPr>
              <w:pStyle w:val="Standard"/>
              <w:widowControl w:val="false"/>
              <w:numPr>
                <w:ilvl w:val="0"/>
                <w:numId w:val="3"/>
              </w:numPr>
              <w:spacing w:lineRule="auto" w:line="360"/>
              <w:jc w:val="both"/>
              <w:rPr>
                <w:rFonts w:ascii="Times New Roman" w:hAnsi="Times New Roman" w:cs="Times New Roman"/>
                <w:sz w:val="22"/>
                <w:szCs w:val="22"/>
                <w:lang w:val="en-GB"/>
              </w:rPr>
            </w:pPr>
            <w:r>
              <w:rPr>
                <w:rFonts w:cs="Times New Roman" w:ascii="Times New Roman" w:hAnsi="Times New Roman"/>
                <w:sz w:val="22"/>
                <w:szCs w:val="22"/>
                <w:lang w:val="en-GB"/>
              </w:rPr>
              <w:t>zaol.hu</w:t>
            </w:r>
          </w:p>
        </w:tc>
        <w:tc>
          <w:tcPr>
            <w:tcW w:w="1897" w:type="dxa"/>
            <w:tcBorders>
              <w:left w:val="single" w:sz="2" w:space="0" w:color="000000"/>
              <w:bottom w:val="single" w:sz="2" w:space="0" w:color="000000"/>
              <w:right w:val="single" w:sz="2" w:space="0" w:color="000000"/>
            </w:tcBorders>
            <w:tcMar>
              <w:top w:w="0" w:type="dxa"/>
              <w:left w:w="10" w:type="dxa"/>
              <w:bottom w:w="0" w:type="dxa"/>
              <w:right w:w="10" w:type="dxa"/>
            </w:tcMar>
          </w:tcPr>
          <w:p>
            <w:pPr>
              <w:pStyle w:val="Standard"/>
              <w:widowControl w:val="false"/>
              <w:numPr>
                <w:ilvl w:val="0"/>
                <w:numId w:val="3"/>
              </w:numPr>
              <w:spacing w:lineRule="auto" w:line="360"/>
              <w:jc w:val="both"/>
              <w:rPr/>
            </w:pPr>
            <w:r>
              <w:rPr>
                <w:rFonts w:cs="Times New Roman" w:ascii="Times New Roman" w:hAnsi="Times New Roman"/>
                <w:sz w:val="22"/>
                <w:szCs w:val="22"/>
                <w:lang w:val="en-GB"/>
              </w:rPr>
              <w:t>hunhir.hu</w:t>
            </w:r>
          </w:p>
          <w:p>
            <w:pPr>
              <w:pStyle w:val="Standard"/>
              <w:widowControl w:val="false"/>
              <w:numPr>
                <w:ilvl w:val="0"/>
                <w:numId w:val="3"/>
              </w:numPr>
              <w:spacing w:lineRule="auto" w:line="360"/>
              <w:jc w:val="both"/>
              <w:rPr/>
            </w:pPr>
            <w:r>
              <w:rPr>
                <w:rFonts w:cs="Times New Roman" w:ascii="Times New Roman" w:hAnsi="Times New Roman"/>
                <w:sz w:val="22"/>
                <w:szCs w:val="22"/>
                <w:lang w:val="en-GB"/>
              </w:rPr>
              <w:t>blikk</w:t>
            </w:r>
          </w:p>
          <w:p>
            <w:pPr>
              <w:pStyle w:val="Standard"/>
              <w:widowControl w:val="false"/>
              <w:numPr>
                <w:ilvl w:val="0"/>
                <w:numId w:val="3"/>
              </w:numPr>
              <w:spacing w:lineRule="auto" w:line="360"/>
              <w:jc w:val="both"/>
              <w:rPr/>
            </w:pPr>
            <w:r>
              <w:rPr>
                <w:rFonts w:cs="Times New Roman" w:ascii="Times New Roman" w:hAnsi="Times New Roman"/>
                <w:sz w:val="22"/>
                <w:szCs w:val="22"/>
                <w:lang w:val="en-GB"/>
              </w:rPr>
              <w:t>helsinki.hu</w:t>
            </w:r>
          </w:p>
          <w:p>
            <w:pPr>
              <w:pStyle w:val="Standard"/>
              <w:widowControl w:val="false"/>
              <w:numPr>
                <w:ilvl w:val="0"/>
                <w:numId w:val="3"/>
              </w:numPr>
              <w:spacing w:lineRule="auto" w:line="360"/>
              <w:jc w:val="both"/>
              <w:rPr/>
            </w:pPr>
            <w:r>
              <w:rPr>
                <w:rFonts w:cs="Times New Roman" w:ascii="Times New Roman" w:hAnsi="Times New Roman"/>
                <w:sz w:val="22"/>
                <w:szCs w:val="22"/>
                <w:lang w:val="en-GB"/>
              </w:rPr>
              <w:t>sugopart.hu</w:t>
            </w:r>
          </w:p>
          <w:p>
            <w:pPr>
              <w:pStyle w:val="Standard"/>
              <w:widowControl w:val="false"/>
              <w:numPr>
                <w:ilvl w:val="0"/>
                <w:numId w:val="3"/>
              </w:numPr>
              <w:spacing w:lineRule="auto" w:line="360"/>
              <w:jc w:val="both"/>
              <w:rPr/>
            </w:pPr>
            <w:r>
              <w:rPr>
                <w:rFonts w:cs="Times New Roman" w:ascii="Times New Roman" w:hAnsi="Times New Roman"/>
                <w:sz w:val="22"/>
                <w:szCs w:val="22"/>
                <w:lang w:val="en-GB"/>
              </w:rPr>
              <w:t>kapost.hu</w:t>
            </w:r>
          </w:p>
          <w:p>
            <w:pPr>
              <w:pStyle w:val="Standard"/>
              <w:widowControl w:val="false"/>
              <w:numPr>
                <w:ilvl w:val="0"/>
                <w:numId w:val="3"/>
              </w:numPr>
              <w:spacing w:lineRule="auto" w:line="360"/>
              <w:jc w:val="both"/>
              <w:rPr/>
            </w:pPr>
            <w:r>
              <w:rPr>
                <w:rFonts w:cs="Times New Roman" w:ascii="Times New Roman" w:hAnsi="Times New Roman"/>
                <w:sz w:val="22"/>
                <w:szCs w:val="22"/>
                <w:lang w:val="en-GB"/>
              </w:rPr>
              <w:t>ugytudjuk.hu</w:t>
            </w:r>
          </w:p>
          <w:p>
            <w:pPr>
              <w:pStyle w:val="Standard"/>
              <w:widowControl w:val="false"/>
              <w:numPr>
                <w:ilvl w:val="0"/>
                <w:numId w:val="3"/>
              </w:numPr>
              <w:spacing w:lineRule="auto" w:line="360"/>
              <w:jc w:val="both"/>
              <w:rPr/>
            </w:pPr>
            <w:r>
              <w:rPr>
                <w:rFonts w:cs="Times New Roman" w:ascii="Times New Roman" w:hAnsi="Times New Roman"/>
                <w:sz w:val="22"/>
                <w:szCs w:val="22"/>
                <w:lang w:val="en-GB"/>
              </w:rPr>
              <w:t>kecsup.hu</w:t>
            </w:r>
          </w:p>
          <w:p>
            <w:pPr>
              <w:pStyle w:val="Standard"/>
              <w:widowControl w:val="false"/>
              <w:numPr>
                <w:ilvl w:val="0"/>
                <w:numId w:val="3"/>
              </w:numPr>
              <w:spacing w:lineRule="auto" w:line="360"/>
              <w:jc w:val="both"/>
              <w:rPr>
                <w:rFonts w:ascii="Times New Roman" w:hAnsi="Times New Roman" w:cs="Times New Roman"/>
                <w:sz w:val="22"/>
                <w:szCs w:val="22"/>
                <w:lang w:val="en-GB"/>
              </w:rPr>
            </w:pPr>
            <w:r>
              <w:rPr>
                <w:rFonts w:cs="Times New Roman" w:ascii="Times New Roman" w:hAnsi="Times New Roman"/>
                <w:sz w:val="22"/>
                <w:szCs w:val="22"/>
                <w:lang w:val="en-GB"/>
              </w:rPr>
              <w:t>borsod24.hu</w:t>
            </w:r>
          </w:p>
        </w:tc>
      </w:tr>
    </w:tbl>
    <w:p>
      <w:pPr>
        <w:pStyle w:val="Normal"/>
        <w:spacing w:lineRule="auto" w:line="360"/>
        <w:jc w:val="both"/>
        <w:rPr>
          <w:rFonts w:ascii="Times New Roman" w:hAnsi="Times New Roman" w:cs="Times New Roman"/>
          <w:sz w:val="20"/>
          <w:szCs w:val="20"/>
          <w:lang w:val="en-GB"/>
        </w:rPr>
      </w:pPr>
      <w:r>
        <w:rPr>
          <w:rFonts w:cs="Times New Roman" w:ascii="Times New Roman" w:hAnsi="Times New Roman"/>
          <w:sz w:val="20"/>
          <w:szCs w:val="20"/>
          <w:lang w:val="en-GB"/>
        </w:rPr>
        <w:t xml:space="preserve">Note: </w:t>
      </w:r>
    </w:p>
    <w:p>
      <w:pPr>
        <w:pStyle w:val="Normal"/>
        <w:spacing w:lineRule="auto" w:line="360"/>
        <w:jc w:val="both"/>
        <w:rPr>
          <w:rFonts w:ascii="Times New Roman" w:hAnsi="Times New Roman" w:cs="Times New Roman"/>
          <w:sz w:val="20"/>
          <w:szCs w:val="20"/>
          <w:lang w:val="en-GB"/>
        </w:rPr>
      </w:pPr>
      <w:r>
        <w:rPr>
          <w:rFonts w:cs="Times New Roman" w:ascii="Times New Roman" w:hAnsi="Times New Roman"/>
          <w:sz w:val="20"/>
          <w:szCs w:val="20"/>
          <w:lang w:val="en-GB"/>
        </w:rPr>
        <w:t>*In Hungary, according to the law, every public gathering held “for the purpose of expressing opinion in a public affair” must be reported to the Police</w:t>
      </w:r>
      <w:r>
        <w:rPr>
          <w:rStyle w:val="FootnoteAnchor"/>
          <w:rFonts w:cs="Times New Roman" w:ascii="Times New Roman" w:hAnsi="Times New Roman"/>
          <w:sz w:val="20"/>
          <w:szCs w:val="20"/>
          <w:lang w:val="en-GB"/>
        </w:rPr>
        <w:footnoteReference w:id="5"/>
      </w:r>
      <w:r>
        <w:rPr>
          <w:rFonts w:cs="Times New Roman" w:ascii="Times New Roman" w:hAnsi="Times New Roman"/>
          <w:sz w:val="20"/>
          <w:szCs w:val="20"/>
          <w:lang w:val="en-GB"/>
        </w:rPr>
        <w:t>. The police dataset contains the exact date and place of each protest event, moreover the organiser, and the aim of the protest. Based on keywords (e.g., Covid, restrictions, vaccination), relevant cases were selected and coded by two independent coders. (https://openarchive.tk.mta.hu/599/)</w:t>
      </w:r>
    </w:p>
    <w:p>
      <w:pPr>
        <w:pStyle w:val="Normal"/>
        <w:spacing w:lineRule="auto" w:line="360"/>
        <w:rPr>
          <w:sz w:val="20"/>
          <w:szCs w:val="20"/>
          <w:lang w:val="en-GB"/>
        </w:rPr>
      </w:pPr>
      <w:r>
        <w:rPr>
          <w:sz w:val="20"/>
          <w:szCs w:val="20"/>
          <w:lang w:val="en-GB"/>
        </w:rPr>
        <w:t xml:space="preserve">**The codebook used was built on similar codebooks for the protest event analysis of radical right mobilisation (see Caiani and Parenti 2013); main coding variables: actor type, issue (and its scope), frame, target (and its scope), form of action, presence of counter movement. </w:t>
      </w:r>
    </w:p>
    <w:p>
      <w:pPr>
        <w:pStyle w:val="Normal"/>
        <w:spacing w:lineRule="auto" w:line="360"/>
        <w:jc w:val="both"/>
        <w:rPr>
          <w:rFonts w:ascii="Times New Roman" w:hAnsi="Times New Roman" w:cs="Times New Roman"/>
          <w:sz w:val="20"/>
          <w:szCs w:val="20"/>
          <w:lang w:val="en-GB"/>
        </w:rPr>
      </w:pPr>
      <w:r>
        <w:rPr>
          <w:b/>
          <w:color w:val="1C1D1E"/>
          <w:sz w:val="20"/>
          <w:szCs w:val="20"/>
          <w:shd w:fill="FFFFFF" w:val="clear"/>
        </w:rPr>
        <w:t>***</w:t>
      </w:r>
      <w:r>
        <w:rPr>
          <w:color w:val="1C1D1E"/>
          <w:sz w:val="20"/>
          <w:szCs w:val="20"/>
          <w:shd w:fill="FFFFFF" w:val="clear"/>
        </w:rPr>
        <w:t>Unit of analysis: Radical right collective actors have been therefore our prime focus of attention through their (co-)organisation of, and participation in, protest events (for a similar procedure see also Castelli Gattinara et al 2021). By doing so we aimed at grasping empirically the widest possible range of non-institutionalised or unconventional action forms by the RR, beyond the solely events directly sponsored by far-right parties at the grassroots level.</w:t>
      </w:r>
      <w:bookmarkStart w:id="0" w:name="_GoBack"/>
      <w:bookmarkEnd w:id="0"/>
    </w:p>
    <w:p>
      <w:pPr>
        <w:pStyle w:val="Normal"/>
        <w:spacing w:lineRule="auto" w:line="360"/>
        <w:jc w:val="both"/>
        <w:rPr>
          <w:rFonts w:ascii="Times New Roman" w:hAnsi="Times New Roman" w:cs="Times New Roman"/>
          <w:lang w:val="en-GB"/>
        </w:rPr>
      </w:pPr>
      <w:r>
        <w:rPr>
          <w:rFonts w:cs="Times New Roman" w:ascii="Times New Roman" w:hAnsi="Times New Roman"/>
          <w:lang w:val="en-GB"/>
        </w:rPr>
      </w:r>
    </w:p>
    <w:p>
      <w:pPr>
        <w:pStyle w:val="Normal"/>
        <w:spacing w:lineRule="auto" w:line="360"/>
        <w:jc w:val="both"/>
        <w:rPr>
          <w:rFonts w:ascii="Times New Roman" w:hAnsi="Times New Roman" w:cs="Times New Roman"/>
          <w:b/>
          <w:b/>
          <w:bCs/>
          <w:lang w:val="en-US"/>
        </w:rPr>
      </w:pPr>
      <w:r>
        <w:rPr>
          <w:rFonts w:cs="Times New Roman" w:ascii="Times New Roman" w:hAnsi="Times New Roman"/>
          <w:b/>
          <w:bCs/>
          <w:lang w:val="en-US"/>
        </w:rPr>
      </w:r>
    </w:p>
    <w:p>
      <w:pPr>
        <w:pStyle w:val="Normal"/>
        <w:jc w:val="both"/>
        <w:rPr>
          <w:rFonts w:ascii="Times New Roman" w:hAnsi="Times New Roman" w:eastAsia="Calibri" w:cs="Times New Roman"/>
          <w:bCs/>
          <w:lang w:val="en-GB"/>
        </w:rPr>
      </w:pPr>
      <w:r>
        <w:rPr>
          <w:rFonts w:eastAsia="Calibri" w:cs="Times New Roman" w:ascii="Times New Roman" w:hAnsi="Times New Roman"/>
          <w:bCs/>
          <w:lang w:val="en-GB"/>
        </w:rPr>
      </w:r>
      <w:r>
        <w:br w:type="page"/>
      </w:r>
    </w:p>
    <w:p>
      <w:pPr>
        <w:pStyle w:val="Normal"/>
        <w:jc w:val="both"/>
        <w:rPr>
          <w:rFonts w:ascii="Times New Roman" w:hAnsi="Times New Roman" w:eastAsia="Calibri" w:cs="Times New Roman"/>
          <w:bCs/>
          <w:lang w:val="en-GB"/>
        </w:rPr>
      </w:pPr>
      <w:r>
        <w:rPr>
          <w:rFonts w:eastAsia="Calibri" w:cs="Times New Roman" w:ascii="Times New Roman" w:hAnsi="Times New Roman"/>
          <w:b/>
          <w:bCs/>
          <w:lang w:val="en-GB"/>
        </w:rPr>
        <w:t>Table D. The multi-organisational milieu of the radical right anti-vax protest in  Italy and Hungary</w:t>
      </w:r>
    </w:p>
    <w:p>
      <w:pPr>
        <w:pStyle w:val="Normal"/>
        <w:jc w:val="both"/>
        <w:rPr>
          <w:bCs/>
          <w:color w:val="0E101A"/>
        </w:rPr>
      </w:pPr>
      <w:r>
        <w:rPr>
          <w:bCs/>
          <w:color w:val="0E101A"/>
        </w:rPr>
      </w:r>
    </w:p>
    <w:tbl>
      <w:tblPr>
        <w:tblStyle w:val="Grigliatabella"/>
        <w:tblW w:w="9062"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9062"/>
      </w:tblGrid>
      <w:tr>
        <w:trPr/>
        <w:tc>
          <w:tcPr>
            <w:tcW w:w="9062" w:type="dxa"/>
            <w:tcBorders/>
          </w:tcPr>
          <w:p>
            <w:pPr>
              <w:pStyle w:val="Normal"/>
              <w:widowControl w:val="false"/>
              <w:suppressAutoHyphens w:val="true"/>
              <w:spacing w:before="0" w:after="0"/>
              <w:jc w:val="center"/>
              <w:rPr>
                <w:color w:val="0E101A"/>
              </w:rPr>
            </w:pPr>
            <w:r>
              <w:rPr>
                <w:bCs/>
                <w:i/>
                <w:color w:val="0E101A"/>
              </w:rPr>
              <w:t>Italy</w:t>
            </w:r>
          </w:p>
        </w:tc>
      </w:tr>
      <w:tr>
        <w:trPr/>
        <w:tc>
          <w:tcPr>
            <w:tcW w:w="9062" w:type="dxa"/>
            <w:tcBorders/>
          </w:tcPr>
          <w:p>
            <w:pPr>
              <w:pStyle w:val="Normal"/>
              <w:widowControl w:val="false"/>
              <w:suppressAutoHyphens w:val="true"/>
              <w:spacing w:before="0" w:after="0"/>
              <w:jc w:val="both"/>
              <w:rPr>
                <w:color w:val="0E101A"/>
              </w:rPr>
            </w:pPr>
            <w:r>
              <w:rPr>
                <w:b/>
                <w:bCs/>
                <w:color w:val="0E101A"/>
              </w:rPr>
              <w:t>Forza Nuova:</w:t>
            </w:r>
            <w:r>
              <w:rPr>
                <w:bCs/>
                <w:color w:val="0E101A"/>
              </w:rPr>
              <w:t xml:space="preserve"> Forza Nuova is an Italian radical-right political party. Being one of the oldest far-right parties in Italy, Forza Nuova has local offices in most Italian cities and it has developed a transnational network of collaborations with other European far-right parties. The party's ideology is neofascist, conservative, and ultra-nationalist. Under the leadership of its founder, Roberto Fiore, the party follows a dual strategy by organising various protest mobilisations, while simultaneously participating in elections. Forza Nuova members have implemented various acts of violence. Lately, Forza Nuova leaders have been accused of organising violent attacks targeting the Italian Confederation of Labour (CGIL), the relative prosecution led to the imprisonment of party leaders. </w:t>
            </w:r>
          </w:p>
          <w:p>
            <w:pPr>
              <w:pStyle w:val="Normal"/>
              <w:widowControl w:val="false"/>
              <w:suppressAutoHyphens w:val="true"/>
              <w:spacing w:before="0" w:after="0"/>
              <w:jc w:val="both"/>
              <w:rPr>
                <w:b/>
                <w:b/>
                <w:bCs/>
                <w:color w:val="0E101A"/>
              </w:rPr>
            </w:pPr>
            <w:r>
              <w:rPr>
                <w:b/>
                <w:bCs/>
                <w:color w:val="0E101A"/>
              </w:rPr>
            </w:r>
          </w:p>
        </w:tc>
      </w:tr>
      <w:tr>
        <w:trPr/>
        <w:tc>
          <w:tcPr>
            <w:tcW w:w="9062" w:type="dxa"/>
            <w:tcBorders/>
          </w:tcPr>
          <w:p>
            <w:pPr>
              <w:pStyle w:val="Normal"/>
              <w:widowControl w:val="false"/>
              <w:suppressAutoHyphens w:val="true"/>
              <w:spacing w:before="0" w:after="0"/>
              <w:jc w:val="both"/>
              <w:rPr>
                <w:color w:val="0E101A"/>
              </w:rPr>
            </w:pPr>
            <w:r>
              <w:rPr>
                <w:b/>
                <w:bCs/>
                <w:color w:val="0E101A"/>
              </w:rPr>
              <w:t>Movimento Nazionale- La rete dei Patrioti:</w:t>
            </w:r>
            <w:r>
              <w:rPr>
                <w:bCs/>
                <w:color w:val="0E101A"/>
              </w:rPr>
              <w:t xml:space="preserve"> Movimento Nazionale is an Italian far-right political party. Movimento Nazionale was created after a split from Forza Nuova in 2020 in controversy with the management of Forza Nuova by Roberto Fiore and Giuliano Castellino. Movimento Nazionale's ideology lies beteween the lines of neofasism, conservatism and ultra-nationalism. According to Giustino D' Uva, the party leader, Movimento Nazionale follows similar ideological roots with Forza Nuova but it follows less violent protest strategy. The party has recently formed an alliance with CasaPound Italia and Militia Christi.</w:t>
            </w:r>
          </w:p>
          <w:p>
            <w:pPr>
              <w:pStyle w:val="Normal"/>
              <w:widowControl w:val="false"/>
              <w:suppressAutoHyphens w:val="true"/>
              <w:spacing w:before="0" w:after="0"/>
              <w:jc w:val="both"/>
              <w:rPr>
                <w:b/>
                <w:b/>
                <w:bCs/>
                <w:color w:val="0E101A"/>
              </w:rPr>
            </w:pPr>
            <w:r>
              <w:rPr>
                <w:b/>
                <w:bCs/>
                <w:color w:val="0E101A"/>
              </w:rPr>
            </w:r>
          </w:p>
        </w:tc>
      </w:tr>
      <w:tr>
        <w:trPr/>
        <w:tc>
          <w:tcPr>
            <w:tcW w:w="9062" w:type="dxa"/>
            <w:tcBorders/>
          </w:tcPr>
          <w:p>
            <w:pPr>
              <w:pStyle w:val="Normal"/>
              <w:widowControl w:val="false"/>
              <w:suppressAutoHyphens w:val="true"/>
              <w:spacing w:before="0" w:after="0"/>
              <w:jc w:val="both"/>
              <w:rPr>
                <w:bCs/>
                <w:color w:val="0E101A"/>
              </w:rPr>
            </w:pPr>
            <w:r>
              <w:rPr>
                <w:bCs/>
                <w:color w:val="0E101A"/>
              </w:rPr>
            </w:r>
          </w:p>
          <w:p>
            <w:pPr>
              <w:pStyle w:val="Normal"/>
              <w:widowControl w:val="false"/>
              <w:suppressAutoHyphens w:val="true"/>
              <w:spacing w:before="0" w:after="0"/>
              <w:jc w:val="both"/>
              <w:rPr>
                <w:color w:val="0E101A"/>
              </w:rPr>
            </w:pPr>
            <w:r>
              <w:rPr>
                <w:b/>
                <w:bCs/>
                <w:color w:val="0E101A"/>
              </w:rPr>
              <w:t>Militia Christi:</w:t>
            </w:r>
            <w:r>
              <w:rPr>
                <w:bCs/>
                <w:color w:val="0E101A"/>
              </w:rPr>
              <w:t xml:space="preserve"> Militia Christi is a catholic social movement based in Roma. Militia Christi promotes ideas of strong Catholicism and conservatism and it is strongly opposed to abortion, LGBTQ+ demands, and cultural liberalism. The movement seeks to stimulate the position of the Catholic Church and aims to politically promote its demands. During the last two years, Militia Christi has participated in many manifestations against the implementation of the Green-Pass and mandatory vaccination. Militia Christi has recently started to participate in Movimento Nazionale- La rete dei Patrioti.</w:t>
            </w:r>
          </w:p>
        </w:tc>
      </w:tr>
      <w:tr>
        <w:trPr/>
        <w:tc>
          <w:tcPr>
            <w:tcW w:w="9062" w:type="dxa"/>
            <w:tcBorders/>
          </w:tcPr>
          <w:p>
            <w:pPr>
              <w:pStyle w:val="Normal"/>
              <w:widowControl w:val="false"/>
              <w:suppressAutoHyphens w:val="true"/>
              <w:spacing w:before="0" w:after="0"/>
              <w:jc w:val="both"/>
              <w:rPr>
                <w:b/>
                <w:b/>
                <w:bCs/>
                <w:color w:val="0E101A"/>
              </w:rPr>
            </w:pPr>
            <w:r>
              <w:rPr>
                <w:b/>
                <w:bCs/>
                <w:color w:val="0E101A"/>
              </w:rPr>
            </w:r>
          </w:p>
          <w:p>
            <w:pPr>
              <w:pStyle w:val="Normal"/>
              <w:widowControl w:val="false"/>
              <w:suppressAutoHyphens w:val="true"/>
              <w:spacing w:before="0" w:after="0"/>
              <w:jc w:val="both"/>
              <w:rPr>
                <w:color w:val="0E101A"/>
              </w:rPr>
            </w:pPr>
            <w:r>
              <w:rPr>
                <w:b/>
                <w:bCs/>
                <w:color w:val="0E101A"/>
              </w:rPr>
              <w:t>Fronte Romano Riscatto Popolare:</w:t>
            </w:r>
            <w:r>
              <w:rPr>
                <w:bCs/>
                <w:color w:val="0E101A"/>
              </w:rPr>
              <w:t xml:space="preserve"> Fronte Romano Riscatto Popolare is an Italian far-right movement based in Rome. Despite its relatively little number of activists, the movement is quite active in the protest arena since it co-organises and participates in every demonstration against the Green- Pass in Rome. The movement draws political power from the social capital of its founder and leader, Danilo Cipressi. Danilo Cipressi has also been a candidate for the municipal council in Ostia with the list of CasaPound Italia. Inspired by the first wave of Italian fascism, Fronte Romano Riscatto Popolare's ideology is neofascist, ultra-nationalist, and conservative. The movement prioritizes issues related to the cleanliness and security of Rome in its political agenda and by doing so it tries to create links with the local community. </w:t>
            </w:r>
          </w:p>
          <w:p>
            <w:pPr>
              <w:pStyle w:val="Normal"/>
              <w:widowControl w:val="false"/>
              <w:suppressAutoHyphens w:val="true"/>
              <w:spacing w:before="0" w:after="0"/>
              <w:jc w:val="both"/>
              <w:rPr>
                <w:b/>
                <w:b/>
                <w:bCs/>
                <w:color w:val="0E101A"/>
              </w:rPr>
            </w:pPr>
            <w:r>
              <w:rPr>
                <w:b/>
                <w:bCs/>
                <w:color w:val="0E101A"/>
              </w:rPr>
            </w:r>
          </w:p>
        </w:tc>
      </w:tr>
      <w:tr>
        <w:trPr/>
        <w:tc>
          <w:tcPr>
            <w:tcW w:w="9062" w:type="dxa"/>
            <w:tcBorders/>
          </w:tcPr>
          <w:p>
            <w:pPr>
              <w:pStyle w:val="Normal"/>
              <w:widowControl w:val="false"/>
              <w:suppressAutoHyphens w:val="true"/>
              <w:spacing w:before="0" w:after="0"/>
              <w:jc w:val="both"/>
              <w:rPr>
                <w:bCs/>
                <w:color w:val="0E101A"/>
              </w:rPr>
            </w:pPr>
            <w:r>
              <w:rPr>
                <w:bCs/>
                <w:color w:val="0E101A"/>
              </w:rPr>
            </w:r>
          </w:p>
          <w:p>
            <w:pPr>
              <w:pStyle w:val="Normal"/>
              <w:widowControl w:val="false"/>
              <w:suppressAutoHyphens w:val="true"/>
              <w:spacing w:before="0" w:after="0"/>
              <w:jc w:val="both"/>
              <w:rPr>
                <w:color w:val="0E101A"/>
              </w:rPr>
            </w:pPr>
            <w:r>
              <w:rPr>
                <w:b/>
                <w:bCs/>
                <w:color w:val="0E101A"/>
              </w:rPr>
              <w:t>Magnitudo- Identity movement:</w:t>
            </w:r>
            <w:r>
              <w:rPr>
                <w:bCs/>
                <w:color w:val="0E101A"/>
              </w:rPr>
              <w:t xml:space="preserve"> Magnitudo- Identity movement is a far-right identitarian movement in Rome. In its ideological foundations, there are the ideas of defending traditions, Italian and European identity, and traditional family. The movement is opposed to immigration, abortion, and LGBTQ rights. Magnitudo pays particular attention to the cultural dimensions of the far-right scene due to its belief that national and traditional culture fuels national identity. Magnitudo participates and organiseres manifestations against the Green-Pass in Italy and it declares that it shakes off political violence, although it co-organises manifestations with Forza Nuova and CasaPound Italia.</w:t>
            </w:r>
          </w:p>
          <w:p>
            <w:pPr>
              <w:pStyle w:val="Normal"/>
              <w:widowControl w:val="false"/>
              <w:suppressAutoHyphens w:val="true"/>
              <w:spacing w:before="0" w:after="0"/>
              <w:jc w:val="both"/>
              <w:rPr>
                <w:b/>
                <w:b/>
                <w:bCs/>
                <w:color w:val="0E101A"/>
              </w:rPr>
            </w:pPr>
            <w:r>
              <w:rPr>
                <w:b/>
                <w:bCs/>
                <w:color w:val="0E101A"/>
              </w:rPr>
            </w:r>
          </w:p>
        </w:tc>
      </w:tr>
      <w:tr>
        <w:trPr/>
        <w:tc>
          <w:tcPr>
            <w:tcW w:w="9062" w:type="dxa"/>
            <w:tcBorders/>
          </w:tcPr>
          <w:p>
            <w:pPr>
              <w:pStyle w:val="Normal"/>
              <w:widowControl w:val="false"/>
              <w:suppressAutoHyphens w:val="true"/>
              <w:spacing w:before="0" w:after="0"/>
              <w:jc w:val="both"/>
              <w:rPr>
                <w:color w:val="0E101A"/>
              </w:rPr>
            </w:pPr>
            <w:r>
              <w:rPr>
                <w:b/>
                <w:bCs/>
                <w:color w:val="0E101A"/>
              </w:rPr>
              <w:t xml:space="preserve">CasaPound Italia: </w:t>
            </w:r>
            <w:r>
              <w:rPr>
                <w:bCs/>
                <w:color w:val="0E101A"/>
              </w:rPr>
              <w:t>CasaPound Italia is a neo-fascist movement-party openly inspired by historical Fascism. While its electoral force in Italy remain marginal, CasaPound has developed a network of activists in multiple Italian cities. Given its nativist nature, CasaPound has received a significant media attention for its manifestations against migration, Roma population and LGBTQ rights. During the last two years, the movement-party has participated in the broader mobilisations against the Green-Pass and it has formed an alliance with</w:t>
            </w:r>
            <w:r>
              <w:rPr>
                <w:b/>
                <w:bCs/>
                <w:color w:val="0E101A"/>
              </w:rPr>
              <w:t xml:space="preserve"> </w:t>
            </w:r>
            <w:r>
              <w:rPr>
                <w:bCs/>
                <w:color w:val="0E101A"/>
              </w:rPr>
              <w:t>Movimento Nazionale- La rete dei Patrioti</w:t>
            </w:r>
            <w:r>
              <w:rPr>
                <w:rStyle w:val="FootnoteAnchor"/>
                <w:bCs/>
                <w:color w:val="0E101A"/>
              </w:rPr>
              <w:footnoteReference w:id="6"/>
            </w:r>
            <w:r>
              <w:rPr>
                <w:bCs/>
                <w:color w:val="0E101A"/>
              </w:rPr>
              <w:t>.</w:t>
            </w:r>
          </w:p>
        </w:tc>
      </w:tr>
      <w:tr>
        <w:trPr/>
        <w:tc>
          <w:tcPr>
            <w:tcW w:w="9062" w:type="dxa"/>
            <w:tcBorders/>
          </w:tcPr>
          <w:p>
            <w:pPr>
              <w:pStyle w:val="Normal"/>
              <w:widowControl w:val="false"/>
              <w:suppressAutoHyphens w:val="true"/>
              <w:spacing w:before="0" w:after="0"/>
              <w:jc w:val="center"/>
              <w:rPr>
                <w:color w:val="0E101A"/>
              </w:rPr>
            </w:pPr>
            <w:r>
              <w:rPr>
                <w:bCs/>
                <w:i/>
                <w:color w:val="0E101A"/>
              </w:rPr>
              <w:t>Hungary</w:t>
            </w:r>
          </w:p>
        </w:tc>
      </w:tr>
      <w:tr>
        <w:trPr/>
        <w:tc>
          <w:tcPr>
            <w:tcW w:w="9062" w:type="dxa"/>
            <w:tcBorders/>
          </w:tcPr>
          <w:p>
            <w:pPr>
              <w:pStyle w:val="Normal"/>
              <w:widowControl w:val="false"/>
              <w:suppressAutoHyphens w:val="true"/>
              <w:spacing w:before="0" w:after="0"/>
              <w:jc w:val="both"/>
              <w:rPr/>
            </w:pPr>
            <w:r>
              <w:rPr>
                <w:b/>
                <w:bCs/>
                <w:color w:val="0E101A"/>
              </w:rPr>
              <w:t xml:space="preserve">Our Homeland Movement (Mi Hazánk Mozgalom) </w:t>
            </w:r>
            <w:r>
              <w:rPr>
                <w:color w:val="0E101A"/>
              </w:rPr>
              <w:t>is a radical-right political party. The party was founded in 2018 by politicians of the former extreme right party, Jobbik. Our Homeland Movement entered the parliament in the </w:t>
            </w:r>
            <w:hyperlink r:id="rId21" w:tgtFrame="2022 Hungarian parliamentary election">
              <w:r>
                <w:rPr>
                  <w:color w:val="0E101A"/>
                </w:rPr>
                <w:t>2022 parliamentary elections</w:t>
              </w:r>
            </w:hyperlink>
            <w:r>
              <w:rPr>
                <w:color w:val="0E101A"/>
              </w:rPr>
              <w:t>, winning six seats. It holds anti-immigration and anti-Islam issue positions, supports  capital punishment and strongly opposes LGBTQ rights</w:t>
            </w:r>
            <w:r>
              <w:rPr>
                <w:rStyle w:val="FootnoteAnchor"/>
                <w:color w:val="0E101A"/>
              </w:rPr>
              <w:footnoteReference w:id="7"/>
            </w:r>
            <w:r>
              <w:rPr>
                <w:color w:val="0E101A"/>
              </w:rPr>
              <w:t>. The party co-operates with other European far-right parties, such as the Alternative für Deutschland (AfD)</w:t>
            </w:r>
            <w:r>
              <w:rPr>
                <w:rStyle w:val="FootnoteAnchor"/>
                <w:color w:val="0E101A"/>
              </w:rPr>
              <w:footnoteReference w:id="8"/>
            </w:r>
            <w:r>
              <w:rPr>
                <w:color w:val="0E101A"/>
              </w:rPr>
              <w:t xml:space="preserve">. </w:t>
            </w:r>
            <w:r>
              <w:rPr>
                <w:b/>
                <w:bCs/>
                <w:color w:val="0E101A"/>
              </w:rPr>
              <w:t xml:space="preserve">         </w:t>
            </w:r>
          </w:p>
        </w:tc>
      </w:tr>
      <w:tr>
        <w:trPr/>
        <w:tc>
          <w:tcPr>
            <w:tcW w:w="9062" w:type="dxa"/>
            <w:tcBorders/>
          </w:tcPr>
          <w:p>
            <w:pPr>
              <w:pStyle w:val="Normal"/>
              <w:widowControl w:val="false"/>
              <w:suppressAutoHyphens w:val="true"/>
              <w:spacing w:before="0" w:after="0"/>
              <w:jc w:val="both"/>
              <w:rPr>
                <w:color w:val="0E101A"/>
              </w:rPr>
            </w:pPr>
            <w:r>
              <w:rPr>
                <w:b/>
                <w:bCs/>
                <w:color w:val="0E101A"/>
              </w:rPr>
              <w:t>Save the Nation Radical Association (Nemzetmentő Radikális Egyesület)</w:t>
            </w:r>
            <w:r>
              <w:rPr>
                <w:color w:val="0E101A"/>
              </w:rPr>
              <w:t xml:space="preserve"> is a radical-right civil organisation,</w:t>
            </w:r>
            <w:r>
              <w:rPr>
                <w:b/>
                <w:bCs/>
                <w:color w:val="0E101A"/>
              </w:rPr>
              <w:t xml:space="preserve"> </w:t>
            </w:r>
            <w:r>
              <w:rPr>
                <w:color w:val="0E101A"/>
              </w:rPr>
              <w:t>addresses environmentalist issues in western Hungary. However the organisation is involved in the Hungarian far-right culture: In February 2023 they laid wrath at the memorial of the anti-Semitic writer Albert Wass. On their webpage they often use far-right symbols (e.g. map of pre-WW2 “great” Hungary map). The leader of the association is a former member of Our Homeland Movement.</w:t>
            </w:r>
          </w:p>
        </w:tc>
      </w:tr>
      <w:tr>
        <w:trPr/>
        <w:tc>
          <w:tcPr>
            <w:tcW w:w="9062" w:type="dxa"/>
            <w:tcBorders/>
          </w:tcPr>
          <w:p>
            <w:pPr>
              <w:pStyle w:val="TextBody"/>
              <w:widowControl w:val="false"/>
              <w:suppressAutoHyphens w:val="true"/>
              <w:spacing w:lineRule="auto" w:line="240" w:before="0" w:after="0"/>
              <w:jc w:val="both"/>
              <w:rPr/>
            </w:pPr>
            <w:r>
              <w:rPr>
                <w:rStyle w:val="StrongEmphasis"/>
                <w:color w:val="0E101A"/>
              </w:rPr>
              <w:t>Doctors for clarity (Doktorok a tisztánlátásért) </w:t>
            </w:r>
            <w:r>
              <w:rPr>
                <w:color w:val="0E101A"/>
              </w:rPr>
              <w:t>is a civil organisation founded by three health professionals: Dr György Gődény (pharmacist and leader of the bogus party - Party for a Normal Life), Alfréd Pócs, M.D., (former leader of the Heves county branch of the Hungarian Chamber of Doctors (MOK) and a local member of the city council of Eger), and József Tamasi M.D.</w:t>
            </w:r>
          </w:p>
          <w:p>
            <w:pPr>
              <w:pStyle w:val="TextBody"/>
              <w:widowControl w:val="false"/>
              <w:suppressAutoHyphens w:val="true"/>
              <w:spacing w:lineRule="auto" w:line="240" w:before="0" w:after="0"/>
              <w:jc w:val="both"/>
              <w:rPr/>
            </w:pPr>
            <w:r>
              <w:rPr>
                <w:color w:val="0E101A"/>
              </w:rPr>
              <w:t>Doctors for Clarity sharply criticises Western medicine. They organised international conferences focusing on anti-vax topics such as “</w:t>
            </w:r>
            <w:r>
              <w:rPr>
                <w:rStyle w:val="StrongEmphasis"/>
                <w:b w:val="false"/>
                <w:color w:val="0E101A"/>
              </w:rPr>
              <w:t>The PCR test as the mother of all misinformation</w:t>
            </w:r>
            <w:r>
              <w:rPr>
                <w:b/>
                <w:color w:val="0E101A"/>
              </w:rPr>
              <w:t xml:space="preserve">” </w:t>
            </w:r>
            <w:r>
              <w:rPr>
                <w:color w:val="0E101A"/>
              </w:rPr>
              <w:t>–How to create a never-ending pandemic with the PCR test?</w:t>
            </w:r>
            <w:r>
              <w:rPr>
                <w:b/>
                <w:color w:val="0E101A"/>
              </w:rPr>
              <w:t xml:space="preserve"> (</w:t>
            </w:r>
            <w:r>
              <w:rPr>
                <w:rStyle w:val="StrongEmphasis"/>
                <w:b w:val="false"/>
                <w:color w:val="0E101A"/>
              </w:rPr>
              <w:t>Jenő Ébert Dr. - CH) or The role of WHO in the evolution of the pandemic. Analysis of Russian vaccines. How the WHO manipulates doctors? (Dr .Lusavina Alina Alekszandrovna – RU</w:t>
            </w:r>
            <w:r>
              <w:rPr>
                <w:b/>
                <w:color w:val="0E101A"/>
              </w:rPr>
              <w:t>). </w:t>
            </w:r>
          </w:p>
          <w:p>
            <w:pPr>
              <w:pStyle w:val="Normal"/>
              <w:widowControl w:val="false"/>
              <w:suppressAutoHyphens w:val="true"/>
              <w:spacing w:before="0" w:after="0"/>
              <w:jc w:val="both"/>
              <w:rPr/>
            </w:pPr>
            <w:r>
              <w:rPr>
                <w:color w:val="0E101A"/>
              </w:rPr>
              <w:t>DfC has close relations to the radical right movement in Hungary, esspecially to </w:t>
            </w:r>
            <w:r>
              <w:rPr>
                <w:rStyle w:val="Emphasis"/>
                <w:color w:val="0E101A"/>
              </w:rPr>
              <w:t>Szkíta Association</w:t>
            </w:r>
            <w:r>
              <w:rPr>
                <w:color w:val="0E101A"/>
              </w:rPr>
              <w:t>, or to the revisionist group </w:t>
            </w:r>
            <w:r>
              <w:rPr>
                <w:rStyle w:val="Emphasis"/>
                <w:color w:val="0E101A"/>
              </w:rPr>
              <w:t>World Federation of Hungarians</w:t>
            </w:r>
            <w:r>
              <w:rPr>
                <w:color w:val="0E101A"/>
              </w:rPr>
              <w:t> (https://mvsz.info/?p=7464).</w:t>
            </w:r>
          </w:p>
        </w:tc>
      </w:tr>
      <w:tr>
        <w:trPr/>
        <w:tc>
          <w:tcPr>
            <w:tcW w:w="9062" w:type="dxa"/>
            <w:tcBorders/>
          </w:tcPr>
          <w:p>
            <w:pPr>
              <w:pStyle w:val="Normal"/>
              <w:widowControl w:val="false"/>
              <w:suppressAutoHyphens w:val="true"/>
              <w:spacing w:before="0" w:after="0"/>
              <w:jc w:val="both"/>
              <w:rPr/>
            </w:pPr>
            <w:r>
              <w:rPr>
                <w:b/>
                <w:bCs/>
                <w:color w:val="0E101A"/>
              </w:rPr>
              <w:t xml:space="preserve">Children’s Health Defense </w:t>
            </w:r>
            <w:r>
              <w:rPr>
                <w:color w:val="0E101A"/>
              </w:rPr>
              <w:t>is an American civil association running anti-vaccination campaigns. It argues th</w:t>
            </w:r>
            <w:r>
              <w:rPr>
                <w:rStyle w:val="StrongEmphasis"/>
                <w:b w:val="false"/>
                <w:color w:val="0E101A"/>
              </w:rPr>
              <w:t xml:space="preserve">at autism, attention deficit hyperactivity disorder, food allergies, cancer, and autoimmune diseases are the result of children’s </w:t>
            </w:r>
            <w:r>
              <w:rPr>
                <w:color w:val="0E101A"/>
              </w:rPr>
              <w:t>exposure to a variety of chemicals (i. e. vaccination).</w:t>
            </w:r>
          </w:p>
        </w:tc>
      </w:tr>
    </w:tbl>
    <w:p>
      <w:pPr>
        <w:pStyle w:val="Normal"/>
        <w:spacing w:lineRule="auto" w:line="360"/>
        <w:jc w:val="both"/>
        <w:rPr>
          <w:color w:val="0E101A"/>
        </w:rPr>
      </w:pPr>
      <w:r>
        <w:rPr>
          <w:color w:val="0E101A"/>
        </w:rPr>
      </w:r>
    </w:p>
    <w:p>
      <w:pPr>
        <w:pStyle w:val="Normal"/>
        <w:spacing w:lineRule="auto" w:line="360"/>
        <w:jc w:val="both"/>
        <w:rPr>
          <w:rFonts w:ascii="Times New Roman" w:hAnsi="Times New Roman" w:cs="Times New Roman"/>
          <w:b/>
          <w:b/>
          <w:lang w:val="en-US"/>
        </w:rPr>
      </w:pPr>
      <w:r>
        <w:rPr/>
      </w:r>
    </w:p>
    <w:p>
      <w:pPr>
        <w:pStyle w:val="Normal"/>
        <w:spacing w:lineRule="auto" w:line="360"/>
        <w:jc w:val="both"/>
        <w:rPr>
          <w:rFonts w:ascii="Times New Roman" w:hAnsi="Times New Roman" w:cs="Times New Roman"/>
          <w:b/>
          <w:b/>
          <w:lang w:val="en-US"/>
        </w:rPr>
      </w:pPr>
      <w:r>
        <w:rPr/>
      </w:r>
    </w:p>
    <w:p>
      <w:pPr>
        <w:pStyle w:val="Normal"/>
        <w:spacing w:lineRule="auto" w:line="360"/>
        <w:jc w:val="both"/>
        <w:rPr>
          <w:rFonts w:ascii="Times New Roman" w:hAnsi="Times New Roman" w:cs="Times New Roman"/>
          <w:b/>
          <w:b/>
          <w:lang w:val="en-US"/>
        </w:rPr>
      </w:pPr>
      <w:r>
        <w:rPr>
          <w:rFonts w:cs="Times New Roman" w:ascii="Times New Roman" w:hAnsi="Times New Roman"/>
          <w:b/>
          <w:lang w:val="en-US"/>
        </w:rPr>
        <w:t xml:space="preserve">Table E. Codebook for the Protest event </w:t>
      </w:r>
      <w:r>
        <w:rPr>
          <w:rFonts w:cs="Times New Roman" w:ascii="Times New Roman" w:hAnsi="Times New Roman"/>
          <w:b/>
          <w:lang w:val="en-US"/>
        </w:rPr>
        <w:t>analysis</w:t>
      </w:r>
      <w:r>
        <w:rPr>
          <w:rFonts w:cs="Times New Roman" w:ascii="Times New Roman" w:hAnsi="Times New Roman"/>
          <w:b/>
          <w:lang w:val="en-US"/>
        </w:rPr>
        <w:t xml:space="preserve"> (Hungary and Italy)</w:t>
      </w:r>
    </w:p>
    <w:tbl>
      <w:tblPr>
        <w:tblStyle w:val="Grigliatabella"/>
        <w:tblW w:w="8342" w:type="dxa"/>
        <w:jc w:val="left"/>
        <w:tblInd w:w="720" w:type="dxa"/>
        <w:tblLayout w:type="fixed"/>
        <w:tblCellMar>
          <w:top w:w="0" w:type="dxa"/>
          <w:left w:w="108" w:type="dxa"/>
          <w:bottom w:w="0" w:type="dxa"/>
          <w:right w:w="108" w:type="dxa"/>
        </w:tblCellMar>
        <w:tblLook w:val="04a0" w:noHBand="0" w:noVBand="1" w:firstColumn="1" w:lastRow="0" w:lastColumn="0" w:firstRow="1"/>
      </w:tblPr>
      <w:tblGrid>
        <w:gridCol w:w="8342"/>
      </w:tblGrid>
      <w:tr>
        <w:trPr/>
        <w:tc>
          <w:tcPr>
            <w:tcW w:w="8342" w:type="dxa"/>
            <w:tcBorders/>
          </w:tcPr>
          <w:p>
            <w:pPr>
              <w:pStyle w:val="Listaszerbekezds1"/>
              <w:widowControl w:val="false"/>
              <w:suppressAutoHyphens w:val="true"/>
              <w:spacing w:lineRule="auto" w:line="240" w:before="0" w:after="0"/>
              <w:ind w:left="360" w:hanging="0"/>
              <w:contextualSpacing/>
              <w:jc w:val="both"/>
              <w:rPr>
                <w:rFonts w:ascii="Times New Roman" w:hAnsi="Times New Roman" w:cs="Times New Roman"/>
                <w:i/>
                <w:i/>
              </w:rPr>
            </w:pPr>
            <w:r>
              <w:rPr>
                <w:rFonts w:cs="Times New Roman" w:ascii="Times New Roman" w:hAnsi="Times New Roman"/>
                <w:i/>
              </w:rPr>
              <w:t>Variables for the Codying</w:t>
            </w:r>
          </w:p>
        </w:tc>
      </w:tr>
      <w:tr>
        <w:trPr/>
        <w:tc>
          <w:tcPr>
            <w:tcW w:w="8342" w:type="dxa"/>
            <w:tcBorders/>
          </w:tcPr>
          <w:p>
            <w:pPr>
              <w:pStyle w:val="Listaszerbekezds1"/>
              <w:widowControl w:val="false"/>
              <w:numPr>
                <w:ilvl w:val="0"/>
                <w:numId w:val="2"/>
              </w:numPr>
              <w:suppressAutoHyphens w:val="true"/>
              <w:spacing w:lineRule="auto" w:line="240" w:before="0" w:after="0"/>
              <w:contextualSpacing/>
              <w:jc w:val="both"/>
              <w:rPr>
                <w:rFonts w:ascii="Times New Roman" w:hAnsi="Times New Roman" w:cs="Times New Roman"/>
                <w:sz w:val="22"/>
                <w:szCs w:val="22"/>
              </w:rPr>
            </w:pPr>
            <w:r>
              <w:rPr>
                <w:rFonts w:cs="Times New Roman" w:ascii="Times New Roman" w:hAnsi="Times New Roman"/>
                <w:b/>
                <w:i/>
                <w:sz w:val="22"/>
                <w:szCs w:val="22"/>
              </w:rPr>
              <w:t>Country:</w:t>
            </w:r>
            <w:r>
              <w:rPr>
                <w:rFonts w:cs="Times New Roman" w:ascii="Times New Roman" w:hAnsi="Times New Roman"/>
                <w:sz w:val="22"/>
                <w:szCs w:val="22"/>
              </w:rPr>
              <w:t xml:space="preserve"> </w:t>
            </w:r>
          </w:p>
        </w:tc>
      </w:tr>
      <w:tr>
        <w:trPr/>
        <w:tc>
          <w:tcPr>
            <w:tcW w:w="8342" w:type="dxa"/>
            <w:tcBorders/>
          </w:tcPr>
          <w:p>
            <w:pPr>
              <w:pStyle w:val="Listaszerbekezds1"/>
              <w:widowControl w:val="false"/>
              <w:numPr>
                <w:ilvl w:val="1"/>
                <w:numId w:val="2"/>
              </w:numPr>
              <w:suppressAutoHyphens w:val="true"/>
              <w:spacing w:lineRule="auto" w:line="240" w:before="0" w:after="0"/>
              <w:contextualSpacing/>
              <w:jc w:val="both"/>
              <w:rPr>
                <w:rFonts w:ascii="Times New Roman" w:hAnsi="Times New Roman" w:cs="Times New Roman"/>
                <w:sz w:val="22"/>
                <w:szCs w:val="22"/>
              </w:rPr>
            </w:pPr>
            <w:r>
              <w:rPr>
                <w:rFonts w:cs="Times New Roman" w:ascii="Times New Roman" w:hAnsi="Times New Roman"/>
                <w:sz w:val="22"/>
                <w:szCs w:val="22"/>
              </w:rPr>
              <w:t>HU – Hungary</w:t>
            </w:r>
          </w:p>
        </w:tc>
      </w:tr>
      <w:tr>
        <w:trPr/>
        <w:tc>
          <w:tcPr>
            <w:tcW w:w="8342" w:type="dxa"/>
            <w:tcBorders/>
          </w:tcPr>
          <w:p>
            <w:pPr>
              <w:pStyle w:val="Listaszerbekezds1"/>
              <w:widowControl w:val="false"/>
              <w:numPr>
                <w:ilvl w:val="1"/>
                <w:numId w:val="2"/>
              </w:numPr>
              <w:suppressAutoHyphens w:val="true"/>
              <w:spacing w:lineRule="auto" w:line="240" w:before="0" w:after="0"/>
              <w:contextualSpacing/>
              <w:jc w:val="both"/>
              <w:rPr>
                <w:rFonts w:ascii="Times New Roman" w:hAnsi="Times New Roman" w:cs="Times New Roman"/>
                <w:sz w:val="22"/>
                <w:szCs w:val="22"/>
              </w:rPr>
            </w:pPr>
            <w:r>
              <w:rPr>
                <w:rFonts w:cs="Times New Roman" w:ascii="Times New Roman" w:hAnsi="Times New Roman"/>
                <w:sz w:val="22"/>
                <w:szCs w:val="22"/>
              </w:rPr>
              <w:t>IT – Italy</w:t>
            </w:r>
          </w:p>
        </w:tc>
      </w:tr>
      <w:tr>
        <w:trPr/>
        <w:tc>
          <w:tcPr>
            <w:tcW w:w="8342" w:type="dxa"/>
            <w:tcBorders/>
          </w:tcPr>
          <w:p>
            <w:pPr>
              <w:pStyle w:val="Listaszerbekezds1"/>
              <w:widowControl w:val="false"/>
              <w:numPr>
                <w:ilvl w:val="0"/>
                <w:numId w:val="2"/>
              </w:numPr>
              <w:suppressAutoHyphens w:val="true"/>
              <w:spacing w:lineRule="auto" w:line="240" w:before="0" w:after="0"/>
              <w:contextualSpacing/>
              <w:jc w:val="both"/>
              <w:rPr>
                <w:rFonts w:ascii="Times New Roman" w:hAnsi="Times New Roman" w:cs="Times New Roman"/>
                <w:sz w:val="22"/>
                <w:szCs w:val="22"/>
              </w:rPr>
            </w:pPr>
            <w:r>
              <w:rPr>
                <w:rFonts w:cs="Times New Roman" w:ascii="Times New Roman" w:hAnsi="Times New Roman"/>
                <w:b/>
                <w:i/>
                <w:sz w:val="22"/>
                <w:szCs w:val="22"/>
              </w:rPr>
              <w:t>id</w:t>
            </w:r>
            <w:r>
              <w:rPr>
                <w:rFonts w:cs="Times New Roman" w:ascii="Times New Roman" w:hAnsi="Times New Roman"/>
                <w:sz w:val="22"/>
                <w:szCs w:val="22"/>
              </w:rPr>
              <w:t xml:space="preserve">: id of the protest event. </w:t>
            </w:r>
            <w:r>
              <w:rPr>
                <w:rFonts w:cs="Times New Roman" w:ascii="Times New Roman" w:hAnsi="Times New Roman"/>
                <w:color w:val="000000"/>
                <w:sz w:val="22"/>
                <w:szCs w:val="22"/>
              </w:rPr>
              <w:t>Insert a progressive number for each event which you code (e.g. 01, 02….09….10, 11…etc.)</w:t>
            </w:r>
          </w:p>
        </w:tc>
      </w:tr>
      <w:tr>
        <w:trPr/>
        <w:tc>
          <w:tcPr>
            <w:tcW w:w="8342" w:type="dxa"/>
            <w:tcBorders/>
          </w:tcPr>
          <w:p>
            <w:pPr>
              <w:pStyle w:val="Listaszerbekezds1"/>
              <w:widowControl w:val="false"/>
              <w:numPr>
                <w:ilvl w:val="0"/>
                <w:numId w:val="2"/>
              </w:numPr>
              <w:suppressAutoHyphens w:val="true"/>
              <w:spacing w:lineRule="auto" w:line="240" w:before="0" w:after="0"/>
              <w:contextualSpacing/>
              <w:jc w:val="both"/>
              <w:rPr>
                <w:rFonts w:ascii="Times New Roman" w:hAnsi="Times New Roman" w:cs="Times New Roman"/>
                <w:sz w:val="22"/>
                <w:szCs w:val="22"/>
              </w:rPr>
            </w:pPr>
            <w:r>
              <w:rPr>
                <w:rFonts w:cs="Times New Roman" w:ascii="Times New Roman" w:hAnsi="Times New Roman"/>
                <w:b/>
                <w:i/>
                <w:iCs/>
                <w:sz w:val="22"/>
                <w:szCs w:val="22"/>
              </w:rPr>
              <w:t>date</w:t>
            </w:r>
            <w:r>
              <w:rPr>
                <w:rFonts w:cs="Times New Roman" w:ascii="Times New Roman" w:hAnsi="Times New Roman"/>
                <w:b/>
                <w:sz w:val="22"/>
                <w:szCs w:val="22"/>
              </w:rPr>
              <w:t xml:space="preserve">: </w:t>
            </w:r>
            <w:r>
              <w:rPr>
                <w:rFonts w:cs="Times New Roman" w:ascii="Times New Roman" w:hAnsi="Times New Roman"/>
                <w:sz w:val="22"/>
                <w:szCs w:val="22"/>
                <w:lang w:eastAsia="ja-JP"/>
              </w:rPr>
              <w:t>Specify the date of the event eg. 04/03/22 (day/month/year)</w:t>
            </w:r>
          </w:p>
        </w:tc>
      </w:tr>
      <w:tr>
        <w:trPr/>
        <w:tc>
          <w:tcPr>
            <w:tcW w:w="8342" w:type="dxa"/>
            <w:tcBorders/>
          </w:tcPr>
          <w:p>
            <w:pPr>
              <w:pStyle w:val="Listaszerbekezds1"/>
              <w:widowControl w:val="false"/>
              <w:numPr>
                <w:ilvl w:val="0"/>
                <w:numId w:val="2"/>
              </w:numPr>
              <w:suppressAutoHyphens w:val="true"/>
              <w:spacing w:lineRule="auto" w:line="240" w:before="0" w:after="0"/>
              <w:contextualSpacing/>
              <w:jc w:val="both"/>
              <w:rPr>
                <w:rFonts w:ascii="Times New Roman" w:hAnsi="Times New Roman" w:cs="Times New Roman"/>
                <w:sz w:val="22"/>
                <w:szCs w:val="22"/>
              </w:rPr>
            </w:pPr>
            <w:r>
              <w:rPr>
                <w:rFonts w:cs="Times New Roman" w:ascii="Times New Roman" w:hAnsi="Times New Roman"/>
                <w:b/>
                <w:i/>
                <w:sz w:val="22"/>
                <w:szCs w:val="22"/>
              </w:rPr>
              <w:t>place</w:t>
            </w:r>
            <w:r>
              <w:rPr>
                <w:rFonts w:cs="Times New Roman" w:ascii="Times New Roman" w:hAnsi="Times New Roman"/>
                <w:b/>
                <w:sz w:val="22"/>
                <w:szCs w:val="22"/>
              </w:rPr>
              <w:t xml:space="preserve">: </w:t>
            </w:r>
            <w:r>
              <w:rPr>
                <w:rFonts w:cs="Times New Roman" w:ascii="Times New Roman" w:hAnsi="Times New Roman"/>
                <w:sz w:val="22"/>
                <w:szCs w:val="22"/>
              </w:rPr>
              <w:t>The place where the event did take place.</w:t>
            </w:r>
          </w:p>
        </w:tc>
      </w:tr>
      <w:tr>
        <w:trPr/>
        <w:tc>
          <w:tcPr>
            <w:tcW w:w="8342" w:type="dxa"/>
            <w:tcBorders/>
          </w:tcPr>
          <w:p>
            <w:pPr>
              <w:pStyle w:val="Normal"/>
              <w:widowControl w:val="false"/>
              <w:numPr>
                <w:ilvl w:val="0"/>
                <w:numId w:val="2"/>
              </w:numPr>
              <w:suppressAutoHyphens w:val="true"/>
              <w:spacing w:before="0" w:after="0"/>
              <w:jc w:val="both"/>
              <w:rPr>
                <w:rFonts w:ascii="Times New Roman" w:hAnsi="Times New Roman" w:cs="Times New Roman"/>
                <w:sz w:val="22"/>
                <w:szCs w:val="22"/>
              </w:rPr>
            </w:pPr>
            <w:r>
              <w:rPr>
                <w:rFonts w:cs="Times New Roman" w:ascii="Times New Roman" w:hAnsi="Times New Roman"/>
                <w:b/>
                <w:i/>
                <w:iCs/>
                <w:sz w:val="22"/>
                <w:szCs w:val="22"/>
              </w:rPr>
              <w:t>Actype1, 2, 3:</w:t>
            </w:r>
            <w:r>
              <w:rPr>
                <w:rFonts w:cs="Times New Roman" w:ascii="Times New Roman" w:hAnsi="Times New Roman"/>
                <w:b/>
                <w:sz w:val="22"/>
                <w:szCs w:val="22"/>
              </w:rPr>
              <w:t xml:space="preserve"> </w:t>
            </w:r>
            <w:r>
              <w:rPr>
                <w:rFonts w:cs="Times New Roman" w:ascii="Times New Roman" w:hAnsi="Times New Roman"/>
                <w:sz w:val="22"/>
                <w:szCs w:val="22"/>
              </w:rPr>
              <w:t xml:space="preserve">Type of the actor who organised the event. </w:t>
            </w:r>
          </w:p>
        </w:tc>
      </w:tr>
      <w:tr>
        <w:trPr/>
        <w:tc>
          <w:tcPr>
            <w:tcW w:w="8342" w:type="dxa"/>
            <w:tcBorders/>
          </w:tcPr>
          <w:p>
            <w:pPr>
              <w:pStyle w:val="Normal"/>
              <w:widowControl w:val="false"/>
              <w:numPr>
                <w:ilvl w:val="1"/>
                <w:numId w:val="2"/>
              </w:numPr>
              <w:suppressAutoHyphens w:val="true"/>
              <w:spacing w:before="0" w:after="0"/>
              <w:jc w:val="left"/>
              <w:rPr>
                <w:rFonts w:ascii="Times New Roman" w:hAnsi="Times New Roman" w:cs="Times New Roman"/>
                <w:sz w:val="22"/>
                <w:szCs w:val="22"/>
              </w:rPr>
            </w:pPr>
            <w:r>
              <w:rPr>
                <w:rFonts w:cs="Times New Roman" w:ascii="Times New Roman" w:hAnsi="Times New Roman"/>
                <w:sz w:val="22"/>
                <w:szCs w:val="22"/>
              </w:rPr>
              <w:t>Political party</w:t>
            </w:r>
          </w:p>
        </w:tc>
      </w:tr>
      <w:tr>
        <w:trPr/>
        <w:tc>
          <w:tcPr>
            <w:tcW w:w="8342" w:type="dxa"/>
            <w:tcBorders/>
          </w:tcPr>
          <w:p>
            <w:pPr>
              <w:pStyle w:val="Normal"/>
              <w:widowControl w:val="false"/>
              <w:numPr>
                <w:ilvl w:val="1"/>
                <w:numId w:val="2"/>
              </w:numPr>
              <w:suppressAutoHyphens w:val="true"/>
              <w:spacing w:before="0" w:after="0"/>
              <w:jc w:val="left"/>
              <w:rPr>
                <w:rFonts w:ascii="Times New Roman" w:hAnsi="Times New Roman" w:cs="Times New Roman"/>
                <w:sz w:val="22"/>
                <w:szCs w:val="22"/>
              </w:rPr>
            </w:pPr>
            <w:r>
              <w:rPr>
                <w:rFonts w:cs="Times New Roman" w:ascii="Times New Roman" w:hAnsi="Times New Roman"/>
                <w:sz w:val="22"/>
                <w:szCs w:val="22"/>
              </w:rPr>
              <w:t>Political movement (here also right wing newspapers and magazines and youth political movements related to parties)</w:t>
            </w:r>
          </w:p>
        </w:tc>
      </w:tr>
      <w:tr>
        <w:trPr/>
        <w:tc>
          <w:tcPr>
            <w:tcW w:w="8342" w:type="dxa"/>
            <w:tcBorders/>
          </w:tcPr>
          <w:p>
            <w:pPr>
              <w:pStyle w:val="Normal"/>
              <w:widowControl w:val="false"/>
              <w:numPr>
                <w:ilvl w:val="1"/>
                <w:numId w:val="2"/>
              </w:numPr>
              <w:suppressAutoHyphens w:val="true"/>
              <w:spacing w:before="0" w:after="0"/>
              <w:jc w:val="left"/>
              <w:rPr>
                <w:rFonts w:ascii="Times New Roman" w:hAnsi="Times New Roman" w:cs="Times New Roman"/>
                <w:sz w:val="22"/>
                <w:szCs w:val="22"/>
              </w:rPr>
            </w:pPr>
            <w:r>
              <w:rPr>
                <w:rFonts w:cs="Times New Roman" w:ascii="Times New Roman" w:hAnsi="Times New Roman"/>
                <w:sz w:val="22"/>
                <w:szCs w:val="22"/>
                <w:lang w:val="en-US"/>
              </w:rPr>
              <w:t>Youth subcultural group (es. a. Skinheads;</w:t>
            </w:r>
            <w:r>
              <w:rPr>
                <w:rFonts w:cs="Times New Roman" w:ascii="Times New Roman" w:hAnsi="Times New Roman"/>
                <w:sz w:val="22"/>
                <w:szCs w:val="22"/>
              </w:rPr>
              <w:t xml:space="preserve"> b. Right-wing Music Bands or Labels , c. U</w:t>
            </w:r>
            <w:r>
              <w:rPr>
                <w:rFonts w:cs="Times New Roman" w:ascii="Times New Roman" w:hAnsi="Times New Roman"/>
                <w:sz w:val="22"/>
                <w:szCs w:val="22"/>
                <w:lang w:val="en-US"/>
              </w:rPr>
              <w:t>tras / Soccer fans / Hooligans)</w:t>
            </w:r>
          </w:p>
        </w:tc>
      </w:tr>
      <w:tr>
        <w:trPr/>
        <w:tc>
          <w:tcPr>
            <w:tcW w:w="8342" w:type="dxa"/>
            <w:tcBorders/>
          </w:tcPr>
          <w:p>
            <w:pPr>
              <w:pStyle w:val="Normal"/>
              <w:widowControl w:val="false"/>
              <w:numPr>
                <w:ilvl w:val="1"/>
                <w:numId w:val="2"/>
              </w:numPr>
              <w:suppressAutoHyphens w:val="true"/>
              <w:spacing w:before="0" w:after="0"/>
              <w:jc w:val="left"/>
              <w:rPr>
                <w:rFonts w:ascii="Times New Roman" w:hAnsi="Times New Roman" w:cs="Times New Roman"/>
                <w:sz w:val="22"/>
                <w:szCs w:val="22"/>
              </w:rPr>
            </w:pPr>
            <w:r>
              <w:rPr>
                <w:rFonts w:cs="Times New Roman" w:ascii="Times New Roman" w:hAnsi="Times New Roman"/>
                <w:sz w:val="22"/>
                <w:szCs w:val="22"/>
              </w:rPr>
              <w:t>General reference to extreme right activists of organisations/anonymous actor/ unknown actor</w:t>
            </w:r>
          </w:p>
        </w:tc>
      </w:tr>
      <w:tr>
        <w:trPr/>
        <w:tc>
          <w:tcPr>
            <w:tcW w:w="8342" w:type="dxa"/>
            <w:tcBorders/>
          </w:tcPr>
          <w:p>
            <w:pPr>
              <w:pStyle w:val="Normal"/>
              <w:widowControl w:val="false"/>
              <w:numPr>
                <w:ilvl w:val="1"/>
                <w:numId w:val="2"/>
              </w:numPr>
              <w:suppressAutoHyphens w:val="true"/>
              <w:spacing w:before="0" w:after="0"/>
              <w:jc w:val="left"/>
              <w:rPr>
                <w:rFonts w:ascii="Times New Roman" w:hAnsi="Times New Roman" w:cs="Times New Roman"/>
                <w:sz w:val="22"/>
                <w:szCs w:val="22"/>
              </w:rPr>
            </w:pPr>
            <w:r>
              <w:rPr>
                <w:rFonts w:cs="Times New Roman" w:ascii="Times New Roman" w:hAnsi="Times New Roman"/>
                <w:sz w:val="22"/>
                <w:szCs w:val="22"/>
              </w:rPr>
              <w:t>Nostalgic &amp; Revisionist  extreme right organisations</w:t>
            </w:r>
            <w:r>
              <w:rPr>
                <w:rFonts w:cs="Times New Roman" w:ascii="Times New Roman" w:hAnsi="Times New Roman"/>
                <w:sz w:val="22"/>
                <w:szCs w:val="22"/>
                <w:lang w:val="en-US"/>
              </w:rPr>
              <w:t xml:space="preserve"> </w:t>
            </w:r>
          </w:p>
        </w:tc>
      </w:tr>
      <w:tr>
        <w:trPr/>
        <w:tc>
          <w:tcPr>
            <w:tcW w:w="8342" w:type="dxa"/>
            <w:tcBorders/>
          </w:tcPr>
          <w:p>
            <w:pPr>
              <w:pStyle w:val="Normal"/>
              <w:widowControl w:val="false"/>
              <w:numPr>
                <w:ilvl w:val="1"/>
                <w:numId w:val="2"/>
              </w:numPr>
              <w:suppressAutoHyphens w:val="true"/>
              <w:spacing w:before="0" w:after="0"/>
              <w:jc w:val="left"/>
              <w:rPr>
                <w:rFonts w:ascii="Times New Roman" w:hAnsi="Times New Roman" w:cs="Times New Roman"/>
                <w:sz w:val="22"/>
                <w:szCs w:val="22"/>
              </w:rPr>
            </w:pPr>
            <w:r>
              <w:rPr>
                <w:rFonts w:cs="Times New Roman" w:ascii="Times New Roman" w:hAnsi="Times New Roman"/>
                <w:sz w:val="22"/>
                <w:szCs w:val="22"/>
              </w:rPr>
              <w:t>Neo-Nazi groups</w:t>
            </w:r>
            <w:r>
              <w:rPr>
                <w:rFonts w:cs="Times New Roman" w:ascii="Times New Roman" w:hAnsi="Times New Roman"/>
                <w:sz w:val="22"/>
                <w:szCs w:val="22"/>
                <w:lang w:val="en-US"/>
              </w:rPr>
              <w:t xml:space="preserve"> </w:t>
            </w:r>
          </w:p>
        </w:tc>
      </w:tr>
      <w:tr>
        <w:trPr/>
        <w:tc>
          <w:tcPr>
            <w:tcW w:w="8342" w:type="dxa"/>
            <w:tcBorders/>
          </w:tcPr>
          <w:p>
            <w:pPr>
              <w:pStyle w:val="Normal"/>
              <w:widowControl w:val="false"/>
              <w:numPr>
                <w:ilvl w:val="1"/>
                <w:numId w:val="2"/>
              </w:numPr>
              <w:suppressAutoHyphens w:val="true"/>
              <w:spacing w:before="0" w:after="0"/>
              <w:jc w:val="left"/>
              <w:rPr>
                <w:rFonts w:ascii="Times New Roman" w:hAnsi="Times New Roman" w:cs="Times New Roman"/>
                <w:sz w:val="22"/>
                <w:szCs w:val="22"/>
              </w:rPr>
            </w:pPr>
            <w:r>
              <w:rPr>
                <w:rFonts w:cs="Times New Roman" w:ascii="Times New Roman" w:hAnsi="Times New Roman"/>
                <w:sz w:val="22"/>
                <w:szCs w:val="22"/>
                <w:lang w:val="en-US"/>
              </w:rPr>
              <w:t xml:space="preserve">Extreme right </w:t>
            </w:r>
            <w:r>
              <w:rPr>
                <w:rFonts w:cs="Times New Roman" w:ascii="Times New Roman" w:hAnsi="Times New Roman"/>
                <w:sz w:val="22"/>
                <w:szCs w:val="22"/>
              </w:rPr>
              <w:t>Cultural, new age and neo-mystical organisations</w:t>
            </w:r>
            <w:r>
              <w:rPr>
                <w:rFonts w:cs="Times New Roman" w:ascii="Times New Roman" w:hAnsi="Times New Roman"/>
                <w:sz w:val="22"/>
                <w:szCs w:val="22"/>
                <w:lang w:val="en-US"/>
              </w:rPr>
              <w:t xml:space="preserve"> </w:t>
            </w:r>
            <w:r>
              <w:rPr>
                <w:rFonts w:cs="Times New Roman" w:ascii="Times New Roman" w:hAnsi="Times New Roman"/>
                <w:sz w:val="22"/>
                <w:szCs w:val="22"/>
              </w:rPr>
              <w:t xml:space="preserve">(here also integralist catholic organisations) and historical organisations (organisations for the protection of culture, history, language) </w:t>
            </w:r>
          </w:p>
        </w:tc>
      </w:tr>
      <w:tr>
        <w:trPr/>
        <w:tc>
          <w:tcPr>
            <w:tcW w:w="8342" w:type="dxa"/>
            <w:tcBorders/>
          </w:tcPr>
          <w:p>
            <w:pPr>
              <w:pStyle w:val="Normal"/>
              <w:widowControl w:val="false"/>
              <w:numPr>
                <w:ilvl w:val="1"/>
                <w:numId w:val="2"/>
              </w:numPr>
              <w:suppressAutoHyphens w:val="true"/>
              <w:spacing w:before="0" w:after="0"/>
              <w:jc w:val="left"/>
              <w:rPr>
                <w:rFonts w:ascii="Times New Roman" w:hAnsi="Times New Roman" w:cs="Times New Roman"/>
                <w:sz w:val="22"/>
                <w:szCs w:val="22"/>
              </w:rPr>
            </w:pPr>
            <w:r>
              <w:rPr>
                <w:rFonts w:cs="Times New Roman" w:ascii="Times New Roman" w:hAnsi="Times New Roman"/>
                <w:sz w:val="22"/>
                <w:szCs w:val="22"/>
              </w:rPr>
              <w:t>Extreme right commercial organisations and publishers</w:t>
            </w:r>
          </w:p>
        </w:tc>
      </w:tr>
      <w:tr>
        <w:trPr/>
        <w:tc>
          <w:tcPr>
            <w:tcW w:w="8342" w:type="dxa"/>
            <w:tcBorders/>
          </w:tcPr>
          <w:p>
            <w:pPr>
              <w:pStyle w:val="Normal"/>
              <w:widowControl w:val="false"/>
              <w:numPr>
                <w:ilvl w:val="1"/>
                <w:numId w:val="2"/>
              </w:numPr>
              <w:suppressAutoHyphens w:val="true"/>
              <w:spacing w:before="0" w:after="0"/>
              <w:jc w:val="left"/>
              <w:rPr>
                <w:rFonts w:ascii="Times New Roman" w:hAnsi="Times New Roman" w:cs="Times New Roman"/>
                <w:sz w:val="22"/>
                <w:szCs w:val="22"/>
                <w:lang w:val="it-IT"/>
              </w:rPr>
            </w:pPr>
            <w:r>
              <w:rPr>
                <w:rFonts w:cs="Times New Roman" w:ascii="Times New Roman" w:hAnsi="Times New Roman"/>
                <w:sz w:val="22"/>
                <w:szCs w:val="22"/>
                <w:lang w:val="it-IT"/>
              </w:rPr>
              <w:t>other __________________</w:t>
            </w:r>
          </w:p>
        </w:tc>
      </w:tr>
      <w:tr>
        <w:trPr/>
        <w:tc>
          <w:tcPr>
            <w:tcW w:w="8342" w:type="dxa"/>
            <w:tcBorders/>
          </w:tcPr>
          <w:p>
            <w:pPr>
              <w:pStyle w:val="Normal"/>
              <w:widowControl w:val="false"/>
              <w:numPr>
                <w:ilvl w:val="0"/>
                <w:numId w:val="2"/>
              </w:numPr>
              <w:suppressAutoHyphens w:val="true"/>
              <w:spacing w:before="0" w:after="0"/>
              <w:jc w:val="left"/>
              <w:rPr>
                <w:rFonts w:ascii="Times New Roman" w:hAnsi="Times New Roman" w:cs="Times New Roman"/>
                <w:sz w:val="22"/>
                <w:szCs w:val="22"/>
              </w:rPr>
            </w:pPr>
            <w:r>
              <w:rPr>
                <w:rFonts w:cs="Times New Roman" w:ascii="Times New Roman" w:hAnsi="Times New Roman"/>
                <w:b/>
                <w:i/>
                <w:sz w:val="22"/>
                <w:szCs w:val="22"/>
                <w:lang w:val="en-US"/>
              </w:rPr>
              <w:t>action</w:t>
            </w:r>
            <w:r>
              <w:rPr>
                <w:rFonts w:cs="Times New Roman" w:ascii="Times New Roman" w:hAnsi="Times New Roman"/>
                <w:b/>
                <w:sz w:val="22"/>
                <w:szCs w:val="22"/>
                <w:lang w:val="en-US"/>
              </w:rPr>
              <w:t xml:space="preserve">: </w:t>
            </w:r>
            <w:r>
              <w:rPr>
                <w:rFonts w:eastAsia="Calibri" w:cs="Times New Roman" w:ascii="Times New Roman" w:hAnsi="Times New Roman"/>
                <w:sz w:val="22"/>
                <w:szCs w:val="22"/>
                <w:lang w:val="en-US"/>
              </w:rPr>
              <w:t>form of action</w:t>
            </w:r>
          </w:p>
        </w:tc>
      </w:tr>
      <w:tr>
        <w:trPr/>
        <w:tc>
          <w:tcPr>
            <w:tcW w:w="8342" w:type="dxa"/>
            <w:tcBorders/>
          </w:tcPr>
          <w:p>
            <w:pPr>
              <w:pStyle w:val="Normal"/>
              <w:widowControl w:val="false"/>
              <w:numPr>
                <w:ilvl w:val="1"/>
                <w:numId w:val="2"/>
              </w:numPr>
              <w:suppressAutoHyphens w:val="true"/>
              <w:spacing w:before="0" w:after="0"/>
              <w:jc w:val="left"/>
              <w:rPr>
                <w:rFonts w:ascii="Times New Roman" w:hAnsi="Times New Roman" w:eastAsia="Calibri" w:cs="Times New Roman"/>
                <w:sz w:val="22"/>
                <w:szCs w:val="22"/>
                <w:lang w:val="en-US"/>
              </w:rPr>
            </w:pPr>
            <w:r>
              <w:rPr>
                <w:rFonts w:eastAsia="Calibri" w:cs="Times New Roman" w:ascii="Times New Roman" w:hAnsi="Times New Roman"/>
                <w:sz w:val="22"/>
                <w:szCs w:val="22"/>
                <w:lang w:val="en-US"/>
              </w:rPr>
              <w:t>conventional</w:t>
            </w:r>
          </w:p>
        </w:tc>
      </w:tr>
      <w:tr>
        <w:trPr/>
        <w:tc>
          <w:tcPr>
            <w:tcW w:w="8342" w:type="dxa"/>
            <w:tcBorders/>
          </w:tcPr>
          <w:p>
            <w:pPr>
              <w:pStyle w:val="Normal"/>
              <w:widowControl w:val="false"/>
              <w:numPr>
                <w:ilvl w:val="1"/>
                <w:numId w:val="2"/>
              </w:numPr>
              <w:suppressAutoHyphens w:val="true"/>
              <w:spacing w:before="0" w:after="0"/>
              <w:jc w:val="left"/>
              <w:rPr>
                <w:rFonts w:ascii="Times New Roman" w:hAnsi="Times New Roman" w:cs="Times New Roman"/>
                <w:sz w:val="22"/>
                <w:szCs w:val="22"/>
                <w:lang w:val="en-US"/>
              </w:rPr>
            </w:pPr>
            <w:r>
              <w:rPr>
                <w:rFonts w:cs="Times New Roman" w:ascii="Times New Roman" w:hAnsi="Times New Roman"/>
                <w:sz w:val="22"/>
                <w:szCs w:val="22"/>
                <w:lang w:val="en-US"/>
              </w:rPr>
              <w:t xml:space="preserve">demonstrative, </w:t>
            </w:r>
          </w:p>
        </w:tc>
      </w:tr>
      <w:tr>
        <w:trPr/>
        <w:tc>
          <w:tcPr>
            <w:tcW w:w="8342" w:type="dxa"/>
            <w:tcBorders/>
          </w:tcPr>
          <w:p>
            <w:pPr>
              <w:pStyle w:val="Normal"/>
              <w:widowControl w:val="false"/>
              <w:numPr>
                <w:ilvl w:val="1"/>
                <w:numId w:val="2"/>
              </w:numPr>
              <w:suppressAutoHyphens w:val="true"/>
              <w:spacing w:before="0" w:after="0"/>
              <w:jc w:val="left"/>
              <w:rPr>
                <w:rFonts w:ascii="Times New Roman" w:hAnsi="Times New Roman" w:cs="Times New Roman"/>
                <w:sz w:val="22"/>
                <w:szCs w:val="22"/>
                <w:lang w:val="en-US"/>
              </w:rPr>
            </w:pPr>
            <w:r>
              <w:rPr>
                <w:rFonts w:cs="Times New Roman" w:ascii="Times New Roman" w:hAnsi="Times New Roman"/>
                <w:sz w:val="22"/>
                <w:szCs w:val="22"/>
                <w:lang w:val="en-US"/>
              </w:rPr>
              <w:t xml:space="preserve">expressive, </w:t>
            </w:r>
          </w:p>
        </w:tc>
      </w:tr>
      <w:tr>
        <w:trPr/>
        <w:tc>
          <w:tcPr>
            <w:tcW w:w="8342" w:type="dxa"/>
            <w:tcBorders/>
          </w:tcPr>
          <w:p>
            <w:pPr>
              <w:pStyle w:val="Normal"/>
              <w:widowControl w:val="false"/>
              <w:numPr>
                <w:ilvl w:val="1"/>
                <w:numId w:val="2"/>
              </w:numPr>
              <w:suppressAutoHyphens w:val="true"/>
              <w:spacing w:before="0" w:after="0"/>
              <w:jc w:val="left"/>
              <w:rPr>
                <w:rFonts w:ascii="Times New Roman" w:hAnsi="Times New Roman" w:cs="Times New Roman"/>
                <w:sz w:val="22"/>
                <w:szCs w:val="22"/>
                <w:lang w:val="en-US"/>
              </w:rPr>
            </w:pPr>
            <w:r>
              <w:rPr>
                <w:rFonts w:cs="Times New Roman" w:ascii="Times New Roman" w:hAnsi="Times New Roman"/>
                <w:sz w:val="22"/>
                <w:szCs w:val="22"/>
                <w:lang w:val="en-US"/>
              </w:rPr>
              <w:t>confrontational</w:t>
            </w:r>
          </w:p>
        </w:tc>
      </w:tr>
      <w:tr>
        <w:trPr/>
        <w:tc>
          <w:tcPr>
            <w:tcW w:w="8342" w:type="dxa"/>
            <w:tcBorders/>
          </w:tcPr>
          <w:p>
            <w:pPr>
              <w:pStyle w:val="Normal"/>
              <w:widowControl w:val="false"/>
              <w:numPr>
                <w:ilvl w:val="1"/>
                <w:numId w:val="2"/>
              </w:numPr>
              <w:suppressAutoHyphens w:val="true"/>
              <w:spacing w:before="0" w:after="0"/>
              <w:jc w:val="left"/>
              <w:rPr>
                <w:rFonts w:ascii="Times New Roman" w:hAnsi="Times New Roman" w:cs="Times New Roman"/>
                <w:sz w:val="22"/>
                <w:szCs w:val="22"/>
                <w:lang w:val="en-US"/>
              </w:rPr>
            </w:pPr>
            <w:r>
              <w:rPr>
                <w:rFonts w:cs="Times New Roman" w:ascii="Times New Roman" w:hAnsi="Times New Roman"/>
                <w:sz w:val="22"/>
                <w:szCs w:val="22"/>
                <w:lang w:val="en-US"/>
              </w:rPr>
              <w:t>light violence</w:t>
            </w:r>
          </w:p>
        </w:tc>
      </w:tr>
      <w:tr>
        <w:trPr/>
        <w:tc>
          <w:tcPr>
            <w:tcW w:w="8342" w:type="dxa"/>
            <w:tcBorders/>
          </w:tcPr>
          <w:p>
            <w:pPr>
              <w:pStyle w:val="Normal"/>
              <w:widowControl w:val="false"/>
              <w:numPr>
                <w:ilvl w:val="1"/>
                <w:numId w:val="2"/>
              </w:numPr>
              <w:suppressAutoHyphens w:val="true"/>
              <w:spacing w:before="0" w:after="0"/>
              <w:jc w:val="left"/>
              <w:rPr>
                <w:rFonts w:ascii="Times New Roman" w:hAnsi="Times New Roman" w:cs="Times New Roman"/>
                <w:sz w:val="22"/>
                <w:szCs w:val="22"/>
                <w:lang w:val="en-US"/>
              </w:rPr>
            </w:pPr>
            <w:r>
              <w:rPr>
                <w:rFonts w:cs="Times New Roman" w:ascii="Times New Roman" w:hAnsi="Times New Roman"/>
                <w:sz w:val="22"/>
                <w:szCs w:val="22"/>
                <w:lang w:val="en-US"/>
              </w:rPr>
              <w:t>heavy violence</w:t>
            </w:r>
          </w:p>
        </w:tc>
      </w:tr>
      <w:tr>
        <w:trPr/>
        <w:tc>
          <w:tcPr>
            <w:tcW w:w="8342" w:type="dxa"/>
            <w:tcBorders/>
          </w:tcPr>
          <w:p>
            <w:pPr>
              <w:pStyle w:val="Normal"/>
              <w:widowControl w:val="false"/>
              <w:numPr>
                <w:ilvl w:val="1"/>
                <w:numId w:val="2"/>
              </w:numPr>
              <w:suppressAutoHyphens w:val="true"/>
              <w:spacing w:before="0" w:after="0"/>
              <w:jc w:val="left"/>
              <w:rPr>
                <w:rFonts w:ascii="Times New Roman" w:hAnsi="Times New Roman" w:eastAsia="Calibri" w:cs="Times New Roman"/>
                <w:sz w:val="22"/>
                <w:szCs w:val="22"/>
                <w:lang w:val="en-US"/>
              </w:rPr>
            </w:pPr>
            <w:r>
              <w:rPr>
                <w:rFonts w:eastAsia="Calibri" w:cs="Times New Roman" w:ascii="Times New Roman" w:hAnsi="Times New Roman"/>
                <w:sz w:val="22"/>
                <w:szCs w:val="22"/>
                <w:lang w:val="en-US"/>
              </w:rPr>
              <w:t>on line action</w:t>
            </w:r>
          </w:p>
        </w:tc>
      </w:tr>
      <w:tr>
        <w:trPr/>
        <w:tc>
          <w:tcPr>
            <w:tcW w:w="8342" w:type="dxa"/>
            <w:tcBorders/>
          </w:tcPr>
          <w:p>
            <w:pPr>
              <w:pStyle w:val="Listaszerbekezds1"/>
              <w:widowControl w:val="false"/>
              <w:numPr>
                <w:ilvl w:val="0"/>
                <w:numId w:val="2"/>
              </w:numPr>
              <w:suppressAutoHyphens w:val="true"/>
              <w:spacing w:lineRule="auto" w:line="240" w:before="0" w:after="0"/>
              <w:contextualSpacing/>
              <w:jc w:val="left"/>
              <w:rPr>
                <w:rFonts w:ascii="Times New Roman" w:hAnsi="Times New Roman" w:cs="Times New Roman"/>
                <w:sz w:val="22"/>
                <w:szCs w:val="22"/>
              </w:rPr>
            </w:pPr>
            <w:r>
              <w:rPr>
                <w:rFonts w:cs="Times New Roman" w:ascii="Times New Roman" w:hAnsi="Times New Roman"/>
                <w:b/>
                <w:i/>
                <w:sz w:val="22"/>
                <w:szCs w:val="22"/>
              </w:rPr>
              <w:t>npartic:</w:t>
            </w:r>
            <w:r>
              <w:rPr>
                <w:rFonts w:cs="Times New Roman" w:ascii="Times New Roman" w:hAnsi="Times New Roman"/>
                <w:sz w:val="22"/>
                <w:szCs w:val="22"/>
              </w:rPr>
              <w:t xml:space="preserve">  number of participants.</w:t>
            </w:r>
          </w:p>
        </w:tc>
      </w:tr>
      <w:tr>
        <w:trPr/>
        <w:tc>
          <w:tcPr>
            <w:tcW w:w="8342" w:type="dxa"/>
            <w:tcBorders/>
          </w:tcPr>
          <w:p>
            <w:pPr>
              <w:pStyle w:val="Listaszerbekezds1"/>
              <w:widowControl w:val="false"/>
              <w:numPr>
                <w:ilvl w:val="0"/>
                <w:numId w:val="2"/>
              </w:numPr>
              <w:suppressAutoHyphens w:val="true"/>
              <w:spacing w:lineRule="auto" w:line="240" w:before="0" w:after="0"/>
              <w:contextualSpacing/>
              <w:jc w:val="both"/>
              <w:rPr>
                <w:rFonts w:ascii="Times New Roman" w:hAnsi="Times New Roman" w:cs="Times New Roman"/>
                <w:sz w:val="22"/>
                <w:szCs w:val="22"/>
              </w:rPr>
            </w:pPr>
            <w:r>
              <w:rPr>
                <w:rFonts w:cs="Times New Roman" w:ascii="Times New Roman" w:hAnsi="Times New Roman"/>
                <w:b/>
                <w:i/>
                <w:sz w:val="22"/>
                <w:szCs w:val="22"/>
              </w:rPr>
              <w:t xml:space="preserve">target_type: </w:t>
            </w:r>
            <w:r>
              <w:rPr>
                <w:rFonts w:cs="Times New Roman" w:ascii="Times New Roman" w:hAnsi="Times New Roman"/>
                <w:sz w:val="22"/>
                <w:szCs w:val="22"/>
              </w:rPr>
              <w:t>type of target/addressee of the event against/in favour of whom the event is directed.</w:t>
            </w:r>
          </w:p>
        </w:tc>
      </w:tr>
      <w:tr>
        <w:trPr/>
        <w:tc>
          <w:tcPr>
            <w:tcW w:w="8342" w:type="dxa"/>
            <w:tcBorders/>
          </w:tcPr>
          <w:p>
            <w:pPr>
              <w:pStyle w:val="Listaszerbekezds1"/>
              <w:widowControl w:val="false"/>
              <w:numPr>
                <w:ilvl w:val="1"/>
                <w:numId w:val="2"/>
              </w:numPr>
              <w:suppressAutoHyphens w:val="true"/>
              <w:spacing w:lineRule="auto" w:line="240" w:before="0" w:after="0"/>
              <w:contextualSpacing/>
              <w:jc w:val="both"/>
              <w:rPr>
                <w:rFonts w:ascii="Times New Roman" w:hAnsi="Times New Roman" w:cs="Times New Roman"/>
                <w:sz w:val="22"/>
                <w:szCs w:val="22"/>
              </w:rPr>
            </w:pPr>
            <w:r>
              <w:rPr>
                <w:rFonts w:cs="Times New Roman" w:ascii="Times New Roman" w:hAnsi="Times New Roman"/>
                <w:sz w:val="22"/>
                <w:szCs w:val="22"/>
              </w:rPr>
              <w:t>social minorities (e.g. homosexuals, homeless)</w:t>
            </w:r>
          </w:p>
        </w:tc>
      </w:tr>
      <w:tr>
        <w:trPr/>
        <w:tc>
          <w:tcPr>
            <w:tcW w:w="8342" w:type="dxa"/>
            <w:tcBorders/>
          </w:tcPr>
          <w:p>
            <w:pPr>
              <w:pStyle w:val="Listaszerbekezds1"/>
              <w:widowControl w:val="false"/>
              <w:numPr>
                <w:ilvl w:val="1"/>
                <w:numId w:val="2"/>
              </w:numPr>
              <w:suppressAutoHyphens w:val="true"/>
              <w:spacing w:lineRule="auto" w:line="240" w:before="0" w:after="0"/>
              <w:contextualSpacing/>
              <w:jc w:val="both"/>
              <w:rPr>
                <w:rFonts w:ascii="Times New Roman" w:hAnsi="Times New Roman" w:cs="Times New Roman"/>
                <w:sz w:val="22"/>
                <w:szCs w:val="22"/>
              </w:rPr>
            </w:pPr>
            <w:r>
              <w:rPr>
                <w:rFonts w:cs="Times New Roman" w:ascii="Times New Roman" w:hAnsi="Times New Roman"/>
                <w:sz w:val="22"/>
                <w:szCs w:val="22"/>
              </w:rPr>
              <w:t>religious minorities (muslims)</w:t>
            </w:r>
          </w:p>
        </w:tc>
      </w:tr>
      <w:tr>
        <w:trPr/>
        <w:tc>
          <w:tcPr>
            <w:tcW w:w="8342" w:type="dxa"/>
            <w:tcBorders/>
          </w:tcPr>
          <w:p>
            <w:pPr>
              <w:pStyle w:val="Listaszerbekezds1"/>
              <w:widowControl w:val="false"/>
              <w:numPr>
                <w:ilvl w:val="1"/>
                <w:numId w:val="2"/>
              </w:numPr>
              <w:suppressAutoHyphens w:val="true"/>
              <w:spacing w:lineRule="auto" w:line="240" w:before="0" w:after="0"/>
              <w:contextualSpacing/>
              <w:jc w:val="both"/>
              <w:rPr>
                <w:rFonts w:ascii="Times New Roman" w:hAnsi="Times New Roman" w:cs="Times New Roman"/>
                <w:sz w:val="22"/>
                <w:szCs w:val="22"/>
              </w:rPr>
            </w:pPr>
            <w:r>
              <w:rPr>
                <w:rFonts w:cs="Times New Roman" w:ascii="Times New Roman" w:hAnsi="Times New Roman"/>
                <w:sz w:val="22"/>
                <w:szCs w:val="22"/>
              </w:rPr>
              <w:t>ethnic minorities (gypsi, immigrants, etc)</w:t>
            </w:r>
          </w:p>
        </w:tc>
      </w:tr>
      <w:tr>
        <w:trPr/>
        <w:tc>
          <w:tcPr>
            <w:tcW w:w="8342" w:type="dxa"/>
            <w:tcBorders/>
          </w:tcPr>
          <w:p>
            <w:pPr>
              <w:pStyle w:val="Listaszerbekezds1"/>
              <w:widowControl w:val="false"/>
              <w:numPr>
                <w:ilvl w:val="1"/>
                <w:numId w:val="2"/>
              </w:numPr>
              <w:suppressAutoHyphens w:val="true"/>
              <w:spacing w:lineRule="auto" w:line="240" w:before="0" w:after="0"/>
              <w:contextualSpacing/>
              <w:jc w:val="both"/>
              <w:rPr>
                <w:rFonts w:ascii="Times New Roman" w:hAnsi="Times New Roman" w:cs="Times New Roman"/>
                <w:sz w:val="22"/>
                <w:szCs w:val="22"/>
              </w:rPr>
            </w:pPr>
            <w:r>
              <w:rPr>
                <w:rFonts w:cs="Times New Roman" w:ascii="Times New Roman" w:hAnsi="Times New Roman"/>
                <w:sz w:val="22"/>
                <w:szCs w:val="22"/>
              </w:rPr>
              <w:t>political adversaries (social groups es. Antifascisti, squatted centers/Anarchists, The Left, The Communists, etc),</w:t>
            </w:r>
          </w:p>
        </w:tc>
      </w:tr>
      <w:tr>
        <w:trPr/>
        <w:tc>
          <w:tcPr>
            <w:tcW w:w="8342" w:type="dxa"/>
            <w:tcBorders/>
          </w:tcPr>
          <w:p>
            <w:pPr>
              <w:pStyle w:val="Listaszerbekezds1"/>
              <w:widowControl w:val="false"/>
              <w:numPr>
                <w:ilvl w:val="1"/>
                <w:numId w:val="2"/>
              </w:numPr>
              <w:suppressAutoHyphens w:val="true"/>
              <w:spacing w:lineRule="auto" w:line="240" w:before="0" w:after="0"/>
              <w:contextualSpacing/>
              <w:jc w:val="both"/>
              <w:rPr>
                <w:rFonts w:ascii="Times New Roman" w:hAnsi="Times New Roman" w:cs="Times New Roman"/>
                <w:sz w:val="22"/>
                <w:szCs w:val="22"/>
              </w:rPr>
            </w:pPr>
            <w:r>
              <w:rPr>
                <w:rFonts w:cs="Times New Roman" w:ascii="Times New Roman" w:hAnsi="Times New Roman"/>
                <w:sz w:val="22"/>
                <w:szCs w:val="22"/>
              </w:rPr>
              <w:t xml:space="preserve">national institutions/political parties, </w:t>
            </w:r>
          </w:p>
        </w:tc>
      </w:tr>
      <w:tr>
        <w:trPr/>
        <w:tc>
          <w:tcPr>
            <w:tcW w:w="8342" w:type="dxa"/>
            <w:tcBorders/>
          </w:tcPr>
          <w:p>
            <w:pPr>
              <w:pStyle w:val="Listaszerbekezds1"/>
              <w:widowControl w:val="false"/>
              <w:numPr>
                <w:ilvl w:val="1"/>
                <w:numId w:val="2"/>
              </w:numPr>
              <w:suppressAutoHyphens w:val="true"/>
              <w:spacing w:lineRule="auto" w:line="240" w:before="0" w:after="0"/>
              <w:contextualSpacing/>
              <w:jc w:val="both"/>
              <w:rPr>
                <w:rFonts w:ascii="Times New Roman" w:hAnsi="Times New Roman" w:cs="Times New Roman"/>
                <w:sz w:val="22"/>
                <w:szCs w:val="22"/>
              </w:rPr>
            </w:pPr>
            <w:r>
              <w:rPr>
                <w:rFonts w:cs="Times New Roman" w:ascii="Times New Roman" w:hAnsi="Times New Roman"/>
                <w:sz w:val="22"/>
                <w:szCs w:val="22"/>
              </w:rPr>
              <w:t>extreme right actors,</w:t>
            </w:r>
          </w:p>
        </w:tc>
      </w:tr>
      <w:tr>
        <w:trPr/>
        <w:tc>
          <w:tcPr>
            <w:tcW w:w="8342" w:type="dxa"/>
            <w:tcBorders/>
          </w:tcPr>
          <w:p>
            <w:pPr>
              <w:pStyle w:val="Listaszerbekezds1"/>
              <w:widowControl w:val="false"/>
              <w:numPr>
                <w:ilvl w:val="1"/>
                <w:numId w:val="2"/>
              </w:numPr>
              <w:suppressAutoHyphens w:val="true"/>
              <w:spacing w:lineRule="auto" w:line="240" w:before="0" w:after="0"/>
              <w:contextualSpacing/>
              <w:jc w:val="both"/>
              <w:rPr>
                <w:rFonts w:ascii="Times New Roman" w:hAnsi="Times New Roman" w:cs="Times New Roman"/>
                <w:sz w:val="22"/>
                <w:szCs w:val="22"/>
              </w:rPr>
            </w:pPr>
            <w:r>
              <w:rPr>
                <w:rFonts w:cs="Times New Roman" w:ascii="Times New Roman" w:hAnsi="Times New Roman"/>
                <w:sz w:val="22"/>
                <w:szCs w:val="22"/>
              </w:rPr>
              <w:t>non national(e.g. the French government) or sovranational institutions (e.g.EU, the NATO, the WTO)</w:t>
            </w:r>
          </w:p>
        </w:tc>
      </w:tr>
      <w:tr>
        <w:trPr/>
        <w:tc>
          <w:tcPr>
            <w:tcW w:w="8342" w:type="dxa"/>
            <w:tcBorders/>
          </w:tcPr>
          <w:p>
            <w:pPr>
              <w:pStyle w:val="Listaszerbekezds1"/>
              <w:widowControl w:val="false"/>
              <w:numPr>
                <w:ilvl w:val="1"/>
                <w:numId w:val="2"/>
              </w:numPr>
              <w:suppressAutoHyphens w:val="true"/>
              <w:spacing w:lineRule="auto" w:line="240" w:before="0" w:after="0"/>
              <w:contextualSpacing/>
              <w:jc w:val="both"/>
              <w:rPr>
                <w:rFonts w:ascii="Times New Roman" w:hAnsi="Times New Roman" w:cs="Times New Roman"/>
                <w:sz w:val="22"/>
                <w:szCs w:val="22"/>
              </w:rPr>
            </w:pPr>
            <w:r>
              <w:rPr>
                <w:rFonts w:cs="Times New Roman" w:ascii="Times New Roman" w:hAnsi="Times New Roman"/>
                <w:sz w:val="22"/>
                <w:szCs w:val="22"/>
              </w:rPr>
              <w:t>other _________________</w:t>
            </w:r>
          </w:p>
        </w:tc>
      </w:tr>
      <w:tr>
        <w:trPr/>
        <w:tc>
          <w:tcPr>
            <w:tcW w:w="8342" w:type="dxa"/>
            <w:tcBorders/>
          </w:tcPr>
          <w:p>
            <w:pPr>
              <w:pStyle w:val="Listaszerbekezds1"/>
              <w:widowControl w:val="false"/>
              <w:numPr>
                <w:ilvl w:val="0"/>
                <w:numId w:val="2"/>
              </w:numPr>
              <w:suppressAutoHyphens w:val="true"/>
              <w:spacing w:lineRule="auto" w:line="240" w:before="0" w:after="0"/>
              <w:contextualSpacing/>
              <w:jc w:val="both"/>
              <w:rPr>
                <w:rFonts w:ascii="Times New Roman" w:hAnsi="Times New Roman" w:cs="Times New Roman"/>
                <w:sz w:val="22"/>
                <w:szCs w:val="22"/>
              </w:rPr>
            </w:pPr>
            <w:r>
              <w:rPr>
                <w:rFonts w:cs="Times New Roman" w:ascii="Times New Roman" w:hAnsi="Times New Roman"/>
                <w:b/>
                <w:i/>
                <w:sz w:val="22"/>
                <w:szCs w:val="22"/>
              </w:rPr>
              <w:t>Issue 1, 2, 3</w:t>
            </w:r>
          </w:p>
        </w:tc>
      </w:tr>
      <w:tr>
        <w:trPr/>
        <w:tc>
          <w:tcPr>
            <w:tcW w:w="8342" w:type="dxa"/>
            <w:tcBorders/>
          </w:tcPr>
          <w:p>
            <w:pPr>
              <w:pStyle w:val="Listaszerbekezds1"/>
              <w:widowControl w:val="false"/>
              <w:numPr>
                <w:ilvl w:val="1"/>
                <w:numId w:val="2"/>
              </w:numPr>
              <w:suppressAutoHyphens w:val="true"/>
              <w:spacing w:lineRule="auto" w:line="240" w:before="0" w:after="0"/>
              <w:contextualSpacing/>
              <w:jc w:val="both"/>
              <w:rPr>
                <w:rFonts w:ascii="Times New Roman" w:hAnsi="Times New Roman" w:cs="Times New Roman"/>
                <w:sz w:val="22"/>
                <w:szCs w:val="22"/>
              </w:rPr>
            </w:pPr>
            <w:r>
              <w:rPr>
                <w:rFonts w:cs="Times New Roman" w:ascii="Times New Roman" w:hAnsi="Times New Roman"/>
                <w:sz w:val="22"/>
                <w:szCs w:val="22"/>
              </w:rPr>
              <w:t>Against mandatory vaccination</w:t>
            </w:r>
          </w:p>
        </w:tc>
      </w:tr>
      <w:tr>
        <w:trPr/>
        <w:tc>
          <w:tcPr>
            <w:tcW w:w="8342" w:type="dxa"/>
            <w:tcBorders/>
          </w:tcPr>
          <w:p>
            <w:pPr>
              <w:pStyle w:val="Listaszerbekezds1"/>
              <w:widowControl w:val="false"/>
              <w:numPr>
                <w:ilvl w:val="1"/>
                <w:numId w:val="2"/>
              </w:numPr>
              <w:suppressAutoHyphens w:val="true"/>
              <w:spacing w:lineRule="auto" w:line="240" w:before="0" w:after="0"/>
              <w:contextualSpacing/>
              <w:jc w:val="both"/>
              <w:rPr>
                <w:rFonts w:ascii="Times New Roman" w:hAnsi="Times New Roman" w:cs="Times New Roman"/>
                <w:sz w:val="22"/>
                <w:szCs w:val="22"/>
              </w:rPr>
            </w:pPr>
            <w:r>
              <w:rPr>
                <w:rFonts w:cs="Times New Roman" w:ascii="Times New Roman" w:hAnsi="Times New Roman"/>
                <w:sz w:val="22"/>
                <w:szCs w:val="22"/>
              </w:rPr>
              <w:t>Against the curfews and lockdowns</w:t>
            </w:r>
          </w:p>
        </w:tc>
      </w:tr>
      <w:tr>
        <w:trPr/>
        <w:tc>
          <w:tcPr>
            <w:tcW w:w="8342" w:type="dxa"/>
            <w:tcBorders/>
          </w:tcPr>
          <w:p>
            <w:pPr>
              <w:pStyle w:val="Listaszerbekezds1"/>
              <w:widowControl w:val="false"/>
              <w:numPr>
                <w:ilvl w:val="1"/>
                <w:numId w:val="2"/>
              </w:numPr>
              <w:suppressAutoHyphens w:val="true"/>
              <w:spacing w:lineRule="auto" w:line="240" w:before="0" w:after="0"/>
              <w:contextualSpacing/>
              <w:jc w:val="both"/>
              <w:rPr>
                <w:rFonts w:ascii="Times New Roman" w:hAnsi="Times New Roman" w:cs="Times New Roman"/>
                <w:sz w:val="22"/>
                <w:szCs w:val="22"/>
              </w:rPr>
            </w:pPr>
            <w:r>
              <w:rPr>
                <w:rFonts w:cs="Times New Roman" w:ascii="Times New Roman" w:hAnsi="Times New Roman"/>
                <w:sz w:val="22"/>
                <w:szCs w:val="22"/>
              </w:rPr>
              <w:t>Economic issue (e.g. for opening shops and restaurants)</w:t>
            </w:r>
          </w:p>
        </w:tc>
      </w:tr>
      <w:tr>
        <w:trPr/>
        <w:tc>
          <w:tcPr>
            <w:tcW w:w="8342" w:type="dxa"/>
            <w:tcBorders/>
          </w:tcPr>
          <w:p>
            <w:pPr>
              <w:pStyle w:val="Listaszerbekezds1"/>
              <w:widowControl w:val="false"/>
              <w:numPr>
                <w:ilvl w:val="1"/>
                <w:numId w:val="2"/>
              </w:numPr>
              <w:suppressAutoHyphens w:val="true"/>
              <w:spacing w:lineRule="auto" w:line="240" w:before="0" w:after="0"/>
              <w:contextualSpacing/>
              <w:jc w:val="both"/>
              <w:rPr>
                <w:rFonts w:ascii="Times New Roman" w:hAnsi="Times New Roman" w:cs="Times New Roman"/>
                <w:sz w:val="22"/>
                <w:szCs w:val="22"/>
              </w:rPr>
            </w:pPr>
            <w:r>
              <w:rPr>
                <w:rFonts w:cs="Times New Roman" w:ascii="Times New Roman" w:hAnsi="Times New Roman"/>
                <w:sz w:val="22"/>
                <w:szCs w:val="22"/>
              </w:rPr>
              <w:t xml:space="preserve">other: </w:t>
            </w:r>
          </w:p>
        </w:tc>
      </w:tr>
      <w:tr>
        <w:trPr/>
        <w:tc>
          <w:tcPr>
            <w:tcW w:w="8342" w:type="dxa"/>
            <w:tcBorders/>
          </w:tcPr>
          <w:p>
            <w:pPr>
              <w:pStyle w:val="Listaszerbekezds1"/>
              <w:widowControl w:val="false"/>
              <w:numPr>
                <w:ilvl w:val="0"/>
                <w:numId w:val="2"/>
              </w:numPr>
              <w:suppressAutoHyphens w:val="true"/>
              <w:spacing w:lineRule="auto" w:line="240" w:before="0" w:after="0"/>
              <w:contextualSpacing/>
              <w:jc w:val="both"/>
              <w:rPr>
                <w:rFonts w:ascii="Times New Roman" w:hAnsi="Times New Roman" w:cs="Times New Roman"/>
                <w:sz w:val="22"/>
                <w:szCs w:val="22"/>
              </w:rPr>
            </w:pPr>
            <w:r>
              <w:rPr>
                <w:rFonts w:cs="Times New Roman" w:ascii="Times New Roman" w:hAnsi="Times New Roman"/>
                <w:b/>
                <w:i/>
                <w:sz w:val="22"/>
                <w:szCs w:val="22"/>
                <w:lang w:val="en-US"/>
              </w:rPr>
              <w:t>countermob</w:t>
            </w:r>
            <w:r>
              <w:rPr>
                <w:rFonts w:cs="Times New Roman" w:ascii="Times New Roman" w:hAnsi="Times New Roman"/>
                <w:i/>
                <w:sz w:val="22"/>
                <w:szCs w:val="22"/>
                <w:lang w:val="en-US"/>
              </w:rPr>
              <w:t xml:space="preserve">: </w:t>
            </w:r>
            <w:r>
              <w:rPr>
                <w:rFonts w:cs="Times New Roman" w:ascii="Times New Roman" w:hAnsi="Times New Roman"/>
                <w:sz w:val="22"/>
                <w:szCs w:val="22"/>
                <w:lang w:val="en-US"/>
              </w:rPr>
              <w:t xml:space="preserve">countermobilisation (dummy 1/0)                                                                                                                </w:t>
            </w:r>
          </w:p>
        </w:tc>
      </w:tr>
    </w:tbl>
    <w:p>
      <w:pPr>
        <w:pStyle w:val="Normal"/>
        <w:spacing w:lineRule="auto" w:line="360"/>
        <w:jc w:val="both"/>
        <w:rPr>
          <w:rFonts w:ascii="Times New Roman" w:hAnsi="Times New Roman" w:cs="Times New Roman"/>
          <w:lang w:val="en-US"/>
        </w:rPr>
      </w:pPr>
      <w:r>
        <w:rPr>
          <w:rFonts w:cs="Times New Roman" w:ascii="Times New Roman" w:hAnsi="Times New Roman"/>
          <w:lang w:val="en-US"/>
        </w:rPr>
      </w:r>
    </w:p>
    <w:p>
      <w:pPr>
        <w:pStyle w:val="Normal"/>
        <w:spacing w:lineRule="auto" w:line="360"/>
        <w:jc w:val="both"/>
        <w:rPr>
          <w:rFonts w:ascii="Times New Roman" w:hAnsi="Times New Roman" w:cs="Times New Roman"/>
          <w:b/>
          <w:b/>
          <w:lang w:val="en-US"/>
        </w:rPr>
      </w:pPr>
      <w:r>
        <w:rPr>
          <w:rFonts w:cs="Times New Roman" w:ascii="Times New Roman" w:hAnsi="Times New Roman"/>
          <w:b/>
          <w:lang w:val="en-US"/>
        </w:rPr>
        <w:t>Table F. Questionnaire for the interviews with anti-vax activists and leaders (Hungary and Italy)</w:t>
      </w:r>
      <w:bookmarkStart w:id="1" w:name="_Hlk147226233"/>
      <w:bookmarkEnd w:id="1"/>
    </w:p>
    <w:p>
      <w:pPr>
        <w:pStyle w:val="Normal"/>
        <w:jc w:val="both"/>
        <w:rPr>
          <w:rFonts w:ascii="Times New Roman" w:hAnsi="Times New Roman" w:cs="Times New Roman"/>
          <w:b/>
          <w:b/>
          <w:sz w:val="20"/>
          <w:szCs w:val="20"/>
        </w:rPr>
      </w:pPr>
      <w:r>
        <w:rPr>
          <w:rFonts w:cs="Times New Roman" w:ascii="Times New Roman" w:hAnsi="Times New Roman"/>
          <w:b/>
          <w:sz w:val="20"/>
          <w:szCs w:val="20"/>
        </w:rPr>
      </w:r>
    </w:p>
    <w:tbl>
      <w:tblPr>
        <w:tblStyle w:val="Grigliatabella"/>
        <w:tblW w:w="9016"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9016"/>
      </w:tblGrid>
      <w:tr>
        <w:trPr>
          <w:trHeight w:val="447" w:hRule="atLeast"/>
        </w:trPr>
        <w:tc>
          <w:tcPr>
            <w:tcW w:w="9016" w:type="dxa"/>
            <w:tcBorders/>
          </w:tcPr>
          <w:p>
            <w:pPr>
              <w:pStyle w:val="Normal"/>
              <w:widowControl w:val="false"/>
              <w:suppressAutoHyphens w:val="true"/>
              <w:spacing w:before="0" w:after="0"/>
              <w:jc w:val="left"/>
              <w:rPr>
                <w:rFonts w:ascii="Times New Roman" w:hAnsi="Times New Roman" w:cs="Times New Roman"/>
                <w:b/>
                <w:b/>
                <w:sz w:val="22"/>
                <w:szCs w:val="22"/>
                <w:lang w:val="en-GB"/>
              </w:rPr>
            </w:pPr>
            <w:r>
              <w:rPr>
                <w:rFonts w:cs="Times New Roman" w:ascii="Times New Roman" w:hAnsi="Times New Roman"/>
                <w:b/>
                <w:bCs/>
                <w:sz w:val="22"/>
                <w:szCs w:val="22"/>
              </w:rPr>
              <w:t>Previous political activation (and overlapping membership) </w:t>
            </w:r>
          </w:p>
        </w:tc>
      </w:tr>
      <w:tr>
        <w:trPr/>
        <w:tc>
          <w:tcPr>
            <w:tcW w:w="9016" w:type="dxa"/>
            <w:tcBorders/>
          </w:tcPr>
          <w:p>
            <w:pPr>
              <w:pStyle w:val="Normal"/>
              <w:widowControl w:val="false"/>
              <w:suppressAutoHyphens w:val="true"/>
              <w:spacing w:before="0" w:after="0"/>
              <w:jc w:val="left"/>
              <w:rPr>
                <w:rFonts w:ascii="Times New Roman" w:hAnsi="Times New Roman" w:eastAsia="Calibri" w:cs="Times New Roman"/>
                <w:sz w:val="22"/>
                <w:szCs w:val="22"/>
              </w:rPr>
            </w:pPr>
            <w:r>
              <w:rPr>
                <w:rFonts w:eastAsia="Calibri" w:cs="Times New Roman" w:ascii="Times New Roman" w:hAnsi="Times New Roman"/>
                <w:sz w:val="22"/>
                <w:szCs w:val="22"/>
              </w:rPr>
              <w:t>Socio-demographic information (age, education, occupation)</w:t>
            </w:r>
          </w:p>
          <w:p>
            <w:pPr>
              <w:pStyle w:val="Normal"/>
              <w:widowControl w:val="false"/>
              <w:suppressAutoHyphens w:val="true"/>
              <w:spacing w:before="0" w:after="0"/>
              <w:jc w:val="left"/>
              <w:rPr>
                <w:rFonts w:ascii="Times New Roman" w:hAnsi="Times New Roman" w:eastAsia="Calibri" w:cs="Times New Roman"/>
                <w:sz w:val="22"/>
                <w:szCs w:val="22"/>
              </w:rPr>
            </w:pPr>
            <w:r>
              <w:rPr>
                <w:rFonts w:eastAsia="Calibri" w:cs="Times New Roman" w:ascii="Times New Roman" w:hAnsi="Times New Roman"/>
                <w:sz w:val="22"/>
                <w:szCs w:val="22"/>
              </w:rPr>
              <w:t>How and when did you enter the organisation? Do you participate in other groups? </w:t>
            </w:r>
          </w:p>
        </w:tc>
      </w:tr>
      <w:tr>
        <w:trPr>
          <w:trHeight w:val="421" w:hRule="atLeast"/>
        </w:trPr>
        <w:tc>
          <w:tcPr>
            <w:tcW w:w="9016" w:type="dxa"/>
            <w:tcBorders/>
          </w:tcPr>
          <w:p>
            <w:pPr>
              <w:pStyle w:val="Normal"/>
              <w:widowControl w:val="false"/>
              <w:suppressAutoHyphens w:val="true"/>
              <w:spacing w:before="0" w:after="0"/>
              <w:jc w:val="left"/>
              <w:rPr>
                <w:rFonts w:ascii="Times New Roman" w:hAnsi="Times New Roman" w:cs="Times New Roman"/>
                <w:b/>
                <w:b/>
                <w:sz w:val="22"/>
                <w:szCs w:val="22"/>
                <w:lang w:val="en-GB"/>
              </w:rPr>
            </w:pPr>
            <w:r>
              <w:rPr>
                <w:rFonts w:cs="Times New Roman" w:ascii="Times New Roman" w:hAnsi="Times New Roman"/>
                <w:b/>
                <w:bCs/>
                <w:sz w:val="22"/>
                <w:szCs w:val="22"/>
              </w:rPr>
              <w:t>Spaces of political participation</w:t>
            </w:r>
          </w:p>
        </w:tc>
      </w:tr>
      <w:tr>
        <w:trPr/>
        <w:tc>
          <w:tcPr>
            <w:tcW w:w="9016" w:type="dxa"/>
            <w:tcBorders/>
          </w:tcPr>
          <w:p>
            <w:pPr>
              <w:pStyle w:val="Normal"/>
              <w:widowControl w:val="false"/>
              <w:suppressAutoHyphens w:val="true"/>
              <w:spacing w:before="0" w:after="0"/>
              <w:jc w:val="left"/>
              <w:rPr>
                <w:rFonts w:ascii="Times New Roman" w:hAnsi="Times New Roman" w:eastAsia="Calibri" w:cs="Times New Roman"/>
                <w:sz w:val="22"/>
                <w:szCs w:val="22"/>
              </w:rPr>
            </w:pPr>
            <w:r>
              <w:rPr>
                <w:rFonts w:eastAsia="Calibri" w:cs="Times New Roman" w:ascii="Times New Roman" w:hAnsi="Times New Roman"/>
                <w:sz w:val="22"/>
                <w:szCs w:val="22"/>
              </w:rPr>
              <w:t>How did you first encounter your organisation (friends? online?). How would you define your organisation and its mission? </w:t>
            </w:r>
          </w:p>
          <w:p>
            <w:pPr>
              <w:pStyle w:val="Normal"/>
              <w:widowControl w:val="false"/>
              <w:suppressAutoHyphens w:val="true"/>
              <w:spacing w:before="0" w:after="0"/>
              <w:jc w:val="left"/>
              <w:rPr>
                <w:rFonts w:ascii="Times New Roman" w:hAnsi="Times New Roman" w:eastAsia="Calibri" w:cs="Times New Roman"/>
                <w:sz w:val="22"/>
                <w:szCs w:val="22"/>
              </w:rPr>
            </w:pPr>
            <w:r>
              <w:rPr>
                <w:rFonts w:eastAsia="Calibri" w:cs="Times New Roman" w:ascii="Times New Roman" w:hAnsi="Times New Roman"/>
                <w:sz w:val="22"/>
                <w:szCs w:val="22"/>
              </w:rPr>
              <w:t>Why do you participate in this org? To what extent your ideology fuels your participation in this org? What does it mean to you personally to be a member of this org? Are there some costs and benefits of your activism? </w:t>
            </w:r>
          </w:p>
          <w:p>
            <w:pPr>
              <w:pStyle w:val="Normal"/>
              <w:widowControl w:val="false"/>
              <w:suppressAutoHyphens w:val="true"/>
              <w:spacing w:before="0" w:after="0"/>
              <w:jc w:val="left"/>
              <w:rPr>
                <w:rFonts w:ascii="Times New Roman" w:hAnsi="Times New Roman" w:eastAsia="Calibri" w:cs="Times New Roman"/>
                <w:sz w:val="22"/>
                <w:szCs w:val="22"/>
              </w:rPr>
            </w:pPr>
            <w:r>
              <w:rPr>
                <w:rFonts w:eastAsia="Calibri" w:cs="Times New Roman" w:ascii="Times New Roman" w:hAnsi="Times New Roman"/>
                <w:sz w:val="22"/>
                <w:szCs w:val="22"/>
              </w:rPr>
              <w:t>How decisions (e.g. on protests as the one on vaccines) are taken within your org.? Are there roles or is it informal?</w:t>
            </w:r>
          </w:p>
        </w:tc>
      </w:tr>
      <w:tr>
        <w:trPr>
          <w:trHeight w:val="490" w:hRule="atLeast"/>
        </w:trPr>
        <w:tc>
          <w:tcPr>
            <w:tcW w:w="9016" w:type="dxa"/>
            <w:tcBorders/>
          </w:tcPr>
          <w:p>
            <w:pPr>
              <w:pStyle w:val="Normal"/>
              <w:widowControl w:val="false"/>
              <w:suppressAutoHyphens w:val="true"/>
              <w:spacing w:before="0" w:after="0"/>
              <w:jc w:val="left"/>
              <w:rPr>
                <w:rFonts w:ascii="Times New Roman" w:hAnsi="Times New Roman" w:cs="Times New Roman"/>
                <w:b/>
                <w:b/>
                <w:sz w:val="22"/>
                <w:szCs w:val="22"/>
              </w:rPr>
            </w:pPr>
            <w:r>
              <w:rPr>
                <w:rFonts w:cs="Times New Roman" w:ascii="Times New Roman" w:hAnsi="Times New Roman"/>
                <w:b/>
                <w:bCs/>
                <w:sz w:val="22"/>
                <w:szCs w:val="22"/>
              </w:rPr>
              <w:t>Trans/intersectional contacts</w:t>
            </w:r>
          </w:p>
        </w:tc>
      </w:tr>
      <w:tr>
        <w:trPr/>
        <w:tc>
          <w:tcPr>
            <w:tcW w:w="9016" w:type="dxa"/>
            <w:tcBorders/>
          </w:tcPr>
          <w:p>
            <w:pPr>
              <w:pStyle w:val="Normal"/>
              <w:widowControl w:val="false"/>
              <w:suppressAutoHyphens w:val="true"/>
              <w:spacing w:before="0" w:after="0"/>
              <w:jc w:val="left"/>
              <w:rPr>
                <w:rFonts w:ascii="Times New Roman" w:hAnsi="Times New Roman" w:eastAsia="Calibri" w:cs="Times New Roman"/>
                <w:sz w:val="22"/>
                <w:szCs w:val="22"/>
              </w:rPr>
            </w:pPr>
            <w:r>
              <w:rPr>
                <w:rFonts w:eastAsia="Calibri" w:cs="Times New Roman" w:ascii="Times New Roman" w:hAnsi="Times New Roman"/>
                <w:sz w:val="22"/>
                <w:szCs w:val="22"/>
              </w:rPr>
              <w:t>Is your org. in contact with other organisations which do not do 'politics' (e.g. religious, sport associations) etc. Can you describe these contacts (for what? what do you 'exchange').  E.g. on the current COVID-19 emergency and related topics (e.g. vaccines) did you talk?  </w:t>
            </w:r>
          </w:p>
          <w:p>
            <w:pPr>
              <w:pStyle w:val="Normal"/>
              <w:widowControl w:val="false"/>
              <w:suppressAutoHyphens w:val="true"/>
              <w:spacing w:before="0" w:after="0"/>
              <w:jc w:val="left"/>
              <w:rPr>
                <w:rFonts w:ascii="Times New Roman" w:hAnsi="Times New Roman" w:eastAsia="Calibri" w:cs="Times New Roman"/>
                <w:sz w:val="22"/>
                <w:szCs w:val="22"/>
              </w:rPr>
            </w:pPr>
            <w:r>
              <w:rPr>
                <w:rFonts w:eastAsia="Calibri" w:cs="Times New Roman" w:ascii="Times New Roman" w:hAnsi="Times New Roman"/>
                <w:sz w:val="22"/>
                <w:szCs w:val="22"/>
              </w:rPr>
              <w:t>Is your org. in contact with similar orgs? In other countries? And transnationally? (e.g. federation?). What do you exchange with them (e.g. info’s, reflections, ideas, and common frames on certain issues)? E.g. on the current COVID-19 emergency and related topics (e.g. vaccines) did you talk? </w:t>
            </w:r>
          </w:p>
          <w:p>
            <w:pPr>
              <w:pStyle w:val="Normal"/>
              <w:widowControl w:val="false"/>
              <w:suppressAutoHyphens w:val="true"/>
              <w:spacing w:before="0" w:after="0"/>
              <w:jc w:val="left"/>
              <w:rPr>
                <w:rFonts w:ascii="Times New Roman" w:hAnsi="Times New Roman" w:eastAsia="Calibri" w:cs="Times New Roman"/>
                <w:sz w:val="22"/>
                <w:szCs w:val="22"/>
              </w:rPr>
            </w:pPr>
            <w:r>
              <w:rPr>
                <w:rFonts w:eastAsia="Calibri" w:cs="Times New Roman" w:ascii="Times New Roman" w:hAnsi="Times New Roman"/>
                <w:sz w:val="22"/>
                <w:szCs w:val="22"/>
              </w:rPr>
            </w:r>
          </w:p>
        </w:tc>
      </w:tr>
      <w:tr>
        <w:trPr/>
        <w:tc>
          <w:tcPr>
            <w:tcW w:w="9016" w:type="dxa"/>
            <w:tcBorders/>
          </w:tcPr>
          <w:p>
            <w:pPr>
              <w:pStyle w:val="Normal"/>
              <w:widowControl w:val="false"/>
              <w:suppressAutoHyphens w:val="true"/>
              <w:spacing w:before="0" w:after="0"/>
              <w:jc w:val="left"/>
              <w:rPr>
                <w:rFonts w:ascii="Times New Roman" w:hAnsi="Times New Roman" w:eastAsia="Calibri" w:cs="Times New Roman"/>
                <w:sz w:val="22"/>
                <w:szCs w:val="22"/>
              </w:rPr>
            </w:pPr>
            <w:r>
              <w:rPr>
                <w:rFonts w:eastAsia="Calibri" w:cs="Times New Roman" w:ascii="Times New Roman" w:hAnsi="Times New Roman"/>
                <w:b/>
                <w:bCs/>
                <w:sz w:val="22"/>
                <w:szCs w:val="22"/>
              </w:rPr>
              <w:t>Perceptions of Political and Discursive Opportunities</w:t>
            </w:r>
          </w:p>
        </w:tc>
      </w:tr>
      <w:tr>
        <w:trPr/>
        <w:tc>
          <w:tcPr>
            <w:tcW w:w="9016" w:type="dxa"/>
            <w:tcBorders/>
          </w:tcPr>
          <w:p>
            <w:pPr>
              <w:pStyle w:val="Normal"/>
              <w:widowControl w:val="false"/>
              <w:suppressAutoHyphens w:val="true"/>
              <w:spacing w:before="0" w:after="0"/>
              <w:jc w:val="left"/>
              <w:rPr>
                <w:rFonts w:ascii="Times New Roman" w:hAnsi="Times New Roman" w:eastAsia="Calibri" w:cs="Times New Roman"/>
                <w:sz w:val="22"/>
                <w:szCs w:val="22"/>
              </w:rPr>
            </w:pPr>
            <w:r>
              <w:rPr>
                <w:rFonts w:eastAsia="Calibri" w:cs="Times New Roman" w:ascii="Times New Roman" w:hAnsi="Times New Roman"/>
                <w:sz w:val="22"/>
                <w:szCs w:val="22"/>
              </w:rPr>
              <w:t>How would you define the environment around you, e.g. in Italy? Is it hostile? Is it open to your claims? Please elaborate...</w:t>
            </w:r>
          </w:p>
          <w:p>
            <w:pPr>
              <w:pStyle w:val="Normal"/>
              <w:widowControl w:val="false"/>
              <w:suppressAutoHyphens w:val="true"/>
              <w:spacing w:before="0" w:after="0"/>
              <w:jc w:val="left"/>
              <w:rPr>
                <w:rFonts w:ascii="Times New Roman" w:hAnsi="Times New Roman" w:eastAsia="Calibri" w:cs="Times New Roman"/>
                <w:sz w:val="22"/>
                <w:szCs w:val="22"/>
              </w:rPr>
            </w:pPr>
            <w:r>
              <w:rPr>
                <w:rFonts w:eastAsia="Calibri" w:cs="Times New Roman" w:ascii="Times New Roman" w:hAnsi="Times New Roman"/>
                <w:sz w:val="22"/>
                <w:szCs w:val="22"/>
              </w:rPr>
              <w:t>Who are, in your view, the main 'allies' or foes do you have in Italy (e.g. at the local political level or other not political sphere). Do you feel the support of public opinion to your cause and ideas? Or is it mainly hostile?</w:t>
            </w:r>
          </w:p>
          <w:p>
            <w:pPr>
              <w:pStyle w:val="Normal"/>
              <w:widowControl w:val="false"/>
              <w:suppressAutoHyphens w:val="true"/>
              <w:spacing w:before="0" w:after="0"/>
              <w:jc w:val="left"/>
              <w:rPr>
                <w:rFonts w:ascii="Times New Roman" w:hAnsi="Times New Roman" w:eastAsia="Calibri" w:cs="Times New Roman"/>
                <w:sz w:val="22"/>
                <w:szCs w:val="22"/>
              </w:rPr>
            </w:pPr>
            <w:r>
              <w:rPr>
                <w:rFonts w:eastAsia="Calibri" w:cs="Times New Roman" w:ascii="Times New Roman" w:hAnsi="Times New Roman"/>
                <w:sz w:val="22"/>
                <w:szCs w:val="22"/>
              </w:rPr>
              <w:t>What about the media? The political parties? Other civil society actors?</w:t>
            </w:r>
          </w:p>
          <w:p>
            <w:pPr>
              <w:pStyle w:val="Normal"/>
              <w:widowControl w:val="false"/>
              <w:suppressAutoHyphens w:val="true"/>
              <w:spacing w:before="0" w:after="0"/>
              <w:jc w:val="left"/>
              <w:rPr>
                <w:rFonts w:ascii="Times New Roman" w:hAnsi="Times New Roman" w:eastAsia="Calibri" w:cs="Times New Roman"/>
                <w:sz w:val="22"/>
                <w:szCs w:val="22"/>
              </w:rPr>
            </w:pPr>
            <w:r>
              <w:rPr>
                <w:rFonts w:eastAsia="Calibri" w:cs="Times New Roman" w:ascii="Times New Roman" w:hAnsi="Times New Roman"/>
                <w:sz w:val="22"/>
                <w:szCs w:val="22"/>
              </w:rPr>
            </w:r>
          </w:p>
        </w:tc>
      </w:tr>
      <w:tr>
        <w:trPr>
          <w:trHeight w:val="365" w:hRule="atLeast"/>
        </w:trPr>
        <w:tc>
          <w:tcPr>
            <w:tcW w:w="9016" w:type="dxa"/>
            <w:tcBorders/>
          </w:tcPr>
          <w:p>
            <w:pPr>
              <w:pStyle w:val="Normal"/>
              <w:widowControl w:val="false"/>
              <w:suppressAutoHyphens w:val="true"/>
              <w:spacing w:before="0" w:after="0"/>
              <w:jc w:val="left"/>
              <w:rPr>
                <w:rFonts w:ascii="Times New Roman" w:hAnsi="Times New Roman" w:eastAsia="Calibri" w:cs="Times New Roman"/>
                <w:sz w:val="22"/>
                <w:szCs w:val="22"/>
              </w:rPr>
            </w:pPr>
            <w:r>
              <w:rPr>
                <w:rFonts w:eastAsia="Calibri" w:cs="Times New Roman" w:ascii="Times New Roman" w:hAnsi="Times New Roman"/>
                <w:b/>
                <w:bCs/>
                <w:sz w:val="22"/>
                <w:szCs w:val="22"/>
              </w:rPr>
              <w:t>Frames (i.e. diagnosis, prognosis, and motivation to action)</w:t>
            </w:r>
          </w:p>
        </w:tc>
      </w:tr>
      <w:tr>
        <w:trPr/>
        <w:tc>
          <w:tcPr>
            <w:tcW w:w="9016" w:type="dxa"/>
            <w:tcBorders/>
          </w:tcPr>
          <w:p>
            <w:pPr>
              <w:pStyle w:val="Normal"/>
              <w:widowControl w:val="false"/>
              <w:suppressAutoHyphens w:val="true"/>
              <w:spacing w:before="0" w:after="0"/>
              <w:jc w:val="left"/>
              <w:rPr>
                <w:rFonts w:ascii="Times New Roman" w:hAnsi="Times New Roman" w:eastAsia="Calibri" w:cs="Times New Roman"/>
                <w:sz w:val="22"/>
                <w:szCs w:val="22"/>
              </w:rPr>
            </w:pPr>
            <w:r>
              <w:rPr>
                <w:rFonts w:eastAsia="Calibri" w:cs="Times New Roman" w:ascii="Times New Roman" w:hAnsi="Times New Roman"/>
                <w:sz w:val="22"/>
                <w:szCs w:val="22"/>
              </w:rPr>
              <w:t>Concerning the COVID emergency, What is the main problem according to you? (Namely how would they frame the COVID? what is the origin, the problem?)</w:t>
            </w:r>
          </w:p>
          <w:p>
            <w:pPr>
              <w:pStyle w:val="Normal"/>
              <w:widowControl w:val="false"/>
              <w:suppressAutoHyphens w:val="true"/>
              <w:spacing w:before="0" w:after="0"/>
              <w:jc w:val="left"/>
              <w:rPr>
                <w:rFonts w:ascii="Times New Roman" w:hAnsi="Times New Roman" w:eastAsia="Calibri" w:cs="Times New Roman"/>
                <w:sz w:val="22"/>
                <w:szCs w:val="22"/>
              </w:rPr>
            </w:pPr>
            <w:r>
              <w:rPr>
                <w:rFonts w:eastAsia="Calibri" w:cs="Times New Roman" w:ascii="Times New Roman" w:hAnsi="Times New Roman"/>
                <w:sz w:val="22"/>
                <w:szCs w:val="22"/>
              </w:rPr>
              <w:t>And concerning the vaccine. What is the main problem? </w:t>
            </w:r>
          </w:p>
          <w:p>
            <w:pPr>
              <w:pStyle w:val="Normal"/>
              <w:widowControl w:val="false"/>
              <w:suppressAutoHyphens w:val="true"/>
              <w:spacing w:before="0" w:after="0"/>
              <w:jc w:val="left"/>
              <w:rPr>
                <w:rFonts w:ascii="Times New Roman" w:hAnsi="Times New Roman" w:eastAsia="Calibri" w:cs="Times New Roman"/>
                <w:sz w:val="22"/>
                <w:szCs w:val="22"/>
              </w:rPr>
            </w:pPr>
            <w:r>
              <w:rPr>
                <w:rFonts w:eastAsia="Calibri" w:cs="Times New Roman" w:ascii="Times New Roman" w:hAnsi="Times New Roman"/>
                <w:sz w:val="22"/>
                <w:szCs w:val="22"/>
              </w:rPr>
              <w:t>What are the solutions you would propose for the COVID situation and the vaccines more precisely?</w:t>
            </w:r>
          </w:p>
          <w:p>
            <w:pPr>
              <w:pStyle w:val="Normal"/>
              <w:widowControl w:val="false"/>
              <w:suppressAutoHyphens w:val="true"/>
              <w:spacing w:before="0" w:after="0"/>
              <w:jc w:val="left"/>
              <w:rPr>
                <w:rFonts w:ascii="Times New Roman" w:hAnsi="Times New Roman" w:eastAsia="Calibri" w:cs="Times New Roman"/>
                <w:sz w:val="22"/>
                <w:szCs w:val="22"/>
              </w:rPr>
            </w:pPr>
            <w:r>
              <w:rPr>
                <w:rFonts w:eastAsia="Calibri" w:cs="Times New Roman" w:ascii="Times New Roman" w:hAnsi="Times New Roman"/>
                <w:sz w:val="22"/>
                <w:szCs w:val="22"/>
              </w:rPr>
              <w:t>If I ask you a slogan, what would it be to exit from this COVID situation and related problems? What would be your keywords (or words of 'battle'). And more precisely concerning the vaccine.</w:t>
            </w:r>
          </w:p>
          <w:p>
            <w:pPr>
              <w:pStyle w:val="Normal"/>
              <w:widowControl w:val="false"/>
              <w:suppressAutoHyphens w:val="true"/>
              <w:spacing w:before="0" w:after="0"/>
              <w:jc w:val="left"/>
              <w:rPr>
                <w:rFonts w:ascii="Times New Roman" w:hAnsi="Times New Roman" w:eastAsia="Calibri" w:cs="Times New Roman"/>
                <w:sz w:val="22"/>
                <w:szCs w:val="22"/>
              </w:rPr>
            </w:pPr>
            <w:r>
              <w:rPr>
                <w:rFonts w:eastAsia="Calibri" w:cs="Times New Roman" w:ascii="Times New Roman" w:hAnsi="Times New Roman"/>
                <w:sz w:val="22"/>
                <w:szCs w:val="22"/>
              </w:rPr>
            </w:r>
          </w:p>
        </w:tc>
      </w:tr>
      <w:tr>
        <w:trPr>
          <w:trHeight w:val="415" w:hRule="atLeast"/>
        </w:trPr>
        <w:tc>
          <w:tcPr>
            <w:tcW w:w="9016" w:type="dxa"/>
            <w:tcBorders/>
          </w:tcPr>
          <w:p>
            <w:pPr>
              <w:pStyle w:val="Normal"/>
              <w:widowControl w:val="false"/>
              <w:suppressAutoHyphens w:val="true"/>
              <w:spacing w:before="0" w:after="0"/>
              <w:jc w:val="left"/>
              <w:rPr>
                <w:rFonts w:ascii="Times New Roman" w:hAnsi="Times New Roman" w:cs="Times New Roman"/>
                <w:b/>
                <w:b/>
                <w:sz w:val="22"/>
                <w:szCs w:val="22"/>
                <w:lang w:val="en-GB"/>
              </w:rPr>
            </w:pPr>
            <w:r>
              <w:rPr>
                <w:rFonts w:eastAsia="Calibri" w:cs="Times New Roman" w:ascii="Times New Roman" w:hAnsi="Times New Roman"/>
                <w:b/>
                <w:bCs/>
                <w:sz w:val="22"/>
                <w:szCs w:val="22"/>
              </w:rPr>
              <w:t>Actual protest- mobilisation and political violence</w:t>
            </w:r>
          </w:p>
        </w:tc>
      </w:tr>
      <w:tr>
        <w:trPr/>
        <w:tc>
          <w:tcPr>
            <w:tcW w:w="9016" w:type="dxa"/>
            <w:tcBorders/>
          </w:tcPr>
          <w:p>
            <w:pPr>
              <w:pStyle w:val="Normal"/>
              <w:widowControl w:val="false"/>
              <w:suppressAutoHyphens w:val="true"/>
              <w:spacing w:before="0" w:after="0"/>
              <w:jc w:val="left"/>
              <w:rPr>
                <w:rFonts w:ascii="Times New Roman" w:hAnsi="Times New Roman" w:eastAsia="Calibri" w:cs="Times New Roman"/>
                <w:sz w:val="22"/>
                <w:szCs w:val="22"/>
              </w:rPr>
            </w:pPr>
            <w:r>
              <w:rPr>
                <w:rFonts w:eastAsia="Calibri" w:cs="Times New Roman" w:ascii="Times New Roman" w:hAnsi="Times New Roman"/>
                <w:sz w:val="22"/>
                <w:szCs w:val="22"/>
              </w:rPr>
              <w:t>Could you please describe to me your political participation? Did it happen to you to go on the street (i.e. participate in other initiatives/protest/campaigns?)</w:t>
            </w:r>
          </w:p>
          <w:p>
            <w:pPr>
              <w:pStyle w:val="Normal"/>
              <w:widowControl w:val="false"/>
              <w:suppressAutoHyphens w:val="true"/>
              <w:spacing w:before="0" w:after="0"/>
              <w:jc w:val="left"/>
              <w:rPr>
                <w:rFonts w:ascii="Times New Roman" w:hAnsi="Times New Roman" w:eastAsia="Calibri" w:cs="Times New Roman"/>
                <w:sz w:val="22"/>
                <w:szCs w:val="22"/>
              </w:rPr>
            </w:pPr>
            <w:r>
              <w:rPr>
                <w:rFonts w:eastAsia="Calibri" w:cs="Times New Roman" w:ascii="Times New Roman" w:hAnsi="Times New Roman"/>
                <w:sz w:val="22"/>
                <w:szCs w:val="22"/>
              </w:rPr>
              <w:t>What are your personal motives for participation in these protest events? | Why do you participate in these protest events? </w:t>
            </w:r>
          </w:p>
          <w:p>
            <w:pPr>
              <w:pStyle w:val="Normal"/>
              <w:widowControl w:val="false"/>
              <w:suppressAutoHyphens w:val="true"/>
              <w:spacing w:before="0" w:after="0"/>
              <w:jc w:val="left"/>
              <w:rPr>
                <w:rFonts w:ascii="Times New Roman" w:hAnsi="Times New Roman" w:eastAsia="Calibri" w:cs="Times New Roman"/>
                <w:sz w:val="22"/>
                <w:szCs w:val="22"/>
              </w:rPr>
            </w:pPr>
            <w:r>
              <w:rPr>
                <w:rFonts w:eastAsia="Calibri" w:cs="Times New Roman" w:ascii="Times New Roman" w:hAnsi="Times New Roman"/>
                <w:sz w:val="22"/>
                <w:szCs w:val="22"/>
              </w:rPr>
              <w:t>In all this period of your participation, what are the main issues (problems of your country) that led you to protest on the streets? (i.e immigration, economy) and why these precise ones?</w:t>
            </w:r>
          </w:p>
          <w:p>
            <w:pPr>
              <w:pStyle w:val="Normal"/>
              <w:widowControl w:val="false"/>
              <w:suppressAutoHyphens w:val="true"/>
              <w:spacing w:before="0" w:after="0"/>
              <w:jc w:val="left"/>
              <w:rPr>
                <w:rFonts w:ascii="Times New Roman" w:hAnsi="Times New Roman" w:eastAsia="Calibri" w:cs="Times New Roman"/>
                <w:sz w:val="22"/>
                <w:szCs w:val="22"/>
              </w:rPr>
            </w:pPr>
            <w:r>
              <w:rPr>
                <w:rFonts w:eastAsia="Calibri" w:cs="Times New Roman" w:ascii="Times New Roman" w:hAnsi="Times New Roman"/>
                <w:sz w:val="22"/>
                <w:szCs w:val="22"/>
              </w:rPr>
              <w:t>Do you think that this COVID situation influences the way you participate? How and why?</w:t>
            </w:r>
          </w:p>
          <w:p>
            <w:pPr>
              <w:pStyle w:val="Normal"/>
              <w:widowControl w:val="false"/>
              <w:suppressAutoHyphens w:val="true"/>
              <w:spacing w:before="0" w:after="0"/>
              <w:jc w:val="left"/>
              <w:rPr>
                <w:rFonts w:ascii="Times New Roman" w:hAnsi="Times New Roman" w:eastAsia="Calibri" w:cs="Times New Roman"/>
                <w:sz w:val="22"/>
                <w:szCs w:val="22"/>
              </w:rPr>
            </w:pPr>
            <w:r>
              <w:rPr>
                <w:rFonts w:eastAsia="Calibri" w:cs="Times New Roman" w:ascii="Times New Roman" w:hAnsi="Times New Roman"/>
                <w:sz w:val="22"/>
                <w:szCs w:val="22"/>
              </w:rPr>
              <w:t>During the last two COVID years, what were the critical events (i.e measures, news) that led you to participate in protest events?</w:t>
            </w:r>
          </w:p>
          <w:p>
            <w:pPr>
              <w:pStyle w:val="Normal"/>
              <w:widowControl w:val="false"/>
              <w:suppressAutoHyphens w:val="true"/>
              <w:spacing w:before="0" w:after="0"/>
              <w:jc w:val="left"/>
              <w:rPr>
                <w:rFonts w:ascii="Times New Roman" w:hAnsi="Times New Roman" w:eastAsia="Calibri" w:cs="Times New Roman"/>
                <w:sz w:val="22"/>
                <w:szCs w:val="22"/>
              </w:rPr>
            </w:pPr>
            <w:r>
              <w:rPr>
                <w:rFonts w:eastAsia="Calibri" w:cs="Times New Roman" w:ascii="Times New Roman" w:hAnsi="Times New Roman"/>
                <w:sz w:val="22"/>
                <w:szCs w:val="22"/>
              </w:rPr>
              <w:t>During the protests against COVID related measures, there were some incidents of clashes. How do you comment on them? Did you see these images in front of you?</w:t>
            </w:r>
          </w:p>
          <w:p>
            <w:pPr>
              <w:pStyle w:val="Normal"/>
              <w:widowControl w:val="false"/>
              <w:suppressAutoHyphens w:val="true"/>
              <w:spacing w:before="0" w:after="0"/>
              <w:jc w:val="left"/>
              <w:rPr>
                <w:rFonts w:ascii="Times New Roman" w:hAnsi="Times New Roman" w:eastAsia="Calibri" w:cs="Times New Roman"/>
                <w:sz w:val="22"/>
                <w:szCs w:val="22"/>
              </w:rPr>
            </w:pPr>
            <w:r>
              <w:rPr>
                <w:rFonts w:eastAsia="Calibri" w:cs="Times New Roman" w:ascii="Times New Roman" w:hAnsi="Times New Roman"/>
                <w:sz w:val="22"/>
                <w:szCs w:val="22"/>
              </w:rPr>
              <w:t>Could you please describe to me your experience during these clashes? How have these clashes started and proceeded? How do police react to this protest?</w:t>
            </w:r>
          </w:p>
          <w:p>
            <w:pPr>
              <w:pStyle w:val="Normal"/>
              <w:widowControl w:val="false"/>
              <w:suppressAutoHyphens w:val="true"/>
              <w:spacing w:before="0" w:after="0"/>
              <w:jc w:val="left"/>
              <w:rPr>
                <w:rFonts w:ascii="Times New Roman" w:hAnsi="Times New Roman" w:eastAsia="Calibri" w:cs="Times New Roman"/>
                <w:sz w:val="22"/>
                <w:szCs w:val="22"/>
              </w:rPr>
            </w:pPr>
            <w:r>
              <w:rPr>
                <w:rFonts w:eastAsia="Calibri" w:cs="Times New Roman" w:ascii="Times New Roman" w:hAnsi="Times New Roman"/>
                <w:sz w:val="22"/>
                <w:szCs w:val="22"/>
              </w:rPr>
              <w:t>How did you feel and what did you do during these clashes?</w:t>
            </w:r>
          </w:p>
          <w:p>
            <w:pPr>
              <w:pStyle w:val="Normal"/>
              <w:widowControl w:val="false"/>
              <w:suppressAutoHyphens w:val="true"/>
              <w:spacing w:before="0" w:after="0"/>
              <w:jc w:val="left"/>
              <w:rPr>
                <w:rFonts w:ascii="Times New Roman" w:hAnsi="Times New Roman" w:eastAsia="Calibri" w:cs="Times New Roman"/>
                <w:sz w:val="22"/>
                <w:szCs w:val="22"/>
              </w:rPr>
            </w:pPr>
            <w:r>
              <w:rPr>
                <w:rFonts w:eastAsia="Calibri" w:cs="Times New Roman" w:ascii="Times New Roman" w:hAnsi="Times New Roman"/>
                <w:sz w:val="22"/>
                <w:szCs w:val="22"/>
              </w:rPr>
              <w:t>How do you explain/ justify the use of violence?</w:t>
            </w:r>
          </w:p>
          <w:p>
            <w:pPr>
              <w:pStyle w:val="Normal"/>
              <w:widowControl w:val="false"/>
              <w:suppressAutoHyphens w:val="true"/>
              <w:spacing w:before="0" w:after="0"/>
              <w:jc w:val="left"/>
              <w:rPr>
                <w:rFonts w:ascii="Times New Roman" w:hAnsi="Times New Roman" w:eastAsia="Calibri" w:cs="Times New Roman"/>
                <w:sz w:val="22"/>
                <w:szCs w:val="22"/>
              </w:rPr>
            </w:pPr>
            <w:r>
              <w:rPr>
                <w:rFonts w:eastAsia="Calibri" w:cs="Times New Roman" w:ascii="Times New Roman" w:hAnsi="Times New Roman"/>
                <w:sz w:val="22"/>
                <w:szCs w:val="22"/>
              </w:rPr>
              <w:t>In case you know that clashes and a fight will probably emerge, how do you get prepared for that? </w:t>
            </w:r>
          </w:p>
          <w:p>
            <w:pPr>
              <w:pStyle w:val="Normal"/>
              <w:widowControl w:val="false"/>
              <w:suppressAutoHyphens w:val="true"/>
              <w:spacing w:before="0" w:after="0"/>
              <w:jc w:val="left"/>
              <w:rPr>
                <w:rFonts w:ascii="Times New Roman" w:hAnsi="Times New Roman" w:eastAsia="Calibri" w:cs="Times New Roman"/>
                <w:sz w:val="22"/>
                <w:szCs w:val="22"/>
              </w:rPr>
            </w:pPr>
            <w:r>
              <w:rPr>
                <w:rFonts w:eastAsia="Calibri" w:cs="Times New Roman" w:ascii="Times New Roman" w:hAnsi="Times New Roman"/>
                <w:sz w:val="22"/>
                <w:szCs w:val="22"/>
              </w:rPr>
              <w:t>Could you please describe to me a moment of your participation that you will never forget, a remarkable memory of yours in the streets.</w:t>
            </w:r>
          </w:p>
          <w:p>
            <w:pPr>
              <w:pStyle w:val="Normal"/>
              <w:widowControl w:val="false"/>
              <w:suppressAutoHyphens w:val="true"/>
              <w:spacing w:before="0" w:after="0"/>
              <w:jc w:val="left"/>
              <w:rPr>
                <w:rFonts w:ascii="Times New Roman" w:hAnsi="Times New Roman" w:eastAsia="Calibri" w:cs="Times New Roman"/>
                <w:sz w:val="22"/>
                <w:szCs w:val="22"/>
              </w:rPr>
            </w:pPr>
            <w:r>
              <w:rPr>
                <w:rFonts w:eastAsia="Calibri" w:cs="Times New Roman" w:ascii="Times New Roman" w:hAnsi="Times New Roman"/>
                <w:sz w:val="22"/>
                <w:szCs w:val="22"/>
              </w:rPr>
            </w:r>
          </w:p>
        </w:tc>
      </w:tr>
      <w:tr>
        <w:trPr>
          <w:trHeight w:val="382" w:hRule="atLeast"/>
        </w:trPr>
        <w:tc>
          <w:tcPr>
            <w:tcW w:w="9016" w:type="dxa"/>
            <w:tcBorders/>
          </w:tcPr>
          <w:p>
            <w:pPr>
              <w:pStyle w:val="Normal"/>
              <w:widowControl w:val="false"/>
              <w:suppressAutoHyphens w:val="true"/>
              <w:spacing w:before="0" w:after="0"/>
              <w:jc w:val="left"/>
              <w:rPr>
                <w:rFonts w:ascii="Times New Roman" w:hAnsi="Times New Roman" w:cs="Times New Roman"/>
                <w:b/>
                <w:b/>
                <w:sz w:val="22"/>
                <w:szCs w:val="22"/>
                <w:lang w:val="en-GB"/>
              </w:rPr>
            </w:pPr>
            <w:r>
              <w:rPr>
                <w:rFonts w:eastAsia="Calibri" w:cs="Times New Roman" w:ascii="Times New Roman" w:hAnsi="Times New Roman"/>
                <w:b/>
                <w:bCs/>
                <w:sz w:val="22"/>
                <w:szCs w:val="22"/>
              </w:rPr>
              <w:t>Closing questions</w:t>
            </w:r>
          </w:p>
        </w:tc>
      </w:tr>
      <w:tr>
        <w:trPr/>
        <w:tc>
          <w:tcPr>
            <w:tcW w:w="9016" w:type="dxa"/>
            <w:tcBorders/>
          </w:tcPr>
          <w:p>
            <w:pPr>
              <w:pStyle w:val="Normal"/>
              <w:widowControl w:val="false"/>
              <w:suppressAutoHyphens w:val="true"/>
              <w:spacing w:before="0" w:after="0"/>
              <w:jc w:val="left"/>
              <w:rPr>
                <w:rFonts w:ascii="Times New Roman" w:hAnsi="Times New Roman" w:eastAsia="Calibri" w:cs="Times New Roman"/>
                <w:sz w:val="22"/>
                <w:szCs w:val="22"/>
              </w:rPr>
            </w:pPr>
            <w:r>
              <w:rPr>
                <w:rFonts w:eastAsia="Calibri" w:cs="Times New Roman" w:ascii="Times New Roman" w:hAnsi="Times New Roman"/>
                <w:sz w:val="22"/>
                <w:szCs w:val="22"/>
              </w:rPr>
              <w:t>One year before, in the USA, we all saw the Capitol attack. How do you comment on that, how do you feel about the people that entered the capitol that day? </w:t>
            </w:r>
          </w:p>
        </w:tc>
      </w:tr>
    </w:tbl>
    <w:p>
      <w:pPr>
        <w:pStyle w:val="Normal"/>
        <w:rPr>
          <w:rFonts w:ascii="Times New Roman" w:hAnsi="Times New Roman" w:cs="Times New Roman"/>
          <w:b/>
          <w:b/>
          <w:lang w:val="en-GB"/>
        </w:rPr>
      </w:pPr>
      <w:r>
        <w:rPr>
          <w:rFonts w:cs="Times New Roman" w:ascii="Times New Roman" w:hAnsi="Times New Roman"/>
          <w:b/>
          <w:lang w:val="en-GB"/>
        </w:rPr>
      </w:r>
    </w:p>
    <w:p>
      <w:pPr>
        <w:pStyle w:val="Normal"/>
        <w:spacing w:lineRule="auto" w:line="360"/>
        <w:jc w:val="both"/>
        <w:rPr>
          <w:rFonts w:ascii="Times New Roman" w:hAnsi="Times New Roman" w:cs="Times New Roman"/>
          <w:sz w:val="20"/>
          <w:szCs w:val="20"/>
          <w:lang w:val="en-GB"/>
        </w:rPr>
      </w:pPr>
      <w:r>
        <w:rPr>
          <w:rFonts w:cs="Times New Roman" w:ascii="Times New Roman" w:hAnsi="Times New Roman"/>
          <w:sz w:val="20"/>
          <w:szCs w:val="20"/>
          <w:lang w:val="en-GB"/>
        </w:rPr>
        <w:t>Note: Each interview, conducted face to face or online- lasted approximately 1 hour and was focussed on themes such as: the experiences of political participation in anti-vax protest, networks and contacts with other groups or parties, the perceptions of political and discursive opportunities of the context, etc. All interviews were recorded and transcribed.</w:t>
      </w:r>
    </w:p>
    <w:p>
      <w:pPr>
        <w:pStyle w:val="Normal"/>
        <w:spacing w:lineRule="auto" w:line="360"/>
        <w:jc w:val="both"/>
        <w:rPr>
          <w:rFonts w:ascii="Times New Roman" w:hAnsi="Times New Roman" w:cs="Times New Roman"/>
          <w:sz w:val="20"/>
          <w:szCs w:val="20"/>
          <w:lang w:val="en-GB"/>
        </w:rPr>
      </w:pPr>
      <w:r>
        <w:rPr>
          <w:rFonts w:cs="Times New Roman" w:ascii="Times New Roman" w:hAnsi="Times New Roman"/>
          <w:sz w:val="20"/>
          <w:szCs w:val="20"/>
          <w:lang w:val="en-GB"/>
        </w:rPr>
      </w:r>
    </w:p>
    <w:p>
      <w:pPr>
        <w:pStyle w:val="Normal"/>
        <w:jc w:val="both"/>
        <w:rPr>
          <w:rFonts w:ascii="Times New Roman" w:hAnsi="Times New Roman" w:cs="Times New Roman"/>
          <w:b/>
          <w:b/>
          <w:sz w:val="20"/>
          <w:szCs w:val="20"/>
          <w:lang w:val="en-GB"/>
        </w:rPr>
      </w:pPr>
      <w:r>
        <w:rPr>
          <w:rFonts w:cs="Times New Roman" w:ascii="Times New Roman" w:hAnsi="Times New Roman"/>
          <w:b/>
          <w:lang w:val="en-GB"/>
        </w:rPr>
        <w:t xml:space="preserve">Table G. The main specific recurring actors co organising the (ER) protest event in the anti-vax mobilisation  </w:t>
      </w:r>
    </w:p>
    <w:tbl>
      <w:tblPr>
        <w:tblW w:w="2751" w:type="dxa"/>
        <w:jc w:val="left"/>
        <w:tblInd w:w="0" w:type="dxa"/>
        <w:tblLayout w:type="fixed"/>
        <w:tblCellMar>
          <w:top w:w="0" w:type="dxa"/>
          <w:left w:w="0" w:type="dxa"/>
          <w:bottom w:w="0" w:type="dxa"/>
          <w:right w:w="0" w:type="dxa"/>
        </w:tblCellMar>
        <w:tblLook w:val="0000" w:noHBand="0" w:noVBand="0" w:firstColumn="0" w:lastRow="0" w:lastColumn="0" w:firstRow="0"/>
      </w:tblPr>
      <w:tblGrid>
        <w:gridCol w:w="2751"/>
      </w:tblGrid>
      <w:tr>
        <w:trPr>
          <w:cantSplit w:val="true"/>
        </w:trPr>
        <w:tc>
          <w:tcPr>
            <w:tcW w:w="2751" w:type="dxa"/>
            <w:tcBorders>
              <w:top w:val="single" w:sz="8" w:space="0" w:color="152935"/>
              <w:bottom w:val="single" w:sz="8" w:space="0" w:color="AEAEAE"/>
            </w:tcBorders>
            <w:shd w:color="auto" w:fill="E0E0E0" w:val="clear"/>
          </w:tcPr>
          <w:p>
            <w:pPr>
              <w:pStyle w:val="Normal"/>
              <w:widowControl w:val="false"/>
              <w:rPr>
                <w:rFonts w:ascii="Times New Roman" w:hAnsi="Times New Roman" w:cs="Times New Roman"/>
                <w:i/>
                <w:i/>
                <w:sz w:val="20"/>
                <w:szCs w:val="20"/>
              </w:rPr>
            </w:pPr>
            <w:r>
              <w:rPr>
                <w:rFonts w:cs="Times New Roman" w:ascii="Times New Roman" w:hAnsi="Times New Roman"/>
                <w:i/>
                <w:sz w:val="20"/>
                <w:szCs w:val="20"/>
              </w:rPr>
              <w:t>Name of the group</w:t>
            </w:r>
          </w:p>
        </w:tc>
      </w:tr>
      <w:tr>
        <w:trPr>
          <w:cantSplit w:val="true"/>
        </w:trPr>
        <w:tc>
          <w:tcPr>
            <w:tcW w:w="2751" w:type="dxa"/>
            <w:tcBorders>
              <w:top w:val="single" w:sz="8" w:space="0" w:color="AEAEAE"/>
              <w:bottom w:val="single" w:sz="8" w:space="0" w:color="AEAEAE"/>
            </w:tcBorders>
            <w:shd w:color="auto" w:fill="E0E0E0" w:val="clear"/>
          </w:tcPr>
          <w:p>
            <w:pPr>
              <w:pStyle w:val="Normal"/>
              <w:widowControl w:val="false"/>
              <w:spacing w:lineRule="atLeast" w:line="320"/>
              <w:ind w:left="60" w:right="60" w:hanging="0"/>
              <w:rPr>
                <w:rFonts w:ascii="Times New Roman" w:hAnsi="Times New Roman" w:cs="Times New Roman"/>
                <w:color w:val="264A60"/>
                <w:sz w:val="20"/>
                <w:szCs w:val="20"/>
              </w:rPr>
            </w:pPr>
            <w:r>
              <w:rPr>
                <w:rFonts w:cs="Times New Roman" w:ascii="Times New Roman" w:hAnsi="Times New Roman"/>
                <w:color w:val="264A60"/>
                <w:sz w:val="20"/>
                <w:szCs w:val="20"/>
              </w:rPr>
              <w:t>#ioapro</w:t>
            </w:r>
          </w:p>
        </w:tc>
      </w:tr>
      <w:tr>
        <w:trPr>
          <w:cantSplit w:val="true"/>
        </w:trPr>
        <w:tc>
          <w:tcPr>
            <w:tcW w:w="2751" w:type="dxa"/>
            <w:tcBorders>
              <w:top w:val="single" w:sz="8" w:space="0" w:color="AEAEAE"/>
              <w:bottom w:val="single" w:sz="8" w:space="0" w:color="AEAEAE"/>
            </w:tcBorders>
            <w:shd w:color="auto" w:fill="E0E0E0" w:val="clear"/>
          </w:tcPr>
          <w:p>
            <w:pPr>
              <w:pStyle w:val="Normal"/>
              <w:widowControl w:val="false"/>
              <w:spacing w:lineRule="atLeast" w:line="320"/>
              <w:ind w:left="60" w:right="60" w:hanging="0"/>
              <w:rPr>
                <w:rFonts w:ascii="Times New Roman" w:hAnsi="Times New Roman" w:cs="Times New Roman"/>
                <w:color w:val="264A60"/>
                <w:sz w:val="20"/>
                <w:szCs w:val="20"/>
              </w:rPr>
            </w:pPr>
            <w:r>
              <w:rPr>
                <w:rFonts w:cs="Times New Roman" w:ascii="Times New Roman" w:hAnsi="Times New Roman"/>
                <w:color w:val="264A60"/>
                <w:sz w:val="20"/>
                <w:szCs w:val="20"/>
              </w:rPr>
              <w:t>Alternativa</w:t>
            </w:r>
          </w:p>
        </w:tc>
      </w:tr>
      <w:tr>
        <w:trPr>
          <w:cantSplit w:val="true"/>
        </w:trPr>
        <w:tc>
          <w:tcPr>
            <w:tcW w:w="2751" w:type="dxa"/>
            <w:tcBorders>
              <w:top w:val="single" w:sz="8" w:space="0" w:color="AEAEAE"/>
              <w:bottom w:val="single" w:sz="8" w:space="0" w:color="AEAEAE"/>
            </w:tcBorders>
            <w:shd w:color="auto" w:fill="E0E0E0" w:val="clear"/>
          </w:tcPr>
          <w:p>
            <w:pPr>
              <w:pStyle w:val="Normal"/>
              <w:widowControl w:val="false"/>
              <w:spacing w:lineRule="atLeast" w:line="320"/>
              <w:ind w:left="60" w:right="60" w:hanging="0"/>
              <w:rPr>
                <w:rFonts w:ascii="Times New Roman" w:hAnsi="Times New Roman" w:cs="Times New Roman"/>
                <w:color w:val="264A60"/>
                <w:sz w:val="20"/>
                <w:szCs w:val="20"/>
              </w:rPr>
            </w:pPr>
            <w:r>
              <w:rPr>
                <w:rFonts w:cs="Times New Roman" w:ascii="Times New Roman" w:hAnsi="Times New Roman"/>
                <w:color w:val="264A60"/>
                <w:sz w:val="20"/>
                <w:szCs w:val="20"/>
              </w:rPr>
              <w:t>Anarchists</w:t>
            </w:r>
          </w:p>
        </w:tc>
      </w:tr>
      <w:tr>
        <w:trPr>
          <w:cantSplit w:val="true"/>
        </w:trPr>
        <w:tc>
          <w:tcPr>
            <w:tcW w:w="2751" w:type="dxa"/>
            <w:tcBorders>
              <w:top w:val="single" w:sz="8" w:space="0" w:color="AEAEAE"/>
              <w:bottom w:val="single" w:sz="8" w:space="0" w:color="AEAEAE"/>
            </w:tcBorders>
            <w:shd w:color="auto" w:fill="E0E0E0" w:val="clear"/>
          </w:tcPr>
          <w:p>
            <w:pPr>
              <w:pStyle w:val="Normal"/>
              <w:widowControl w:val="false"/>
              <w:spacing w:lineRule="atLeast" w:line="320"/>
              <w:ind w:left="60" w:right="60" w:hanging="0"/>
              <w:rPr>
                <w:rFonts w:ascii="Times New Roman" w:hAnsi="Times New Roman" w:cs="Times New Roman"/>
                <w:color w:val="264A60"/>
                <w:sz w:val="20"/>
                <w:szCs w:val="20"/>
              </w:rPr>
            </w:pPr>
            <w:r>
              <w:rPr>
                <w:rFonts w:cs="Times New Roman" w:ascii="Times New Roman" w:hAnsi="Times New Roman"/>
                <w:color w:val="264A60"/>
                <w:sz w:val="20"/>
                <w:szCs w:val="20"/>
              </w:rPr>
              <w:t>ATM workers</w:t>
            </w:r>
          </w:p>
        </w:tc>
      </w:tr>
      <w:tr>
        <w:trPr>
          <w:cantSplit w:val="true"/>
        </w:trPr>
        <w:tc>
          <w:tcPr>
            <w:tcW w:w="2751" w:type="dxa"/>
            <w:tcBorders>
              <w:top w:val="single" w:sz="8" w:space="0" w:color="AEAEAE"/>
              <w:bottom w:val="single" w:sz="8" w:space="0" w:color="AEAEAE"/>
            </w:tcBorders>
            <w:shd w:color="auto" w:fill="E0E0E0" w:val="clear"/>
          </w:tcPr>
          <w:p>
            <w:pPr>
              <w:pStyle w:val="Normal"/>
              <w:widowControl w:val="false"/>
              <w:spacing w:lineRule="atLeast" w:line="320"/>
              <w:ind w:left="60" w:right="60" w:hanging="0"/>
              <w:rPr>
                <w:rFonts w:ascii="Times New Roman" w:hAnsi="Times New Roman" w:cs="Times New Roman"/>
                <w:color w:val="264A60"/>
                <w:sz w:val="20"/>
                <w:szCs w:val="20"/>
              </w:rPr>
            </w:pPr>
            <w:r>
              <w:rPr>
                <w:rFonts w:cs="Times New Roman" w:ascii="Times New Roman" w:hAnsi="Times New Roman"/>
                <w:color w:val="264A60"/>
                <w:sz w:val="20"/>
                <w:szCs w:val="20"/>
              </w:rPr>
              <w:t>black bloc, 3V</w:t>
            </w:r>
          </w:p>
        </w:tc>
      </w:tr>
      <w:tr>
        <w:trPr>
          <w:cantSplit w:val="true"/>
        </w:trPr>
        <w:tc>
          <w:tcPr>
            <w:tcW w:w="2751" w:type="dxa"/>
            <w:tcBorders>
              <w:top w:val="single" w:sz="8" w:space="0" w:color="AEAEAE"/>
              <w:bottom w:val="single" w:sz="8" w:space="0" w:color="AEAEAE"/>
            </w:tcBorders>
            <w:shd w:color="auto" w:fill="E0E0E0" w:val="clear"/>
          </w:tcPr>
          <w:p>
            <w:pPr>
              <w:pStyle w:val="Normal"/>
              <w:widowControl w:val="false"/>
              <w:spacing w:lineRule="atLeast" w:line="320"/>
              <w:ind w:left="60" w:right="60" w:hanging="0"/>
              <w:rPr>
                <w:rFonts w:ascii="Times New Roman" w:hAnsi="Times New Roman" w:cs="Times New Roman"/>
                <w:color w:val="264A60"/>
                <w:sz w:val="20"/>
                <w:szCs w:val="20"/>
              </w:rPr>
            </w:pPr>
            <w:r>
              <w:rPr>
                <w:rFonts w:cs="Times New Roman" w:ascii="Times New Roman" w:hAnsi="Times New Roman"/>
                <w:color w:val="264A60"/>
                <w:sz w:val="20"/>
                <w:szCs w:val="20"/>
              </w:rPr>
              <w:t>CasaPound, ultras. Area</w:t>
            </w:r>
          </w:p>
        </w:tc>
      </w:tr>
      <w:tr>
        <w:trPr>
          <w:cantSplit w:val="true"/>
        </w:trPr>
        <w:tc>
          <w:tcPr>
            <w:tcW w:w="2751" w:type="dxa"/>
            <w:tcBorders>
              <w:top w:val="single" w:sz="8" w:space="0" w:color="AEAEAE"/>
              <w:bottom w:val="single" w:sz="8" w:space="0" w:color="AEAEAE"/>
            </w:tcBorders>
            <w:shd w:color="auto" w:fill="E0E0E0" w:val="clear"/>
          </w:tcPr>
          <w:p>
            <w:pPr>
              <w:pStyle w:val="Normal"/>
              <w:widowControl w:val="false"/>
              <w:spacing w:lineRule="atLeast" w:line="320"/>
              <w:ind w:left="60" w:right="60" w:hanging="0"/>
              <w:rPr>
                <w:rFonts w:ascii="Times New Roman" w:hAnsi="Times New Roman" w:cs="Times New Roman"/>
                <w:color w:val="264A60"/>
                <w:sz w:val="20"/>
                <w:szCs w:val="20"/>
              </w:rPr>
            </w:pPr>
            <w:r>
              <w:rPr>
                <w:rFonts w:cs="Times New Roman" w:ascii="Times New Roman" w:hAnsi="Times New Roman"/>
                <w:color w:val="264A60"/>
                <w:sz w:val="20"/>
                <w:szCs w:val="20"/>
              </w:rPr>
              <w:t>Center-right candidate</w:t>
            </w:r>
          </w:p>
        </w:tc>
      </w:tr>
      <w:tr>
        <w:trPr>
          <w:cantSplit w:val="true"/>
        </w:trPr>
        <w:tc>
          <w:tcPr>
            <w:tcW w:w="2751" w:type="dxa"/>
            <w:tcBorders>
              <w:top w:val="single" w:sz="8" w:space="0" w:color="AEAEAE"/>
              <w:bottom w:val="single" w:sz="8" w:space="0" w:color="AEAEAE"/>
            </w:tcBorders>
            <w:shd w:color="auto" w:fill="E0E0E0" w:val="clear"/>
          </w:tcPr>
          <w:p>
            <w:pPr>
              <w:pStyle w:val="Normal"/>
              <w:widowControl w:val="false"/>
              <w:spacing w:lineRule="atLeast" w:line="320"/>
              <w:ind w:left="60" w:right="60" w:hanging="0"/>
              <w:rPr>
                <w:rFonts w:ascii="Times New Roman" w:hAnsi="Times New Roman" w:cs="Times New Roman"/>
                <w:color w:val="264A60"/>
                <w:sz w:val="20"/>
                <w:szCs w:val="20"/>
              </w:rPr>
            </w:pPr>
            <w:r>
              <w:rPr>
                <w:rFonts w:cs="Times New Roman" w:ascii="Times New Roman" w:hAnsi="Times New Roman"/>
                <w:color w:val="264A60"/>
                <w:sz w:val="20"/>
                <w:szCs w:val="20"/>
              </w:rPr>
              <w:t>CPI</w:t>
            </w:r>
          </w:p>
        </w:tc>
      </w:tr>
      <w:tr>
        <w:trPr>
          <w:cantSplit w:val="true"/>
        </w:trPr>
        <w:tc>
          <w:tcPr>
            <w:tcW w:w="2751" w:type="dxa"/>
            <w:tcBorders>
              <w:top w:val="single" w:sz="8" w:space="0" w:color="AEAEAE"/>
              <w:bottom w:val="single" w:sz="8" w:space="0" w:color="AEAEAE"/>
            </w:tcBorders>
            <w:shd w:color="auto" w:fill="E0E0E0" w:val="clear"/>
          </w:tcPr>
          <w:p>
            <w:pPr>
              <w:pStyle w:val="Normal"/>
              <w:widowControl w:val="false"/>
              <w:spacing w:lineRule="atLeast" w:line="320"/>
              <w:ind w:left="60" w:right="60" w:hanging="0"/>
              <w:rPr>
                <w:rFonts w:ascii="Times New Roman" w:hAnsi="Times New Roman" w:cs="Times New Roman"/>
                <w:color w:val="264A60"/>
                <w:sz w:val="20"/>
                <w:szCs w:val="20"/>
              </w:rPr>
            </w:pPr>
            <w:r>
              <w:rPr>
                <w:rFonts w:cs="Times New Roman" w:ascii="Times New Roman" w:hAnsi="Times New Roman"/>
                <w:color w:val="264A60"/>
                <w:sz w:val="20"/>
                <w:szCs w:val="20"/>
              </w:rPr>
              <w:t>Do.RA</w:t>
            </w:r>
          </w:p>
        </w:tc>
      </w:tr>
      <w:tr>
        <w:trPr>
          <w:cantSplit w:val="true"/>
        </w:trPr>
        <w:tc>
          <w:tcPr>
            <w:tcW w:w="2751" w:type="dxa"/>
            <w:tcBorders>
              <w:top w:val="single" w:sz="8" w:space="0" w:color="AEAEAE"/>
              <w:bottom w:val="single" w:sz="8" w:space="0" w:color="AEAEAE"/>
            </w:tcBorders>
            <w:shd w:color="auto" w:fill="E0E0E0" w:val="clear"/>
          </w:tcPr>
          <w:p>
            <w:pPr>
              <w:pStyle w:val="Normal"/>
              <w:widowControl w:val="false"/>
              <w:spacing w:lineRule="atLeast" w:line="320"/>
              <w:ind w:left="60" w:right="60" w:hanging="0"/>
              <w:rPr>
                <w:rFonts w:ascii="Times New Roman" w:hAnsi="Times New Roman" w:cs="Times New Roman"/>
                <w:color w:val="264A60"/>
                <w:sz w:val="20"/>
                <w:szCs w:val="20"/>
              </w:rPr>
            </w:pPr>
            <w:r>
              <w:rPr>
                <w:rFonts w:cs="Times New Roman" w:ascii="Times New Roman" w:hAnsi="Times New Roman"/>
                <w:color w:val="264A60"/>
                <w:sz w:val="20"/>
                <w:szCs w:val="20"/>
              </w:rPr>
              <w:t>FdI &amp; MPs</w:t>
            </w:r>
          </w:p>
        </w:tc>
      </w:tr>
      <w:tr>
        <w:trPr>
          <w:cantSplit w:val="true"/>
        </w:trPr>
        <w:tc>
          <w:tcPr>
            <w:tcW w:w="2751" w:type="dxa"/>
            <w:tcBorders>
              <w:top w:val="single" w:sz="8" w:space="0" w:color="AEAEAE"/>
              <w:bottom w:val="single" w:sz="8" w:space="0" w:color="AEAEAE"/>
            </w:tcBorders>
            <w:shd w:color="auto" w:fill="E0E0E0" w:val="clear"/>
          </w:tcPr>
          <w:p>
            <w:pPr>
              <w:pStyle w:val="Normal"/>
              <w:widowControl w:val="false"/>
              <w:spacing w:lineRule="atLeast" w:line="320"/>
              <w:ind w:left="60" w:right="60" w:hanging="0"/>
              <w:rPr>
                <w:rFonts w:ascii="Times New Roman" w:hAnsi="Times New Roman" w:cs="Times New Roman"/>
                <w:color w:val="264A60"/>
                <w:sz w:val="20"/>
                <w:szCs w:val="20"/>
              </w:rPr>
            </w:pPr>
            <w:r>
              <w:rPr>
                <w:rFonts w:cs="Times New Roman" w:ascii="Times New Roman" w:hAnsi="Times New Roman"/>
                <w:color w:val="264A60"/>
                <w:sz w:val="20"/>
                <w:szCs w:val="20"/>
              </w:rPr>
              <w:t>FN (Forza Nuova)</w:t>
            </w:r>
          </w:p>
        </w:tc>
      </w:tr>
      <w:tr>
        <w:trPr>
          <w:cantSplit w:val="true"/>
        </w:trPr>
        <w:tc>
          <w:tcPr>
            <w:tcW w:w="2751" w:type="dxa"/>
            <w:tcBorders>
              <w:top w:val="single" w:sz="8" w:space="0" w:color="AEAEAE"/>
              <w:bottom w:val="single" w:sz="8" w:space="0" w:color="AEAEAE"/>
            </w:tcBorders>
            <w:shd w:color="auto" w:fill="E0E0E0" w:val="clear"/>
          </w:tcPr>
          <w:p>
            <w:pPr>
              <w:pStyle w:val="Normal"/>
              <w:widowControl w:val="false"/>
              <w:spacing w:lineRule="atLeast" w:line="320"/>
              <w:ind w:left="60" w:right="60" w:hanging="0"/>
              <w:rPr>
                <w:rFonts w:ascii="Times New Roman" w:hAnsi="Times New Roman" w:cs="Times New Roman"/>
                <w:color w:val="264A60"/>
                <w:sz w:val="20"/>
                <w:szCs w:val="20"/>
              </w:rPr>
            </w:pPr>
            <w:r>
              <w:rPr>
                <w:rFonts w:cs="Times New Roman" w:ascii="Times New Roman" w:hAnsi="Times New Roman"/>
                <w:color w:val="264A60"/>
                <w:sz w:val="20"/>
                <w:szCs w:val="20"/>
              </w:rPr>
              <w:t>Italexit</w:t>
            </w:r>
          </w:p>
        </w:tc>
      </w:tr>
      <w:tr>
        <w:trPr>
          <w:cantSplit w:val="true"/>
        </w:trPr>
        <w:tc>
          <w:tcPr>
            <w:tcW w:w="2751" w:type="dxa"/>
            <w:tcBorders>
              <w:top w:val="single" w:sz="8" w:space="0" w:color="AEAEAE"/>
              <w:bottom w:val="single" w:sz="8" w:space="0" w:color="AEAEAE"/>
            </w:tcBorders>
            <w:shd w:color="auto" w:fill="E0E0E0" w:val="clear"/>
          </w:tcPr>
          <w:p>
            <w:pPr>
              <w:pStyle w:val="Normal"/>
              <w:widowControl w:val="false"/>
              <w:spacing w:lineRule="atLeast" w:line="320"/>
              <w:ind w:left="60" w:right="60" w:hanging="0"/>
              <w:rPr>
                <w:rFonts w:ascii="Times New Roman" w:hAnsi="Times New Roman" w:cs="Times New Roman"/>
                <w:color w:val="264A60"/>
                <w:sz w:val="20"/>
                <w:szCs w:val="20"/>
              </w:rPr>
            </w:pPr>
            <w:r>
              <w:rPr>
                <w:rFonts w:cs="Times New Roman" w:ascii="Times New Roman" w:hAnsi="Times New Roman"/>
                <w:color w:val="264A60"/>
                <w:sz w:val="20"/>
                <w:szCs w:val="20"/>
              </w:rPr>
              <w:t>Lega</w:t>
            </w:r>
          </w:p>
        </w:tc>
      </w:tr>
      <w:tr>
        <w:trPr>
          <w:cantSplit w:val="true"/>
        </w:trPr>
        <w:tc>
          <w:tcPr>
            <w:tcW w:w="2751" w:type="dxa"/>
            <w:tcBorders>
              <w:top w:val="single" w:sz="8" w:space="0" w:color="AEAEAE"/>
              <w:bottom w:val="single" w:sz="8" w:space="0" w:color="AEAEAE"/>
            </w:tcBorders>
            <w:shd w:color="auto" w:fill="E0E0E0" w:val="clear"/>
          </w:tcPr>
          <w:p>
            <w:pPr>
              <w:pStyle w:val="Normal"/>
              <w:widowControl w:val="false"/>
              <w:spacing w:lineRule="atLeast" w:line="320"/>
              <w:ind w:left="60" w:right="60" w:hanging="0"/>
              <w:rPr>
                <w:rFonts w:ascii="Times New Roman" w:hAnsi="Times New Roman" w:cs="Times New Roman"/>
                <w:color w:val="264A60"/>
                <w:sz w:val="20"/>
                <w:szCs w:val="20"/>
              </w:rPr>
            </w:pPr>
            <w:r>
              <w:rPr>
                <w:rFonts w:cs="Times New Roman" w:ascii="Times New Roman" w:hAnsi="Times New Roman"/>
                <w:color w:val="264A60"/>
                <w:sz w:val="20"/>
                <w:szCs w:val="20"/>
              </w:rPr>
              <w:t>Movimento 7 novembre</w:t>
            </w:r>
          </w:p>
        </w:tc>
      </w:tr>
      <w:tr>
        <w:trPr>
          <w:cantSplit w:val="true"/>
        </w:trPr>
        <w:tc>
          <w:tcPr>
            <w:tcW w:w="2751" w:type="dxa"/>
            <w:tcBorders>
              <w:top w:val="single" w:sz="8" w:space="0" w:color="AEAEAE"/>
              <w:bottom w:val="single" w:sz="8" w:space="0" w:color="AEAEAE"/>
            </w:tcBorders>
            <w:shd w:color="auto" w:fill="E0E0E0" w:val="clear"/>
          </w:tcPr>
          <w:p>
            <w:pPr>
              <w:pStyle w:val="Normal"/>
              <w:widowControl w:val="false"/>
              <w:spacing w:lineRule="atLeast" w:line="320"/>
              <w:ind w:left="60" w:right="60" w:hanging="0"/>
              <w:rPr>
                <w:rFonts w:ascii="Times New Roman" w:hAnsi="Times New Roman" w:cs="Times New Roman"/>
                <w:color w:val="264A60"/>
                <w:sz w:val="20"/>
                <w:szCs w:val="20"/>
              </w:rPr>
            </w:pPr>
            <w:r>
              <w:rPr>
                <w:rFonts w:cs="Times New Roman" w:ascii="Times New Roman" w:hAnsi="Times New Roman"/>
                <w:color w:val="264A60"/>
                <w:sz w:val="20"/>
                <w:szCs w:val="20"/>
              </w:rPr>
              <w:t>No G20</w:t>
            </w:r>
          </w:p>
        </w:tc>
      </w:tr>
      <w:tr>
        <w:trPr>
          <w:cantSplit w:val="true"/>
        </w:trPr>
        <w:tc>
          <w:tcPr>
            <w:tcW w:w="2751" w:type="dxa"/>
            <w:tcBorders>
              <w:top w:val="single" w:sz="8" w:space="0" w:color="AEAEAE"/>
              <w:bottom w:val="single" w:sz="8" w:space="0" w:color="AEAEAE"/>
            </w:tcBorders>
            <w:shd w:color="auto" w:fill="E0E0E0" w:val="clear"/>
          </w:tcPr>
          <w:p>
            <w:pPr>
              <w:pStyle w:val="Normal"/>
              <w:widowControl w:val="false"/>
              <w:spacing w:lineRule="atLeast" w:line="320"/>
              <w:ind w:left="60" w:right="60" w:hanging="0"/>
              <w:rPr>
                <w:rFonts w:ascii="Times New Roman" w:hAnsi="Times New Roman" w:cs="Times New Roman"/>
                <w:color w:val="264A60"/>
                <w:sz w:val="20"/>
                <w:szCs w:val="20"/>
              </w:rPr>
            </w:pPr>
            <w:r>
              <w:rPr>
                <w:rFonts w:cs="Times New Roman" w:ascii="Times New Roman" w:hAnsi="Times New Roman"/>
                <w:color w:val="264A60"/>
                <w:sz w:val="20"/>
                <w:szCs w:val="20"/>
              </w:rPr>
              <w:t>No tav movements</w:t>
            </w:r>
          </w:p>
        </w:tc>
      </w:tr>
      <w:tr>
        <w:trPr>
          <w:cantSplit w:val="true"/>
        </w:trPr>
        <w:tc>
          <w:tcPr>
            <w:tcW w:w="2751" w:type="dxa"/>
            <w:tcBorders>
              <w:top w:val="single" w:sz="8" w:space="0" w:color="AEAEAE"/>
              <w:bottom w:val="single" w:sz="8" w:space="0" w:color="AEAEAE"/>
            </w:tcBorders>
            <w:shd w:color="auto" w:fill="E0E0E0" w:val="clear"/>
          </w:tcPr>
          <w:p>
            <w:pPr>
              <w:pStyle w:val="Normal"/>
              <w:widowControl w:val="false"/>
              <w:spacing w:lineRule="atLeast" w:line="320"/>
              <w:ind w:left="60" w:right="60" w:hanging="0"/>
              <w:rPr>
                <w:rFonts w:ascii="Times New Roman" w:hAnsi="Times New Roman" w:cs="Times New Roman"/>
                <w:color w:val="264A60"/>
                <w:sz w:val="20"/>
                <w:szCs w:val="20"/>
              </w:rPr>
            </w:pPr>
            <w:r>
              <w:rPr>
                <w:rFonts w:cs="Times New Roman" w:ascii="Times New Roman" w:hAnsi="Times New Roman"/>
                <w:color w:val="264A60"/>
                <w:sz w:val="20"/>
                <w:szCs w:val="20"/>
              </w:rPr>
              <w:t>Anti-vax anonymous/individual protesters</w:t>
            </w:r>
          </w:p>
        </w:tc>
      </w:tr>
      <w:tr>
        <w:trPr>
          <w:cantSplit w:val="true"/>
        </w:trPr>
        <w:tc>
          <w:tcPr>
            <w:tcW w:w="2751" w:type="dxa"/>
            <w:tcBorders>
              <w:top w:val="single" w:sz="8" w:space="0" w:color="AEAEAE"/>
              <w:bottom w:val="single" w:sz="8" w:space="0" w:color="AEAEAE"/>
            </w:tcBorders>
            <w:shd w:color="auto" w:fill="E0E0E0" w:val="clear"/>
          </w:tcPr>
          <w:p>
            <w:pPr>
              <w:pStyle w:val="Normal"/>
              <w:widowControl w:val="false"/>
              <w:spacing w:lineRule="atLeast" w:line="320"/>
              <w:ind w:left="60" w:right="60" w:hanging="0"/>
              <w:rPr>
                <w:rFonts w:ascii="Times New Roman" w:hAnsi="Times New Roman" w:cs="Times New Roman"/>
                <w:color w:val="264A60"/>
                <w:sz w:val="20"/>
                <w:szCs w:val="20"/>
              </w:rPr>
            </w:pPr>
            <w:r>
              <w:rPr>
                <w:rFonts w:cs="Times New Roman" w:ascii="Times New Roman" w:hAnsi="Times New Roman"/>
                <w:color w:val="264A60"/>
                <w:sz w:val="20"/>
                <w:szCs w:val="20"/>
              </w:rPr>
              <w:t>Non organised fascists</w:t>
            </w:r>
          </w:p>
        </w:tc>
      </w:tr>
      <w:tr>
        <w:trPr>
          <w:cantSplit w:val="true"/>
        </w:trPr>
        <w:tc>
          <w:tcPr>
            <w:tcW w:w="2751" w:type="dxa"/>
            <w:tcBorders>
              <w:top w:val="single" w:sz="8" w:space="0" w:color="AEAEAE"/>
              <w:bottom w:val="single" w:sz="8" w:space="0" w:color="AEAEAE"/>
            </w:tcBorders>
            <w:shd w:color="auto" w:fill="E0E0E0" w:val="clear"/>
          </w:tcPr>
          <w:p>
            <w:pPr>
              <w:pStyle w:val="Normal"/>
              <w:widowControl w:val="false"/>
              <w:spacing w:lineRule="atLeast" w:line="320"/>
              <w:ind w:left="60" w:right="60" w:hanging="0"/>
              <w:rPr>
                <w:rFonts w:ascii="Times New Roman" w:hAnsi="Times New Roman" w:cs="Times New Roman"/>
                <w:color w:val="264A60"/>
                <w:sz w:val="20"/>
                <w:szCs w:val="20"/>
              </w:rPr>
            </w:pPr>
            <w:r>
              <w:rPr>
                <w:rFonts w:cs="Times New Roman" w:ascii="Times New Roman" w:hAnsi="Times New Roman"/>
                <w:color w:val="264A60"/>
                <w:sz w:val="20"/>
                <w:szCs w:val="20"/>
              </w:rPr>
              <w:t>Port workers</w:t>
            </w:r>
          </w:p>
        </w:tc>
      </w:tr>
      <w:tr>
        <w:trPr>
          <w:cantSplit w:val="true"/>
        </w:trPr>
        <w:tc>
          <w:tcPr>
            <w:tcW w:w="2751" w:type="dxa"/>
            <w:tcBorders>
              <w:top w:val="single" w:sz="8" w:space="0" w:color="AEAEAE"/>
              <w:bottom w:val="single" w:sz="8" w:space="0" w:color="AEAEAE"/>
            </w:tcBorders>
            <w:shd w:color="auto" w:fill="E0E0E0" w:val="clear"/>
          </w:tcPr>
          <w:p>
            <w:pPr>
              <w:pStyle w:val="Normal"/>
              <w:widowControl w:val="false"/>
              <w:spacing w:lineRule="atLeast" w:line="320"/>
              <w:ind w:left="60" w:right="60" w:hanging="0"/>
              <w:rPr>
                <w:rFonts w:ascii="Times New Roman" w:hAnsi="Times New Roman" w:cs="Times New Roman"/>
                <w:color w:val="264A60"/>
                <w:sz w:val="20"/>
                <w:szCs w:val="20"/>
              </w:rPr>
            </w:pPr>
            <w:r>
              <w:rPr>
                <w:rFonts w:cs="Times New Roman" w:ascii="Times New Roman" w:hAnsi="Times New Roman"/>
                <w:color w:val="264A60"/>
                <w:sz w:val="20"/>
                <w:szCs w:val="20"/>
              </w:rPr>
              <w:t>Riconquistiamo l'Italia</w:t>
            </w:r>
          </w:p>
        </w:tc>
      </w:tr>
      <w:tr>
        <w:trPr>
          <w:cantSplit w:val="true"/>
        </w:trPr>
        <w:tc>
          <w:tcPr>
            <w:tcW w:w="2751" w:type="dxa"/>
            <w:tcBorders>
              <w:top w:val="single" w:sz="8" w:space="0" w:color="AEAEAE"/>
              <w:bottom w:val="single" w:sz="8" w:space="0" w:color="AEAEAE"/>
            </w:tcBorders>
            <w:shd w:color="auto" w:fill="E0E0E0" w:val="clear"/>
          </w:tcPr>
          <w:p>
            <w:pPr>
              <w:pStyle w:val="Normal"/>
              <w:widowControl w:val="false"/>
              <w:spacing w:lineRule="atLeast" w:line="320"/>
              <w:ind w:left="60" w:right="60" w:hanging="0"/>
              <w:rPr>
                <w:rFonts w:ascii="Times New Roman" w:hAnsi="Times New Roman" w:cs="Times New Roman"/>
                <w:color w:val="264A60"/>
                <w:sz w:val="20"/>
                <w:szCs w:val="20"/>
                <w:lang w:val="en-GB"/>
              </w:rPr>
            </w:pPr>
            <w:r>
              <w:rPr>
                <w:rFonts w:cs="Times New Roman" w:ascii="Times New Roman" w:hAnsi="Times New Roman"/>
                <w:color w:val="264A60"/>
                <w:sz w:val="20"/>
                <w:szCs w:val="20"/>
                <w:lang w:val="en-GB"/>
              </w:rPr>
              <w:t>Students against the Green Pass</w:t>
            </w:r>
          </w:p>
        </w:tc>
      </w:tr>
    </w:tbl>
    <w:p>
      <w:pPr>
        <w:pStyle w:val="Normal"/>
        <w:spacing w:lineRule="auto" w:line="360"/>
        <w:jc w:val="both"/>
        <w:rPr>
          <w:rFonts w:ascii="Times New Roman" w:hAnsi="Times New Roman" w:cs="Times New Roman"/>
          <w:sz w:val="20"/>
          <w:szCs w:val="20"/>
          <w:lang w:val="en-US"/>
        </w:rPr>
      </w:pPr>
      <w:r>
        <w:rPr>
          <w:rFonts w:cs="Times New Roman" w:ascii="Times New Roman" w:hAnsi="Times New Roman"/>
          <w:sz w:val="20"/>
          <w:szCs w:val="20"/>
          <w:lang w:val="en-US"/>
        </w:rPr>
        <w:t>Note: Specific actors of the variable ‘actor 2’</w:t>
      </w:r>
    </w:p>
    <w:p>
      <w:pPr>
        <w:pStyle w:val="Normal"/>
        <w:spacing w:lineRule="auto" w:line="360"/>
        <w:jc w:val="both"/>
        <w:rPr>
          <w:rFonts w:ascii="Times New Roman" w:hAnsi="Times New Roman" w:cs="Times New Roman"/>
          <w:sz w:val="20"/>
          <w:szCs w:val="20"/>
          <w:lang w:val="en-GB"/>
        </w:rPr>
      </w:pPr>
      <w:r>
        <w:rPr>
          <w:rFonts w:cs="Times New Roman" w:ascii="Times New Roman" w:hAnsi="Times New Roman"/>
          <w:sz w:val="20"/>
          <w:szCs w:val="20"/>
          <w:lang w:val="en-GB"/>
        </w:rPr>
      </w:r>
    </w:p>
    <w:p>
      <w:pPr>
        <w:pStyle w:val="Caption1"/>
        <w:keepNext w:val="true"/>
        <w:rPr>
          <w:rFonts w:ascii="Times New Roman" w:hAnsi="Times New Roman" w:cs="Times New Roman"/>
          <w:lang w:val="en-GB"/>
        </w:rPr>
      </w:pPr>
      <w:r>
        <w:rPr>
          <w:rFonts w:cs="Times New Roman" w:ascii="Times New Roman" w:hAnsi="Times New Roman"/>
          <w:lang w:val="en-GB"/>
        </w:rPr>
        <w:t>Table 1A Media coverage of Covid-related protest events in Hungary</w:t>
      </w:r>
    </w:p>
    <w:tbl>
      <w:tblPr>
        <w:tblW w:w="6463" w:type="dxa"/>
        <w:jc w:val="left"/>
        <w:tblInd w:w="55" w:type="dxa"/>
        <w:tblLayout w:type="fixed"/>
        <w:tblCellMar>
          <w:top w:w="55" w:type="dxa"/>
          <w:left w:w="55" w:type="dxa"/>
          <w:bottom w:w="55" w:type="dxa"/>
          <w:right w:w="55" w:type="dxa"/>
        </w:tblCellMar>
        <w:tblLook w:val="0000" w:noHBand="0" w:noVBand="0" w:firstColumn="0" w:lastRow="0" w:lastColumn="0" w:firstRow="0"/>
      </w:tblPr>
      <w:tblGrid>
        <w:gridCol w:w="4818"/>
        <w:gridCol w:w="1644"/>
      </w:tblGrid>
      <w:tr>
        <w:trPr/>
        <w:tc>
          <w:tcPr>
            <w:tcW w:w="4818" w:type="dxa"/>
            <w:tcBorders>
              <w:top w:val="single" w:sz="2" w:space="0" w:color="000000"/>
              <w:left w:val="single" w:sz="2" w:space="0" w:color="000000"/>
              <w:bottom w:val="single" w:sz="2" w:space="0" w:color="000000"/>
            </w:tcBorders>
            <w:shd w:color="auto" w:fill="FFFFFF" w:themeFill="background1" w:val="clear"/>
          </w:tcPr>
          <w:p>
            <w:pPr>
              <w:pStyle w:val="TableContents"/>
              <w:widowControl w:val="false"/>
              <w:rPr>
                <w:rFonts w:ascii="Times New Roman" w:hAnsi="Times New Roman" w:cs="Times New Roman"/>
                <w:sz w:val="22"/>
                <w:szCs w:val="22"/>
                <w:lang w:val="en-GB"/>
              </w:rPr>
            </w:pPr>
            <w:r>
              <w:rPr>
                <w:rFonts w:cs="Times New Roman" w:ascii="Times New Roman" w:hAnsi="Times New Roman"/>
                <w:b/>
                <w:bCs/>
                <w:sz w:val="22"/>
                <w:szCs w:val="22"/>
                <w:lang w:val="en-GB"/>
              </w:rPr>
              <w:t>Media coverage</w:t>
            </w:r>
          </w:p>
        </w:tc>
        <w:tc>
          <w:tcPr>
            <w:tcW w:w="1644" w:type="dxa"/>
            <w:tcBorders>
              <w:top w:val="single" w:sz="2" w:space="0" w:color="000000"/>
              <w:left w:val="single" w:sz="2" w:space="0" w:color="000000"/>
              <w:bottom w:val="single" w:sz="2" w:space="0" w:color="000000"/>
              <w:right w:val="single" w:sz="2" w:space="0" w:color="000000"/>
            </w:tcBorders>
            <w:shd w:color="auto" w:fill="FFFFFF" w:themeFill="background1" w:val="clear"/>
          </w:tcPr>
          <w:p>
            <w:pPr>
              <w:pStyle w:val="TableContents"/>
              <w:widowControl w:val="false"/>
              <w:rPr>
                <w:rFonts w:ascii="Times New Roman" w:hAnsi="Times New Roman" w:cs="Times New Roman"/>
                <w:sz w:val="22"/>
                <w:szCs w:val="22"/>
                <w:lang w:val="en-GB"/>
              </w:rPr>
            </w:pPr>
            <w:r>
              <w:rPr>
                <w:rFonts w:cs="Times New Roman" w:ascii="Times New Roman" w:hAnsi="Times New Roman"/>
                <w:sz w:val="22"/>
                <w:szCs w:val="22"/>
                <w:lang w:val="en-GB"/>
              </w:rPr>
              <w:t>% (N)</w:t>
            </w:r>
          </w:p>
        </w:tc>
      </w:tr>
      <w:tr>
        <w:trPr/>
        <w:tc>
          <w:tcPr>
            <w:tcW w:w="4818" w:type="dxa"/>
            <w:tcBorders>
              <w:left w:val="single" w:sz="2" w:space="0" w:color="000000"/>
              <w:bottom w:val="single" w:sz="2" w:space="0" w:color="000000"/>
            </w:tcBorders>
            <w:shd w:color="auto" w:fill="FFFFFF" w:themeFill="background1" w:val="clear"/>
          </w:tcPr>
          <w:p>
            <w:pPr>
              <w:pStyle w:val="Normal"/>
              <w:widowControl w:val="false"/>
              <w:rPr>
                <w:rFonts w:ascii="Times New Roman" w:hAnsi="Times New Roman" w:cs="Times New Roman"/>
                <w:sz w:val="22"/>
                <w:szCs w:val="22"/>
                <w:lang w:val="en-GB"/>
              </w:rPr>
            </w:pPr>
            <w:r>
              <w:rPr>
                <w:rFonts w:cs="Times New Roman" w:ascii="Times New Roman" w:hAnsi="Times New Roman"/>
                <w:color w:val="000000"/>
                <w:sz w:val="22"/>
                <w:szCs w:val="22"/>
                <w:lang w:val="en-GB"/>
              </w:rPr>
              <w:t>PE covered by media in general</w:t>
            </w:r>
          </w:p>
        </w:tc>
        <w:tc>
          <w:tcPr>
            <w:tcW w:w="1644" w:type="dxa"/>
            <w:tcBorders>
              <w:left w:val="single" w:sz="2" w:space="0" w:color="000000"/>
              <w:bottom w:val="single" w:sz="2" w:space="0" w:color="000000"/>
              <w:right w:val="single" w:sz="2" w:space="0" w:color="000000"/>
            </w:tcBorders>
            <w:shd w:color="auto" w:fill="FFFFFF" w:themeFill="background1" w:val="clear"/>
          </w:tcPr>
          <w:p>
            <w:pPr>
              <w:pStyle w:val="Normal"/>
              <w:widowControl w:val="false"/>
              <w:rPr>
                <w:rFonts w:ascii="Times New Roman" w:hAnsi="Times New Roman" w:cs="Times New Roman"/>
                <w:sz w:val="22"/>
                <w:szCs w:val="22"/>
                <w:lang w:val="en-GB"/>
              </w:rPr>
            </w:pPr>
            <w:r>
              <w:rPr>
                <w:rFonts w:cs="Times New Roman" w:ascii="Times New Roman" w:hAnsi="Times New Roman"/>
                <w:sz w:val="22"/>
                <w:szCs w:val="22"/>
                <w:lang w:val="en-GB"/>
              </w:rPr>
              <w:t>29.6% (55)</w:t>
            </w:r>
          </w:p>
        </w:tc>
      </w:tr>
      <w:tr>
        <w:trPr/>
        <w:tc>
          <w:tcPr>
            <w:tcW w:w="4818" w:type="dxa"/>
            <w:tcBorders>
              <w:left w:val="single" w:sz="2" w:space="0" w:color="000000"/>
              <w:bottom w:val="single" w:sz="2" w:space="0" w:color="000000"/>
            </w:tcBorders>
            <w:shd w:color="auto" w:fill="FFFFFF" w:themeFill="background1" w:val="clear"/>
          </w:tcPr>
          <w:p>
            <w:pPr>
              <w:pStyle w:val="Normal"/>
              <w:widowControl w:val="false"/>
              <w:rPr>
                <w:rFonts w:ascii="Times New Roman" w:hAnsi="Times New Roman" w:cs="Times New Roman"/>
                <w:sz w:val="22"/>
                <w:szCs w:val="22"/>
                <w:lang w:val="en-GB"/>
              </w:rPr>
            </w:pPr>
            <w:r>
              <w:rPr>
                <w:rFonts w:cs="Times New Roman" w:ascii="Times New Roman" w:hAnsi="Times New Roman"/>
                <w:color w:val="000000"/>
                <w:sz w:val="22"/>
                <w:szCs w:val="22"/>
                <w:lang w:val="en-GB"/>
              </w:rPr>
              <w:t>PE covered by Government-critical media</w:t>
            </w:r>
          </w:p>
        </w:tc>
        <w:tc>
          <w:tcPr>
            <w:tcW w:w="1644" w:type="dxa"/>
            <w:tcBorders>
              <w:left w:val="single" w:sz="2" w:space="0" w:color="000000"/>
              <w:bottom w:val="single" w:sz="2" w:space="0" w:color="000000"/>
              <w:right w:val="single" w:sz="2" w:space="0" w:color="000000"/>
            </w:tcBorders>
            <w:shd w:color="auto" w:fill="FFFFFF" w:themeFill="background1" w:val="clear"/>
          </w:tcPr>
          <w:p>
            <w:pPr>
              <w:pStyle w:val="TableContents"/>
              <w:widowControl w:val="false"/>
              <w:rPr>
                <w:rFonts w:ascii="Times New Roman" w:hAnsi="Times New Roman" w:cs="Times New Roman"/>
                <w:sz w:val="22"/>
                <w:szCs w:val="22"/>
                <w:lang w:val="en-GB"/>
              </w:rPr>
            </w:pPr>
            <w:r>
              <w:rPr>
                <w:rFonts w:cs="Times New Roman" w:ascii="Times New Roman" w:hAnsi="Times New Roman"/>
                <w:sz w:val="22"/>
                <w:szCs w:val="22"/>
                <w:lang w:val="en-GB"/>
              </w:rPr>
              <w:t>23.7% (44)</w:t>
            </w:r>
          </w:p>
        </w:tc>
      </w:tr>
      <w:tr>
        <w:trPr/>
        <w:tc>
          <w:tcPr>
            <w:tcW w:w="4818" w:type="dxa"/>
            <w:tcBorders>
              <w:left w:val="single" w:sz="2" w:space="0" w:color="000000"/>
              <w:bottom w:val="single" w:sz="2" w:space="0" w:color="000000"/>
            </w:tcBorders>
            <w:shd w:color="auto" w:fill="FFFFFF" w:themeFill="background1" w:val="clear"/>
          </w:tcPr>
          <w:p>
            <w:pPr>
              <w:pStyle w:val="Normal"/>
              <w:widowControl w:val="false"/>
              <w:rPr>
                <w:rFonts w:ascii="Times New Roman" w:hAnsi="Times New Roman" w:cs="Times New Roman"/>
                <w:color w:val="000000"/>
                <w:sz w:val="22"/>
                <w:szCs w:val="22"/>
                <w:lang w:val="en-GB"/>
              </w:rPr>
            </w:pPr>
            <w:r>
              <w:rPr>
                <w:rFonts w:cs="Times New Roman" w:ascii="Times New Roman" w:hAnsi="Times New Roman"/>
                <w:color w:val="000000"/>
                <w:sz w:val="22"/>
                <w:szCs w:val="22"/>
                <w:lang w:val="en-GB"/>
              </w:rPr>
              <w:t>PE covered by Pro-gov media</w:t>
            </w:r>
          </w:p>
        </w:tc>
        <w:tc>
          <w:tcPr>
            <w:tcW w:w="1644" w:type="dxa"/>
            <w:tcBorders>
              <w:left w:val="single" w:sz="2" w:space="0" w:color="000000"/>
              <w:bottom w:val="single" w:sz="2" w:space="0" w:color="000000"/>
              <w:right w:val="single" w:sz="2" w:space="0" w:color="000000"/>
            </w:tcBorders>
            <w:shd w:color="auto" w:fill="FFFFFF" w:themeFill="background1" w:val="clear"/>
          </w:tcPr>
          <w:p>
            <w:pPr>
              <w:pStyle w:val="TableContents"/>
              <w:widowControl w:val="false"/>
              <w:rPr>
                <w:rFonts w:ascii="Times New Roman" w:hAnsi="Times New Roman" w:cs="Times New Roman"/>
                <w:sz w:val="22"/>
                <w:szCs w:val="22"/>
                <w:lang w:val="en-GB"/>
              </w:rPr>
            </w:pPr>
            <w:r>
              <w:rPr>
                <w:rFonts w:cs="Times New Roman" w:ascii="Times New Roman" w:hAnsi="Times New Roman"/>
                <w:sz w:val="22"/>
                <w:szCs w:val="22"/>
                <w:lang w:val="en-GB"/>
              </w:rPr>
              <w:t>8,1% (15)</w:t>
            </w:r>
          </w:p>
        </w:tc>
      </w:tr>
      <w:tr>
        <w:trPr/>
        <w:tc>
          <w:tcPr>
            <w:tcW w:w="4818" w:type="dxa"/>
            <w:tcBorders>
              <w:left w:val="single" w:sz="2" w:space="0" w:color="000000"/>
              <w:bottom w:val="single" w:sz="4" w:space="0" w:color="000000"/>
            </w:tcBorders>
            <w:shd w:color="auto" w:fill="FFFFFF" w:themeFill="background1" w:val="clear"/>
          </w:tcPr>
          <w:p>
            <w:pPr>
              <w:pStyle w:val="Normal"/>
              <w:widowControl w:val="false"/>
              <w:rPr>
                <w:rFonts w:ascii="Times New Roman" w:hAnsi="Times New Roman" w:cs="Times New Roman"/>
                <w:sz w:val="22"/>
                <w:szCs w:val="22"/>
                <w:lang w:val="en-GB"/>
              </w:rPr>
            </w:pPr>
            <w:r>
              <w:rPr>
                <w:rFonts w:cs="Times New Roman" w:ascii="Times New Roman" w:hAnsi="Times New Roman"/>
                <w:color w:val="000000"/>
                <w:sz w:val="22"/>
                <w:szCs w:val="22"/>
                <w:lang w:val="en-GB"/>
              </w:rPr>
              <w:t>PE covered by Public Media</w:t>
            </w:r>
          </w:p>
        </w:tc>
        <w:tc>
          <w:tcPr>
            <w:tcW w:w="1644" w:type="dxa"/>
            <w:tcBorders>
              <w:left w:val="single" w:sz="2" w:space="0" w:color="000000"/>
              <w:bottom w:val="single" w:sz="4" w:space="0" w:color="000000"/>
              <w:right w:val="single" w:sz="2" w:space="0" w:color="000000"/>
            </w:tcBorders>
            <w:shd w:color="auto" w:fill="FFFFFF" w:themeFill="background1" w:val="clear"/>
          </w:tcPr>
          <w:p>
            <w:pPr>
              <w:pStyle w:val="TableContents"/>
              <w:widowControl w:val="false"/>
              <w:rPr>
                <w:rFonts w:ascii="Times New Roman" w:hAnsi="Times New Roman" w:cs="Times New Roman"/>
                <w:sz w:val="22"/>
                <w:szCs w:val="22"/>
                <w:lang w:val="en-GB"/>
              </w:rPr>
            </w:pPr>
            <w:r>
              <w:rPr>
                <w:rFonts w:cs="Times New Roman" w:ascii="Times New Roman" w:hAnsi="Times New Roman"/>
                <w:sz w:val="22"/>
                <w:szCs w:val="22"/>
                <w:lang w:val="en-GB"/>
              </w:rPr>
              <w:t>1.1% (2)</w:t>
            </w:r>
          </w:p>
        </w:tc>
      </w:tr>
      <w:tr>
        <w:trPr/>
        <w:tc>
          <w:tcPr>
            <w:tcW w:w="4818" w:type="dxa"/>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rPr>
                <w:rFonts w:ascii="Times New Roman" w:hAnsi="Times New Roman" w:cs="Times New Roman"/>
                <w:sz w:val="22"/>
                <w:szCs w:val="22"/>
                <w:lang w:val="en-GB"/>
              </w:rPr>
            </w:pPr>
            <w:r>
              <w:rPr>
                <w:rFonts w:cs="Times New Roman" w:ascii="Times New Roman" w:hAnsi="Times New Roman"/>
                <w:color w:val="000000"/>
                <w:sz w:val="22"/>
                <w:szCs w:val="22"/>
                <w:lang w:val="en-GB"/>
              </w:rPr>
              <w:t xml:space="preserve">PE covered by pro-gov </w:t>
            </w:r>
            <w:r>
              <w:rPr>
                <w:rFonts w:cs="Times New Roman" w:ascii="Times New Roman" w:hAnsi="Times New Roman"/>
                <w:sz w:val="22"/>
                <w:szCs w:val="22"/>
                <w:lang w:val="en-GB"/>
              </w:rPr>
              <w:t>Local Media</w:t>
            </w:r>
          </w:p>
        </w:tc>
        <w:tc>
          <w:tcPr>
            <w:tcW w:w="1644" w:type="dxa"/>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TableContents"/>
              <w:widowControl w:val="false"/>
              <w:rPr>
                <w:rFonts w:ascii="Times New Roman" w:hAnsi="Times New Roman" w:cs="Times New Roman"/>
                <w:sz w:val="22"/>
                <w:szCs w:val="22"/>
                <w:lang w:val="en-GB"/>
              </w:rPr>
            </w:pPr>
            <w:r>
              <w:rPr>
                <w:rFonts w:cs="Times New Roman" w:ascii="Times New Roman" w:hAnsi="Times New Roman"/>
                <w:sz w:val="22"/>
                <w:szCs w:val="22"/>
                <w:lang w:val="en-GB"/>
              </w:rPr>
              <w:t>1.6% (3)</w:t>
            </w:r>
          </w:p>
        </w:tc>
      </w:tr>
      <w:tr>
        <w:trPr/>
        <w:tc>
          <w:tcPr>
            <w:tcW w:w="4818" w:type="dxa"/>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rPr>
                <w:rFonts w:ascii="Times New Roman" w:hAnsi="Times New Roman" w:cs="Times New Roman"/>
                <w:color w:val="000000"/>
                <w:sz w:val="22"/>
                <w:szCs w:val="22"/>
                <w:lang w:val="en-GB"/>
              </w:rPr>
            </w:pPr>
            <w:r>
              <w:rPr>
                <w:rFonts w:cs="Times New Roman" w:ascii="Times New Roman" w:hAnsi="Times New Roman"/>
                <w:color w:val="000000"/>
                <w:sz w:val="22"/>
                <w:szCs w:val="22"/>
                <w:lang w:val="en-GB"/>
              </w:rPr>
              <w:t>PE covered by Other Local Media</w:t>
            </w:r>
          </w:p>
        </w:tc>
        <w:tc>
          <w:tcPr>
            <w:tcW w:w="1644" w:type="dxa"/>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TableContents"/>
              <w:widowControl w:val="false"/>
              <w:rPr>
                <w:rFonts w:ascii="Times New Roman" w:hAnsi="Times New Roman" w:cs="Times New Roman"/>
                <w:sz w:val="22"/>
                <w:szCs w:val="22"/>
                <w:lang w:val="en-GB"/>
              </w:rPr>
            </w:pPr>
            <w:r>
              <w:rPr>
                <w:rFonts w:cs="Times New Roman" w:ascii="Times New Roman" w:hAnsi="Times New Roman"/>
                <w:sz w:val="22"/>
                <w:szCs w:val="22"/>
                <w:lang w:val="en-GB"/>
              </w:rPr>
              <w:t>4.8% (9)</w:t>
            </w:r>
          </w:p>
        </w:tc>
      </w:tr>
      <w:tr>
        <w:trPr/>
        <w:tc>
          <w:tcPr>
            <w:tcW w:w="4818" w:type="dxa"/>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rPr>
                <w:rFonts w:ascii="Times New Roman" w:hAnsi="Times New Roman" w:cs="Times New Roman"/>
                <w:color w:val="000000"/>
                <w:sz w:val="22"/>
                <w:szCs w:val="22"/>
                <w:lang w:val="en-GB"/>
              </w:rPr>
            </w:pPr>
            <w:r>
              <w:rPr>
                <w:rFonts w:cs="Times New Roman" w:ascii="Times New Roman" w:hAnsi="Times New Roman"/>
                <w:color w:val="000000"/>
                <w:sz w:val="22"/>
                <w:szCs w:val="22"/>
                <w:lang w:val="en-GB"/>
              </w:rPr>
              <w:t>Total</w:t>
            </w:r>
          </w:p>
        </w:tc>
        <w:tc>
          <w:tcPr>
            <w:tcW w:w="1644" w:type="dxa"/>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TableContents"/>
              <w:widowControl w:val="false"/>
              <w:rPr>
                <w:rFonts w:ascii="Times New Roman" w:hAnsi="Times New Roman" w:cs="Times New Roman"/>
                <w:sz w:val="22"/>
                <w:szCs w:val="22"/>
                <w:lang w:val="en-GB"/>
              </w:rPr>
            </w:pPr>
            <w:r>
              <w:rPr>
                <w:rFonts w:cs="Times New Roman" w:ascii="Times New Roman" w:hAnsi="Times New Roman"/>
                <w:sz w:val="22"/>
                <w:szCs w:val="22"/>
                <w:lang w:val="en-GB"/>
              </w:rPr>
              <w:t>100% (186)</w:t>
            </w:r>
          </w:p>
        </w:tc>
      </w:tr>
    </w:tbl>
    <w:p>
      <w:pPr>
        <w:pStyle w:val="Normal"/>
        <w:spacing w:lineRule="auto" w:line="360"/>
        <w:jc w:val="both"/>
        <w:rPr>
          <w:rFonts w:ascii="Times New Roman" w:hAnsi="Times New Roman" w:cs="Times New Roman"/>
          <w:sz w:val="20"/>
          <w:szCs w:val="20"/>
          <w:lang w:val="en-GB"/>
        </w:rPr>
      </w:pPr>
      <w:r>
        <w:rPr>
          <w:rFonts w:cs="Times New Roman" w:ascii="Times New Roman" w:hAnsi="Times New Roman"/>
          <w:sz w:val="20"/>
          <w:szCs w:val="20"/>
          <w:lang w:val="en-GB"/>
        </w:rPr>
      </w:r>
    </w:p>
    <w:p>
      <w:pPr>
        <w:pStyle w:val="Normal"/>
        <w:spacing w:lineRule="auto" w:line="360"/>
        <w:jc w:val="both"/>
        <w:rPr>
          <w:rFonts w:ascii="Times New Roman" w:hAnsi="Times New Roman" w:cs="Times New Roman"/>
          <w:sz w:val="20"/>
          <w:szCs w:val="20"/>
          <w:lang w:val="en-US"/>
        </w:rPr>
      </w:pPr>
      <w:r>
        <w:rPr>
          <w:rFonts w:cs="Times New Roman" w:ascii="Times New Roman" w:hAnsi="Times New Roman"/>
          <w:sz w:val="20"/>
          <w:szCs w:val="20"/>
          <w:lang w:val="en-US"/>
        </w:rPr>
        <w:t xml:space="preserve"> </w:t>
      </w:r>
    </w:p>
    <w:p>
      <w:pPr>
        <w:pStyle w:val="Caption1"/>
        <w:keepNext w:val="true"/>
        <w:rPr>
          <w:rFonts w:ascii="Times New Roman" w:hAnsi="Times New Roman" w:cs="Times New Roman"/>
          <w:lang w:val="en-GB"/>
        </w:rPr>
      </w:pPr>
      <w:r>
        <w:rPr>
          <w:rFonts w:cs="Times New Roman" w:ascii="Times New Roman" w:hAnsi="Times New Roman"/>
          <w:lang w:val="en-GB"/>
        </w:rPr>
        <w:t xml:space="preserve">Table 2A. </w:t>
      </w:r>
    </w:p>
    <w:tbl>
      <w:tblPr>
        <w:tblW w:w="9298" w:type="dxa"/>
        <w:jc w:val="left"/>
        <w:tblInd w:w="55" w:type="dxa"/>
        <w:tblLayout w:type="fixed"/>
        <w:tblCellMar>
          <w:top w:w="55" w:type="dxa"/>
          <w:left w:w="55" w:type="dxa"/>
          <w:bottom w:w="55" w:type="dxa"/>
          <w:right w:w="55" w:type="dxa"/>
        </w:tblCellMar>
        <w:tblLook w:val="0000" w:noHBand="0" w:noVBand="0" w:firstColumn="0" w:lastRow="0" w:lastColumn="0" w:firstRow="0"/>
      </w:tblPr>
      <w:tblGrid>
        <w:gridCol w:w="2966"/>
        <w:gridCol w:w="2385"/>
        <w:gridCol w:w="1820"/>
        <w:gridCol w:w="2126"/>
      </w:tblGrid>
      <w:tr>
        <w:trPr/>
        <w:tc>
          <w:tcPr>
            <w:tcW w:w="2966" w:type="dxa"/>
            <w:tcBorders>
              <w:top w:val="single" w:sz="2" w:space="0" w:color="000000"/>
              <w:left w:val="single" w:sz="2" w:space="0" w:color="000000"/>
              <w:bottom w:val="single" w:sz="2" w:space="0" w:color="000000"/>
            </w:tcBorders>
            <w:shd w:color="auto" w:fill="FFFFFF" w:themeFill="background1" w:val="clear"/>
          </w:tcPr>
          <w:p>
            <w:pPr>
              <w:pStyle w:val="TableContents"/>
              <w:widowControl w:val="false"/>
              <w:snapToGrid w:val="false"/>
              <w:jc w:val="center"/>
              <w:rPr>
                <w:rFonts w:ascii="Times New Roman" w:hAnsi="Times New Roman" w:cs="Times New Roman"/>
                <w:b/>
                <w:b/>
                <w:lang w:val="en-GB"/>
              </w:rPr>
            </w:pPr>
            <w:r>
              <w:rPr>
                <w:rFonts w:cs="Times New Roman" w:ascii="Times New Roman" w:hAnsi="Times New Roman"/>
                <w:b/>
                <w:bCs/>
                <w:lang w:val="en-GB"/>
              </w:rPr>
              <w:t>Target type</w:t>
            </w:r>
          </w:p>
        </w:tc>
        <w:tc>
          <w:tcPr>
            <w:tcW w:w="2385" w:type="dxa"/>
            <w:tcBorders>
              <w:top w:val="single" w:sz="2" w:space="0" w:color="000000"/>
              <w:left w:val="single" w:sz="2" w:space="0" w:color="000000"/>
              <w:bottom w:val="single" w:sz="2" w:space="0" w:color="000000"/>
            </w:tcBorders>
            <w:shd w:color="auto" w:fill="FFFFFF" w:themeFill="background1" w:val="clear"/>
          </w:tcPr>
          <w:p>
            <w:pPr>
              <w:pStyle w:val="TableContents"/>
              <w:widowControl w:val="false"/>
              <w:jc w:val="center"/>
              <w:rPr>
                <w:rFonts w:ascii="Times New Roman" w:hAnsi="Times New Roman" w:cs="Times New Roman"/>
                <w:b/>
                <w:b/>
                <w:lang w:val="en-GB"/>
              </w:rPr>
            </w:pPr>
            <w:r>
              <w:rPr>
                <w:rFonts w:cs="Times New Roman" w:ascii="Times New Roman" w:hAnsi="Times New Roman"/>
                <w:b/>
                <w:lang w:val="en-GB"/>
              </w:rPr>
              <w:t>Italy (N)</w:t>
            </w:r>
          </w:p>
          <w:p>
            <w:pPr>
              <w:pStyle w:val="TableContents"/>
              <w:widowControl w:val="false"/>
              <w:jc w:val="center"/>
              <w:rPr>
                <w:rFonts w:ascii="Times New Roman" w:hAnsi="Times New Roman" w:cs="Times New Roman"/>
                <w:b/>
                <w:b/>
                <w:lang w:val="en-GB"/>
              </w:rPr>
            </w:pPr>
            <w:r>
              <w:rPr>
                <w:rFonts w:cs="Times New Roman" w:ascii="Times New Roman" w:hAnsi="Times New Roman"/>
                <w:b/>
                <w:lang w:val="en-GB"/>
              </w:rPr>
              <w:t>% (N)</w:t>
            </w:r>
          </w:p>
        </w:tc>
        <w:tc>
          <w:tcPr>
            <w:tcW w:w="1820" w:type="dxa"/>
            <w:tcBorders>
              <w:top w:val="single" w:sz="2" w:space="0" w:color="000000"/>
              <w:left w:val="single" w:sz="2" w:space="0" w:color="000000"/>
              <w:bottom w:val="single" w:sz="2" w:space="0" w:color="000000"/>
              <w:right w:val="single" w:sz="2" w:space="0" w:color="000000"/>
            </w:tcBorders>
            <w:shd w:color="auto" w:fill="FFFFFF" w:themeFill="background1" w:val="clear"/>
          </w:tcPr>
          <w:p>
            <w:pPr>
              <w:pStyle w:val="TableContents"/>
              <w:widowControl w:val="false"/>
              <w:jc w:val="center"/>
              <w:rPr>
                <w:rFonts w:ascii="Times New Roman" w:hAnsi="Times New Roman" w:cs="Times New Roman"/>
                <w:b/>
                <w:b/>
                <w:lang w:val="en-GB"/>
              </w:rPr>
            </w:pPr>
            <w:r>
              <w:rPr>
                <w:rFonts w:cs="Times New Roman" w:ascii="Times New Roman" w:hAnsi="Times New Roman"/>
                <w:b/>
                <w:lang w:val="en-GB"/>
              </w:rPr>
              <w:t>Hungary</w:t>
            </w:r>
          </w:p>
          <w:p>
            <w:pPr>
              <w:pStyle w:val="TableContents"/>
              <w:widowControl w:val="false"/>
              <w:jc w:val="center"/>
              <w:rPr>
                <w:rFonts w:ascii="Times New Roman" w:hAnsi="Times New Roman" w:cs="Times New Roman"/>
                <w:b/>
                <w:b/>
                <w:lang w:val="en-GB"/>
              </w:rPr>
            </w:pPr>
            <w:r>
              <w:rPr>
                <w:rFonts w:cs="Times New Roman" w:ascii="Times New Roman" w:hAnsi="Times New Roman"/>
                <w:b/>
                <w:lang w:val="en-GB"/>
              </w:rPr>
              <w:t>% (N)</w:t>
            </w:r>
          </w:p>
        </w:tc>
        <w:tc>
          <w:tcPr>
            <w:tcW w:w="2126" w:type="dxa"/>
            <w:tcBorders>
              <w:top w:val="single" w:sz="2" w:space="0" w:color="000000"/>
              <w:left w:val="single" w:sz="2" w:space="0" w:color="000000"/>
              <w:bottom w:val="single" w:sz="2" w:space="0" w:color="000000"/>
              <w:right w:val="single" w:sz="2" w:space="0" w:color="000000"/>
            </w:tcBorders>
            <w:shd w:color="auto" w:fill="FFFFFF" w:themeFill="background1" w:val="clear"/>
          </w:tcPr>
          <w:p>
            <w:pPr>
              <w:pStyle w:val="TableContents"/>
              <w:widowControl w:val="false"/>
              <w:jc w:val="center"/>
              <w:rPr>
                <w:rFonts w:ascii="Times New Roman" w:hAnsi="Times New Roman" w:cs="Times New Roman"/>
                <w:b/>
                <w:b/>
                <w:lang w:val="en-GB"/>
              </w:rPr>
            </w:pPr>
            <w:r>
              <w:rPr>
                <w:rFonts w:cs="Times New Roman" w:ascii="Times New Roman" w:hAnsi="Times New Roman"/>
                <w:b/>
                <w:lang w:val="en-GB"/>
              </w:rPr>
              <w:t>Total</w:t>
            </w:r>
          </w:p>
          <w:p>
            <w:pPr>
              <w:pStyle w:val="TableContents"/>
              <w:widowControl w:val="false"/>
              <w:jc w:val="center"/>
              <w:rPr>
                <w:rFonts w:ascii="Times New Roman" w:hAnsi="Times New Roman" w:cs="Times New Roman"/>
                <w:b/>
                <w:b/>
                <w:lang w:val="en-GB"/>
              </w:rPr>
            </w:pPr>
            <w:r>
              <w:rPr>
                <w:rFonts w:cs="Times New Roman" w:ascii="Times New Roman" w:hAnsi="Times New Roman"/>
                <w:b/>
                <w:lang w:val="en-GB"/>
              </w:rPr>
              <w:t>% (N)</w:t>
            </w:r>
          </w:p>
        </w:tc>
      </w:tr>
      <w:tr>
        <w:trPr/>
        <w:tc>
          <w:tcPr>
            <w:tcW w:w="2966" w:type="dxa"/>
            <w:tcBorders>
              <w:left w:val="single" w:sz="2" w:space="0" w:color="000000"/>
              <w:bottom w:val="single" w:sz="2" w:space="0" w:color="000000"/>
            </w:tcBorders>
            <w:shd w:color="auto" w:fill="FFFFFF" w:themeFill="background1" w:val="clear"/>
          </w:tcPr>
          <w:p>
            <w:pPr>
              <w:pStyle w:val="Default"/>
              <w:widowControl w:val="false"/>
              <w:rPr>
                <w:rFonts w:ascii="Times New Roman" w:hAnsi="Times New Roman" w:eastAsia="Noto Serif CJK SC" w:cs="Times New Roman"/>
                <w:color w:val="auto"/>
                <w:lang w:bidi="hi-IN"/>
              </w:rPr>
            </w:pPr>
            <w:r>
              <w:rPr>
                <w:rFonts w:eastAsia="Noto Serif CJK SC" w:cs="Times New Roman" w:ascii="Times New Roman" w:hAnsi="Times New Roman"/>
                <w:color w:val="auto"/>
                <w:lang w:bidi="hi-IN"/>
              </w:rPr>
              <w:t>Social, religious, and ethnic Minorities</w:t>
            </w:r>
          </w:p>
        </w:tc>
        <w:tc>
          <w:tcPr>
            <w:tcW w:w="2385" w:type="dxa"/>
            <w:tcBorders>
              <w:left w:val="single" w:sz="2" w:space="0" w:color="000000"/>
              <w:bottom w:val="single" w:sz="2" w:space="0" w:color="000000"/>
            </w:tcBorders>
            <w:shd w:color="auto" w:fill="FFFFFF" w:themeFill="background1" w:val="clear"/>
          </w:tcPr>
          <w:p>
            <w:pPr>
              <w:pStyle w:val="Normal"/>
              <w:widowControl w:val="false"/>
              <w:rPr>
                <w:rFonts w:ascii="Times New Roman" w:hAnsi="Times New Roman" w:cs="Times New Roman"/>
                <w:lang w:val="en-GB"/>
              </w:rPr>
            </w:pPr>
            <w:r>
              <w:rPr>
                <w:rFonts w:cs="Times New Roman" w:ascii="Times New Roman" w:hAnsi="Times New Roman"/>
                <w:lang w:val="en-GB"/>
              </w:rPr>
              <w:t>4.5% (7)</w:t>
            </w:r>
          </w:p>
        </w:tc>
        <w:tc>
          <w:tcPr>
            <w:tcW w:w="1820" w:type="dxa"/>
            <w:tcBorders>
              <w:left w:val="single" w:sz="2" w:space="0" w:color="000000"/>
              <w:bottom w:val="single" w:sz="2" w:space="0" w:color="000000"/>
              <w:right w:val="single" w:sz="2" w:space="0" w:color="000000"/>
            </w:tcBorders>
            <w:shd w:color="auto" w:fill="FFFFFF" w:themeFill="background1" w:val="clear"/>
          </w:tcPr>
          <w:p>
            <w:pPr>
              <w:pStyle w:val="Normal"/>
              <w:widowControl w:val="false"/>
              <w:rPr>
                <w:rFonts w:ascii="Times New Roman" w:hAnsi="Times New Roman" w:cs="Times New Roman"/>
                <w:lang w:val="en-GB"/>
              </w:rPr>
            </w:pPr>
            <w:r>
              <w:rPr>
                <w:rFonts w:cs="Times New Roman" w:ascii="Times New Roman" w:hAnsi="Times New Roman"/>
                <w:lang w:val="en-GB"/>
              </w:rPr>
              <w:t>0% (0)</w:t>
            </w:r>
          </w:p>
        </w:tc>
        <w:tc>
          <w:tcPr>
            <w:tcW w:w="2126" w:type="dxa"/>
            <w:tcBorders>
              <w:left w:val="single" w:sz="2" w:space="0" w:color="000000"/>
              <w:bottom w:val="single" w:sz="2" w:space="0" w:color="000000"/>
              <w:right w:val="single" w:sz="2" w:space="0" w:color="000000"/>
            </w:tcBorders>
            <w:shd w:color="auto" w:fill="FFFFFF" w:themeFill="background1" w:val="clear"/>
          </w:tcPr>
          <w:p>
            <w:pPr>
              <w:pStyle w:val="Normal"/>
              <w:widowControl w:val="false"/>
              <w:rPr>
                <w:rFonts w:ascii="Times New Roman" w:hAnsi="Times New Roman" w:cs="Times New Roman"/>
                <w:lang w:val="en-GB"/>
              </w:rPr>
            </w:pPr>
            <w:r>
              <w:rPr>
                <w:rFonts w:cs="Times New Roman" w:ascii="Times New Roman" w:hAnsi="Times New Roman"/>
                <w:lang w:val="en-GB"/>
              </w:rPr>
              <w:t>2.1% (7)</w:t>
            </w:r>
          </w:p>
        </w:tc>
      </w:tr>
      <w:tr>
        <w:trPr/>
        <w:tc>
          <w:tcPr>
            <w:tcW w:w="2966" w:type="dxa"/>
            <w:tcBorders>
              <w:left w:val="single" w:sz="2" w:space="0" w:color="000000"/>
              <w:bottom w:val="single" w:sz="2" w:space="0" w:color="000000"/>
            </w:tcBorders>
            <w:shd w:color="auto" w:fill="FFFFFF" w:themeFill="background1" w:val="clear"/>
          </w:tcPr>
          <w:p>
            <w:pPr>
              <w:pStyle w:val="Default"/>
              <w:widowControl w:val="false"/>
              <w:rPr>
                <w:rFonts w:ascii="Times New Roman" w:hAnsi="Times New Roman" w:eastAsia="Noto Serif CJK SC" w:cs="Times New Roman"/>
                <w:color w:val="auto"/>
                <w:lang w:bidi="hi-IN"/>
              </w:rPr>
            </w:pPr>
            <w:r>
              <w:rPr>
                <w:rFonts w:eastAsia="Noto Serif CJK SC" w:cs="Times New Roman" w:ascii="Times New Roman" w:hAnsi="Times New Roman"/>
                <w:color w:val="auto"/>
                <w:lang w:bidi="hi-IN"/>
              </w:rPr>
              <w:t>Political adversaries</w:t>
            </w:r>
          </w:p>
        </w:tc>
        <w:tc>
          <w:tcPr>
            <w:tcW w:w="2385" w:type="dxa"/>
            <w:tcBorders>
              <w:left w:val="single" w:sz="2" w:space="0" w:color="000000"/>
              <w:bottom w:val="single" w:sz="2" w:space="0" w:color="000000"/>
            </w:tcBorders>
            <w:shd w:color="auto" w:fill="FFFFFF" w:themeFill="background1" w:val="clear"/>
          </w:tcPr>
          <w:p>
            <w:pPr>
              <w:pStyle w:val="Normal"/>
              <w:widowControl w:val="false"/>
              <w:rPr>
                <w:rFonts w:ascii="Times New Roman" w:hAnsi="Times New Roman" w:cs="Times New Roman"/>
                <w:lang w:val="en-GB"/>
              </w:rPr>
            </w:pPr>
            <w:r>
              <w:rPr>
                <w:rFonts w:cs="Times New Roman" w:ascii="Times New Roman" w:hAnsi="Times New Roman"/>
                <w:lang w:val="en-GB"/>
              </w:rPr>
              <w:t>15.9% (25)</w:t>
            </w:r>
          </w:p>
        </w:tc>
        <w:tc>
          <w:tcPr>
            <w:tcW w:w="1820" w:type="dxa"/>
            <w:tcBorders>
              <w:left w:val="single" w:sz="2" w:space="0" w:color="000000"/>
              <w:bottom w:val="single" w:sz="2" w:space="0" w:color="000000"/>
              <w:right w:val="single" w:sz="2" w:space="0" w:color="000000"/>
            </w:tcBorders>
            <w:shd w:color="auto" w:fill="FFFFFF" w:themeFill="background1" w:val="clear"/>
          </w:tcPr>
          <w:p>
            <w:pPr>
              <w:pStyle w:val="Normal"/>
              <w:widowControl w:val="false"/>
              <w:rPr>
                <w:rFonts w:ascii="Times New Roman" w:hAnsi="Times New Roman" w:cs="Times New Roman"/>
                <w:lang w:val="en-GB"/>
              </w:rPr>
            </w:pPr>
            <w:r>
              <w:rPr>
                <w:rFonts w:cs="Times New Roman" w:ascii="Times New Roman" w:hAnsi="Times New Roman"/>
                <w:lang w:val="en-GB"/>
              </w:rPr>
              <w:t>0.5% (1)</w:t>
            </w:r>
          </w:p>
        </w:tc>
        <w:tc>
          <w:tcPr>
            <w:tcW w:w="2126" w:type="dxa"/>
            <w:tcBorders>
              <w:left w:val="single" w:sz="2" w:space="0" w:color="000000"/>
              <w:bottom w:val="single" w:sz="2" w:space="0" w:color="000000"/>
              <w:right w:val="single" w:sz="2" w:space="0" w:color="000000"/>
            </w:tcBorders>
            <w:shd w:color="auto" w:fill="FFFFFF" w:themeFill="background1" w:val="clear"/>
          </w:tcPr>
          <w:p>
            <w:pPr>
              <w:pStyle w:val="Normal"/>
              <w:widowControl w:val="false"/>
              <w:rPr>
                <w:rFonts w:ascii="Times New Roman" w:hAnsi="Times New Roman" w:cs="Times New Roman"/>
                <w:lang w:val="en-GB"/>
              </w:rPr>
            </w:pPr>
            <w:r>
              <w:rPr>
                <w:rFonts w:cs="Times New Roman" w:ascii="Times New Roman" w:hAnsi="Times New Roman"/>
                <w:lang w:val="en-GB"/>
              </w:rPr>
              <w:t>7.6% (26)</w:t>
            </w:r>
          </w:p>
        </w:tc>
      </w:tr>
      <w:tr>
        <w:trPr/>
        <w:tc>
          <w:tcPr>
            <w:tcW w:w="2966" w:type="dxa"/>
            <w:tcBorders>
              <w:left w:val="single" w:sz="2" w:space="0" w:color="000000"/>
              <w:bottom w:val="single" w:sz="2" w:space="0" w:color="000000"/>
            </w:tcBorders>
            <w:shd w:color="auto" w:fill="FFFFFF" w:themeFill="background1" w:val="clear"/>
          </w:tcPr>
          <w:p>
            <w:pPr>
              <w:pStyle w:val="Default"/>
              <w:widowControl w:val="false"/>
              <w:rPr>
                <w:rFonts w:ascii="Times New Roman" w:hAnsi="Times New Roman" w:eastAsia="Noto Serif CJK SC" w:cs="Times New Roman"/>
                <w:color w:val="auto"/>
                <w:lang w:bidi="hi-IN"/>
              </w:rPr>
            </w:pPr>
            <w:r>
              <w:rPr>
                <w:rFonts w:eastAsia="Calibri" w:cs="Times New Roman" w:ascii="Times New Roman" w:hAnsi="Times New Roman" w:eastAsiaTheme="minorHAnsi"/>
                <w:kern w:val="0"/>
                <w:lang w:eastAsia="en-US"/>
              </w:rPr>
              <w:t>National/International Institutions/ Political parties</w:t>
            </w:r>
          </w:p>
        </w:tc>
        <w:tc>
          <w:tcPr>
            <w:tcW w:w="2385" w:type="dxa"/>
            <w:tcBorders>
              <w:left w:val="single" w:sz="2" w:space="0" w:color="000000"/>
              <w:bottom w:val="single" w:sz="2" w:space="0" w:color="000000"/>
            </w:tcBorders>
            <w:shd w:color="auto" w:fill="FFFFFF" w:themeFill="background1" w:val="clear"/>
          </w:tcPr>
          <w:p>
            <w:pPr>
              <w:pStyle w:val="TableContents"/>
              <w:widowControl w:val="false"/>
              <w:rPr>
                <w:rFonts w:ascii="Times New Roman" w:hAnsi="Times New Roman" w:cs="Times New Roman"/>
                <w:lang w:val="en-GB"/>
              </w:rPr>
            </w:pPr>
            <w:r>
              <w:rPr>
                <w:rFonts w:cs="Times New Roman" w:ascii="Times New Roman" w:hAnsi="Times New Roman"/>
                <w:lang w:val="en-GB"/>
              </w:rPr>
              <w:t>77.7% (122)</w:t>
            </w:r>
          </w:p>
        </w:tc>
        <w:tc>
          <w:tcPr>
            <w:tcW w:w="1820" w:type="dxa"/>
            <w:tcBorders>
              <w:left w:val="single" w:sz="2" w:space="0" w:color="000000"/>
              <w:bottom w:val="single" w:sz="2" w:space="0" w:color="000000"/>
              <w:right w:val="single" w:sz="2" w:space="0" w:color="000000"/>
            </w:tcBorders>
            <w:shd w:color="auto" w:fill="FFFFFF" w:themeFill="background1" w:val="clear"/>
          </w:tcPr>
          <w:p>
            <w:pPr>
              <w:pStyle w:val="Normal"/>
              <w:widowControl w:val="false"/>
              <w:rPr>
                <w:rFonts w:ascii="Times New Roman" w:hAnsi="Times New Roman" w:cs="Times New Roman"/>
                <w:lang w:val="en-GB"/>
              </w:rPr>
            </w:pPr>
            <w:r>
              <w:rPr>
                <w:rFonts w:cs="Times New Roman" w:ascii="Times New Roman" w:hAnsi="Times New Roman"/>
                <w:lang w:val="en-GB"/>
              </w:rPr>
              <w:t>99.5% (182)</w:t>
            </w:r>
          </w:p>
        </w:tc>
        <w:tc>
          <w:tcPr>
            <w:tcW w:w="2126" w:type="dxa"/>
            <w:tcBorders>
              <w:left w:val="single" w:sz="2" w:space="0" w:color="000000"/>
              <w:bottom w:val="single" w:sz="2" w:space="0" w:color="000000"/>
              <w:right w:val="single" w:sz="2" w:space="0" w:color="000000"/>
            </w:tcBorders>
            <w:shd w:color="auto" w:fill="FFFFFF" w:themeFill="background1" w:val="clear"/>
          </w:tcPr>
          <w:p>
            <w:pPr>
              <w:pStyle w:val="Normal"/>
              <w:widowControl w:val="false"/>
              <w:rPr>
                <w:rFonts w:ascii="Times New Roman" w:hAnsi="Times New Roman" w:cs="Times New Roman"/>
                <w:lang w:val="en-GB"/>
              </w:rPr>
            </w:pPr>
            <w:r>
              <w:rPr>
                <w:rFonts w:cs="Times New Roman" w:ascii="Times New Roman" w:hAnsi="Times New Roman"/>
                <w:lang w:val="en-GB"/>
              </w:rPr>
              <w:t>89.4% (304)</w:t>
            </w:r>
          </w:p>
        </w:tc>
      </w:tr>
      <w:tr>
        <w:trPr/>
        <w:tc>
          <w:tcPr>
            <w:tcW w:w="2966" w:type="dxa"/>
            <w:tcBorders>
              <w:left w:val="single" w:sz="2" w:space="0" w:color="000000"/>
              <w:bottom w:val="single" w:sz="2" w:space="0" w:color="000000"/>
            </w:tcBorders>
            <w:shd w:color="auto" w:fill="FFFFFF" w:themeFill="background1" w:val="clear"/>
            <w:vAlign w:val="center"/>
          </w:tcPr>
          <w:p>
            <w:pPr>
              <w:pStyle w:val="Normal"/>
              <w:widowControl w:val="false"/>
              <w:suppressAutoHyphens w:val="false"/>
              <w:spacing w:lineRule="atLeast" w:line="320"/>
              <w:ind w:left="60" w:right="60" w:hanging="0"/>
              <w:rPr>
                <w:rFonts w:ascii="Times New Roman" w:hAnsi="Times New Roman" w:eastAsia="Calibri" w:cs="Times New Roman" w:eastAsiaTheme="minorHAnsi"/>
                <w:color w:val="000000"/>
                <w:kern w:val="0"/>
                <w:lang w:val="en-GB" w:eastAsia="en-US" w:bidi="ar-SA"/>
              </w:rPr>
            </w:pPr>
            <w:r>
              <w:rPr>
                <w:rFonts w:eastAsia="Calibri" w:cs="Times New Roman" w:ascii="Times New Roman" w:hAnsi="Times New Roman" w:eastAsiaTheme="minorHAnsi"/>
                <w:color w:val="000000"/>
                <w:kern w:val="0"/>
                <w:lang w:val="en-GB" w:eastAsia="en-US" w:bidi="ar-SA"/>
              </w:rPr>
              <w:t>Extreme right actors/Other</w:t>
            </w:r>
          </w:p>
        </w:tc>
        <w:tc>
          <w:tcPr>
            <w:tcW w:w="2385" w:type="dxa"/>
            <w:tcBorders>
              <w:left w:val="single" w:sz="2" w:space="0" w:color="000000"/>
              <w:bottom w:val="single" w:sz="2" w:space="0" w:color="000000"/>
            </w:tcBorders>
            <w:shd w:color="auto" w:fill="FFFFFF" w:themeFill="background1" w:val="clear"/>
          </w:tcPr>
          <w:p>
            <w:pPr>
              <w:pStyle w:val="TableContents"/>
              <w:widowControl w:val="false"/>
              <w:rPr>
                <w:rFonts w:ascii="Times New Roman" w:hAnsi="Times New Roman" w:cs="Times New Roman"/>
                <w:lang w:val="en-GB"/>
              </w:rPr>
            </w:pPr>
            <w:r>
              <w:rPr>
                <w:rFonts w:cs="Times New Roman" w:ascii="Times New Roman" w:hAnsi="Times New Roman"/>
                <w:lang w:val="en-GB"/>
              </w:rPr>
              <w:t>1.9% (3)</w:t>
            </w:r>
          </w:p>
        </w:tc>
        <w:tc>
          <w:tcPr>
            <w:tcW w:w="1820" w:type="dxa"/>
            <w:tcBorders>
              <w:left w:val="single" w:sz="2" w:space="0" w:color="000000"/>
              <w:bottom w:val="single" w:sz="2" w:space="0" w:color="000000"/>
              <w:right w:val="single" w:sz="2" w:space="0" w:color="000000"/>
            </w:tcBorders>
            <w:shd w:color="auto" w:fill="FFFFFF" w:themeFill="background1" w:val="clear"/>
          </w:tcPr>
          <w:p>
            <w:pPr>
              <w:pStyle w:val="Normal"/>
              <w:widowControl w:val="false"/>
              <w:rPr>
                <w:rFonts w:ascii="Times New Roman" w:hAnsi="Times New Roman" w:cs="Times New Roman"/>
                <w:lang w:val="en-GB"/>
              </w:rPr>
            </w:pPr>
            <w:r>
              <w:rPr>
                <w:rFonts w:cs="Times New Roman" w:ascii="Times New Roman" w:hAnsi="Times New Roman"/>
                <w:lang w:val="en-GB"/>
              </w:rPr>
              <w:t>0% (0)</w:t>
            </w:r>
          </w:p>
        </w:tc>
        <w:tc>
          <w:tcPr>
            <w:tcW w:w="2126" w:type="dxa"/>
            <w:tcBorders>
              <w:left w:val="single" w:sz="2" w:space="0" w:color="000000"/>
              <w:bottom w:val="single" w:sz="2" w:space="0" w:color="000000"/>
              <w:right w:val="single" w:sz="2" w:space="0" w:color="000000"/>
            </w:tcBorders>
            <w:shd w:color="auto" w:fill="FFFFFF" w:themeFill="background1" w:val="clear"/>
          </w:tcPr>
          <w:p>
            <w:pPr>
              <w:pStyle w:val="Normal"/>
              <w:widowControl w:val="false"/>
              <w:rPr>
                <w:rFonts w:ascii="Times New Roman" w:hAnsi="Times New Roman" w:cs="Times New Roman"/>
                <w:lang w:val="en-GB"/>
              </w:rPr>
            </w:pPr>
            <w:r>
              <w:rPr>
                <w:rFonts w:cs="Times New Roman" w:ascii="Times New Roman" w:hAnsi="Times New Roman"/>
                <w:lang w:val="en-GB"/>
              </w:rPr>
              <w:t>0.9% (3)</w:t>
            </w:r>
          </w:p>
        </w:tc>
      </w:tr>
      <w:tr>
        <w:trPr/>
        <w:tc>
          <w:tcPr>
            <w:tcW w:w="2966" w:type="dxa"/>
            <w:tcBorders>
              <w:left w:val="single" w:sz="2" w:space="0" w:color="000000"/>
              <w:bottom w:val="single" w:sz="2" w:space="0" w:color="000000"/>
            </w:tcBorders>
            <w:shd w:color="auto" w:fill="FFFFFF" w:themeFill="background1" w:val="clear"/>
          </w:tcPr>
          <w:p>
            <w:pPr>
              <w:pStyle w:val="TableContents"/>
              <w:widowControl w:val="false"/>
              <w:rPr>
                <w:rFonts w:ascii="Times New Roman" w:hAnsi="Times New Roman" w:cs="Times New Roman"/>
                <w:lang w:val="en-GB"/>
              </w:rPr>
            </w:pPr>
            <w:r>
              <w:rPr>
                <w:rFonts w:cs="Times New Roman" w:ascii="Times New Roman" w:hAnsi="Times New Roman"/>
                <w:lang w:val="en-GB"/>
              </w:rPr>
              <w:t>Total</w:t>
            </w:r>
          </w:p>
        </w:tc>
        <w:tc>
          <w:tcPr>
            <w:tcW w:w="2385" w:type="dxa"/>
            <w:tcBorders>
              <w:left w:val="single" w:sz="2" w:space="0" w:color="000000"/>
              <w:bottom w:val="single" w:sz="2" w:space="0" w:color="000000"/>
            </w:tcBorders>
            <w:shd w:color="auto" w:fill="FFFFFF" w:themeFill="background1" w:val="clear"/>
          </w:tcPr>
          <w:p>
            <w:pPr>
              <w:pStyle w:val="TableContents"/>
              <w:widowControl w:val="false"/>
              <w:rPr>
                <w:rFonts w:ascii="Times New Roman" w:hAnsi="Times New Roman" w:cs="Times New Roman"/>
                <w:lang w:val="en-GB"/>
              </w:rPr>
            </w:pPr>
            <w:r>
              <w:rPr>
                <w:rFonts w:cs="Times New Roman" w:ascii="Times New Roman" w:hAnsi="Times New Roman"/>
                <w:lang w:val="en-GB"/>
              </w:rPr>
              <w:t>100% (157)</w:t>
            </w:r>
          </w:p>
        </w:tc>
        <w:tc>
          <w:tcPr>
            <w:tcW w:w="1820" w:type="dxa"/>
            <w:tcBorders>
              <w:left w:val="single" w:sz="2" w:space="0" w:color="000000"/>
              <w:bottom w:val="single" w:sz="2" w:space="0" w:color="000000"/>
              <w:right w:val="single" w:sz="2" w:space="0" w:color="000000"/>
            </w:tcBorders>
            <w:shd w:color="auto" w:fill="FFFFFF" w:themeFill="background1" w:val="clear"/>
          </w:tcPr>
          <w:p>
            <w:pPr>
              <w:pStyle w:val="Normal"/>
              <w:widowControl w:val="false"/>
              <w:rPr>
                <w:rFonts w:ascii="Times New Roman" w:hAnsi="Times New Roman" w:cs="Times New Roman"/>
                <w:lang w:val="en-GB"/>
              </w:rPr>
            </w:pPr>
            <w:r>
              <w:rPr>
                <w:rFonts w:cs="Times New Roman" w:ascii="Times New Roman" w:hAnsi="Times New Roman"/>
                <w:lang w:val="en-GB"/>
              </w:rPr>
              <w:t>100% (183)</w:t>
            </w:r>
          </w:p>
        </w:tc>
        <w:tc>
          <w:tcPr>
            <w:tcW w:w="2126" w:type="dxa"/>
            <w:tcBorders>
              <w:left w:val="single" w:sz="2" w:space="0" w:color="000000"/>
              <w:bottom w:val="single" w:sz="2" w:space="0" w:color="000000"/>
              <w:right w:val="single" w:sz="2" w:space="0" w:color="000000"/>
            </w:tcBorders>
            <w:shd w:color="auto" w:fill="FFFFFF" w:themeFill="background1" w:val="clear"/>
          </w:tcPr>
          <w:p>
            <w:pPr>
              <w:pStyle w:val="Normal"/>
              <w:widowControl w:val="false"/>
              <w:rPr>
                <w:rFonts w:ascii="Times New Roman" w:hAnsi="Times New Roman" w:cs="Times New Roman"/>
                <w:lang w:val="en-GB"/>
              </w:rPr>
            </w:pPr>
            <w:r>
              <w:rPr>
                <w:rFonts w:cs="Times New Roman" w:ascii="Times New Roman" w:hAnsi="Times New Roman"/>
                <w:lang w:val="en-GB"/>
              </w:rPr>
              <w:t>100% (340)</w:t>
            </w:r>
          </w:p>
        </w:tc>
      </w:tr>
    </w:tbl>
    <w:p>
      <w:pPr>
        <w:pStyle w:val="Normal"/>
        <w:rPr>
          <w:rFonts w:ascii="Times New Roman" w:hAnsi="Times New Roman" w:cs="Times New Roman"/>
          <w:sz w:val="22"/>
          <w:szCs w:val="22"/>
          <w:lang w:val="en-GB"/>
        </w:rPr>
      </w:pPr>
      <w:r>
        <w:rPr>
          <w:rFonts w:cs="Times New Roman" w:ascii="Times New Roman" w:hAnsi="Times New Roman"/>
          <w:sz w:val="22"/>
          <w:szCs w:val="22"/>
          <w:lang w:val="en-GB"/>
        </w:rPr>
        <w:t>Χ</w:t>
      </w:r>
      <w:r>
        <w:rPr>
          <w:rFonts w:cs="Times New Roman" w:ascii="Times New Roman" w:hAnsi="Times New Roman"/>
          <w:sz w:val="22"/>
          <w:szCs w:val="22"/>
          <w:vertAlign w:val="superscript"/>
          <w:lang w:val="en-GB"/>
        </w:rPr>
        <w:t>2</w:t>
      </w:r>
      <w:r>
        <w:rPr>
          <w:rFonts w:cs="Times New Roman" w:ascii="Times New Roman" w:hAnsi="Times New Roman"/>
          <w:sz w:val="22"/>
          <w:szCs w:val="22"/>
          <w:lang w:val="en-GB"/>
        </w:rPr>
        <w:t>=</w:t>
      </w:r>
      <w:r>
        <w:rPr>
          <w:rFonts w:eastAsia="Calibri" w:cs="Times New Roman" w:ascii="Times New Roman" w:hAnsi="Times New Roman" w:eastAsiaTheme="minorHAnsi"/>
          <w:color w:val="000000"/>
          <w:kern w:val="0"/>
          <w:sz w:val="22"/>
          <w:szCs w:val="22"/>
          <w:lang w:val="en-GB" w:eastAsia="en-US" w:bidi="ar-SA"/>
        </w:rPr>
        <w:t>42.255, p&lt;0.001</w:t>
      </w:r>
    </w:p>
    <w:p>
      <w:pPr>
        <w:pStyle w:val="Normal"/>
        <w:rPr>
          <w:rFonts w:ascii="Times New Roman" w:hAnsi="Times New Roman" w:cs="Times New Roman"/>
          <w:b/>
          <w:b/>
          <w:lang w:val="en-GB"/>
        </w:rPr>
      </w:pPr>
      <w:r>
        <w:rPr>
          <w:rFonts w:cs="Times New Roman" w:ascii="Times New Roman" w:hAnsi="Times New Roman"/>
          <w:b/>
          <w:lang w:val="en-GB"/>
        </w:rPr>
      </w:r>
      <w:bookmarkStart w:id="2" w:name="_Hlk147236855"/>
      <w:bookmarkStart w:id="3" w:name="_Hlk147236855"/>
      <w:bookmarkEnd w:id="3"/>
    </w:p>
    <w:p>
      <w:pPr>
        <w:pStyle w:val="Normal"/>
        <w:rPr>
          <w:rFonts w:ascii="Times New Roman" w:hAnsi="Times New Roman" w:cs="Times New Roman"/>
          <w:b/>
          <w:b/>
          <w:lang w:val="en-GB"/>
        </w:rPr>
      </w:pPr>
      <w:r>
        <w:rPr>
          <w:rFonts w:cs="Times New Roman" w:ascii="Times New Roman" w:hAnsi="Times New Roman"/>
          <w:b/>
          <w:lang w:val="en-GB"/>
        </w:rPr>
      </w:r>
    </w:p>
    <w:p>
      <w:pPr>
        <w:pStyle w:val="Normal"/>
        <w:spacing w:lineRule="auto" w:line="360"/>
        <w:jc w:val="both"/>
        <w:rPr>
          <w:rFonts w:ascii="Times New Roman" w:hAnsi="Times New Roman" w:cs="Times New Roman"/>
          <w:sz w:val="20"/>
          <w:szCs w:val="20"/>
          <w:lang w:val="en-US"/>
        </w:rPr>
      </w:pPr>
      <w:r>
        <w:rPr>
          <w:rFonts w:cs="Times New Roman" w:ascii="Times New Roman" w:hAnsi="Times New Roman"/>
          <w:sz w:val="20"/>
          <w:szCs w:val="20"/>
          <w:lang w:val="en-US"/>
        </w:rPr>
      </w:r>
    </w:p>
    <w:p>
      <w:pPr>
        <w:pStyle w:val="Normal"/>
        <w:spacing w:lineRule="auto" w:line="360"/>
        <w:jc w:val="both"/>
        <w:rPr>
          <w:rFonts w:ascii="Times New Roman" w:hAnsi="Times New Roman" w:cs="Times New Roman"/>
          <w:lang w:val="en-GB"/>
        </w:rPr>
      </w:pPr>
      <w:r>
        <w:rPr>
          <w:rFonts w:cs="Times New Roman" w:ascii="Times New Roman" w:hAnsi="Times New Roman"/>
          <w:lang w:val="en-GB"/>
        </w:rPr>
        <w:t xml:space="preserve">Table 3A. The RR and anti-vax mobilisation: Movements and parties in Italy and Hungary </w:t>
      </w:r>
    </w:p>
    <w:tbl>
      <w:tblPr>
        <w:tblStyle w:val="Grigliatabella"/>
        <w:tblW w:w="9062"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2160"/>
        <w:gridCol w:w="3059"/>
        <w:gridCol w:w="3843"/>
      </w:tblGrid>
      <w:tr>
        <w:trPr/>
        <w:tc>
          <w:tcPr>
            <w:tcW w:w="2160" w:type="dxa"/>
            <w:tcBorders/>
          </w:tcPr>
          <w:p>
            <w:pPr>
              <w:pStyle w:val="Normal"/>
              <w:widowControl w:val="false"/>
              <w:suppressAutoHyphens w:val="true"/>
              <w:spacing w:lineRule="auto" w:line="360" w:before="0" w:after="0"/>
              <w:jc w:val="both"/>
              <w:rPr>
                <w:rFonts w:ascii="Times New Roman" w:hAnsi="Times New Roman" w:cs="Times New Roman"/>
                <w:i/>
                <w:i/>
              </w:rPr>
            </w:pPr>
            <w:r>
              <w:rPr>
                <w:rFonts w:cs="Times New Roman" w:ascii="Times New Roman" w:hAnsi="Times New Roman"/>
                <w:i/>
              </w:rPr>
              <w:t>Pandemic as a  'critical juncture’</w:t>
            </w:r>
          </w:p>
        </w:tc>
        <w:tc>
          <w:tcPr>
            <w:tcW w:w="3059" w:type="dxa"/>
            <w:tcBorders/>
          </w:tcPr>
          <w:p>
            <w:pPr>
              <w:pStyle w:val="Normal"/>
              <w:widowControl w:val="false"/>
              <w:suppressAutoHyphens w:val="true"/>
              <w:spacing w:lineRule="auto" w:line="360" w:before="0" w:after="0"/>
              <w:jc w:val="both"/>
              <w:rPr>
                <w:rFonts w:ascii="Times New Roman" w:hAnsi="Times New Roman" w:cs="Times New Roman"/>
                <w:b/>
                <w:b/>
              </w:rPr>
            </w:pPr>
            <w:r>
              <w:rPr>
                <w:rFonts w:cs="Times New Roman" w:ascii="Times New Roman" w:hAnsi="Times New Roman"/>
                <w:b/>
              </w:rPr>
              <w:t>New recruits or re-mobilisation of usual RR activicts/groups?</w:t>
            </w:r>
          </w:p>
          <w:p>
            <w:pPr>
              <w:pStyle w:val="Normal"/>
              <w:widowControl w:val="false"/>
              <w:suppressAutoHyphens w:val="true"/>
              <w:spacing w:lineRule="auto" w:line="360" w:before="0" w:after="0"/>
              <w:jc w:val="both"/>
              <w:rPr>
                <w:rFonts w:ascii="Times New Roman" w:hAnsi="Times New Roman" w:cs="Times New Roman"/>
              </w:rPr>
            </w:pPr>
            <w:bookmarkStart w:id="4" w:name="_Hlk147752345"/>
            <w:r>
              <w:rPr>
                <w:rFonts w:cs="Times New Roman" w:ascii="Times New Roman" w:hAnsi="Times New Roman"/>
              </w:rPr>
              <w:t>(horizontal)</w:t>
            </w:r>
            <w:bookmarkEnd w:id="4"/>
          </w:p>
        </w:tc>
        <w:tc>
          <w:tcPr>
            <w:tcW w:w="3843" w:type="dxa"/>
            <w:tcBorders/>
          </w:tcPr>
          <w:p>
            <w:pPr>
              <w:pStyle w:val="Normal"/>
              <w:widowControl w:val="false"/>
              <w:suppressAutoHyphens w:val="true"/>
              <w:spacing w:lineRule="auto" w:line="360" w:before="0" w:after="0"/>
              <w:jc w:val="both"/>
              <w:rPr>
                <w:rFonts w:ascii="Times New Roman" w:hAnsi="Times New Roman" w:cs="Times New Roman"/>
                <w:b/>
                <w:b/>
              </w:rPr>
            </w:pPr>
            <w:bookmarkStart w:id="5" w:name="_Hlk147752499"/>
            <w:r>
              <w:rPr>
                <w:rFonts w:cs="Times New Roman" w:ascii="Times New Roman" w:hAnsi="Times New Roman"/>
                <w:b/>
              </w:rPr>
              <w:t xml:space="preserve">Movement –parties interactions (co-optation, cooperation, disagreement, indifference, ..) </w:t>
            </w:r>
            <w:r>
              <w:rPr>
                <w:rFonts w:cs="Times New Roman" w:ascii="Times New Roman" w:hAnsi="Times New Roman"/>
              </w:rPr>
              <w:t>(vertical)</w:t>
            </w:r>
            <w:bookmarkEnd w:id="5"/>
          </w:p>
        </w:tc>
      </w:tr>
      <w:tr>
        <w:trPr/>
        <w:tc>
          <w:tcPr>
            <w:tcW w:w="2160" w:type="dxa"/>
            <w:tcBorders/>
          </w:tcPr>
          <w:p>
            <w:pPr>
              <w:pStyle w:val="Normal"/>
              <w:widowControl w:val="false"/>
              <w:suppressAutoHyphens w:val="true"/>
              <w:spacing w:lineRule="auto" w:line="360" w:before="0" w:after="0"/>
              <w:jc w:val="both"/>
              <w:rPr>
                <w:rFonts w:ascii="Times New Roman" w:hAnsi="Times New Roman" w:cs="Times New Roman"/>
              </w:rPr>
            </w:pPr>
            <w:r>
              <w:rPr>
                <w:rFonts w:cs="Times New Roman" w:ascii="Times New Roman" w:hAnsi="Times New Roman"/>
              </w:rPr>
              <w:t>Italy</w:t>
            </w:r>
          </w:p>
          <w:p>
            <w:pPr>
              <w:pStyle w:val="Normal"/>
              <w:widowControl w:val="false"/>
              <w:suppressAutoHyphens w:val="true"/>
              <w:spacing w:lineRule="auto" w:line="360" w:before="0" w:after="0"/>
              <w:jc w:val="both"/>
              <w:rPr>
                <w:rFonts w:ascii="Times New Roman" w:hAnsi="Times New Roman" w:cs="Times New Roman"/>
              </w:rPr>
            </w:pPr>
            <w:r>
              <w:rPr>
                <w:rFonts w:cs="Times New Roman" w:ascii="Times New Roman" w:hAnsi="Times New Roman"/>
              </w:rPr>
            </w:r>
          </w:p>
          <w:p>
            <w:pPr>
              <w:pStyle w:val="Normal"/>
              <w:widowControl w:val="false"/>
              <w:suppressAutoHyphens w:val="true"/>
              <w:spacing w:lineRule="auto" w:line="360" w:before="0" w:after="0"/>
              <w:jc w:val="left"/>
              <w:rPr>
                <w:rFonts w:ascii="Times New Roman" w:hAnsi="Times New Roman" w:cs="Times New Roman"/>
              </w:rPr>
            </w:pPr>
            <w:r>
              <w:rPr/>
              <w:t xml:space="preserve">                     </w:t>
            </w:r>
          </w:p>
        </w:tc>
        <w:tc>
          <w:tcPr>
            <w:tcW w:w="3059" w:type="dxa"/>
            <w:tcBorders/>
          </w:tcPr>
          <w:p>
            <w:pPr>
              <w:pStyle w:val="Normal"/>
              <w:widowControl w:val="false"/>
              <w:suppressAutoHyphens w:val="true"/>
              <w:spacing w:lineRule="auto" w:line="360" w:before="0" w:after="0"/>
              <w:jc w:val="both"/>
              <w:rPr>
                <w:rFonts w:ascii="Times New Roman" w:hAnsi="Times New Roman" w:cs="Times New Roman"/>
              </w:rPr>
            </w:pPr>
            <w:bookmarkStart w:id="6" w:name="_Hlk147752447"/>
            <w:r>
              <w:rPr>
                <w:rFonts w:cs="Times New Roman" w:ascii="Times New Roman" w:hAnsi="Times New Roman"/>
              </w:rPr>
              <w:t>re-mobilisation of RR social movements (anti-vax as an occasion to regain visibility in civil society)</w:t>
            </w:r>
            <w:bookmarkEnd w:id="6"/>
          </w:p>
        </w:tc>
        <w:tc>
          <w:tcPr>
            <w:tcW w:w="3843" w:type="dxa"/>
            <w:tcBorders/>
          </w:tcPr>
          <w:p>
            <w:pPr>
              <w:pStyle w:val="Normal"/>
              <w:widowControl w:val="false"/>
              <w:suppressAutoHyphens w:val="true"/>
              <w:spacing w:lineRule="auto" w:line="360" w:before="0" w:after="0"/>
              <w:jc w:val="both"/>
              <w:rPr>
                <w:rFonts w:ascii="Times New Roman" w:hAnsi="Times New Roman" w:cs="Times New Roman"/>
              </w:rPr>
            </w:pPr>
            <w:r>
              <w:rPr>
                <w:rFonts w:cs="Times New Roman" w:ascii="Times New Roman" w:hAnsi="Times New Roman"/>
              </w:rPr>
              <w:t>-RR political parties (also in power) not aligned with the anti-vax mobilisation and claims</w:t>
            </w:r>
          </w:p>
          <w:p>
            <w:pPr>
              <w:pStyle w:val="Normal"/>
              <w:widowControl w:val="false"/>
              <w:suppressAutoHyphens w:val="true"/>
              <w:spacing w:lineRule="auto" w:line="360" w:before="0" w:after="0"/>
              <w:jc w:val="both"/>
              <w:rPr>
                <w:rFonts w:ascii="Times New Roman" w:hAnsi="Times New Roman" w:cs="Times New Roman"/>
              </w:rPr>
            </w:pPr>
            <w:bookmarkStart w:id="7" w:name="_Hlk147752564"/>
            <w:r>
              <w:rPr>
                <w:rFonts w:cs="Times New Roman" w:ascii="Times New Roman" w:hAnsi="Times New Roman"/>
              </w:rPr>
              <w:t>-Separation btw RR movements (in the street) and parties (RR and mainstream) on the anti-vax topic and initiatives</w:t>
            </w:r>
            <w:bookmarkEnd w:id="7"/>
          </w:p>
        </w:tc>
      </w:tr>
      <w:tr>
        <w:trPr/>
        <w:tc>
          <w:tcPr>
            <w:tcW w:w="2160" w:type="dxa"/>
            <w:tcBorders/>
          </w:tcPr>
          <w:p>
            <w:pPr>
              <w:pStyle w:val="Normal"/>
              <w:widowControl w:val="false"/>
              <w:suppressAutoHyphens w:val="true"/>
              <w:spacing w:lineRule="auto" w:line="360" w:before="0" w:after="0"/>
              <w:jc w:val="both"/>
              <w:rPr>
                <w:rFonts w:ascii="Times New Roman" w:hAnsi="Times New Roman" w:cs="Times New Roman"/>
              </w:rPr>
            </w:pPr>
            <w:r>
              <w:rPr>
                <w:rFonts w:cs="Times New Roman" w:ascii="Times New Roman" w:hAnsi="Times New Roman"/>
              </w:rPr>
              <w:t>Hungary</w:t>
            </w:r>
          </w:p>
        </w:tc>
        <w:tc>
          <w:tcPr>
            <w:tcW w:w="3059" w:type="dxa"/>
            <w:tcBorders/>
          </w:tcPr>
          <w:p>
            <w:pPr>
              <w:pStyle w:val="Normal"/>
              <w:widowControl w:val="false"/>
              <w:suppressAutoHyphens w:val="true"/>
              <w:spacing w:lineRule="auto" w:line="360" w:before="0" w:after="0"/>
              <w:jc w:val="both"/>
              <w:rPr>
                <w:rFonts w:ascii="Times New Roman" w:hAnsi="Times New Roman" w:cs="Times New Roman"/>
              </w:rPr>
            </w:pPr>
            <w:r>
              <w:rPr>
                <w:rFonts w:cs="Times New Roman" w:ascii="Times New Roman" w:hAnsi="Times New Roman"/>
              </w:rPr>
              <w:t>New recruits, many first time protesters</w:t>
            </w:r>
          </w:p>
        </w:tc>
        <w:tc>
          <w:tcPr>
            <w:tcW w:w="3843" w:type="dxa"/>
            <w:tcBorders/>
          </w:tcPr>
          <w:p>
            <w:pPr>
              <w:pStyle w:val="Normal"/>
              <w:widowControl w:val="false"/>
              <w:suppressAutoHyphens w:val="true"/>
              <w:spacing w:lineRule="auto" w:line="360" w:before="0" w:after="0"/>
              <w:jc w:val="both"/>
              <w:rPr>
                <w:rFonts w:ascii="Times New Roman" w:hAnsi="Times New Roman" w:cs="Times New Roman"/>
              </w:rPr>
            </w:pPr>
            <w:r>
              <w:rPr>
                <w:rFonts w:cs="Times New Roman" w:ascii="Times New Roman" w:hAnsi="Times New Roman"/>
              </w:rPr>
              <w:t>-</w:t>
            </w:r>
            <w:bookmarkStart w:id="8" w:name="_Hlk147752625"/>
            <w:r>
              <w:rPr>
                <w:rFonts w:cs="Times New Roman" w:ascii="Times New Roman" w:hAnsi="Times New Roman"/>
              </w:rPr>
              <w:t>Mainstream parties have mostly ignored the anti-vax movement and issues (with liberal and left-wing opposition parties criticizing the government’s measures restricting civil liberties, but not embracing RR anti-vax protest).</w:t>
            </w:r>
          </w:p>
          <w:p>
            <w:pPr>
              <w:pStyle w:val="Normal"/>
              <w:widowControl w:val="false"/>
              <w:suppressAutoHyphens w:val="true"/>
              <w:spacing w:lineRule="auto" w:line="360" w:before="0" w:after="0"/>
              <w:jc w:val="both"/>
              <w:rPr>
                <w:rFonts w:ascii="Times New Roman" w:hAnsi="Times New Roman" w:cs="Times New Roman"/>
                <w:highlight w:val="yellow"/>
              </w:rPr>
            </w:pPr>
            <w:r>
              <w:rPr>
                <w:rFonts w:cs="Times New Roman" w:ascii="Times New Roman" w:hAnsi="Times New Roman"/>
              </w:rPr>
              <w:t>-The radical-right wing ’Our Homeland’ party owned the anti-vax issue (before entering into Parliament in April 2022).</w:t>
            </w:r>
            <w:bookmarkEnd w:id="8"/>
          </w:p>
        </w:tc>
      </w:tr>
    </w:tbl>
    <w:p>
      <w:pPr>
        <w:pStyle w:val="Normal"/>
        <w:spacing w:lineRule="auto" w:line="360"/>
        <w:jc w:val="both"/>
        <w:rPr>
          <w:rFonts w:ascii="Times New Roman" w:hAnsi="Times New Roman" w:cs="Times New Roman"/>
        </w:rPr>
      </w:pPr>
      <w:r>
        <w:rPr>
          <w:rFonts w:cs="Times New Roman" w:ascii="Times New Roman" w:hAnsi="Times New Roman"/>
        </w:rPr>
      </w:r>
      <w:bookmarkStart w:id="9" w:name="_Hlk147235700"/>
      <w:bookmarkStart w:id="10" w:name="_Hlk147235700"/>
      <w:bookmarkEnd w:id="10"/>
    </w:p>
    <w:p>
      <w:pPr>
        <w:pStyle w:val="Normal"/>
        <w:spacing w:lineRule="auto" w:line="360"/>
        <w:jc w:val="both"/>
        <w:rPr>
          <w:rFonts w:ascii="Times New Roman" w:hAnsi="Times New Roman" w:cs="Times New Roman"/>
        </w:rPr>
      </w:pPr>
      <w:r>
        <w:rPr>
          <w:rFonts w:cs="Times New Roman" w:ascii="Times New Roman" w:hAnsi="Times New Roman"/>
        </w:rPr>
      </w:r>
    </w:p>
    <w:p>
      <w:pPr>
        <w:pStyle w:val="Normal"/>
        <w:spacing w:lineRule="auto" w:line="360"/>
        <w:jc w:val="both"/>
        <w:rPr>
          <w:rFonts w:ascii="Times New Roman" w:hAnsi="Times New Roman" w:cs="Times New Roman"/>
          <w:lang w:val="en-GB"/>
        </w:rPr>
      </w:pPr>
      <w:r>
        <w:rPr>
          <w:rFonts w:cs="Times New Roman" w:ascii="Times New Roman" w:hAnsi="Times New Roman"/>
          <w:lang w:val="en-GB"/>
        </w:rPr>
        <w:t xml:space="preserve">Figure 3A. The RR and anti-vax protest in the Italian and Hungarian cases  </w:t>
      </w:r>
      <w:bookmarkStart w:id="11" w:name="_Hlk147235917"/>
      <w:bookmarkEnd w:id="11"/>
    </w:p>
    <w:p>
      <w:pPr>
        <w:pStyle w:val="Normal"/>
        <w:spacing w:lineRule="auto" w:line="360"/>
        <w:jc w:val="both"/>
        <w:rPr>
          <w:rFonts w:ascii="Times New Roman" w:hAnsi="Times New Roman" w:cs="Times New Roman"/>
          <w:color w:val="FF0000"/>
        </w:rPr>
      </w:pPr>
      <w:r>
        <w:rPr/>
        <w:drawing>
          <wp:inline distT="0" distB="0" distL="0" distR="0" wp14:anchorId="2542CFE3">
            <wp:extent cx="4001135" cy="2013585"/>
            <wp:effectExtent l="0" t="0" r="0" b="24765"/>
            <wp:docPr id="1" name="Diagram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inline>
        </w:drawing>
      </w:r>
    </w:p>
    <w:p>
      <w:pPr>
        <w:pStyle w:val="Normal"/>
        <w:spacing w:lineRule="auto" w:line="360"/>
        <w:jc w:val="both"/>
        <w:rPr>
          <w:rFonts w:ascii="Times New Roman" w:hAnsi="Times New Roman" w:cs="Times New Roman"/>
        </w:rPr>
      </w:pPr>
      <w:r>
        <w:rPr>
          <w:rFonts w:cs="Times New Roman" w:ascii="Times New Roman" w:hAnsi="Times New Roman"/>
        </w:rPr>
      </w:r>
    </w:p>
    <w:p>
      <w:pPr>
        <w:pStyle w:val="Normal"/>
        <w:spacing w:lineRule="auto" w:line="360"/>
        <w:jc w:val="center"/>
        <w:rPr>
          <w:rFonts w:ascii="Times New Roman" w:hAnsi="Times New Roman" w:cs="Times New Roman"/>
          <w:b/>
          <w:b/>
          <w:lang w:val="en-US"/>
        </w:rPr>
      </w:pPr>
      <w:r>
        <w:rPr>
          <w:rFonts w:cs="Times New Roman" w:ascii="Times New Roman" w:hAnsi="Times New Roman"/>
          <w:b/>
          <w:lang w:val="en-US"/>
        </w:rPr>
      </w:r>
      <w:r>
        <w:br w:type="page"/>
      </w:r>
    </w:p>
    <w:p>
      <w:pPr>
        <w:pStyle w:val="Normal"/>
        <w:spacing w:lineRule="auto" w:line="360"/>
        <w:jc w:val="center"/>
        <w:rPr>
          <w:rFonts w:ascii="Times New Roman" w:hAnsi="Times New Roman" w:cs="Times New Roman"/>
          <w:b/>
          <w:b/>
          <w:lang w:val="en-US"/>
        </w:rPr>
      </w:pPr>
      <w:r>
        <w:rPr>
          <w:rFonts w:cs="Times New Roman" w:ascii="Times New Roman" w:hAnsi="Times New Roman"/>
          <w:b/>
          <w:lang w:val="en-US"/>
        </w:rPr>
        <w:t>*******</w:t>
      </w:r>
      <w:bookmarkStart w:id="12" w:name="_Hlk147234705"/>
      <w:bookmarkEnd w:id="12"/>
    </w:p>
    <w:p>
      <w:pPr>
        <w:pStyle w:val="Normal"/>
        <w:spacing w:lineRule="auto" w:line="360"/>
        <w:jc w:val="center"/>
        <w:rPr>
          <w:rFonts w:ascii="Times New Roman" w:hAnsi="Times New Roman" w:cs="Times New Roman"/>
          <w:sz w:val="20"/>
          <w:szCs w:val="20"/>
          <w:lang w:val="en-US"/>
        </w:rPr>
      </w:pPr>
      <w:r>
        <w:rPr>
          <w:rFonts w:cs="Times New Roman" w:ascii="Times New Roman" w:hAnsi="Times New Roman"/>
          <w:b/>
          <w:lang w:val="en-GB"/>
        </w:rPr>
        <w:t xml:space="preserve">Tables corresponding to figures in the article </w:t>
      </w:r>
    </w:p>
    <w:p>
      <w:pPr>
        <w:pStyle w:val="Normal"/>
        <w:jc w:val="center"/>
        <w:rPr>
          <w:rFonts w:ascii="Times New Roman" w:hAnsi="Times New Roman" w:cs="Times New Roman"/>
          <w:b/>
          <w:b/>
          <w:lang w:val="en-GB"/>
        </w:rPr>
      </w:pPr>
      <w:r>
        <w:rPr>
          <w:rFonts w:cs="Times New Roman" w:ascii="Times New Roman" w:hAnsi="Times New Roman"/>
          <w:b/>
          <w:lang w:val="en-GB"/>
        </w:rPr>
      </w:r>
    </w:p>
    <w:p>
      <w:pPr>
        <w:pStyle w:val="Caption1"/>
        <w:keepNext w:val="true"/>
        <w:rPr>
          <w:rFonts w:ascii="Times New Roman" w:hAnsi="Times New Roman" w:cs="Times New Roman"/>
          <w:lang w:val="en-GB"/>
        </w:rPr>
      </w:pPr>
      <w:r>
        <w:rPr>
          <w:rFonts w:cs="Times New Roman" w:ascii="Times New Roman" w:hAnsi="Times New Roman"/>
          <w:lang w:val="en-GB"/>
        </w:rPr>
        <w:t>Table 1B/Figure 2</w:t>
      </w:r>
    </w:p>
    <w:tbl>
      <w:tblPr>
        <w:tblW w:w="9011" w:type="dxa"/>
        <w:jc w:val="left"/>
        <w:tblInd w:w="55" w:type="dxa"/>
        <w:tblLayout w:type="fixed"/>
        <w:tblCellMar>
          <w:top w:w="55" w:type="dxa"/>
          <w:left w:w="55" w:type="dxa"/>
          <w:bottom w:w="55" w:type="dxa"/>
          <w:right w:w="55" w:type="dxa"/>
        </w:tblCellMar>
        <w:tblLook w:val="0000" w:noHBand="0" w:noVBand="0" w:firstColumn="0" w:lastRow="0" w:lastColumn="0" w:firstRow="0"/>
      </w:tblPr>
      <w:tblGrid>
        <w:gridCol w:w="4109"/>
        <w:gridCol w:w="1713"/>
        <w:gridCol w:w="1676"/>
        <w:gridCol w:w="1512"/>
      </w:tblGrid>
      <w:tr>
        <w:trPr/>
        <w:tc>
          <w:tcPr>
            <w:tcW w:w="4109" w:type="dxa"/>
            <w:tcBorders>
              <w:top w:val="single" w:sz="2" w:space="0" w:color="000000"/>
              <w:left w:val="single" w:sz="2" w:space="0" w:color="000000"/>
              <w:bottom w:val="single" w:sz="2" w:space="0" w:color="000000"/>
            </w:tcBorders>
            <w:shd w:color="auto" w:fill="FFFFFF" w:themeFill="background1" w:val="clear"/>
          </w:tcPr>
          <w:p>
            <w:pPr>
              <w:pStyle w:val="TableContents"/>
              <w:widowControl w:val="false"/>
              <w:snapToGrid w:val="false"/>
              <w:rPr>
                <w:rFonts w:ascii="Times New Roman" w:hAnsi="Times New Roman" w:cs="Times New Roman"/>
                <w:sz w:val="22"/>
                <w:szCs w:val="22"/>
                <w:lang w:val="en-GB"/>
              </w:rPr>
            </w:pPr>
            <w:r>
              <w:rPr>
                <w:rFonts w:cs="Times New Roman" w:ascii="Times New Roman" w:hAnsi="Times New Roman"/>
                <w:b/>
                <w:bCs/>
                <w:sz w:val="22"/>
                <w:szCs w:val="22"/>
                <w:lang w:val="en-GB"/>
              </w:rPr>
              <w:t xml:space="preserve">Organiser: </w:t>
            </w:r>
          </w:p>
          <w:p>
            <w:pPr>
              <w:pStyle w:val="TableContents"/>
              <w:widowControl w:val="false"/>
              <w:snapToGrid w:val="false"/>
              <w:rPr>
                <w:rFonts w:ascii="Times New Roman" w:hAnsi="Times New Roman" w:cs="Times New Roman"/>
                <w:sz w:val="22"/>
                <w:szCs w:val="22"/>
                <w:lang w:val="en-GB"/>
              </w:rPr>
            </w:pPr>
            <w:r>
              <w:rPr>
                <w:rStyle w:val="Rimandocommento1"/>
                <w:rFonts w:cs="Times New Roman" w:ascii="Times New Roman" w:hAnsi="Times New Roman"/>
                <w:bCs/>
                <w:sz w:val="22"/>
                <w:szCs w:val="22"/>
                <w:lang w:val="en-GB"/>
              </w:rPr>
              <w:t>The type of actor organising the event</w:t>
            </w:r>
          </w:p>
        </w:tc>
        <w:tc>
          <w:tcPr>
            <w:tcW w:w="1713" w:type="dxa"/>
            <w:tcBorders>
              <w:top w:val="single" w:sz="2" w:space="0" w:color="000000"/>
              <w:left w:val="single" w:sz="2" w:space="0" w:color="000000"/>
              <w:bottom w:val="single" w:sz="2" w:space="0" w:color="000000"/>
            </w:tcBorders>
            <w:shd w:color="auto" w:fill="FFFFFF" w:themeFill="background1" w:val="clear"/>
          </w:tcPr>
          <w:p>
            <w:pPr>
              <w:pStyle w:val="TableContents"/>
              <w:widowControl w:val="false"/>
              <w:rPr>
                <w:rFonts w:ascii="Times New Roman" w:hAnsi="Times New Roman" w:cs="Times New Roman"/>
                <w:sz w:val="22"/>
                <w:szCs w:val="22"/>
                <w:lang w:val="en-GB"/>
              </w:rPr>
            </w:pPr>
            <w:r>
              <w:rPr>
                <w:rFonts w:cs="Times New Roman" w:ascii="Times New Roman" w:hAnsi="Times New Roman"/>
                <w:sz w:val="22"/>
                <w:szCs w:val="22"/>
                <w:lang w:val="en-GB"/>
              </w:rPr>
              <w:t>Italy (N)</w:t>
            </w:r>
          </w:p>
        </w:tc>
        <w:tc>
          <w:tcPr>
            <w:tcW w:w="1676" w:type="dxa"/>
            <w:tcBorders>
              <w:top w:val="single" w:sz="2" w:space="0" w:color="000000"/>
              <w:left w:val="single" w:sz="2" w:space="0" w:color="000000"/>
              <w:bottom w:val="single" w:sz="2" w:space="0" w:color="000000"/>
              <w:right w:val="single" w:sz="2" w:space="0" w:color="000000"/>
            </w:tcBorders>
            <w:shd w:color="auto" w:fill="FFFFFF" w:themeFill="background1" w:val="clear"/>
          </w:tcPr>
          <w:p>
            <w:pPr>
              <w:pStyle w:val="TableContents"/>
              <w:widowControl w:val="false"/>
              <w:rPr>
                <w:rFonts w:ascii="Times New Roman" w:hAnsi="Times New Roman" w:cs="Times New Roman"/>
                <w:sz w:val="22"/>
                <w:szCs w:val="22"/>
                <w:lang w:val="en-GB"/>
              </w:rPr>
            </w:pPr>
            <w:r>
              <w:rPr>
                <w:rFonts w:cs="Times New Roman" w:ascii="Times New Roman" w:hAnsi="Times New Roman"/>
                <w:sz w:val="22"/>
                <w:szCs w:val="22"/>
                <w:lang w:val="en-GB"/>
              </w:rPr>
              <w:t>Hungary (N)</w:t>
            </w:r>
          </w:p>
        </w:tc>
        <w:tc>
          <w:tcPr>
            <w:tcW w:w="1512" w:type="dxa"/>
            <w:tcBorders>
              <w:top w:val="single" w:sz="2" w:space="0" w:color="000000"/>
              <w:left w:val="single" w:sz="2" w:space="0" w:color="000000"/>
              <w:bottom w:val="single" w:sz="2" w:space="0" w:color="000000"/>
              <w:right w:val="single" w:sz="2" w:space="0" w:color="000000"/>
            </w:tcBorders>
            <w:shd w:color="auto" w:fill="FFFFFF" w:themeFill="background1" w:val="clear"/>
          </w:tcPr>
          <w:p>
            <w:pPr>
              <w:pStyle w:val="TableContents"/>
              <w:widowControl w:val="false"/>
              <w:rPr>
                <w:rFonts w:ascii="Times New Roman" w:hAnsi="Times New Roman" w:cs="Times New Roman"/>
                <w:sz w:val="22"/>
                <w:szCs w:val="22"/>
                <w:lang w:val="en-GB"/>
              </w:rPr>
            </w:pPr>
            <w:r>
              <w:rPr>
                <w:rFonts w:cs="Times New Roman" w:ascii="Times New Roman" w:hAnsi="Times New Roman"/>
                <w:sz w:val="22"/>
                <w:szCs w:val="22"/>
                <w:lang w:val="en-GB"/>
              </w:rPr>
              <w:t>Total (N)</w:t>
            </w:r>
          </w:p>
        </w:tc>
      </w:tr>
      <w:tr>
        <w:trPr/>
        <w:tc>
          <w:tcPr>
            <w:tcW w:w="4109" w:type="dxa"/>
            <w:tcBorders>
              <w:left w:val="single" w:sz="2" w:space="0" w:color="000000"/>
              <w:bottom w:val="single" w:sz="2" w:space="0" w:color="000000"/>
            </w:tcBorders>
            <w:shd w:color="auto" w:fill="FFFFFF" w:themeFill="background1" w:val="clear"/>
          </w:tcPr>
          <w:p>
            <w:pPr>
              <w:pStyle w:val="Normal"/>
              <w:widowControl w:val="false"/>
              <w:rPr>
                <w:rFonts w:ascii="Times New Roman" w:hAnsi="Times New Roman" w:cs="Times New Roman"/>
                <w:sz w:val="22"/>
                <w:szCs w:val="22"/>
                <w:lang w:val="en-GB"/>
              </w:rPr>
            </w:pPr>
            <w:r>
              <w:rPr>
                <w:rFonts w:cs="Times New Roman" w:ascii="Times New Roman" w:hAnsi="Times New Roman"/>
                <w:sz w:val="22"/>
                <w:szCs w:val="22"/>
                <w:lang w:val="en-GB"/>
              </w:rPr>
              <w:t>Political party</w:t>
            </w:r>
          </w:p>
        </w:tc>
        <w:tc>
          <w:tcPr>
            <w:tcW w:w="1713" w:type="dxa"/>
            <w:tcBorders>
              <w:left w:val="single" w:sz="2" w:space="0" w:color="000000"/>
              <w:bottom w:val="single" w:sz="2" w:space="0" w:color="000000"/>
            </w:tcBorders>
            <w:shd w:color="auto" w:fill="FFFFFF" w:themeFill="background1" w:val="clear"/>
          </w:tcPr>
          <w:p>
            <w:pPr>
              <w:pStyle w:val="TableContents"/>
              <w:widowControl w:val="false"/>
              <w:rPr>
                <w:rFonts w:ascii="Times New Roman" w:hAnsi="Times New Roman" w:cs="Times New Roman"/>
                <w:sz w:val="22"/>
                <w:szCs w:val="22"/>
                <w:lang w:val="en-GB"/>
              </w:rPr>
            </w:pPr>
            <w:r>
              <w:rPr>
                <w:rFonts w:cs="Times New Roman" w:ascii="Times New Roman" w:hAnsi="Times New Roman"/>
                <w:sz w:val="22"/>
                <w:szCs w:val="22"/>
                <w:lang w:val="en-GB"/>
              </w:rPr>
              <w:t>10.2% (16)</w:t>
            </w:r>
          </w:p>
        </w:tc>
        <w:tc>
          <w:tcPr>
            <w:tcW w:w="1676" w:type="dxa"/>
            <w:tcBorders>
              <w:left w:val="single" w:sz="2" w:space="0" w:color="000000"/>
              <w:bottom w:val="single" w:sz="2" w:space="0" w:color="000000"/>
              <w:right w:val="single" w:sz="2" w:space="0" w:color="000000"/>
            </w:tcBorders>
            <w:shd w:color="auto" w:fill="FFFFFF" w:themeFill="background1" w:val="clear"/>
          </w:tcPr>
          <w:p>
            <w:pPr>
              <w:pStyle w:val="TableContents"/>
              <w:widowControl w:val="false"/>
              <w:rPr>
                <w:rFonts w:ascii="Times New Roman" w:hAnsi="Times New Roman" w:cs="Times New Roman"/>
                <w:sz w:val="22"/>
                <w:szCs w:val="22"/>
                <w:lang w:val="en-GB"/>
              </w:rPr>
            </w:pPr>
            <w:r>
              <w:rPr>
                <w:rFonts w:cs="Times New Roman" w:ascii="Times New Roman" w:hAnsi="Times New Roman"/>
                <w:sz w:val="22"/>
                <w:szCs w:val="22"/>
                <w:lang w:val="en-GB"/>
              </w:rPr>
              <w:t>41.4% (77)</w:t>
            </w:r>
          </w:p>
        </w:tc>
        <w:tc>
          <w:tcPr>
            <w:tcW w:w="1512" w:type="dxa"/>
            <w:tcBorders>
              <w:left w:val="single" w:sz="2" w:space="0" w:color="000000"/>
              <w:bottom w:val="single" w:sz="2" w:space="0" w:color="000000"/>
              <w:right w:val="single" w:sz="2" w:space="0" w:color="000000"/>
            </w:tcBorders>
            <w:shd w:color="auto" w:fill="FFFFFF" w:themeFill="background1" w:val="clear"/>
          </w:tcPr>
          <w:p>
            <w:pPr>
              <w:pStyle w:val="TableContents"/>
              <w:widowControl w:val="false"/>
              <w:rPr>
                <w:rFonts w:ascii="Times New Roman" w:hAnsi="Times New Roman" w:cs="Times New Roman"/>
                <w:sz w:val="22"/>
                <w:szCs w:val="22"/>
                <w:lang w:val="en-GB"/>
              </w:rPr>
            </w:pPr>
            <w:r>
              <w:rPr>
                <w:rFonts w:cs="Times New Roman" w:ascii="Times New Roman" w:hAnsi="Times New Roman"/>
                <w:sz w:val="22"/>
                <w:szCs w:val="22"/>
                <w:lang w:val="en-GB"/>
              </w:rPr>
              <w:t>27.1% (93)</w:t>
            </w:r>
          </w:p>
        </w:tc>
      </w:tr>
      <w:tr>
        <w:trPr/>
        <w:tc>
          <w:tcPr>
            <w:tcW w:w="4109" w:type="dxa"/>
            <w:tcBorders>
              <w:left w:val="single" w:sz="2" w:space="0" w:color="000000"/>
              <w:bottom w:val="single" w:sz="2" w:space="0" w:color="000000"/>
            </w:tcBorders>
            <w:shd w:color="auto" w:fill="FFFFFF" w:themeFill="background1" w:val="clear"/>
          </w:tcPr>
          <w:p>
            <w:pPr>
              <w:pStyle w:val="Normal"/>
              <w:widowControl w:val="false"/>
              <w:rPr>
                <w:rFonts w:ascii="Times New Roman" w:hAnsi="Times New Roman" w:cs="Times New Roman"/>
                <w:sz w:val="22"/>
                <w:szCs w:val="22"/>
                <w:lang w:val="en-GB"/>
              </w:rPr>
            </w:pPr>
            <w:r>
              <w:rPr>
                <w:rFonts w:cs="Times New Roman" w:ascii="Times New Roman" w:hAnsi="Times New Roman"/>
                <w:sz w:val="22"/>
                <w:szCs w:val="22"/>
                <w:lang w:val="en-GB"/>
              </w:rPr>
              <w:t>Political Movement</w:t>
            </w:r>
          </w:p>
        </w:tc>
        <w:tc>
          <w:tcPr>
            <w:tcW w:w="1713" w:type="dxa"/>
            <w:tcBorders>
              <w:left w:val="single" w:sz="2" w:space="0" w:color="000000"/>
              <w:bottom w:val="single" w:sz="2" w:space="0" w:color="000000"/>
            </w:tcBorders>
            <w:shd w:color="auto" w:fill="FFFFFF" w:themeFill="background1" w:val="clear"/>
          </w:tcPr>
          <w:p>
            <w:pPr>
              <w:pStyle w:val="TableContents"/>
              <w:widowControl w:val="false"/>
              <w:rPr>
                <w:rFonts w:ascii="Times New Roman" w:hAnsi="Times New Roman" w:cs="Times New Roman"/>
                <w:sz w:val="22"/>
                <w:szCs w:val="22"/>
                <w:lang w:val="en-GB"/>
              </w:rPr>
            </w:pPr>
            <w:r>
              <w:rPr>
                <w:rFonts w:cs="Times New Roman" w:ascii="Times New Roman" w:hAnsi="Times New Roman"/>
                <w:sz w:val="22"/>
                <w:szCs w:val="22"/>
                <w:lang w:val="en-GB"/>
              </w:rPr>
              <w:t>43.3% (68)</w:t>
            </w:r>
          </w:p>
        </w:tc>
        <w:tc>
          <w:tcPr>
            <w:tcW w:w="1676" w:type="dxa"/>
            <w:tcBorders>
              <w:left w:val="single" w:sz="2" w:space="0" w:color="000000"/>
              <w:bottom w:val="single" w:sz="2" w:space="0" w:color="000000"/>
              <w:right w:val="single" w:sz="2" w:space="0" w:color="000000"/>
            </w:tcBorders>
            <w:shd w:color="auto" w:fill="FFFFFF" w:themeFill="background1" w:val="clear"/>
          </w:tcPr>
          <w:p>
            <w:pPr>
              <w:pStyle w:val="TableContents"/>
              <w:widowControl w:val="false"/>
              <w:rPr>
                <w:rFonts w:ascii="Times New Roman" w:hAnsi="Times New Roman" w:cs="Times New Roman"/>
                <w:sz w:val="22"/>
                <w:szCs w:val="22"/>
                <w:lang w:val="en-GB"/>
              </w:rPr>
            </w:pPr>
            <w:r>
              <w:rPr>
                <w:rFonts w:cs="Times New Roman" w:ascii="Times New Roman" w:hAnsi="Times New Roman"/>
                <w:sz w:val="22"/>
                <w:szCs w:val="22"/>
                <w:lang w:val="en-GB"/>
              </w:rPr>
              <w:t>12.9% (24)</w:t>
            </w:r>
          </w:p>
        </w:tc>
        <w:tc>
          <w:tcPr>
            <w:tcW w:w="1512" w:type="dxa"/>
            <w:tcBorders>
              <w:left w:val="single" w:sz="2" w:space="0" w:color="000000"/>
              <w:bottom w:val="single" w:sz="2" w:space="0" w:color="000000"/>
              <w:right w:val="single" w:sz="2" w:space="0" w:color="000000"/>
            </w:tcBorders>
            <w:shd w:color="auto" w:fill="FFFFFF" w:themeFill="background1" w:val="clear"/>
          </w:tcPr>
          <w:p>
            <w:pPr>
              <w:pStyle w:val="Normal"/>
              <w:widowControl w:val="false"/>
              <w:suppressAutoHyphens w:val="false"/>
              <w:spacing w:lineRule="atLeast" w:line="320"/>
              <w:ind w:right="60" w:hanging="0"/>
              <w:rPr>
                <w:rFonts w:ascii="Times New Roman" w:hAnsi="Times New Roman" w:cs="Times New Roman"/>
                <w:sz w:val="22"/>
                <w:szCs w:val="22"/>
                <w:lang w:val="en-GB"/>
              </w:rPr>
            </w:pPr>
            <w:r>
              <w:rPr>
                <w:rFonts w:cs="Times New Roman" w:ascii="Times New Roman" w:hAnsi="Times New Roman"/>
                <w:sz w:val="22"/>
                <w:szCs w:val="22"/>
                <w:lang w:val="en-GB"/>
              </w:rPr>
              <w:t>23.3% (80)</w:t>
            </w:r>
          </w:p>
        </w:tc>
      </w:tr>
      <w:tr>
        <w:trPr/>
        <w:tc>
          <w:tcPr>
            <w:tcW w:w="4109" w:type="dxa"/>
            <w:tcBorders>
              <w:left w:val="single" w:sz="2" w:space="0" w:color="000000"/>
              <w:bottom w:val="single" w:sz="2" w:space="0" w:color="000000"/>
            </w:tcBorders>
            <w:shd w:color="auto" w:fill="FFFFFF" w:themeFill="background1" w:val="clear"/>
          </w:tcPr>
          <w:p>
            <w:pPr>
              <w:pStyle w:val="Normal"/>
              <w:widowControl w:val="false"/>
              <w:tabs>
                <w:tab w:val="clear" w:pos="720"/>
                <w:tab w:val="left" w:pos="1410" w:leader="none"/>
              </w:tabs>
              <w:rPr>
                <w:rFonts w:ascii="Times New Roman" w:hAnsi="Times New Roman" w:cs="Times New Roman"/>
                <w:sz w:val="22"/>
                <w:szCs w:val="22"/>
                <w:lang w:val="en-GB"/>
              </w:rPr>
            </w:pPr>
            <w:r>
              <w:rPr>
                <w:rFonts w:cs="Times New Roman" w:ascii="Times New Roman" w:hAnsi="Times New Roman"/>
                <w:color w:val="000000"/>
                <w:sz w:val="22"/>
                <w:szCs w:val="22"/>
                <w:lang w:val="en-GB"/>
              </w:rPr>
              <w:t>General ref. and individuals</w:t>
            </w:r>
          </w:p>
        </w:tc>
        <w:tc>
          <w:tcPr>
            <w:tcW w:w="1713" w:type="dxa"/>
            <w:tcBorders>
              <w:left w:val="single" w:sz="2" w:space="0" w:color="000000"/>
              <w:bottom w:val="single" w:sz="2" w:space="0" w:color="000000"/>
            </w:tcBorders>
            <w:shd w:color="auto" w:fill="FFFFFF" w:themeFill="background1" w:val="clear"/>
          </w:tcPr>
          <w:p>
            <w:pPr>
              <w:pStyle w:val="TableContents"/>
              <w:widowControl w:val="false"/>
              <w:rPr>
                <w:rFonts w:ascii="Times New Roman" w:hAnsi="Times New Roman" w:cs="Times New Roman"/>
                <w:sz w:val="22"/>
                <w:szCs w:val="22"/>
                <w:lang w:val="en-GB"/>
              </w:rPr>
            </w:pPr>
            <w:r>
              <w:rPr>
                <w:rFonts w:cs="Times New Roman" w:ascii="Times New Roman" w:hAnsi="Times New Roman"/>
                <w:sz w:val="22"/>
                <w:szCs w:val="22"/>
                <w:lang w:val="en-GB"/>
              </w:rPr>
              <w:t>26.1% (41)</w:t>
            </w:r>
          </w:p>
        </w:tc>
        <w:tc>
          <w:tcPr>
            <w:tcW w:w="1676" w:type="dxa"/>
            <w:tcBorders>
              <w:left w:val="single" w:sz="2" w:space="0" w:color="000000"/>
              <w:bottom w:val="single" w:sz="2" w:space="0" w:color="000000"/>
              <w:right w:val="single" w:sz="2" w:space="0" w:color="000000"/>
            </w:tcBorders>
            <w:shd w:color="auto" w:fill="FFFFFF" w:themeFill="background1" w:val="clear"/>
          </w:tcPr>
          <w:p>
            <w:pPr>
              <w:pStyle w:val="TableContents"/>
              <w:widowControl w:val="false"/>
              <w:rPr>
                <w:rFonts w:ascii="Times New Roman" w:hAnsi="Times New Roman" w:cs="Times New Roman"/>
                <w:sz w:val="22"/>
                <w:szCs w:val="22"/>
                <w:lang w:val="en-GB"/>
              </w:rPr>
            </w:pPr>
            <w:r>
              <w:rPr>
                <w:rFonts w:cs="Times New Roman" w:ascii="Times New Roman" w:hAnsi="Times New Roman"/>
                <w:sz w:val="22"/>
                <w:szCs w:val="22"/>
                <w:lang w:val="en-GB"/>
              </w:rPr>
              <w:t>30.1% (56)</w:t>
            </w:r>
          </w:p>
        </w:tc>
        <w:tc>
          <w:tcPr>
            <w:tcW w:w="1512" w:type="dxa"/>
            <w:tcBorders>
              <w:left w:val="single" w:sz="2" w:space="0" w:color="000000"/>
              <w:bottom w:val="single" w:sz="2" w:space="0" w:color="000000"/>
              <w:right w:val="single" w:sz="2" w:space="0" w:color="000000"/>
            </w:tcBorders>
            <w:shd w:color="auto" w:fill="FFFFFF" w:themeFill="background1" w:val="clear"/>
          </w:tcPr>
          <w:p>
            <w:pPr>
              <w:pStyle w:val="Normal"/>
              <w:widowControl w:val="false"/>
              <w:suppressAutoHyphens w:val="false"/>
              <w:spacing w:lineRule="atLeast" w:line="320"/>
              <w:ind w:right="60" w:hanging="0"/>
              <w:rPr>
                <w:rFonts w:ascii="Times New Roman" w:hAnsi="Times New Roman" w:cs="Times New Roman"/>
                <w:sz w:val="22"/>
                <w:szCs w:val="22"/>
                <w:lang w:val="en-GB"/>
              </w:rPr>
            </w:pPr>
            <w:r>
              <w:rPr>
                <w:rFonts w:cs="Times New Roman" w:ascii="Times New Roman" w:hAnsi="Times New Roman"/>
                <w:sz w:val="22"/>
                <w:szCs w:val="22"/>
                <w:lang w:val="en-GB"/>
              </w:rPr>
              <w:t>28.6% (98)</w:t>
            </w:r>
          </w:p>
        </w:tc>
      </w:tr>
      <w:tr>
        <w:trPr/>
        <w:tc>
          <w:tcPr>
            <w:tcW w:w="4109" w:type="dxa"/>
            <w:tcBorders>
              <w:left w:val="single" w:sz="2" w:space="0" w:color="000000"/>
              <w:bottom w:val="single" w:sz="2" w:space="0" w:color="000000"/>
            </w:tcBorders>
            <w:shd w:color="auto" w:fill="FFFFFF" w:themeFill="background1" w:val="clear"/>
          </w:tcPr>
          <w:p>
            <w:pPr>
              <w:pStyle w:val="Normal"/>
              <w:widowControl w:val="false"/>
              <w:rPr>
                <w:rFonts w:ascii="Times New Roman" w:hAnsi="Times New Roman" w:cs="Times New Roman"/>
                <w:sz w:val="22"/>
                <w:szCs w:val="22"/>
                <w:lang w:val="en-GB"/>
              </w:rPr>
            </w:pPr>
            <w:r>
              <w:rPr>
                <w:rFonts w:cs="Times New Roman" w:ascii="Times New Roman" w:hAnsi="Times New Roman"/>
                <w:sz w:val="22"/>
                <w:szCs w:val="22"/>
                <w:lang w:val="en-GB"/>
              </w:rPr>
              <w:t xml:space="preserve">Cultural &amp; Revisionists </w:t>
            </w:r>
          </w:p>
        </w:tc>
        <w:tc>
          <w:tcPr>
            <w:tcW w:w="1713" w:type="dxa"/>
            <w:tcBorders>
              <w:left w:val="single" w:sz="2" w:space="0" w:color="000000"/>
              <w:bottom w:val="single" w:sz="2" w:space="0" w:color="000000"/>
            </w:tcBorders>
            <w:shd w:color="auto" w:fill="FFFFFF" w:themeFill="background1" w:val="clear"/>
          </w:tcPr>
          <w:p>
            <w:pPr>
              <w:pStyle w:val="TableContents"/>
              <w:widowControl w:val="false"/>
              <w:rPr>
                <w:rFonts w:ascii="Times New Roman" w:hAnsi="Times New Roman" w:cs="Times New Roman"/>
                <w:sz w:val="22"/>
                <w:szCs w:val="22"/>
                <w:lang w:val="en-GB"/>
              </w:rPr>
            </w:pPr>
            <w:r>
              <w:rPr>
                <w:rFonts w:cs="Times New Roman" w:ascii="Times New Roman" w:hAnsi="Times New Roman"/>
                <w:sz w:val="22"/>
                <w:szCs w:val="22"/>
                <w:lang w:val="en-GB"/>
              </w:rPr>
              <w:t>6.4% (10</w:t>
            </w:r>
            <w:r>
              <w:rPr>
                <w:rFonts w:cs="Times New Roman" w:ascii="Times New Roman" w:hAnsi="Times New Roman"/>
                <w:lang w:val="en-GB"/>
              </w:rPr>
              <w:t>)</w:t>
            </w:r>
          </w:p>
        </w:tc>
        <w:tc>
          <w:tcPr>
            <w:tcW w:w="1676" w:type="dxa"/>
            <w:tcBorders>
              <w:left w:val="single" w:sz="2" w:space="0" w:color="000000"/>
              <w:bottom w:val="single" w:sz="2" w:space="0" w:color="000000"/>
              <w:right w:val="single" w:sz="2" w:space="0" w:color="000000"/>
            </w:tcBorders>
            <w:shd w:color="auto" w:fill="FFFFFF" w:themeFill="background1" w:val="clear"/>
          </w:tcPr>
          <w:p>
            <w:pPr>
              <w:pStyle w:val="TableContents"/>
              <w:widowControl w:val="false"/>
              <w:rPr>
                <w:rFonts w:ascii="Times New Roman" w:hAnsi="Times New Roman" w:cs="Times New Roman"/>
                <w:sz w:val="22"/>
                <w:szCs w:val="22"/>
                <w:lang w:val="en-GB"/>
              </w:rPr>
            </w:pPr>
            <w:r>
              <w:rPr>
                <w:rFonts w:cs="Times New Roman" w:ascii="Times New Roman" w:hAnsi="Times New Roman"/>
                <w:sz w:val="22"/>
                <w:szCs w:val="22"/>
                <w:lang w:val="en-GB"/>
              </w:rPr>
              <w:t>7.0% (13)</w:t>
            </w:r>
          </w:p>
        </w:tc>
        <w:tc>
          <w:tcPr>
            <w:tcW w:w="1512" w:type="dxa"/>
            <w:tcBorders>
              <w:left w:val="single" w:sz="2" w:space="0" w:color="000000"/>
              <w:bottom w:val="single" w:sz="2" w:space="0" w:color="000000"/>
              <w:right w:val="single" w:sz="2" w:space="0" w:color="000000"/>
            </w:tcBorders>
            <w:shd w:color="auto" w:fill="FFFFFF" w:themeFill="background1" w:val="clear"/>
          </w:tcPr>
          <w:p>
            <w:pPr>
              <w:pStyle w:val="Normal"/>
              <w:widowControl w:val="false"/>
              <w:suppressAutoHyphens w:val="false"/>
              <w:spacing w:lineRule="atLeast" w:line="320"/>
              <w:ind w:right="60" w:hanging="0"/>
              <w:rPr>
                <w:rFonts w:ascii="Times New Roman" w:hAnsi="Times New Roman" w:cs="Times New Roman"/>
                <w:sz w:val="22"/>
                <w:szCs w:val="22"/>
                <w:lang w:val="en-GB"/>
              </w:rPr>
            </w:pPr>
            <w:r>
              <w:rPr>
                <w:rFonts w:cs="Times New Roman" w:ascii="Times New Roman" w:hAnsi="Times New Roman"/>
                <w:sz w:val="22"/>
                <w:szCs w:val="22"/>
                <w:lang w:val="en-GB"/>
              </w:rPr>
              <w:t>6.7% (23)</w:t>
            </w:r>
          </w:p>
        </w:tc>
      </w:tr>
      <w:tr>
        <w:trPr/>
        <w:tc>
          <w:tcPr>
            <w:tcW w:w="4109" w:type="dxa"/>
            <w:tcBorders>
              <w:left w:val="single" w:sz="2" w:space="0" w:color="000000"/>
              <w:bottom w:val="single" w:sz="2" w:space="0" w:color="000000"/>
            </w:tcBorders>
            <w:shd w:color="auto" w:fill="FFFFFF" w:themeFill="background1" w:val="clear"/>
          </w:tcPr>
          <w:p>
            <w:pPr>
              <w:pStyle w:val="Normal"/>
              <w:widowControl w:val="false"/>
              <w:rPr>
                <w:rFonts w:ascii="Times New Roman" w:hAnsi="Times New Roman" w:cs="Times New Roman"/>
                <w:sz w:val="22"/>
                <w:szCs w:val="22"/>
                <w:lang w:val="en-GB"/>
              </w:rPr>
            </w:pPr>
            <w:r>
              <w:rPr>
                <w:rFonts w:cs="Times New Roman" w:ascii="Times New Roman" w:hAnsi="Times New Roman"/>
                <w:sz w:val="22"/>
                <w:szCs w:val="22"/>
                <w:lang w:val="en-GB"/>
              </w:rPr>
              <w:t>Other</w:t>
            </w:r>
          </w:p>
        </w:tc>
        <w:tc>
          <w:tcPr>
            <w:tcW w:w="1713" w:type="dxa"/>
            <w:tcBorders>
              <w:left w:val="single" w:sz="2" w:space="0" w:color="000000"/>
              <w:bottom w:val="single" w:sz="2" w:space="0" w:color="000000"/>
            </w:tcBorders>
            <w:shd w:color="auto" w:fill="FFFFFF" w:themeFill="background1" w:val="clear"/>
          </w:tcPr>
          <w:p>
            <w:pPr>
              <w:pStyle w:val="TableContents"/>
              <w:widowControl w:val="false"/>
              <w:rPr>
                <w:rFonts w:ascii="Times New Roman" w:hAnsi="Times New Roman" w:cs="Times New Roman"/>
                <w:sz w:val="22"/>
                <w:szCs w:val="22"/>
                <w:lang w:val="en-GB"/>
              </w:rPr>
            </w:pPr>
            <w:r>
              <w:rPr>
                <w:rFonts w:cs="Times New Roman" w:ascii="Times New Roman" w:hAnsi="Times New Roman"/>
                <w:sz w:val="22"/>
                <w:szCs w:val="22"/>
                <w:lang w:val="en-GB"/>
              </w:rPr>
              <w:t>14.0% (22)</w:t>
            </w:r>
          </w:p>
        </w:tc>
        <w:tc>
          <w:tcPr>
            <w:tcW w:w="1676" w:type="dxa"/>
            <w:tcBorders>
              <w:left w:val="single" w:sz="2" w:space="0" w:color="000000"/>
              <w:bottom w:val="single" w:sz="2" w:space="0" w:color="000000"/>
              <w:right w:val="single" w:sz="2" w:space="0" w:color="000000"/>
            </w:tcBorders>
            <w:shd w:color="auto" w:fill="FFFFFF" w:themeFill="background1" w:val="clear"/>
          </w:tcPr>
          <w:p>
            <w:pPr>
              <w:pStyle w:val="TableContents"/>
              <w:widowControl w:val="false"/>
              <w:rPr>
                <w:rFonts w:ascii="Times New Roman" w:hAnsi="Times New Roman" w:cs="Times New Roman"/>
                <w:sz w:val="22"/>
                <w:szCs w:val="22"/>
                <w:lang w:val="en-GB"/>
              </w:rPr>
            </w:pPr>
            <w:r>
              <w:rPr>
                <w:rFonts w:cs="Times New Roman" w:ascii="Times New Roman" w:hAnsi="Times New Roman"/>
                <w:sz w:val="22"/>
                <w:szCs w:val="22"/>
                <w:lang w:val="en-GB"/>
              </w:rPr>
              <w:t>8.6% (16)</w:t>
            </w:r>
          </w:p>
        </w:tc>
        <w:tc>
          <w:tcPr>
            <w:tcW w:w="1512" w:type="dxa"/>
            <w:tcBorders>
              <w:left w:val="single" w:sz="2" w:space="0" w:color="000000"/>
              <w:bottom w:val="single" w:sz="2" w:space="0" w:color="000000"/>
              <w:right w:val="single" w:sz="2" w:space="0" w:color="000000"/>
            </w:tcBorders>
            <w:shd w:color="auto" w:fill="FFFFFF" w:themeFill="background1" w:val="clear"/>
          </w:tcPr>
          <w:p>
            <w:pPr>
              <w:pStyle w:val="Normal"/>
              <w:widowControl w:val="false"/>
              <w:suppressAutoHyphens w:val="false"/>
              <w:spacing w:lineRule="atLeast" w:line="320"/>
              <w:ind w:right="60" w:hanging="0"/>
              <w:rPr>
                <w:rFonts w:ascii="Times New Roman" w:hAnsi="Times New Roman" w:cs="Times New Roman"/>
                <w:sz w:val="22"/>
                <w:szCs w:val="22"/>
                <w:lang w:val="en-GB"/>
              </w:rPr>
            </w:pPr>
            <w:r>
              <w:rPr>
                <w:rFonts w:cs="Times New Roman" w:ascii="Times New Roman" w:hAnsi="Times New Roman"/>
                <w:sz w:val="22"/>
                <w:szCs w:val="22"/>
                <w:lang w:val="en-GB"/>
              </w:rPr>
              <w:t>13.3% (49)</w:t>
            </w:r>
          </w:p>
        </w:tc>
      </w:tr>
      <w:tr>
        <w:trPr/>
        <w:tc>
          <w:tcPr>
            <w:tcW w:w="4109" w:type="dxa"/>
            <w:tcBorders>
              <w:left w:val="single" w:sz="2" w:space="0" w:color="000000"/>
              <w:bottom w:val="single" w:sz="2" w:space="0" w:color="000000"/>
            </w:tcBorders>
            <w:shd w:color="auto" w:fill="FFFFFF" w:themeFill="background1" w:val="clear"/>
          </w:tcPr>
          <w:p>
            <w:pPr>
              <w:pStyle w:val="Normal"/>
              <w:widowControl w:val="false"/>
              <w:rPr>
                <w:rFonts w:ascii="Times New Roman" w:hAnsi="Times New Roman" w:cs="Times New Roman"/>
                <w:sz w:val="22"/>
                <w:szCs w:val="22"/>
                <w:lang w:val="en-GB"/>
              </w:rPr>
            </w:pPr>
            <w:r>
              <w:rPr>
                <w:rFonts w:cs="Times New Roman" w:ascii="Times New Roman" w:hAnsi="Times New Roman"/>
                <w:sz w:val="22"/>
                <w:szCs w:val="22"/>
                <w:lang w:val="en-GB"/>
              </w:rPr>
              <w:t>Total</w:t>
            </w:r>
          </w:p>
        </w:tc>
        <w:tc>
          <w:tcPr>
            <w:tcW w:w="1713" w:type="dxa"/>
            <w:tcBorders>
              <w:left w:val="single" w:sz="2" w:space="0" w:color="000000"/>
              <w:bottom w:val="single" w:sz="2" w:space="0" w:color="000000"/>
            </w:tcBorders>
            <w:shd w:color="auto" w:fill="FFFFFF" w:themeFill="background1" w:val="clear"/>
          </w:tcPr>
          <w:p>
            <w:pPr>
              <w:pStyle w:val="TableContents"/>
              <w:widowControl w:val="false"/>
              <w:rPr>
                <w:rFonts w:ascii="Times New Roman" w:hAnsi="Times New Roman" w:cs="Times New Roman"/>
                <w:sz w:val="22"/>
                <w:szCs w:val="22"/>
                <w:lang w:val="en-GB"/>
              </w:rPr>
            </w:pPr>
            <w:r>
              <w:rPr>
                <w:rFonts w:cs="Times New Roman" w:ascii="Times New Roman" w:hAnsi="Times New Roman"/>
                <w:sz w:val="22"/>
                <w:szCs w:val="22"/>
                <w:lang w:val="en-GB"/>
              </w:rPr>
              <w:t>100% (157)</w:t>
            </w:r>
          </w:p>
        </w:tc>
        <w:tc>
          <w:tcPr>
            <w:tcW w:w="1676" w:type="dxa"/>
            <w:tcBorders>
              <w:left w:val="single" w:sz="2" w:space="0" w:color="000000"/>
              <w:bottom w:val="single" w:sz="2" w:space="0" w:color="000000"/>
              <w:right w:val="single" w:sz="2" w:space="0" w:color="000000"/>
            </w:tcBorders>
            <w:shd w:color="auto" w:fill="FFFFFF" w:themeFill="background1" w:val="clear"/>
          </w:tcPr>
          <w:p>
            <w:pPr>
              <w:pStyle w:val="TableContents"/>
              <w:widowControl w:val="false"/>
              <w:rPr>
                <w:rFonts w:ascii="Times New Roman" w:hAnsi="Times New Roman" w:cs="Times New Roman"/>
                <w:sz w:val="22"/>
                <w:szCs w:val="22"/>
                <w:lang w:val="en-GB"/>
              </w:rPr>
            </w:pPr>
            <w:r>
              <w:rPr>
                <w:rFonts w:cs="Times New Roman" w:ascii="Times New Roman" w:hAnsi="Times New Roman"/>
                <w:sz w:val="22"/>
                <w:szCs w:val="22"/>
                <w:lang w:val="en-GB"/>
              </w:rPr>
              <w:t>100% (186)</w:t>
            </w:r>
          </w:p>
        </w:tc>
        <w:tc>
          <w:tcPr>
            <w:tcW w:w="1512" w:type="dxa"/>
            <w:tcBorders>
              <w:left w:val="single" w:sz="2" w:space="0" w:color="000000"/>
              <w:bottom w:val="single" w:sz="2" w:space="0" w:color="000000"/>
              <w:right w:val="single" w:sz="2" w:space="0" w:color="000000"/>
            </w:tcBorders>
            <w:shd w:color="auto" w:fill="FFFFFF" w:themeFill="background1" w:val="clear"/>
          </w:tcPr>
          <w:p>
            <w:pPr>
              <w:pStyle w:val="TableContents"/>
              <w:widowControl w:val="false"/>
              <w:rPr>
                <w:rFonts w:ascii="Times New Roman" w:hAnsi="Times New Roman" w:cs="Times New Roman"/>
                <w:sz w:val="22"/>
                <w:szCs w:val="22"/>
                <w:lang w:val="en-GB"/>
              </w:rPr>
            </w:pPr>
            <w:r>
              <w:rPr>
                <w:rFonts w:cs="Times New Roman" w:ascii="Times New Roman" w:hAnsi="Times New Roman"/>
                <w:sz w:val="22"/>
                <w:szCs w:val="22"/>
                <w:lang w:val="en-GB"/>
              </w:rPr>
              <w:t>100% (343)</w:t>
            </w:r>
          </w:p>
        </w:tc>
      </w:tr>
    </w:tbl>
    <w:p>
      <w:pPr>
        <w:pStyle w:val="Normal"/>
        <w:rPr>
          <w:rFonts w:ascii="Times New Roman" w:hAnsi="Times New Roman" w:eastAsia="Calibri" w:cs="Times New Roman" w:eastAsiaTheme="minorHAnsi"/>
          <w:color w:val="000000"/>
          <w:kern w:val="0"/>
          <w:sz w:val="20"/>
          <w:szCs w:val="20"/>
          <w:lang w:val="en-GB" w:eastAsia="en-US" w:bidi="ar-SA"/>
        </w:rPr>
      </w:pPr>
      <w:r>
        <w:rPr>
          <w:rFonts w:cs="Times New Roman" w:ascii="Times New Roman" w:hAnsi="Times New Roman"/>
          <w:sz w:val="20"/>
          <w:szCs w:val="20"/>
          <w:lang w:val="en-GB"/>
        </w:rPr>
        <w:t>Χ</w:t>
      </w:r>
      <w:r>
        <w:rPr>
          <w:rFonts w:cs="Times New Roman" w:ascii="Times New Roman" w:hAnsi="Times New Roman"/>
          <w:sz w:val="20"/>
          <w:szCs w:val="20"/>
          <w:vertAlign w:val="superscript"/>
          <w:lang w:val="en-GB"/>
        </w:rPr>
        <w:t>2</w:t>
      </w:r>
      <w:r>
        <w:rPr>
          <w:rFonts w:cs="Times New Roman" w:ascii="Times New Roman" w:hAnsi="Times New Roman"/>
          <w:sz w:val="20"/>
          <w:szCs w:val="20"/>
          <w:lang w:val="en-GB"/>
        </w:rPr>
        <w:t>=62</w:t>
      </w:r>
      <w:r>
        <w:rPr>
          <w:rFonts w:eastAsia="Calibri" w:cs="Times New Roman" w:ascii="Times New Roman" w:hAnsi="Times New Roman" w:eastAsiaTheme="minorHAnsi"/>
          <w:color w:val="000000"/>
          <w:kern w:val="0"/>
          <w:sz w:val="20"/>
          <w:szCs w:val="20"/>
          <w:lang w:val="en-GB" w:eastAsia="en-US" w:bidi="ar-SA"/>
        </w:rPr>
        <w:t>.709, p&lt;0.001</w:t>
      </w:r>
    </w:p>
    <w:p>
      <w:pPr>
        <w:pStyle w:val="Normal"/>
        <w:rPr>
          <w:rFonts w:ascii="Times New Roman" w:hAnsi="Times New Roman" w:cs="Times New Roman"/>
          <w:sz w:val="20"/>
          <w:szCs w:val="20"/>
          <w:lang w:val="en-GB"/>
        </w:rPr>
      </w:pPr>
      <w:r>
        <w:rPr>
          <w:rFonts w:eastAsia="Calibri" w:cs="Times New Roman" w:ascii="Times New Roman" w:hAnsi="Times New Roman" w:eastAsiaTheme="minorHAnsi"/>
          <w:color w:val="000000"/>
          <w:kern w:val="0"/>
          <w:sz w:val="20"/>
          <w:szCs w:val="20"/>
          <w:lang w:val="en-GB" w:eastAsia="en-US" w:bidi="ar-SA"/>
        </w:rPr>
        <w:t>Cramer’s V= 0.428, p&lt;0.000</w:t>
      </w:r>
    </w:p>
    <w:p>
      <w:pPr>
        <w:pStyle w:val="Normal"/>
        <w:jc w:val="center"/>
        <w:rPr>
          <w:rFonts w:ascii="Times New Roman" w:hAnsi="Times New Roman" w:cs="Times New Roman"/>
          <w:b/>
          <w:b/>
          <w:lang w:val="en-GB"/>
        </w:rPr>
      </w:pPr>
      <w:r>
        <w:rPr>
          <w:rFonts w:cs="Times New Roman" w:ascii="Times New Roman" w:hAnsi="Times New Roman"/>
          <w:b/>
          <w:lang w:val="en-GB"/>
        </w:rPr>
      </w:r>
    </w:p>
    <w:p>
      <w:pPr>
        <w:pStyle w:val="Caption1"/>
        <w:keepNext w:val="true"/>
        <w:rPr>
          <w:rFonts w:ascii="Times New Roman" w:hAnsi="Times New Roman" w:cs="Times New Roman"/>
          <w:lang w:val="en-GB"/>
        </w:rPr>
      </w:pPr>
      <w:r>
        <w:rPr>
          <w:rFonts w:cs="Times New Roman" w:ascii="Times New Roman" w:hAnsi="Times New Roman"/>
          <w:lang w:val="en-GB"/>
        </w:rPr>
        <w:t>Table 2B/Figure 3</w:t>
      </w:r>
    </w:p>
    <w:tbl>
      <w:tblPr>
        <w:tblW w:w="9298" w:type="dxa"/>
        <w:jc w:val="left"/>
        <w:tblInd w:w="55" w:type="dxa"/>
        <w:tblLayout w:type="fixed"/>
        <w:tblCellMar>
          <w:top w:w="55" w:type="dxa"/>
          <w:left w:w="55" w:type="dxa"/>
          <w:bottom w:w="55" w:type="dxa"/>
          <w:right w:w="55" w:type="dxa"/>
        </w:tblCellMar>
        <w:tblLook w:val="0000" w:noHBand="0" w:noVBand="0" w:firstColumn="0" w:lastRow="0" w:lastColumn="0" w:firstRow="0"/>
      </w:tblPr>
      <w:tblGrid>
        <w:gridCol w:w="2728"/>
        <w:gridCol w:w="2461"/>
        <w:gridCol w:w="2557"/>
        <w:gridCol w:w="1551"/>
      </w:tblGrid>
      <w:tr>
        <w:trPr/>
        <w:tc>
          <w:tcPr>
            <w:tcW w:w="2728" w:type="dxa"/>
            <w:tcBorders>
              <w:top w:val="single" w:sz="2" w:space="0" w:color="000000"/>
              <w:left w:val="single" w:sz="2" w:space="0" w:color="000000"/>
              <w:bottom w:val="single" w:sz="2" w:space="0" w:color="000000"/>
            </w:tcBorders>
            <w:shd w:color="auto" w:fill="FFFFFF" w:themeFill="background1" w:val="clear"/>
          </w:tcPr>
          <w:p>
            <w:pPr>
              <w:pStyle w:val="TableContents"/>
              <w:widowControl w:val="false"/>
              <w:snapToGrid w:val="false"/>
              <w:jc w:val="center"/>
              <w:rPr>
                <w:rFonts w:ascii="Times New Roman" w:hAnsi="Times New Roman" w:cs="Times New Roman"/>
                <w:b/>
                <w:b/>
                <w:lang w:val="en-GB"/>
              </w:rPr>
            </w:pPr>
            <w:r>
              <w:rPr>
                <w:rFonts w:cs="Times New Roman" w:ascii="Times New Roman" w:hAnsi="Times New Roman"/>
                <w:b/>
                <w:bCs/>
                <w:lang w:val="en-GB"/>
              </w:rPr>
              <w:t>Form of action</w:t>
            </w:r>
          </w:p>
        </w:tc>
        <w:tc>
          <w:tcPr>
            <w:tcW w:w="2461" w:type="dxa"/>
            <w:tcBorders>
              <w:top w:val="single" w:sz="2" w:space="0" w:color="000000"/>
              <w:left w:val="single" w:sz="2" w:space="0" w:color="000000"/>
              <w:bottom w:val="single" w:sz="2" w:space="0" w:color="000000"/>
            </w:tcBorders>
            <w:shd w:color="auto" w:fill="FFFFFF" w:themeFill="background1" w:val="clear"/>
          </w:tcPr>
          <w:p>
            <w:pPr>
              <w:pStyle w:val="TableContents"/>
              <w:widowControl w:val="false"/>
              <w:jc w:val="center"/>
              <w:rPr>
                <w:rFonts w:ascii="Times New Roman" w:hAnsi="Times New Roman" w:cs="Times New Roman"/>
                <w:b/>
                <w:b/>
                <w:lang w:val="en-GB"/>
              </w:rPr>
            </w:pPr>
            <w:r>
              <w:rPr>
                <w:rFonts w:cs="Times New Roman" w:ascii="Times New Roman" w:hAnsi="Times New Roman"/>
                <w:b/>
                <w:lang w:val="en-GB"/>
              </w:rPr>
              <w:t>Italy (N)</w:t>
            </w:r>
          </w:p>
          <w:p>
            <w:pPr>
              <w:pStyle w:val="TableContents"/>
              <w:widowControl w:val="false"/>
              <w:jc w:val="center"/>
              <w:rPr>
                <w:rFonts w:ascii="Times New Roman" w:hAnsi="Times New Roman" w:cs="Times New Roman"/>
                <w:b/>
                <w:b/>
                <w:lang w:val="en-GB"/>
              </w:rPr>
            </w:pPr>
            <w:r>
              <w:rPr>
                <w:rFonts w:cs="Times New Roman" w:ascii="Times New Roman" w:hAnsi="Times New Roman"/>
                <w:b/>
                <w:lang w:val="en-GB"/>
              </w:rPr>
              <w:t>% (N)</w:t>
            </w:r>
          </w:p>
        </w:tc>
        <w:tc>
          <w:tcPr>
            <w:tcW w:w="2557" w:type="dxa"/>
            <w:tcBorders>
              <w:top w:val="single" w:sz="2" w:space="0" w:color="000000"/>
              <w:left w:val="single" w:sz="2" w:space="0" w:color="000000"/>
              <w:bottom w:val="single" w:sz="2" w:space="0" w:color="000000"/>
              <w:right w:val="single" w:sz="2" w:space="0" w:color="000000"/>
            </w:tcBorders>
            <w:shd w:color="auto" w:fill="FFFFFF" w:themeFill="background1" w:val="clear"/>
          </w:tcPr>
          <w:p>
            <w:pPr>
              <w:pStyle w:val="TableContents"/>
              <w:widowControl w:val="false"/>
              <w:jc w:val="center"/>
              <w:rPr>
                <w:rFonts w:ascii="Times New Roman" w:hAnsi="Times New Roman" w:cs="Times New Roman"/>
                <w:b/>
                <w:b/>
                <w:lang w:val="en-GB"/>
              </w:rPr>
            </w:pPr>
            <w:r>
              <w:rPr>
                <w:rFonts w:cs="Times New Roman" w:ascii="Times New Roman" w:hAnsi="Times New Roman"/>
                <w:b/>
                <w:lang w:val="en-GB"/>
              </w:rPr>
              <w:t>Hungary</w:t>
            </w:r>
          </w:p>
          <w:p>
            <w:pPr>
              <w:pStyle w:val="TableContents"/>
              <w:widowControl w:val="false"/>
              <w:jc w:val="center"/>
              <w:rPr>
                <w:rFonts w:ascii="Times New Roman" w:hAnsi="Times New Roman" w:cs="Times New Roman"/>
                <w:b/>
                <w:b/>
                <w:lang w:val="en-GB"/>
              </w:rPr>
            </w:pPr>
            <w:r>
              <w:rPr>
                <w:rFonts w:cs="Times New Roman" w:ascii="Times New Roman" w:hAnsi="Times New Roman"/>
                <w:b/>
                <w:lang w:val="en-GB"/>
              </w:rPr>
              <w:t>% (N)</w:t>
            </w:r>
          </w:p>
        </w:tc>
        <w:tc>
          <w:tcPr>
            <w:tcW w:w="1551" w:type="dxa"/>
            <w:tcBorders>
              <w:top w:val="single" w:sz="2" w:space="0" w:color="000000"/>
              <w:left w:val="single" w:sz="2" w:space="0" w:color="000000"/>
              <w:bottom w:val="single" w:sz="2" w:space="0" w:color="000000"/>
              <w:right w:val="single" w:sz="2" w:space="0" w:color="000000"/>
            </w:tcBorders>
            <w:shd w:color="auto" w:fill="FFFFFF" w:themeFill="background1" w:val="clear"/>
          </w:tcPr>
          <w:p>
            <w:pPr>
              <w:pStyle w:val="TableContents"/>
              <w:widowControl w:val="false"/>
              <w:jc w:val="center"/>
              <w:rPr>
                <w:rFonts w:ascii="Times New Roman" w:hAnsi="Times New Roman" w:cs="Times New Roman"/>
                <w:b/>
                <w:b/>
                <w:lang w:val="en-GB"/>
              </w:rPr>
            </w:pPr>
            <w:r>
              <w:rPr>
                <w:rFonts w:cs="Times New Roman" w:ascii="Times New Roman" w:hAnsi="Times New Roman"/>
                <w:b/>
                <w:lang w:val="en-GB"/>
              </w:rPr>
              <w:t>Total</w:t>
            </w:r>
          </w:p>
          <w:p>
            <w:pPr>
              <w:pStyle w:val="TableContents"/>
              <w:widowControl w:val="false"/>
              <w:jc w:val="center"/>
              <w:rPr>
                <w:rFonts w:ascii="Times New Roman" w:hAnsi="Times New Roman" w:cs="Times New Roman"/>
                <w:b/>
                <w:b/>
                <w:lang w:val="en-GB"/>
              </w:rPr>
            </w:pPr>
            <w:r>
              <w:rPr>
                <w:rFonts w:cs="Times New Roman" w:ascii="Times New Roman" w:hAnsi="Times New Roman"/>
                <w:b/>
                <w:lang w:val="en-GB"/>
              </w:rPr>
              <w:t>% (N)</w:t>
            </w:r>
          </w:p>
        </w:tc>
      </w:tr>
      <w:tr>
        <w:trPr/>
        <w:tc>
          <w:tcPr>
            <w:tcW w:w="2728" w:type="dxa"/>
            <w:tcBorders>
              <w:left w:val="single" w:sz="2" w:space="0" w:color="000000"/>
              <w:bottom w:val="single" w:sz="2" w:space="0" w:color="000000"/>
            </w:tcBorders>
            <w:shd w:color="auto" w:fill="FFFFFF" w:themeFill="background1" w:val="clear"/>
          </w:tcPr>
          <w:p>
            <w:pPr>
              <w:pStyle w:val="Normal"/>
              <w:widowControl w:val="false"/>
              <w:rPr>
                <w:rFonts w:ascii="Times New Roman" w:hAnsi="Times New Roman" w:cs="Times New Roman"/>
                <w:lang w:val="en-GB"/>
              </w:rPr>
            </w:pPr>
            <w:r>
              <w:rPr>
                <w:rFonts w:cs="Times New Roman" w:ascii="Times New Roman" w:hAnsi="Times New Roman"/>
                <w:lang w:val="en-GB"/>
              </w:rPr>
              <w:t>Conventional</w:t>
            </w:r>
          </w:p>
        </w:tc>
        <w:tc>
          <w:tcPr>
            <w:tcW w:w="2461" w:type="dxa"/>
            <w:tcBorders>
              <w:left w:val="single" w:sz="2" w:space="0" w:color="000000"/>
              <w:bottom w:val="single" w:sz="2" w:space="0" w:color="000000"/>
            </w:tcBorders>
            <w:shd w:color="auto" w:fill="FFFFFF" w:themeFill="background1" w:val="clear"/>
          </w:tcPr>
          <w:p>
            <w:pPr>
              <w:pStyle w:val="Normal"/>
              <w:widowControl w:val="false"/>
              <w:rPr>
                <w:rFonts w:ascii="Times New Roman" w:hAnsi="Times New Roman" w:cs="Times New Roman"/>
                <w:lang w:val="en-GB"/>
              </w:rPr>
            </w:pPr>
            <w:r>
              <w:rPr>
                <w:rFonts w:cs="Times New Roman" w:ascii="Times New Roman" w:hAnsi="Times New Roman"/>
                <w:lang w:val="en-GB"/>
              </w:rPr>
              <w:t>1.9% (3)</w:t>
            </w:r>
          </w:p>
        </w:tc>
        <w:tc>
          <w:tcPr>
            <w:tcW w:w="2557" w:type="dxa"/>
            <w:tcBorders>
              <w:left w:val="single" w:sz="2" w:space="0" w:color="000000"/>
              <w:bottom w:val="single" w:sz="2" w:space="0" w:color="000000"/>
              <w:right w:val="single" w:sz="2" w:space="0" w:color="000000"/>
            </w:tcBorders>
            <w:shd w:color="auto" w:fill="FFFFFF" w:themeFill="background1" w:val="clear"/>
          </w:tcPr>
          <w:p>
            <w:pPr>
              <w:pStyle w:val="Normal"/>
              <w:widowControl w:val="false"/>
              <w:rPr>
                <w:rFonts w:ascii="Times New Roman" w:hAnsi="Times New Roman" w:cs="Times New Roman"/>
                <w:lang w:val="en-GB"/>
              </w:rPr>
            </w:pPr>
            <w:r>
              <w:rPr>
                <w:rFonts w:cs="Times New Roman" w:ascii="Times New Roman" w:hAnsi="Times New Roman"/>
                <w:lang w:val="en-GB"/>
              </w:rPr>
              <w:t>13.0% (24)</w:t>
            </w:r>
          </w:p>
        </w:tc>
        <w:tc>
          <w:tcPr>
            <w:tcW w:w="1551" w:type="dxa"/>
            <w:tcBorders>
              <w:left w:val="single" w:sz="2" w:space="0" w:color="000000"/>
              <w:bottom w:val="single" w:sz="2" w:space="0" w:color="000000"/>
              <w:right w:val="single" w:sz="2" w:space="0" w:color="000000"/>
            </w:tcBorders>
            <w:shd w:color="auto" w:fill="FFFFFF" w:themeFill="background1" w:val="clear"/>
          </w:tcPr>
          <w:p>
            <w:pPr>
              <w:pStyle w:val="Normal"/>
              <w:widowControl w:val="false"/>
              <w:rPr>
                <w:rFonts w:ascii="Times New Roman" w:hAnsi="Times New Roman" w:cs="Times New Roman"/>
                <w:lang w:val="en-GB"/>
              </w:rPr>
            </w:pPr>
            <w:r>
              <w:rPr>
                <w:rFonts w:cs="Times New Roman" w:ascii="Times New Roman" w:hAnsi="Times New Roman"/>
                <w:lang w:val="en-GB"/>
              </w:rPr>
              <w:t>7.9% (27)</w:t>
            </w:r>
          </w:p>
        </w:tc>
      </w:tr>
      <w:tr>
        <w:trPr/>
        <w:tc>
          <w:tcPr>
            <w:tcW w:w="2728" w:type="dxa"/>
            <w:tcBorders>
              <w:left w:val="single" w:sz="2" w:space="0" w:color="000000"/>
              <w:bottom w:val="single" w:sz="2" w:space="0" w:color="000000"/>
            </w:tcBorders>
            <w:shd w:color="auto" w:fill="FFFFFF" w:themeFill="background1" w:val="clear"/>
          </w:tcPr>
          <w:p>
            <w:pPr>
              <w:pStyle w:val="Normal"/>
              <w:widowControl w:val="false"/>
              <w:rPr>
                <w:rFonts w:ascii="Times New Roman" w:hAnsi="Times New Roman" w:cs="Times New Roman"/>
                <w:lang w:val="en-GB"/>
              </w:rPr>
            </w:pPr>
            <w:r>
              <w:rPr>
                <w:rFonts w:cs="Times New Roman" w:ascii="Times New Roman" w:hAnsi="Times New Roman"/>
                <w:lang w:val="en-GB"/>
              </w:rPr>
              <w:t>Demonstrative</w:t>
            </w:r>
          </w:p>
        </w:tc>
        <w:tc>
          <w:tcPr>
            <w:tcW w:w="2461" w:type="dxa"/>
            <w:tcBorders>
              <w:left w:val="single" w:sz="2" w:space="0" w:color="000000"/>
              <w:bottom w:val="single" w:sz="2" w:space="0" w:color="000000"/>
            </w:tcBorders>
            <w:shd w:color="auto" w:fill="FFFFFF" w:themeFill="background1" w:val="clear"/>
          </w:tcPr>
          <w:p>
            <w:pPr>
              <w:pStyle w:val="Normal"/>
              <w:widowControl w:val="false"/>
              <w:rPr>
                <w:rFonts w:ascii="Times New Roman" w:hAnsi="Times New Roman" w:cs="Times New Roman"/>
                <w:lang w:val="en-GB"/>
              </w:rPr>
            </w:pPr>
            <w:r>
              <w:rPr>
                <w:rFonts w:cs="Times New Roman" w:ascii="Times New Roman" w:hAnsi="Times New Roman"/>
                <w:lang w:val="en-GB"/>
              </w:rPr>
              <w:t>47.1% (74)</w:t>
            </w:r>
          </w:p>
        </w:tc>
        <w:tc>
          <w:tcPr>
            <w:tcW w:w="2557" w:type="dxa"/>
            <w:tcBorders>
              <w:left w:val="single" w:sz="2" w:space="0" w:color="000000"/>
              <w:bottom w:val="single" w:sz="2" w:space="0" w:color="000000"/>
              <w:right w:val="single" w:sz="2" w:space="0" w:color="000000"/>
            </w:tcBorders>
            <w:shd w:color="auto" w:fill="FFFFFF" w:themeFill="background1" w:val="clear"/>
          </w:tcPr>
          <w:p>
            <w:pPr>
              <w:pStyle w:val="Normal"/>
              <w:widowControl w:val="false"/>
              <w:rPr>
                <w:rFonts w:ascii="Times New Roman" w:hAnsi="Times New Roman" w:cs="Times New Roman"/>
                <w:lang w:val="en-GB"/>
              </w:rPr>
            </w:pPr>
            <w:r>
              <w:rPr>
                <w:rFonts w:cs="Times New Roman" w:ascii="Times New Roman" w:hAnsi="Times New Roman"/>
                <w:lang w:val="en-GB"/>
              </w:rPr>
              <w:t>69.6% (128)</w:t>
            </w:r>
          </w:p>
        </w:tc>
        <w:tc>
          <w:tcPr>
            <w:tcW w:w="1551" w:type="dxa"/>
            <w:tcBorders>
              <w:left w:val="single" w:sz="2" w:space="0" w:color="000000"/>
              <w:bottom w:val="single" w:sz="2" w:space="0" w:color="000000"/>
              <w:right w:val="single" w:sz="2" w:space="0" w:color="000000"/>
            </w:tcBorders>
            <w:shd w:color="auto" w:fill="FFFFFF" w:themeFill="background1" w:val="clear"/>
          </w:tcPr>
          <w:p>
            <w:pPr>
              <w:pStyle w:val="Normal"/>
              <w:widowControl w:val="false"/>
              <w:rPr>
                <w:rFonts w:ascii="Times New Roman" w:hAnsi="Times New Roman" w:cs="Times New Roman"/>
                <w:lang w:val="en-GB"/>
              </w:rPr>
            </w:pPr>
            <w:r>
              <w:rPr>
                <w:rFonts w:cs="Times New Roman" w:ascii="Times New Roman" w:hAnsi="Times New Roman"/>
                <w:lang w:val="en-GB"/>
              </w:rPr>
              <w:t>59.2% (202)</w:t>
            </w:r>
          </w:p>
        </w:tc>
      </w:tr>
      <w:tr>
        <w:trPr/>
        <w:tc>
          <w:tcPr>
            <w:tcW w:w="2728" w:type="dxa"/>
            <w:tcBorders>
              <w:left w:val="single" w:sz="2" w:space="0" w:color="000000"/>
              <w:bottom w:val="single" w:sz="2" w:space="0" w:color="000000"/>
            </w:tcBorders>
            <w:shd w:color="auto" w:fill="FFFFFF" w:themeFill="background1" w:val="clear"/>
          </w:tcPr>
          <w:p>
            <w:pPr>
              <w:pStyle w:val="Normal"/>
              <w:widowControl w:val="false"/>
              <w:rPr>
                <w:rFonts w:ascii="Times New Roman" w:hAnsi="Times New Roman" w:cs="Times New Roman"/>
                <w:lang w:val="en-GB"/>
              </w:rPr>
            </w:pPr>
            <w:r>
              <w:rPr>
                <w:rFonts w:cs="Times New Roman" w:ascii="Times New Roman" w:hAnsi="Times New Roman"/>
                <w:lang w:val="en-GB"/>
              </w:rPr>
              <w:t>Expressive</w:t>
            </w:r>
          </w:p>
        </w:tc>
        <w:tc>
          <w:tcPr>
            <w:tcW w:w="2461" w:type="dxa"/>
            <w:tcBorders>
              <w:left w:val="single" w:sz="2" w:space="0" w:color="000000"/>
              <w:bottom w:val="single" w:sz="2" w:space="0" w:color="000000"/>
            </w:tcBorders>
            <w:shd w:color="auto" w:fill="FFFFFF" w:themeFill="background1" w:val="clear"/>
          </w:tcPr>
          <w:p>
            <w:pPr>
              <w:pStyle w:val="Normal"/>
              <w:widowControl w:val="false"/>
              <w:rPr>
                <w:rFonts w:ascii="Times New Roman" w:hAnsi="Times New Roman" w:cs="Times New Roman"/>
                <w:lang w:val="en-GB"/>
              </w:rPr>
            </w:pPr>
            <w:r>
              <w:rPr>
                <w:rFonts w:cs="Times New Roman" w:ascii="Times New Roman" w:hAnsi="Times New Roman"/>
                <w:lang w:val="en-GB"/>
              </w:rPr>
              <w:t>8.9% (14)</w:t>
            </w:r>
          </w:p>
        </w:tc>
        <w:tc>
          <w:tcPr>
            <w:tcW w:w="2557" w:type="dxa"/>
            <w:tcBorders>
              <w:left w:val="single" w:sz="2" w:space="0" w:color="000000"/>
              <w:bottom w:val="single" w:sz="2" w:space="0" w:color="000000"/>
              <w:right w:val="single" w:sz="2" w:space="0" w:color="000000"/>
            </w:tcBorders>
            <w:shd w:color="auto" w:fill="FFFFFF" w:themeFill="background1" w:val="clear"/>
          </w:tcPr>
          <w:p>
            <w:pPr>
              <w:pStyle w:val="Normal"/>
              <w:widowControl w:val="false"/>
              <w:rPr>
                <w:rFonts w:ascii="Times New Roman" w:hAnsi="Times New Roman" w:cs="Times New Roman"/>
                <w:lang w:val="en-GB"/>
              </w:rPr>
            </w:pPr>
            <w:r>
              <w:rPr>
                <w:rFonts w:cs="Times New Roman" w:ascii="Times New Roman" w:hAnsi="Times New Roman"/>
                <w:lang w:val="en-GB"/>
              </w:rPr>
              <w:t>2.2% (4)</w:t>
            </w:r>
          </w:p>
        </w:tc>
        <w:tc>
          <w:tcPr>
            <w:tcW w:w="1551" w:type="dxa"/>
            <w:tcBorders>
              <w:left w:val="single" w:sz="2" w:space="0" w:color="000000"/>
              <w:bottom w:val="single" w:sz="2" w:space="0" w:color="000000"/>
              <w:right w:val="single" w:sz="2" w:space="0" w:color="000000"/>
            </w:tcBorders>
            <w:shd w:color="auto" w:fill="FFFFFF" w:themeFill="background1" w:val="clear"/>
          </w:tcPr>
          <w:p>
            <w:pPr>
              <w:pStyle w:val="Normal"/>
              <w:widowControl w:val="false"/>
              <w:rPr>
                <w:rFonts w:ascii="Times New Roman" w:hAnsi="Times New Roman" w:cs="Times New Roman"/>
                <w:lang w:val="en-GB"/>
              </w:rPr>
            </w:pPr>
            <w:r>
              <w:rPr>
                <w:rFonts w:cs="Times New Roman" w:ascii="Times New Roman" w:hAnsi="Times New Roman"/>
                <w:lang w:val="en-GB"/>
              </w:rPr>
              <w:t>5.3% (18)</w:t>
            </w:r>
          </w:p>
        </w:tc>
      </w:tr>
      <w:tr>
        <w:trPr/>
        <w:tc>
          <w:tcPr>
            <w:tcW w:w="2728" w:type="dxa"/>
            <w:tcBorders>
              <w:left w:val="single" w:sz="2" w:space="0" w:color="000000"/>
              <w:bottom w:val="single" w:sz="2" w:space="0" w:color="000000"/>
            </w:tcBorders>
            <w:shd w:color="auto" w:fill="FFFFFF" w:themeFill="background1" w:val="clear"/>
          </w:tcPr>
          <w:p>
            <w:pPr>
              <w:pStyle w:val="Normal"/>
              <w:widowControl w:val="false"/>
              <w:rPr>
                <w:rFonts w:ascii="Times New Roman" w:hAnsi="Times New Roman" w:cs="Times New Roman"/>
                <w:lang w:val="en-GB"/>
              </w:rPr>
            </w:pPr>
            <w:r>
              <w:rPr>
                <w:rFonts w:cs="Times New Roman" w:ascii="Times New Roman" w:hAnsi="Times New Roman"/>
                <w:lang w:val="en-GB"/>
              </w:rPr>
              <w:t>Confrontational and Light violence</w:t>
            </w:r>
          </w:p>
        </w:tc>
        <w:tc>
          <w:tcPr>
            <w:tcW w:w="2461" w:type="dxa"/>
            <w:tcBorders>
              <w:left w:val="single" w:sz="2" w:space="0" w:color="000000"/>
              <w:bottom w:val="single" w:sz="2" w:space="0" w:color="000000"/>
            </w:tcBorders>
            <w:shd w:color="auto" w:fill="FFFFFF" w:themeFill="background1" w:val="clear"/>
          </w:tcPr>
          <w:p>
            <w:pPr>
              <w:pStyle w:val="Normal"/>
              <w:widowControl w:val="false"/>
              <w:rPr>
                <w:rFonts w:ascii="Times New Roman" w:hAnsi="Times New Roman" w:cs="Times New Roman"/>
                <w:lang w:val="en-GB"/>
              </w:rPr>
            </w:pPr>
            <w:r>
              <w:rPr>
                <w:rFonts w:cs="Times New Roman" w:ascii="Times New Roman" w:hAnsi="Times New Roman"/>
                <w:lang w:val="en-GB"/>
              </w:rPr>
              <w:t>40.1% (63)</w:t>
            </w:r>
          </w:p>
        </w:tc>
        <w:tc>
          <w:tcPr>
            <w:tcW w:w="2557" w:type="dxa"/>
            <w:tcBorders>
              <w:left w:val="single" w:sz="2" w:space="0" w:color="000000"/>
              <w:bottom w:val="single" w:sz="2" w:space="0" w:color="000000"/>
              <w:right w:val="single" w:sz="2" w:space="0" w:color="000000"/>
            </w:tcBorders>
            <w:shd w:color="auto" w:fill="FFFFFF" w:themeFill="background1" w:val="clear"/>
          </w:tcPr>
          <w:p>
            <w:pPr>
              <w:pStyle w:val="Normal"/>
              <w:widowControl w:val="false"/>
              <w:rPr>
                <w:rFonts w:ascii="Times New Roman" w:hAnsi="Times New Roman" w:cs="Times New Roman"/>
                <w:lang w:val="en-GB"/>
              </w:rPr>
            </w:pPr>
            <w:r>
              <w:rPr>
                <w:rFonts w:cs="Times New Roman" w:ascii="Times New Roman" w:hAnsi="Times New Roman"/>
                <w:lang w:val="en-GB"/>
              </w:rPr>
              <w:t>15.2% (28)</w:t>
            </w:r>
          </w:p>
        </w:tc>
        <w:tc>
          <w:tcPr>
            <w:tcW w:w="1551" w:type="dxa"/>
            <w:tcBorders>
              <w:left w:val="single" w:sz="2" w:space="0" w:color="000000"/>
              <w:bottom w:val="single" w:sz="2" w:space="0" w:color="000000"/>
              <w:right w:val="single" w:sz="2" w:space="0" w:color="000000"/>
            </w:tcBorders>
            <w:shd w:color="auto" w:fill="FFFFFF" w:themeFill="background1" w:val="clear"/>
          </w:tcPr>
          <w:p>
            <w:pPr>
              <w:pStyle w:val="Normal"/>
              <w:widowControl w:val="false"/>
              <w:rPr>
                <w:rFonts w:ascii="Times New Roman" w:hAnsi="Times New Roman" w:cs="Times New Roman"/>
                <w:lang w:val="en-GB"/>
              </w:rPr>
            </w:pPr>
            <w:r>
              <w:rPr>
                <w:rFonts w:cs="Times New Roman" w:ascii="Times New Roman" w:hAnsi="Times New Roman"/>
                <w:lang w:val="en-GB"/>
              </w:rPr>
              <w:t>26.7% (91)</w:t>
            </w:r>
          </w:p>
        </w:tc>
      </w:tr>
      <w:tr>
        <w:trPr/>
        <w:tc>
          <w:tcPr>
            <w:tcW w:w="2728" w:type="dxa"/>
            <w:tcBorders>
              <w:left w:val="single" w:sz="2" w:space="0" w:color="000000"/>
              <w:bottom w:val="single" w:sz="2" w:space="0" w:color="000000"/>
            </w:tcBorders>
            <w:shd w:color="auto" w:fill="FFFFFF" w:themeFill="background1" w:val="clear"/>
          </w:tcPr>
          <w:p>
            <w:pPr>
              <w:pStyle w:val="Normal"/>
              <w:widowControl w:val="false"/>
              <w:rPr>
                <w:rFonts w:ascii="Times New Roman" w:hAnsi="Times New Roman" w:cs="Times New Roman"/>
                <w:lang w:val="en-GB"/>
              </w:rPr>
            </w:pPr>
            <w:r>
              <w:rPr>
                <w:rFonts w:cs="Times New Roman" w:ascii="Times New Roman" w:hAnsi="Times New Roman"/>
                <w:lang w:val="en-GB"/>
              </w:rPr>
              <w:t>Online action</w:t>
            </w:r>
          </w:p>
        </w:tc>
        <w:tc>
          <w:tcPr>
            <w:tcW w:w="2461" w:type="dxa"/>
            <w:tcBorders>
              <w:left w:val="single" w:sz="2" w:space="0" w:color="000000"/>
              <w:bottom w:val="single" w:sz="2" w:space="0" w:color="000000"/>
            </w:tcBorders>
            <w:shd w:color="auto" w:fill="FFFFFF" w:themeFill="background1" w:val="clear"/>
          </w:tcPr>
          <w:p>
            <w:pPr>
              <w:pStyle w:val="Normal"/>
              <w:widowControl w:val="false"/>
              <w:rPr>
                <w:rFonts w:ascii="Times New Roman" w:hAnsi="Times New Roman" w:cs="Times New Roman"/>
                <w:lang w:val="en-GB"/>
              </w:rPr>
            </w:pPr>
            <w:r>
              <w:rPr>
                <w:rFonts w:cs="Times New Roman" w:ascii="Times New Roman" w:hAnsi="Times New Roman"/>
                <w:lang w:val="en-GB"/>
              </w:rPr>
              <w:t>1.9% (3)</w:t>
            </w:r>
          </w:p>
        </w:tc>
        <w:tc>
          <w:tcPr>
            <w:tcW w:w="2557" w:type="dxa"/>
            <w:tcBorders>
              <w:left w:val="single" w:sz="2" w:space="0" w:color="000000"/>
              <w:bottom w:val="single" w:sz="2" w:space="0" w:color="000000"/>
              <w:right w:val="single" w:sz="2" w:space="0" w:color="000000"/>
            </w:tcBorders>
            <w:shd w:color="auto" w:fill="FFFFFF" w:themeFill="background1" w:val="clear"/>
          </w:tcPr>
          <w:p>
            <w:pPr>
              <w:pStyle w:val="Normal"/>
              <w:widowControl w:val="false"/>
              <w:rPr>
                <w:rFonts w:ascii="Times New Roman" w:hAnsi="Times New Roman" w:cs="Times New Roman"/>
                <w:lang w:val="en-GB"/>
              </w:rPr>
            </w:pPr>
            <w:r>
              <w:rPr>
                <w:rFonts w:cs="Times New Roman" w:ascii="Times New Roman" w:hAnsi="Times New Roman"/>
                <w:lang w:val="en-GB"/>
              </w:rPr>
              <w:t>0% (0)</w:t>
            </w:r>
          </w:p>
        </w:tc>
        <w:tc>
          <w:tcPr>
            <w:tcW w:w="1551" w:type="dxa"/>
            <w:tcBorders>
              <w:left w:val="single" w:sz="2" w:space="0" w:color="000000"/>
              <w:bottom w:val="single" w:sz="2" w:space="0" w:color="000000"/>
              <w:right w:val="single" w:sz="2" w:space="0" w:color="000000"/>
            </w:tcBorders>
            <w:shd w:color="auto" w:fill="FFFFFF" w:themeFill="background1" w:val="clear"/>
          </w:tcPr>
          <w:p>
            <w:pPr>
              <w:pStyle w:val="Normal"/>
              <w:widowControl w:val="false"/>
              <w:rPr>
                <w:rFonts w:ascii="Times New Roman" w:hAnsi="Times New Roman" w:cs="Times New Roman"/>
                <w:lang w:val="en-GB"/>
              </w:rPr>
            </w:pPr>
            <w:r>
              <w:rPr>
                <w:rFonts w:cs="Times New Roman" w:ascii="Times New Roman" w:hAnsi="Times New Roman"/>
                <w:lang w:val="en-GB"/>
              </w:rPr>
              <w:t>0.9% (3)</w:t>
            </w:r>
          </w:p>
        </w:tc>
      </w:tr>
      <w:tr>
        <w:trPr/>
        <w:tc>
          <w:tcPr>
            <w:tcW w:w="2728" w:type="dxa"/>
            <w:tcBorders>
              <w:left w:val="single" w:sz="2" w:space="0" w:color="000000"/>
              <w:bottom w:val="single" w:sz="2" w:space="0" w:color="000000"/>
            </w:tcBorders>
            <w:shd w:color="auto" w:fill="FFFFFF" w:themeFill="background1" w:val="clear"/>
          </w:tcPr>
          <w:p>
            <w:pPr>
              <w:pStyle w:val="TableContents"/>
              <w:widowControl w:val="false"/>
              <w:rPr>
                <w:rFonts w:ascii="Times New Roman" w:hAnsi="Times New Roman" w:cs="Times New Roman"/>
                <w:lang w:val="en-GB"/>
              </w:rPr>
            </w:pPr>
            <w:r>
              <w:rPr>
                <w:rFonts w:cs="Times New Roman" w:ascii="Times New Roman" w:hAnsi="Times New Roman"/>
                <w:lang w:val="en-GB"/>
              </w:rPr>
              <w:t>Total</w:t>
            </w:r>
          </w:p>
        </w:tc>
        <w:tc>
          <w:tcPr>
            <w:tcW w:w="2461" w:type="dxa"/>
            <w:tcBorders>
              <w:left w:val="single" w:sz="2" w:space="0" w:color="000000"/>
              <w:bottom w:val="single" w:sz="2" w:space="0" w:color="000000"/>
            </w:tcBorders>
            <w:shd w:color="auto" w:fill="FFFFFF" w:themeFill="background1" w:val="clear"/>
          </w:tcPr>
          <w:p>
            <w:pPr>
              <w:pStyle w:val="Normal"/>
              <w:widowControl w:val="false"/>
              <w:rPr>
                <w:rFonts w:ascii="Times New Roman" w:hAnsi="Times New Roman" w:cs="Times New Roman"/>
                <w:lang w:val="en-GB"/>
              </w:rPr>
            </w:pPr>
            <w:r>
              <w:rPr>
                <w:rFonts w:cs="Times New Roman" w:ascii="Times New Roman" w:hAnsi="Times New Roman"/>
                <w:lang w:val="en-GB"/>
              </w:rPr>
              <w:t>100% (157)</w:t>
            </w:r>
          </w:p>
        </w:tc>
        <w:tc>
          <w:tcPr>
            <w:tcW w:w="2557" w:type="dxa"/>
            <w:tcBorders>
              <w:left w:val="single" w:sz="2" w:space="0" w:color="000000"/>
              <w:bottom w:val="single" w:sz="2" w:space="0" w:color="000000"/>
              <w:right w:val="single" w:sz="2" w:space="0" w:color="000000"/>
            </w:tcBorders>
            <w:shd w:color="auto" w:fill="FFFFFF" w:themeFill="background1" w:val="clear"/>
          </w:tcPr>
          <w:p>
            <w:pPr>
              <w:pStyle w:val="Normal"/>
              <w:widowControl w:val="false"/>
              <w:rPr>
                <w:rFonts w:ascii="Times New Roman" w:hAnsi="Times New Roman" w:cs="Times New Roman"/>
                <w:lang w:val="en-GB"/>
              </w:rPr>
            </w:pPr>
            <w:r>
              <w:rPr>
                <w:rFonts w:cs="Times New Roman" w:ascii="Times New Roman" w:hAnsi="Times New Roman"/>
                <w:lang w:val="en-GB"/>
              </w:rPr>
              <w:t>100% (184)</w:t>
            </w:r>
          </w:p>
        </w:tc>
        <w:tc>
          <w:tcPr>
            <w:tcW w:w="1551" w:type="dxa"/>
            <w:tcBorders>
              <w:left w:val="single" w:sz="2" w:space="0" w:color="000000"/>
              <w:bottom w:val="single" w:sz="2" w:space="0" w:color="000000"/>
              <w:right w:val="single" w:sz="2" w:space="0" w:color="000000"/>
            </w:tcBorders>
            <w:shd w:color="auto" w:fill="FFFFFF" w:themeFill="background1" w:val="clear"/>
          </w:tcPr>
          <w:p>
            <w:pPr>
              <w:pStyle w:val="Normal"/>
              <w:widowControl w:val="false"/>
              <w:rPr>
                <w:rFonts w:ascii="Times New Roman" w:hAnsi="Times New Roman" w:cs="Times New Roman"/>
                <w:lang w:val="en-GB"/>
              </w:rPr>
            </w:pPr>
            <w:r>
              <w:rPr>
                <w:rFonts w:cs="Times New Roman" w:ascii="Times New Roman" w:hAnsi="Times New Roman"/>
                <w:lang w:val="en-GB"/>
              </w:rPr>
              <w:t>100% (341)</w:t>
            </w:r>
          </w:p>
        </w:tc>
      </w:tr>
    </w:tbl>
    <w:p>
      <w:pPr>
        <w:pStyle w:val="Normal"/>
        <w:rPr>
          <w:rFonts w:ascii="Times New Roman" w:hAnsi="Times New Roman" w:cs="Times New Roman"/>
          <w:sz w:val="22"/>
          <w:szCs w:val="22"/>
          <w:lang w:val="en-GB"/>
        </w:rPr>
      </w:pPr>
      <w:r>
        <w:rPr>
          <w:rFonts w:cs="Times New Roman" w:ascii="Times New Roman" w:hAnsi="Times New Roman"/>
          <w:sz w:val="22"/>
          <w:szCs w:val="22"/>
          <w:lang w:val="en-GB"/>
        </w:rPr>
        <w:t>Χ</w:t>
      </w:r>
      <w:r>
        <w:rPr>
          <w:rFonts w:cs="Times New Roman" w:ascii="Times New Roman" w:hAnsi="Times New Roman"/>
          <w:sz w:val="22"/>
          <w:szCs w:val="22"/>
          <w:vertAlign w:val="superscript"/>
          <w:lang w:val="en-GB"/>
        </w:rPr>
        <w:t>2</w:t>
      </w:r>
      <w:r>
        <w:rPr>
          <w:rFonts w:cs="Times New Roman" w:ascii="Times New Roman" w:hAnsi="Times New Roman"/>
          <w:sz w:val="22"/>
          <w:szCs w:val="22"/>
          <w:lang w:val="en-GB"/>
        </w:rPr>
        <w:t>=</w:t>
      </w:r>
      <w:r>
        <w:rPr>
          <w:rFonts w:eastAsia="Calibri" w:cs="Times New Roman" w:ascii="Times New Roman" w:hAnsi="Times New Roman" w:eastAsiaTheme="minorHAnsi"/>
          <w:color w:val="000000"/>
          <w:kern w:val="0"/>
          <w:sz w:val="22"/>
          <w:szCs w:val="22"/>
          <w:lang w:val="en-GB" w:eastAsia="en-US" w:bidi="ar-SA"/>
        </w:rPr>
        <w:t>70.699, p&lt;0.001</w:t>
      </w:r>
    </w:p>
    <w:p>
      <w:pPr>
        <w:pStyle w:val="Normal"/>
        <w:rPr>
          <w:rFonts w:ascii="Times New Roman" w:hAnsi="Times New Roman" w:cs="Times New Roman"/>
          <w:sz w:val="20"/>
          <w:szCs w:val="20"/>
          <w:lang w:val="en-GB"/>
        </w:rPr>
      </w:pPr>
      <w:r>
        <w:rPr>
          <w:rFonts w:eastAsia="Calibri" w:cs="Times New Roman" w:ascii="Times New Roman" w:hAnsi="Times New Roman" w:eastAsiaTheme="minorHAnsi"/>
          <w:color w:val="000000"/>
          <w:kern w:val="0"/>
          <w:sz w:val="20"/>
          <w:szCs w:val="20"/>
          <w:lang w:val="en-GB" w:eastAsia="en-US" w:bidi="ar-SA"/>
        </w:rPr>
        <w:t>Cramer’s V= 0.455, p&lt;0.000</w:t>
      </w:r>
    </w:p>
    <w:p>
      <w:pPr>
        <w:pStyle w:val="Normal"/>
        <w:rPr>
          <w:rFonts w:ascii="Times New Roman" w:hAnsi="Times New Roman" w:cs="Times New Roman"/>
          <w:b/>
          <w:b/>
          <w:lang w:val="en-GB"/>
        </w:rPr>
      </w:pPr>
      <w:r>
        <w:rPr>
          <w:rFonts w:cs="Times New Roman" w:ascii="Times New Roman" w:hAnsi="Times New Roman"/>
          <w:b/>
          <w:lang w:val="en-GB"/>
        </w:rPr>
      </w:r>
    </w:p>
    <w:p>
      <w:pPr>
        <w:pStyle w:val="Caption1"/>
        <w:keepNext w:val="true"/>
        <w:rPr>
          <w:rFonts w:ascii="Times New Roman" w:hAnsi="Times New Roman" w:cs="Times New Roman"/>
          <w:lang w:val="en-GB"/>
        </w:rPr>
      </w:pPr>
      <w:r>
        <w:rPr>
          <w:rFonts w:cs="Times New Roman" w:ascii="Times New Roman" w:hAnsi="Times New Roman"/>
          <w:lang w:val="en-GB"/>
        </w:rPr>
        <w:t>Table 3B/Figure 4</w:t>
      </w:r>
    </w:p>
    <w:tbl>
      <w:tblPr>
        <w:tblW w:w="9440" w:type="dxa"/>
        <w:jc w:val="left"/>
        <w:tblInd w:w="55" w:type="dxa"/>
        <w:tblLayout w:type="fixed"/>
        <w:tblCellMar>
          <w:top w:w="55" w:type="dxa"/>
          <w:left w:w="55" w:type="dxa"/>
          <w:bottom w:w="55" w:type="dxa"/>
          <w:right w:w="55" w:type="dxa"/>
        </w:tblCellMar>
        <w:tblLook w:val="0000" w:noHBand="0" w:noVBand="0" w:firstColumn="0" w:lastRow="0" w:lastColumn="0" w:firstRow="0"/>
      </w:tblPr>
      <w:tblGrid>
        <w:gridCol w:w="2561"/>
        <w:gridCol w:w="2549"/>
        <w:gridCol w:w="2562"/>
        <w:gridCol w:w="1767"/>
      </w:tblGrid>
      <w:tr>
        <w:trPr/>
        <w:tc>
          <w:tcPr>
            <w:tcW w:w="2561" w:type="dxa"/>
            <w:tcBorders>
              <w:top w:val="single" w:sz="2" w:space="0" w:color="000000"/>
              <w:left w:val="single" w:sz="2" w:space="0" w:color="000000"/>
              <w:bottom w:val="single" w:sz="2" w:space="0" w:color="000000"/>
            </w:tcBorders>
            <w:shd w:color="auto" w:fill="FFFFFF" w:themeFill="background1" w:val="clear"/>
          </w:tcPr>
          <w:p>
            <w:pPr>
              <w:pStyle w:val="TableContents"/>
              <w:widowControl w:val="false"/>
              <w:snapToGrid w:val="false"/>
              <w:jc w:val="center"/>
              <w:rPr>
                <w:rFonts w:ascii="Times New Roman" w:hAnsi="Times New Roman" w:cs="Times New Roman"/>
                <w:lang w:val="en-GB"/>
              </w:rPr>
            </w:pPr>
            <w:r>
              <w:rPr>
                <w:rFonts w:cs="Times New Roman" w:ascii="Times New Roman" w:hAnsi="Times New Roman"/>
                <w:b/>
                <w:bCs/>
                <w:lang w:val="en-GB"/>
              </w:rPr>
              <w:t>Issues</w:t>
            </w:r>
            <w:r>
              <w:rPr>
                <w:rFonts w:cs="Times New Roman" w:ascii="Times New Roman" w:hAnsi="Times New Roman"/>
                <w:bCs/>
                <w:lang w:val="en-GB"/>
              </w:rPr>
              <w:t xml:space="preserve"> and demands</w:t>
            </w:r>
          </w:p>
        </w:tc>
        <w:tc>
          <w:tcPr>
            <w:tcW w:w="2549" w:type="dxa"/>
            <w:tcBorders>
              <w:top w:val="single" w:sz="2" w:space="0" w:color="000000"/>
              <w:left w:val="single" w:sz="2" w:space="0" w:color="000000"/>
              <w:bottom w:val="single" w:sz="2" w:space="0" w:color="000000"/>
            </w:tcBorders>
            <w:shd w:color="auto" w:fill="FFFFFF" w:themeFill="background1" w:val="clear"/>
          </w:tcPr>
          <w:p>
            <w:pPr>
              <w:pStyle w:val="TableContents"/>
              <w:widowControl w:val="false"/>
              <w:jc w:val="center"/>
              <w:rPr>
                <w:rFonts w:ascii="Times New Roman" w:hAnsi="Times New Roman" w:cs="Times New Roman"/>
                <w:lang w:val="en-GB"/>
              </w:rPr>
            </w:pPr>
            <w:r>
              <w:rPr>
                <w:rFonts w:cs="Times New Roman" w:ascii="Times New Roman" w:hAnsi="Times New Roman"/>
                <w:lang w:val="en-GB"/>
              </w:rPr>
              <w:t xml:space="preserve">Italy </w:t>
            </w:r>
          </w:p>
          <w:p>
            <w:pPr>
              <w:pStyle w:val="TableContents"/>
              <w:widowControl w:val="false"/>
              <w:jc w:val="center"/>
              <w:rPr>
                <w:rFonts w:ascii="Times New Roman" w:hAnsi="Times New Roman" w:cs="Times New Roman"/>
                <w:lang w:val="en-GB"/>
              </w:rPr>
            </w:pPr>
            <w:r>
              <w:rPr>
                <w:rFonts w:cs="Times New Roman" w:ascii="Times New Roman" w:hAnsi="Times New Roman"/>
                <w:lang w:val="en-GB"/>
              </w:rPr>
              <w:t>% (N)</w:t>
            </w:r>
          </w:p>
        </w:tc>
        <w:tc>
          <w:tcPr>
            <w:tcW w:w="2562" w:type="dxa"/>
            <w:tcBorders>
              <w:top w:val="single" w:sz="2" w:space="0" w:color="000000"/>
              <w:left w:val="single" w:sz="2" w:space="0" w:color="000000"/>
              <w:bottom w:val="single" w:sz="2" w:space="0" w:color="000000"/>
              <w:right w:val="single" w:sz="2" w:space="0" w:color="000000"/>
            </w:tcBorders>
            <w:shd w:color="auto" w:fill="FFFFFF" w:themeFill="background1" w:val="clear"/>
          </w:tcPr>
          <w:p>
            <w:pPr>
              <w:pStyle w:val="TableContents"/>
              <w:widowControl w:val="false"/>
              <w:jc w:val="center"/>
              <w:rPr>
                <w:rFonts w:ascii="Times New Roman" w:hAnsi="Times New Roman" w:cs="Times New Roman"/>
                <w:lang w:val="en-GB"/>
              </w:rPr>
            </w:pPr>
            <w:r>
              <w:rPr>
                <w:rFonts w:cs="Times New Roman" w:ascii="Times New Roman" w:hAnsi="Times New Roman"/>
                <w:lang w:val="en-GB"/>
              </w:rPr>
              <w:t xml:space="preserve">Hungary </w:t>
            </w:r>
          </w:p>
          <w:p>
            <w:pPr>
              <w:pStyle w:val="TableContents"/>
              <w:widowControl w:val="false"/>
              <w:jc w:val="center"/>
              <w:rPr>
                <w:rFonts w:ascii="Times New Roman" w:hAnsi="Times New Roman" w:cs="Times New Roman"/>
                <w:lang w:val="en-GB"/>
              </w:rPr>
            </w:pPr>
            <w:r>
              <w:rPr>
                <w:rFonts w:cs="Times New Roman" w:ascii="Times New Roman" w:hAnsi="Times New Roman"/>
                <w:lang w:val="en-GB"/>
              </w:rPr>
              <w:t>% (N)</w:t>
            </w:r>
          </w:p>
        </w:tc>
        <w:tc>
          <w:tcPr>
            <w:tcW w:w="1767" w:type="dxa"/>
            <w:tcBorders>
              <w:top w:val="single" w:sz="2" w:space="0" w:color="000000"/>
              <w:left w:val="single" w:sz="2" w:space="0" w:color="000000"/>
              <w:bottom w:val="single" w:sz="2" w:space="0" w:color="000000"/>
              <w:right w:val="single" w:sz="2" w:space="0" w:color="000000"/>
            </w:tcBorders>
            <w:shd w:color="auto" w:fill="FFFFFF" w:themeFill="background1" w:val="clear"/>
          </w:tcPr>
          <w:p>
            <w:pPr>
              <w:pStyle w:val="TableContents"/>
              <w:widowControl w:val="false"/>
              <w:jc w:val="center"/>
              <w:rPr>
                <w:rFonts w:ascii="Times New Roman" w:hAnsi="Times New Roman" w:cs="Times New Roman"/>
                <w:lang w:val="en-GB"/>
              </w:rPr>
            </w:pPr>
            <w:r>
              <w:rPr>
                <w:rFonts w:cs="Times New Roman" w:ascii="Times New Roman" w:hAnsi="Times New Roman"/>
                <w:lang w:val="en-GB"/>
              </w:rPr>
              <w:t>Total</w:t>
            </w:r>
          </w:p>
          <w:p>
            <w:pPr>
              <w:pStyle w:val="TableContents"/>
              <w:widowControl w:val="false"/>
              <w:jc w:val="center"/>
              <w:rPr>
                <w:rFonts w:ascii="Times New Roman" w:hAnsi="Times New Roman" w:cs="Times New Roman"/>
                <w:lang w:val="en-GB"/>
              </w:rPr>
            </w:pPr>
            <w:r>
              <w:rPr>
                <w:rFonts w:cs="Times New Roman" w:ascii="Times New Roman" w:hAnsi="Times New Roman"/>
                <w:lang w:val="en-GB"/>
              </w:rPr>
              <w:t>% (N)</w:t>
            </w:r>
          </w:p>
        </w:tc>
      </w:tr>
      <w:tr>
        <w:trPr/>
        <w:tc>
          <w:tcPr>
            <w:tcW w:w="2561" w:type="dxa"/>
            <w:tcBorders>
              <w:left w:val="single" w:sz="2" w:space="0" w:color="000000"/>
              <w:bottom w:val="single" w:sz="2" w:space="0" w:color="000000"/>
            </w:tcBorders>
            <w:shd w:color="auto" w:fill="FFFFFF" w:themeFill="background1" w:val="clear"/>
            <w:vAlign w:val="center"/>
          </w:tcPr>
          <w:p>
            <w:pPr>
              <w:pStyle w:val="Normal"/>
              <w:widowControl w:val="false"/>
              <w:suppressAutoHyphens w:val="false"/>
              <w:spacing w:lineRule="atLeast" w:line="320"/>
              <w:ind w:right="60" w:hanging="0"/>
              <w:rPr>
                <w:rFonts w:ascii="Times New Roman" w:hAnsi="Times New Roman" w:cs="Times New Roman"/>
                <w:color w:val="000000"/>
                <w:lang w:val="en-GB"/>
              </w:rPr>
            </w:pPr>
            <w:r>
              <w:rPr>
                <w:rFonts w:cs="Times New Roman" w:ascii="Times New Roman" w:hAnsi="Times New Roman"/>
                <w:color w:val="000000"/>
                <w:lang w:val="en-GB"/>
              </w:rPr>
              <w:t>Socio-economic issues</w:t>
            </w:r>
          </w:p>
        </w:tc>
        <w:tc>
          <w:tcPr>
            <w:tcW w:w="2549" w:type="dxa"/>
            <w:tcBorders>
              <w:left w:val="single" w:sz="2" w:space="0" w:color="000000"/>
              <w:bottom w:val="single" w:sz="2" w:space="0" w:color="000000"/>
            </w:tcBorders>
            <w:shd w:color="auto" w:fill="FFFFFF" w:themeFill="background1" w:val="clear"/>
          </w:tcPr>
          <w:p>
            <w:pPr>
              <w:pStyle w:val="Normal"/>
              <w:widowControl w:val="false"/>
              <w:rPr>
                <w:rFonts w:ascii="Times New Roman" w:hAnsi="Times New Roman" w:cs="Times New Roman"/>
                <w:lang w:val="en-GB"/>
              </w:rPr>
            </w:pPr>
            <w:r>
              <w:rPr>
                <w:rFonts w:cs="Times New Roman" w:ascii="Times New Roman" w:hAnsi="Times New Roman"/>
                <w:lang w:val="en-GB"/>
              </w:rPr>
              <w:t>19.7% (31)</w:t>
            </w:r>
          </w:p>
        </w:tc>
        <w:tc>
          <w:tcPr>
            <w:tcW w:w="2562" w:type="dxa"/>
            <w:tcBorders>
              <w:left w:val="single" w:sz="2" w:space="0" w:color="000000"/>
              <w:bottom w:val="single" w:sz="2" w:space="0" w:color="000000"/>
              <w:right w:val="single" w:sz="2" w:space="0" w:color="000000"/>
            </w:tcBorders>
            <w:shd w:color="auto" w:fill="FFFFFF" w:themeFill="background1" w:val="clear"/>
          </w:tcPr>
          <w:p>
            <w:pPr>
              <w:pStyle w:val="Normal"/>
              <w:widowControl w:val="false"/>
              <w:rPr>
                <w:rFonts w:ascii="Times New Roman" w:hAnsi="Times New Roman" w:cs="Times New Roman"/>
                <w:lang w:val="en-GB"/>
              </w:rPr>
            </w:pPr>
            <w:r>
              <w:rPr>
                <w:rFonts w:cs="Times New Roman" w:ascii="Times New Roman" w:hAnsi="Times New Roman"/>
                <w:lang w:val="en-GB"/>
              </w:rPr>
              <w:t>8.5% (15)</w:t>
            </w:r>
          </w:p>
        </w:tc>
        <w:tc>
          <w:tcPr>
            <w:tcW w:w="1767" w:type="dxa"/>
            <w:tcBorders>
              <w:left w:val="single" w:sz="2" w:space="0" w:color="000000"/>
              <w:bottom w:val="single" w:sz="2" w:space="0" w:color="000000"/>
              <w:right w:val="single" w:sz="2" w:space="0" w:color="000000"/>
            </w:tcBorders>
            <w:shd w:color="auto" w:fill="FFFFFF" w:themeFill="background1" w:val="clear"/>
          </w:tcPr>
          <w:p>
            <w:pPr>
              <w:pStyle w:val="Normal"/>
              <w:widowControl w:val="false"/>
              <w:rPr>
                <w:rFonts w:ascii="Times New Roman" w:hAnsi="Times New Roman" w:cs="Times New Roman"/>
                <w:lang w:val="en-GB"/>
              </w:rPr>
            </w:pPr>
            <w:r>
              <w:rPr>
                <w:rFonts w:cs="Times New Roman" w:ascii="Times New Roman" w:hAnsi="Times New Roman"/>
                <w:lang w:val="en-GB"/>
              </w:rPr>
              <w:t>13.8% (46)</w:t>
            </w:r>
          </w:p>
        </w:tc>
      </w:tr>
      <w:tr>
        <w:trPr/>
        <w:tc>
          <w:tcPr>
            <w:tcW w:w="2561" w:type="dxa"/>
            <w:tcBorders>
              <w:left w:val="single" w:sz="2" w:space="0" w:color="000000"/>
              <w:bottom w:val="single" w:sz="2" w:space="0" w:color="000000"/>
            </w:tcBorders>
            <w:shd w:color="auto" w:fill="FFFFFF" w:themeFill="background1" w:val="clear"/>
          </w:tcPr>
          <w:p>
            <w:pPr>
              <w:pStyle w:val="Normal"/>
              <w:widowControl w:val="false"/>
              <w:rPr>
                <w:rFonts w:ascii="Times New Roman" w:hAnsi="Times New Roman" w:cs="Times New Roman"/>
                <w:color w:val="000000"/>
                <w:lang w:val="en-GB"/>
              </w:rPr>
            </w:pPr>
            <w:r>
              <w:rPr>
                <w:rFonts w:cs="Times New Roman" w:ascii="Times New Roman" w:hAnsi="Times New Roman"/>
                <w:color w:val="000000"/>
                <w:lang w:val="en-GB"/>
              </w:rPr>
              <w:t>Political issues</w:t>
            </w:r>
          </w:p>
        </w:tc>
        <w:tc>
          <w:tcPr>
            <w:tcW w:w="2549" w:type="dxa"/>
            <w:tcBorders>
              <w:left w:val="single" w:sz="2" w:space="0" w:color="000000"/>
              <w:bottom w:val="single" w:sz="2" w:space="0" w:color="000000"/>
            </w:tcBorders>
            <w:shd w:color="auto" w:fill="FFFFFF" w:themeFill="background1" w:val="clear"/>
          </w:tcPr>
          <w:p>
            <w:pPr>
              <w:pStyle w:val="TableContents"/>
              <w:widowControl w:val="false"/>
              <w:rPr>
                <w:rFonts w:ascii="Times New Roman" w:hAnsi="Times New Roman" w:cs="Times New Roman"/>
                <w:lang w:val="en-GB"/>
              </w:rPr>
            </w:pPr>
            <w:r>
              <w:rPr>
                <w:rFonts w:cs="Times New Roman" w:ascii="Times New Roman" w:hAnsi="Times New Roman"/>
                <w:lang w:val="en-GB"/>
              </w:rPr>
              <w:t>15.3% (24)</w:t>
            </w:r>
          </w:p>
        </w:tc>
        <w:tc>
          <w:tcPr>
            <w:tcW w:w="2562" w:type="dxa"/>
            <w:tcBorders>
              <w:left w:val="single" w:sz="2" w:space="0" w:color="000000"/>
              <w:bottom w:val="single" w:sz="2" w:space="0" w:color="000000"/>
              <w:right w:val="single" w:sz="2" w:space="0" w:color="000000"/>
            </w:tcBorders>
            <w:shd w:color="auto" w:fill="FFFFFF" w:themeFill="background1" w:val="clear"/>
          </w:tcPr>
          <w:p>
            <w:pPr>
              <w:pStyle w:val="TableContents"/>
              <w:widowControl w:val="false"/>
              <w:rPr>
                <w:rFonts w:ascii="Times New Roman" w:hAnsi="Times New Roman" w:cs="Times New Roman"/>
                <w:lang w:val="en-GB"/>
              </w:rPr>
            </w:pPr>
            <w:r>
              <w:rPr>
                <w:rFonts w:cs="Times New Roman" w:ascii="Times New Roman" w:hAnsi="Times New Roman"/>
                <w:lang w:val="en-GB"/>
              </w:rPr>
              <w:t>5.7% (10)</w:t>
            </w:r>
          </w:p>
        </w:tc>
        <w:tc>
          <w:tcPr>
            <w:tcW w:w="1767" w:type="dxa"/>
            <w:tcBorders>
              <w:left w:val="single" w:sz="2" w:space="0" w:color="000000"/>
              <w:bottom w:val="single" w:sz="2" w:space="0" w:color="000000"/>
              <w:right w:val="single" w:sz="2" w:space="0" w:color="000000"/>
            </w:tcBorders>
            <w:shd w:color="auto" w:fill="FFFFFF" w:themeFill="background1" w:val="clear"/>
          </w:tcPr>
          <w:p>
            <w:pPr>
              <w:pStyle w:val="TableContents"/>
              <w:widowControl w:val="false"/>
              <w:rPr>
                <w:rFonts w:ascii="Times New Roman" w:hAnsi="Times New Roman" w:cs="Times New Roman"/>
                <w:lang w:val="en-GB"/>
              </w:rPr>
            </w:pPr>
            <w:r>
              <w:rPr>
                <w:rFonts w:cs="Times New Roman" w:ascii="Times New Roman" w:hAnsi="Times New Roman"/>
                <w:lang w:val="en-GB"/>
              </w:rPr>
              <w:t xml:space="preserve">10.2% (34) </w:t>
            </w:r>
          </w:p>
        </w:tc>
      </w:tr>
      <w:tr>
        <w:trPr/>
        <w:tc>
          <w:tcPr>
            <w:tcW w:w="2561" w:type="dxa"/>
            <w:tcBorders>
              <w:left w:val="single" w:sz="2" w:space="0" w:color="000000"/>
              <w:bottom w:val="single" w:sz="2" w:space="0" w:color="000000"/>
            </w:tcBorders>
            <w:shd w:color="auto" w:fill="FFFFFF" w:themeFill="background1" w:val="clear"/>
            <w:vAlign w:val="center"/>
          </w:tcPr>
          <w:p>
            <w:pPr>
              <w:pStyle w:val="Normal"/>
              <w:widowControl w:val="false"/>
              <w:suppressAutoHyphens w:val="false"/>
              <w:spacing w:lineRule="atLeast" w:line="320"/>
              <w:ind w:right="60" w:hanging="0"/>
              <w:rPr>
                <w:rFonts w:ascii="Times New Roman" w:hAnsi="Times New Roman" w:cs="Times New Roman"/>
                <w:color w:val="000000"/>
                <w:lang w:val="en-GB"/>
              </w:rPr>
            </w:pPr>
            <w:r>
              <w:rPr>
                <w:rFonts w:cs="Times New Roman" w:ascii="Times New Roman" w:hAnsi="Times New Roman"/>
                <w:color w:val="000000"/>
                <w:lang w:val="en-GB"/>
              </w:rPr>
              <w:t>Cultural issues</w:t>
            </w:r>
          </w:p>
        </w:tc>
        <w:tc>
          <w:tcPr>
            <w:tcW w:w="2549" w:type="dxa"/>
            <w:tcBorders>
              <w:left w:val="single" w:sz="2" w:space="0" w:color="000000"/>
              <w:bottom w:val="single" w:sz="2" w:space="0" w:color="000000"/>
            </w:tcBorders>
            <w:shd w:color="auto" w:fill="FFFFFF" w:themeFill="background1" w:val="clear"/>
          </w:tcPr>
          <w:p>
            <w:pPr>
              <w:pStyle w:val="TableContents"/>
              <w:widowControl w:val="false"/>
              <w:rPr>
                <w:rFonts w:ascii="Times New Roman" w:hAnsi="Times New Roman" w:cs="Times New Roman"/>
                <w:lang w:val="en-GB"/>
              </w:rPr>
            </w:pPr>
            <w:r>
              <w:rPr>
                <w:rFonts w:cs="Times New Roman" w:ascii="Times New Roman" w:hAnsi="Times New Roman"/>
                <w:lang w:val="en-GB"/>
              </w:rPr>
              <w:t>16.6% (26)</w:t>
            </w:r>
          </w:p>
        </w:tc>
        <w:tc>
          <w:tcPr>
            <w:tcW w:w="2562" w:type="dxa"/>
            <w:tcBorders>
              <w:left w:val="single" w:sz="2" w:space="0" w:color="000000"/>
              <w:bottom w:val="single" w:sz="2" w:space="0" w:color="000000"/>
              <w:right w:val="single" w:sz="2" w:space="0" w:color="000000"/>
            </w:tcBorders>
            <w:shd w:color="auto" w:fill="FFFFFF" w:themeFill="background1" w:val="clear"/>
          </w:tcPr>
          <w:p>
            <w:pPr>
              <w:pStyle w:val="TableContents"/>
              <w:widowControl w:val="false"/>
              <w:rPr>
                <w:rFonts w:ascii="Times New Roman" w:hAnsi="Times New Roman" w:cs="Times New Roman"/>
                <w:lang w:val="en-GB"/>
              </w:rPr>
            </w:pPr>
            <w:r>
              <w:rPr>
                <w:rFonts w:cs="Times New Roman" w:ascii="Times New Roman" w:hAnsi="Times New Roman"/>
                <w:lang w:val="en-GB"/>
              </w:rPr>
              <w:t>0% (0)</w:t>
            </w:r>
          </w:p>
        </w:tc>
        <w:tc>
          <w:tcPr>
            <w:tcW w:w="1767" w:type="dxa"/>
            <w:tcBorders>
              <w:left w:val="single" w:sz="2" w:space="0" w:color="000000"/>
              <w:bottom w:val="single" w:sz="2" w:space="0" w:color="000000"/>
              <w:right w:val="single" w:sz="2" w:space="0" w:color="000000"/>
            </w:tcBorders>
            <w:shd w:color="auto" w:fill="FFFFFF" w:themeFill="background1" w:val="clear"/>
          </w:tcPr>
          <w:p>
            <w:pPr>
              <w:pStyle w:val="TableContents"/>
              <w:widowControl w:val="false"/>
              <w:rPr>
                <w:rFonts w:ascii="Times New Roman" w:hAnsi="Times New Roman" w:cs="Times New Roman"/>
                <w:lang w:val="en-GB"/>
              </w:rPr>
            </w:pPr>
            <w:r>
              <w:rPr>
                <w:rFonts w:cs="Times New Roman" w:ascii="Times New Roman" w:hAnsi="Times New Roman"/>
                <w:lang w:val="en-GB"/>
              </w:rPr>
              <w:t>7.8% (26)</w:t>
            </w:r>
          </w:p>
        </w:tc>
      </w:tr>
      <w:tr>
        <w:trPr/>
        <w:tc>
          <w:tcPr>
            <w:tcW w:w="2561" w:type="dxa"/>
            <w:tcBorders>
              <w:left w:val="single" w:sz="2" w:space="0" w:color="000000"/>
              <w:bottom w:val="single" w:sz="2" w:space="0" w:color="000000"/>
            </w:tcBorders>
            <w:shd w:color="auto" w:fill="FFFFFF" w:themeFill="background1" w:val="clear"/>
          </w:tcPr>
          <w:p>
            <w:pPr>
              <w:pStyle w:val="Normal"/>
              <w:widowControl w:val="false"/>
              <w:rPr>
                <w:rFonts w:ascii="Times New Roman" w:hAnsi="Times New Roman" w:cs="Times New Roman"/>
                <w:color w:val="000000"/>
                <w:lang w:val="en-GB"/>
              </w:rPr>
            </w:pPr>
            <w:r>
              <w:rPr>
                <w:rFonts w:cs="Times New Roman" w:ascii="Times New Roman" w:hAnsi="Times New Roman"/>
                <w:color w:val="000000"/>
                <w:lang w:val="en-GB"/>
              </w:rPr>
              <w:t>Health issues</w:t>
            </w:r>
          </w:p>
        </w:tc>
        <w:tc>
          <w:tcPr>
            <w:tcW w:w="2549" w:type="dxa"/>
            <w:tcBorders>
              <w:left w:val="single" w:sz="2" w:space="0" w:color="000000"/>
              <w:bottom w:val="single" w:sz="2" w:space="0" w:color="000000"/>
            </w:tcBorders>
            <w:shd w:color="auto" w:fill="FFFFFF" w:themeFill="background1" w:val="clear"/>
          </w:tcPr>
          <w:p>
            <w:pPr>
              <w:pStyle w:val="TableContents"/>
              <w:widowControl w:val="false"/>
              <w:rPr>
                <w:rFonts w:ascii="Times New Roman" w:hAnsi="Times New Roman" w:cs="Times New Roman"/>
                <w:lang w:val="en-GB"/>
              </w:rPr>
            </w:pPr>
            <w:r>
              <w:rPr>
                <w:rFonts w:cs="Times New Roman" w:ascii="Times New Roman" w:hAnsi="Times New Roman"/>
                <w:lang w:val="en-GB"/>
              </w:rPr>
              <w:t>48.4%% (76)</w:t>
            </w:r>
          </w:p>
        </w:tc>
        <w:tc>
          <w:tcPr>
            <w:tcW w:w="2562" w:type="dxa"/>
            <w:tcBorders>
              <w:left w:val="single" w:sz="2" w:space="0" w:color="000000"/>
              <w:bottom w:val="single" w:sz="2" w:space="0" w:color="000000"/>
              <w:right w:val="single" w:sz="2" w:space="0" w:color="000000"/>
            </w:tcBorders>
            <w:shd w:color="auto" w:fill="FFFFFF" w:themeFill="background1" w:val="clear"/>
          </w:tcPr>
          <w:p>
            <w:pPr>
              <w:pStyle w:val="TableContents"/>
              <w:widowControl w:val="false"/>
              <w:rPr>
                <w:rFonts w:ascii="Times New Roman" w:hAnsi="Times New Roman" w:cs="Times New Roman"/>
                <w:lang w:val="en-GB"/>
              </w:rPr>
            </w:pPr>
            <w:r>
              <w:rPr>
                <w:rFonts w:cs="Times New Roman" w:ascii="Times New Roman" w:hAnsi="Times New Roman"/>
                <w:lang w:val="en-GB"/>
              </w:rPr>
              <w:t>85.8% (151)</w:t>
            </w:r>
          </w:p>
        </w:tc>
        <w:tc>
          <w:tcPr>
            <w:tcW w:w="1767" w:type="dxa"/>
            <w:tcBorders>
              <w:left w:val="single" w:sz="2" w:space="0" w:color="000000"/>
              <w:bottom w:val="single" w:sz="2" w:space="0" w:color="000000"/>
              <w:right w:val="single" w:sz="2" w:space="0" w:color="000000"/>
            </w:tcBorders>
            <w:shd w:color="auto" w:fill="FFFFFF" w:themeFill="background1" w:val="clear"/>
          </w:tcPr>
          <w:p>
            <w:pPr>
              <w:pStyle w:val="TableContents"/>
              <w:widowControl w:val="false"/>
              <w:rPr>
                <w:rFonts w:ascii="Times New Roman" w:hAnsi="Times New Roman" w:cs="Times New Roman"/>
                <w:lang w:val="en-GB"/>
              </w:rPr>
            </w:pPr>
            <w:r>
              <w:rPr>
                <w:rFonts w:cs="Times New Roman" w:ascii="Times New Roman" w:hAnsi="Times New Roman"/>
                <w:lang w:val="en-GB"/>
              </w:rPr>
              <w:t>68.2% (230)</w:t>
            </w:r>
          </w:p>
        </w:tc>
      </w:tr>
      <w:tr>
        <w:trPr/>
        <w:tc>
          <w:tcPr>
            <w:tcW w:w="2561" w:type="dxa"/>
            <w:tcBorders>
              <w:left w:val="single" w:sz="2" w:space="0" w:color="000000"/>
              <w:bottom w:val="single" w:sz="2" w:space="0" w:color="000000"/>
            </w:tcBorders>
            <w:shd w:color="auto" w:fill="FFFFFF" w:themeFill="background1" w:val="clear"/>
          </w:tcPr>
          <w:p>
            <w:pPr>
              <w:pStyle w:val="TableContents"/>
              <w:widowControl w:val="false"/>
              <w:rPr>
                <w:rFonts w:ascii="Times New Roman" w:hAnsi="Times New Roman" w:cs="Times New Roman"/>
                <w:lang w:val="en-GB"/>
              </w:rPr>
            </w:pPr>
            <w:r>
              <w:rPr>
                <w:rFonts w:cs="Times New Roman" w:ascii="Times New Roman" w:hAnsi="Times New Roman"/>
                <w:lang w:val="en-GB"/>
              </w:rPr>
              <w:t>Total</w:t>
            </w:r>
          </w:p>
        </w:tc>
        <w:tc>
          <w:tcPr>
            <w:tcW w:w="2549" w:type="dxa"/>
            <w:tcBorders>
              <w:left w:val="single" w:sz="2" w:space="0" w:color="000000"/>
              <w:bottom w:val="single" w:sz="2" w:space="0" w:color="000000"/>
            </w:tcBorders>
            <w:shd w:color="auto" w:fill="FFFFFF" w:themeFill="background1" w:val="clear"/>
          </w:tcPr>
          <w:p>
            <w:pPr>
              <w:pStyle w:val="TableContents"/>
              <w:widowControl w:val="false"/>
              <w:rPr>
                <w:rFonts w:ascii="Times New Roman" w:hAnsi="Times New Roman" w:cs="Times New Roman"/>
                <w:lang w:val="en-GB"/>
              </w:rPr>
            </w:pPr>
            <w:r>
              <w:rPr>
                <w:rFonts w:cs="Times New Roman" w:ascii="Times New Roman" w:hAnsi="Times New Roman"/>
                <w:lang w:val="en-GB"/>
              </w:rPr>
              <w:t>100% (157)</w:t>
            </w:r>
          </w:p>
        </w:tc>
        <w:tc>
          <w:tcPr>
            <w:tcW w:w="2562" w:type="dxa"/>
            <w:tcBorders>
              <w:left w:val="single" w:sz="2" w:space="0" w:color="000000"/>
              <w:bottom w:val="single" w:sz="2" w:space="0" w:color="000000"/>
              <w:right w:val="single" w:sz="2" w:space="0" w:color="000000"/>
            </w:tcBorders>
            <w:shd w:color="auto" w:fill="FFFFFF" w:themeFill="background1" w:val="clear"/>
          </w:tcPr>
          <w:p>
            <w:pPr>
              <w:pStyle w:val="TableContents"/>
              <w:widowControl w:val="false"/>
              <w:rPr>
                <w:rFonts w:ascii="Times New Roman" w:hAnsi="Times New Roman" w:cs="Times New Roman"/>
                <w:lang w:val="en-GB"/>
              </w:rPr>
            </w:pPr>
            <w:r>
              <w:rPr>
                <w:rFonts w:cs="Times New Roman" w:ascii="Times New Roman" w:hAnsi="Times New Roman"/>
                <w:lang w:val="en-GB"/>
              </w:rPr>
              <w:t>100% (176)</w:t>
            </w:r>
          </w:p>
        </w:tc>
        <w:tc>
          <w:tcPr>
            <w:tcW w:w="1767" w:type="dxa"/>
            <w:tcBorders>
              <w:left w:val="single" w:sz="2" w:space="0" w:color="000000"/>
              <w:bottom w:val="single" w:sz="2" w:space="0" w:color="000000"/>
              <w:right w:val="single" w:sz="2" w:space="0" w:color="000000"/>
            </w:tcBorders>
            <w:shd w:color="auto" w:fill="FFFFFF" w:themeFill="background1" w:val="clear"/>
          </w:tcPr>
          <w:p>
            <w:pPr>
              <w:pStyle w:val="TableContents"/>
              <w:widowControl w:val="false"/>
              <w:rPr>
                <w:rFonts w:ascii="Times New Roman" w:hAnsi="Times New Roman" w:cs="Times New Roman"/>
                <w:lang w:val="en-GB"/>
              </w:rPr>
            </w:pPr>
            <w:r>
              <w:rPr>
                <w:rFonts w:cs="Times New Roman" w:ascii="Times New Roman" w:hAnsi="Times New Roman"/>
                <w:lang w:val="en-GB"/>
              </w:rPr>
              <w:t>100,0% (333)</w:t>
            </w:r>
          </w:p>
        </w:tc>
      </w:tr>
    </w:tbl>
    <w:p>
      <w:pPr>
        <w:pStyle w:val="Normal"/>
        <w:rPr>
          <w:rFonts w:ascii="Times New Roman" w:hAnsi="Times New Roman" w:eastAsia="Calibri" w:cs="Times New Roman" w:eastAsiaTheme="minorHAnsi"/>
          <w:color w:val="000000"/>
          <w:kern w:val="0"/>
          <w:sz w:val="22"/>
          <w:szCs w:val="22"/>
          <w:lang w:val="en-GB" w:eastAsia="en-US" w:bidi="ar-SA"/>
        </w:rPr>
      </w:pPr>
      <w:r>
        <w:rPr>
          <w:rFonts w:cs="Times New Roman" w:ascii="Times New Roman" w:hAnsi="Times New Roman"/>
          <w:sz w:val="22"/>
          <w:szCs w:val="22"/>
          <w:lang w:val="en-GB"/>
        </w:rPr>
        <w:t>Χ</w:t>
      </w:r>
      <w:r>
        <w:rPr>
          <w:rFonts w:cs="Times New Roman" w:ascii="Times New Roman" w:hAnsi="Times New Roman"/>
          <w:sz w:val="22"/>
          <w:szCs w:val="22"/>
          <w:vertAlign w:val="superscript"/>
          <w:lang w:val="en-GB"/>
        </w:rPr>
        <w:t>2</w:t>
      </w:r>
      <w:r>
        <w:rPr>
          <w:rFonts w:cs="Times New Roman" w:ascii="Times New Roman" w:hAnsi="Times New Roman"/>
          <w:sz w:val="22"/>
          <w:szCs w:val="22"/>
          <w:lang w:val="en-GB"/>
        </w:rPr>
        <w:t>=61.225</w:t>
      </w:r>
      <w:r>
        <w:rPr>
          <w:rFonts w:eastAsia="Calibri" w:cs="Times New Roman" w:ascii="Times New Roman" w:hAnsi="Times New Roman" w:eastAsiaTheme="minorHAnsi"/>
          <w:color w:val="000000"/>
          <w:kern w:val="0"/>
          <w:sz w:val="22"/>
          <w:szCs w:val="22"/>
          <w:lang w:val="en-GB" w:eastAsia="en-US" w:bidi="ar-SA"/>
        </w:rPr>
        <w:t>, p&lt;0.001</w:t>
      </w:r>
    </w:p>
    <w:p>
      <w:pPr>
        <w:pStyle w:val="Normal"/>
        <w:jc w:val="both"/>
        <w:rPr>
          <w:rFonts w:ascii="Times New Roman" w:hAnsi="Times New Roman" w:cs="Times New Roman"/>
          <w:sz w:val="20"/>
          <w:szCs w:val="20"/>
          <w:lang w:val="en-GB"/>
        </w:rPr>
      </w:pPr>
      <w:r>
        <w:rPr>
          <w:rFonts w:eastAsia="Calibri" w:cs="Times New Roman" w:ascii="Times New Roman" w:hAnsi="Times New Roman" w:eastAsiaTheme="minorHAnsi"/>
          <w:color w:val="000000"/>
          <w:kern w:val="0"/>
          <w:sz w:val="20"/>
          <w:szCs w:val="20"/>
          <w:lang w:val="en-GB" w:eastAsia="en-US" w:bidi="ar-SA"/>
        </w:rPr>
        <w:t>Cramer’s V= 0.429, p&lt;0.000</w:t>
      </w:r>
    </w:p>
    <w:sectPr>
      <w:footerReference w:type="default" r:id="rId27"/>
      <w:footnotePr>
        <w:numFmt w:val="decimal"/>
      </w:footnotePr>
      <w:type w:val="nextPage"/>
      <w:pgSz w:w="11906" w:h="16838"/>
      <w:pgMar w:left="1417" w:right="1417" w:gutter="0" w:header="0" w:top="1417" w:footer="0" w:bottom="1417"/>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Segoe UI">
    <w:charset w:val="01"/>
    <w:family w:val="roman"/>
    <w:pitch w:val="variable"/>
  </w:font>
  <w:font w:name="OpenSymbol">
    <w:altName w:val="Arial Unicode MS"/>
    <w:charset w:val="01"/>
    <w:family w:val="roman"/>
    <w:pitch w:val="variable"/>
  </w:font>
  <w:font w:name="Liberation Sans">
    <w:altName w:val="Arial"/>
    <w:charset w:val="01"/>
    <w:family w:val="roman"/>
    <w:pitch w:val="variable"/>
  </w:font>
  <w:font w:name="NEGKPG+TimesNewRoman">
    <w:charset w:val="01"/>
    <w:family w:val="roman"/>
    <w:pitch w:val="variable"/>
  </w:font>
  <w:font w:name="Times New Roman">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 w:name="OpenSymbol">
    <w:altName w:val="Arial Unicode MS"/>
    <w:charset w:val="01"/>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818373100"/>
    </w:sdtPr>
    <w:sdtContent>
      <w:p>
        <w:pPr>
          <w:pStyle w:val="Footer"/>
          <w:jc w:val="right"/>
          <w:rPr/>
        </w:pPr>
        <w:r>
          <w:rPr/>
          <w:fldChar w:fldCharType="begin"/>
        </w:r>
        <w:r>
          <w:rPr/>
          <w:instrText xml:space="preserve"> PAGE </w:instrText>
        </w:r>
        <w:r>
          <w:rPr/>
          <w:fldChar w:fldCharType="separate"/>
        </w:r>
        <w:r>
          <w:rPr/>
          <w:t>17</w:t>
        </w:r>
        <w:r>
          <w:rPr/>
          <w:fldChar w:fldCharType="end"/>
        </w:r>
      </w:p>
    </w:sdtContent>
  </w:sdt>
  <w:p>
    <w:pPr>
      <w:pStyle w:val="Footer"/>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Normal"/>
        <w:spacing w:lineRule="auto" w:line="360"/>
        <w:jc w:val="both"/>
        <w:rPr>
          <w:rFonts w:ascii="Times New Roman" w:hAnsi="Times New Roman" w:cs="Times New Roman"/>
          <w:sz w:val="20"/>
          <w:szCs w:val="20"/>
          <w:lang w:val="it-IT"/>
        </w:rPr>
      </w:pPr>
      <w:r>
        <w:rPr>
          <w:rStyle w:val="FootnoteCharacters"/>
        </w:rPr>
        <w:footnoteRef/>
      </w:r>
      <w:r>
        <w:rPr>
          <w:rFonts w:cs="Times New Roman" w:ascii="Times New Roman" w:hAnsi="Times New Roman"/>
          <w:sz w:val="20"/>
          <w:szCs w:val="20"/>
        </w:rPr>
        <w:t xml:space="preserve"> </w:t>
      </w:r>
      <w:r>
        <w:rPr>
          <w:rFonts w:cs="Times New Roman" w:ascii="Times New Roman" w:hAnsi="Times New Roman"/>
          <w:sz w:val="20"/>
          <w:szCs w:val="20"/>
          <w:lang w:val="en-GB"/>
        </w:rPr>
        <w:t xml:space="preserve">The interviews in Italy were conducted in person from </w:t>
      </w:r>
      <w:r>
        <w:rPr>
          <w:rFonts w:eastAsia="Times New Roman" w:cs="Times New Roman" w:ascii="Times New Roman" w:hAnsi="Times New Roman"/>
          <w:sz w:val="20"/>
          <w:szCs w:val="20"/>
          <w:lang w:val="en-US" w:eastAsia="it-IT"/>
        </w:rPr>
        <w:t>January to June 2022</w:t>
      </w:r>
      <w:r>
        <w:rPr>
          <w:rFonts w:cs="Times New Roman" w:ascii="Times New Roman" w:hAnsi="Times New Roman"/>
          <w:sz w:val="20"/>
          <w:szCs w:val="20"/>
          <w:lang w:val="en-GB"/>
        </w:rPr>
        <w:t xml:space="preserve">. A snow ball techniques and positional method was used to reach the radical activists and leaders and access the field. The interview partners were selected to vary per age, gender, group, their role in the movements (either organiser/founder or member), and geography (urban/rural or periphery). Gaining access to them was a challenging process (Blee, 2003), although once the access to the field was ensured and trust established, the participants were open to share their experiences and views on the anti-vax protest mobilisation, while reluctant on questions related to the use of political violence (their own violent experiences were often presented in an abstract way in order to ensure the safety of their comrades). </w:t>
      </w:r>
      <w:r>
        <w:rPr>
          <w:rFonts w:cs="Times New Roman" w:ascii="Times New Roman" w:hAnsi="Times New Roman"/>
          <w:sz w:val="20"/>
          <w:szCs w:val="20"/>
          <w:lang w:val="it-IT"/>
        </w:rPr>
        <w:t xml:space="preserve">The interview partners were selected to vary per age, gender, group, their role in the movements (either organiser/founder or member), and geography (urban/rural or periphery). </w:t>
      </w:r>
      <w:r>
        <w:rPr>
          <w:rFonts w:cs="Times New Roman" w:ascii="Times New Roman" w:hAnsi="Times New Roman"/>
          <w:sz w:val="20"/>
          <w:szCs w:val="20"/>
          <w:lang w:val="en-GB"/>
        </w:rPr>
        <w:t xml:space="preserve">The interviews in Hungary were conducted in person or online from May to September 2022. The interviewees were selected based on their role in the movement (protest organisers/organisation leader) and type of the organisation/group (party, CSO, informal group). The participants were open, and happy to share their experiences and views on the anti-vax protest mobilisation and Hungarian politics in general. </w:t>
      </w:r>
    </w:p>
  </w:footnote>
  <w:footnote w:id="3">
    <w:p>
      <w:pPr>
        <w:pStyle w:val="Footnote"/>
        <w:spacing w:lineRule="auto" w:line="360"/>
        <w:jc w:val="both"/>
        <w:rPr>
          <w:rFonts w:ascii="Times New Roman" w:hAnsi="Times New Roman" w:cs="Times New Roman"/>
          <w:szCs w:val="20"/>
        </w:rPr>
      </w:pPr>
      <w:r>
        <w:rPr>
          <w:rStyle w:val="FootnoteCharacters"/>
        </w:rPr>
        <w:footnoteRef/>
      </w:r>
      <w:r>
        <w:rPr>
          <w:rFonts w:cs="Times New Roman" w:ascii="Times New Roman" w:hAnsi="Times New Roman"/>
          <w:szCs w:val="20"/>
        </w:rPr>
        <w:t xml:space="preserve"> </w:t>
      </w:r>
      <w:r>
        <w:rPr>
          <w:rFonts w:cs="Times New Roman" w:ascii="Times New Roman" w:hAnsi="Times New Roman"/>
          <w:szCs w:val="20"/>
        </w:rPr>
        <w:t xml:space="preserve">The names of Italian anti-vax organisations are in bold. </w:t>
      </w:r>
    </w:p>
  </w:footnote>
  <w:footnote w:id="4">
    <w:p>
      <w:pPr>
        <w:pStyle w:val="Footnote"/>
        <w:spacing w:lineRule="auto" w:line="360"/>
        <w:jc w:val="both"/>
        <w:rPr>
          <w:rFonts w:ascii="Times New Roman" w:hAnsi="Times New Roman" w:cs="Times New Roman"/>
          <w:szCs w:val="20"/>
          <w:lang w:val="it-IT"/>
        </w:rPr>
      </w:pPr>
      <w:r>
        <w:rPr>
          <w:rStyle w:val="FootnoteCharacters"/>
        </w:rPr>
        <w:footnoteRef/>
      </w:r>
      <w:r>
        <w:rPr>
          <w:rFonts w:cs="Times New Roman" w:ascii="Times New Roman" w:hAnsi="Times New Roman"/>
          <w:szCs w:val="20"/>
        </w:rPr>
        <w:t xml:space="preserve"> </w:t>
      </w:r>
      <w:r>
        <w:rPr>
          <w:rFonts w:cs="Times New Roman" w:ascii="Times New Roman" w:hAnsi="Times New Roman"/>
          <w:szCs w:val="20"/>
          <w:lang w:val="en-GB"/>
        </w:rPr>
        <w:t xml:space="preserve">The law was applied against the anti-vax protesters organised by the radical right party Our Homeland in March 2021. </w:t>
      </w:r>
      <w:r>
        <w:rPr>
          <w:rFonts w:eastAsia="Arial Unicode MS" w:cs="Times New Roman" w:ascii="Times New Roman" w:hAnsi="Times New Roman"/>
          <w:szCs w:val="20"/>
          <w:lang w:val="en-GB"/>
        </w:rPr>
        <w:t xml:space="preserve">Dissidents and opposition parties adapted to the new situation and applied new strategies. Since public gathering was prohibited in April and May 2020, car-honking protests were organised against the government’s politics and against freeing up hospital beds in mass numbers. However, the government’s response was rather restrictive. The honking drivers (protesters) were fined for the unjustified use of their car horns. </w:t>
      </w:r>
      <w:r>
        <w:rPr>
          <w:rFonts w:eastAsia="Arial Unicode MS" w:cs="Times New Roman" w:ascii="Times New Roman" w:hAnsi="Times New Roman"/>
          <w:color w:val="0E101A"/>
          <w:szCs w:val="20"/>
          <w:lang w:val="en-GB"/>
        </w:rPr>
        <w:t>The political context also includes the </w:t>
      </w:r>
      <w:r>
        <w:rPr>
          <w:rStyle w:val="Emphasis"/>
          <w:rFonts w:eastAsia="Arial Unicode MS" w:cs="Times New Roman" w:ascii="Times New Roman" w:hAnsi="Times New Roman"/>
          <w:color w:val="0E101A"/>
          <w:szCs w:val="20"/>
          <w:lang w:val="en-GB"/>
        </w:rPr>
        <w:t>Defence Against the Coronavirus Act, </w:t>
      </w:r>
      <w:r>
        <w:rPr>
          <w:rFonts w:eastAsia="Arial Unicode MS" w:cs="Times New Roman" w:ascii="Times New Roman" w:hAnsi="Times New Roman"/>
          <w:color w:val="0E101A"/>
          <w:szCs w:val="20"/>
          <w:lang w:val="en-GB"/>
        </w:rPr>
        <w:t>adopted by the Hungarian Parliament in April 2020, which amended the already existing crime of scaremongering. According to the act (§ 337), stating false or untrue before the public is punishable by imprisonment. In the following four months, the law was applied in more than 100 cases, mostly against Covid deniers, but also against politicians of the opposition parties</w:t>
      </w:r>
      <w:r>
        <w:rPr>
          <w:rFonts w:eastAsia="Arial Unicode MS" w:cs="Times New Roman" w:ascii="Times New Roman" w:hAnsi="Times New Roman"/>
          <w:color w:val="000000"/>
          <w:szCs w:val="20"/>
          <w:lang w:val="en-GB"/>
        </w:rPr>
        <w:t xml:space="preserve"> </w:t>
      </w:r>
      <w:r>
        <w:rPr>
          <w:rFonts w:eastAsia="Arial Unicode MS" w:cs="Times New Roman" w:ascii="Times New Roman" w:hAnsi="Times New Roman"/>
          <w:color w:val="0E101A"/>
          <w:szCs w:val="20"/>
          <w:lang w:val="en-GB"/>
        </w:rPr>
        <w:t xml:space="preserve">and citizens criticizing the government’s measures.                                                            </w:t>
      </w:r>
    </w:p>
  </w:footnote>
  <w:footnote w:id="5">
    <w:p>
      <w:pPr>
        <w:pStyle w:val="Footnote"/>
        <w:spacing w:lineRule="auto" w:line="360"/>
        <w:jc w:val="both"/>
        <w:rPr>
          <w:rFonts w:ascii="Times New Roman" w:hAnsi="Times New Roman" w:cs="Times New Roman"/>
          <w:szCs w:val="20"/>
        </w:rPr>
      </w:pPr>
      <w:r>
        <w:rPr>
          <w:rStyle w:val="FootnoteCharacters"/>
        </w:rPr>
        <w:footnoteRef/>
      </w:r>
      <w:r>
        <w:rPr>
          <w:rFonts w:cs="Times New Roman" w:ascii="Times New Roman" w:hAnsi="Times New Roman"/>
          <w:szCs w:val="20"/>
        </w:rPr>
        <w:t xml:space="preserve"> </w:t>
      </w:r>
      <w:r>
        <w:rPr>
          <w:rFonts w:cs="Times New Roman" w:ascii="Times New Roman" w:hAnsi="Times New Roman"/>
          <w:szCs w:val="20"/>
        </w:rPr>
        <w:t xml:space="preserve">Act LV of 2018 on the right of assembly </w:t>
      </w:r>
      <w:r>
        <w:rPr>
          <w:rStyle w:val="InternetLink"/>
          <w:rFonts w:cs="Times New Roman" w:ascii="Times New Roman" w:hAnsi="Times New Roman"/>
          <w:szCs w:val="20"/>
        </w:rPr>
        <w:t>https://www.ilo.org/dyn/natlex/natlex4.detail?p_isn=109320</w:t>
      </w:r>
    </w:p>
  </w:footnote>
  <w:footnote w:id="6">
    <w:p>
      <w:pPr>
        <w:pStyle w:val="Footnote"/>
        <w:spacing w:lineRule="auto" w:line="360"/>
        <w:jc w:val="both"/>
        <w:rPr>
          <w:rFonts w:ascii="Times New Roman" w:hAnsi="Times New Roman" w:cs="Times New Roman"/>
          <w:szCs w:val="20"/>
        </w:rPr>
      </w:pPr>
      <w:r>
        <w:rPr>
          <w:rStyle w:val="FootnoteCharacters"/>
        </w:rPr>
        <w:footnoteRef/>
      </w:r>
      <w:r>
        <w:rPr>
          <w:rFonts w:cs="Times New Roman" w:ascii="Times New Roman" w:hAnsi="Times New Roman"/>
          <w:szCs w:val="20"/>
        </w:rPr>
        <w:t xml:space="preserve"> </w:t>
      </w:r>
      <w:r>
        <w:rPr>
          <w:rFonts w:cs="Times New Roman" w:ascii="Times New Roman" w:hAnsi="Times New Roman"/>
          <w:szCs w:val="20"/>
        </w:rPr>
        <w:t>Due to problems of field accessibility with this group during the Covid protest, we could not obtain interviews with representatives and activists of this organisations, drawing on secondary sources (e.g. social media outlets of the org.; website, etc).</w:t>
      </w:r>
    </w:p>
  </w:footnote>
  <w:footnote w:id="7">
    <w:p>
      <w:pPr>
        <w:pStyle w:val="Footnote"/>
        <w:spacing w:lineRule="auto" w:line="360"/>
        <w:jc w:val="both"/>
        <w:rPr>
          <w:rFonts w:ascii="Times New Roman" w:hAnsi="Times New Roman" w:eastAsia="PMingLiU" w:cs="Times New Roman"/>
          <w:szCs w:val="20"/>
          <w:lang w:val="en-GB" w:eastAsia="zh-TW"/>
        </w:rPr>
      </w:pPr>
      <w:r>
        <w:rPr>
          <w:rStyle w:val="FootnoteCharacters"/>
        </w:rPr>
        <w:footnoteRef/>
      </w:r>
      <w:r>
        <w:rPr>
          <w:rFonts w:eastAsia="PMingLiU" w:cs="Times New Roman" w:ascii="Times New Roman" w:hAnsi="Times New Roman"/>
          <w:szCs w:val="20"/>
          <w:lang w:val="en-GB" w:eastAsia="zh-TW"/>
        </w:rPr>
        <w:t xml:space="preserve"> </w:t>
      </w:r>
      <w:r>
        <w:rPr>
          <w:rFonts w:eastAsia="PMingLiU" w:cs="Times New Roman" w:ascii="Times New Roman" w:hAnsi="Times New Roman"/>
          <w:szCs w:val="20"/>
          <w:lang w:val="en-GB" w:eastAsia="zh-TW"/>
        </w:rPr>
        <w:t>https://mihazank.hu/wp-content/uploads/2022/01/Virradat_Program.pdf</w:t>
      </w:r>
    </w:p>
  </w:footnote>
  <w:footnote w:id="8">
    <w:p>
      <w:pPr>
        <w:pStyle w:val="Footnote"/>
        <w:spacing w:lineRule="auto" w:line="360"/>
        <w:jc w:val="both"/>
        <w:rPr>
          <w:rFonts w:ascii="Times New Roman" w:hAnsi="Times New Roman" w:eastAsia="PMingLiU" w:cs="Times New Roman"/>
          <w:szCs w:val="20"/>
          <w:lang w:val="en-GB" w:eastAsia="zh-TW"/>
        </w:rPr>
      </w:pPr>
      <w:r>
        <w:rPr>
          <w:rStyle w:val="FootnoteCharacters"/>
        </w:rPr>
        <w:footnoteRef/>
      </w:r>
      <w:r>
        <w:rPr>
          <w:rFonts w:eastAsia="PMingLiU" w:cs="Times New Roman" w:ascii="Times New Roman" w:hAnsi="Times New Roman"/>
          <w:szCs w:val="20"/>
          <w:lang w:val="en-GB" w:eastAsia="zh-TW"/>
        </w:rPr>
        <w:t>https://mihazank.hu/erosodo-afd-a-mi-hazank-berlinben/</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suff w:val="space"/>
      <w:lvlText w:val=""/>
      <w:lvlJc w:val="left"/>
      <w:pPr>
        <w:tabs>
          <w:tab w:val="num" w:pos="0"/>
        </w:tabs>
        <w:ind w:left="170" w:hanging="113"/>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bullet"/>
      <w:lvlText w:val=""/>
      <w:lvlJc w:val="left"/>
      <w:pPr>
        <w:tabs>
          <w:tab w:val="num" w:pos="0"/>
        </w:tabs>
        <w:ind w:left="720" w:hanging="360"/>
      </w:pPr>
      <w:rPr>
        <w:rFonts w:ascii="Symbol" w:hAnsi="Symbol" w:cs="Symbol" w:hint="default"/>
      </w:rPr>
    </w:lvl>
    <w:lvl w:ilvl="1">
      <w:start w:val="1"/>
      <w:numFmt w:val="bullet"/>
      <w:lvlText w:val="◦"/>
      <w:lvlJc w:val="left"/>
      <w:pPr>
        <w:tabs>
          <w:tab w:val="num" w:pos="0"/>
        </w:tabs>
        <w:ind w:left="1080" w:hanging="360"/>
      </w:pPr>
      <w:rPr>
        <w:rFonts w:ascii="OpenSymbol" w:hAnsi="OpenSymbol" w:cs="OpenSymbol" w:hint="default"/>
      </w:rPr>
    </w:lvl>
    <w:lvl w:ilvl="2">
      <w:start w:val="1"/>
      <w:numFmt w:val="bullet"/>
      <w:lvlText w:val="▪"/>
      <w:lvlJc w:val="left"/>
      <w:pPr>
        <w:tabs>
          <w:tab w:val="num" w:pos="0"/>
        </w:tabs>
        <w:ind w:left="1440" w:hanging="360"/>
      </w:pPr>
      <w:rPr>
        <w:rFonts w:ascii="OpenSymbol" w:hAnsi="OpenSymbol" w:cs="OpenSymbol" w:hint="default"/>
      </w:rPr>
    </w:lvl>
    <w:lvl w:ilvl="3">
      <w:start w:val="1"/>
      <w:numFmt w:val="bullet"/>
      <w:lvlText w:val=""/>
      <w:lvlJc w:val="left"/>
      <w:pPr>
        <w:tabs>
          <w:tab w:val="num" w:pos="0"/>
        </w:tabs>
        <w:ind w:left="1800" w:hanging="360"/>
      </w:pPr>
      <w:rPr>
        <w:rFonts w:ascii="Symbol" w:hAnsi="Symbol" w:cs="Symbol" w:hint="default"/>
      </w:rPr>
    </w:lvl>
    <w:lvl w:ilvl="4">
      <w:start w:val="1"/>
      <w:numFmt w:val="bullet"/>
      <w:lvlText w:val="◦"/>
      <w:lvlJc w:val="left"/>
      <w:pPr>
        <w:tabs>
          <w:tab w:val="num" w:pos="0"/>
        </w:tabs>
        <w:ind w:left="2160" w:hanging="360"/>
      </w:pPr>
      <w:rPr>
        <w:rFonts w:ascii="OpenSymbol" w:hAnsi="OpenSymbol" w:cs="OpenSymbol" w:hint="default"/>
      </w:rPr>
    </w:lvl>
    <w:lvl w:ilvl="5">
      <w:start w:val="1"/>
      <w:numFmt w:val="bullet"/>
      <w:lvlText w:val="▪"/>
      <w:lvlJc w:val="left"/>
      <w:pPr>
        <w:tabs>
          <w:tab w:val="num" w:pos="0"/>
        </w:tabs>
        <w:ind w:left="2520" w:hanging="360"/>
      </w:pPr>
      <w:rPr>
        <w:rFonts w:ascii="OpenSymbol" w:hAnsi="OpenSymbol" w:cs="OpenSymbol" w:hint="default"/>
      </w:rPr>
    </w:lvl>
    <w:lvl w:ilvl="6">
      <w:start w:val="1"/>
      <w:numFmt w:val="bullet"/>
      <w:lvlText w:val=""/>
      <w:lvlJc w:val="left"/>
      <w:pPr>
        <w:tabs>
          <w:tab w:val="num" w:pos="0"/>
        </w:tabs>
        <w:ind w:left="2880" w:hanging="360"/>
      </w:pPr>
      <w:rPr>
        <w:rFonts w:ascii="Symbol" w:hAnsi="Symbol" w:cs="Symbol" w:hint="default"/>
      </w:rPr>
    </w:lvl>
    <w:lvl w:ilvl="7">
      <w:start w:val="1"/>
      <w:numFmt w:val="bullet"/>
      <w:lvlText w:val="◦"/>
      <w:lvlJc w:val="left"/>
      <w:pPr>
        <w:tabs>
          <w:tab w:val="num" w:pos="0"/>
        </w:tabs>
        <w:ind w:left="3240" w:hanging="360"/>
      </w:pPr>
      <w:rPr>
        <w:rFonts w:ascii="OpenSymbol" w:hAnsi="OpenSymbol" w:cs="OpenSymbol" w:hint="default"/>
      </w:rPr>
    </w:lvl>
    <w:lvl w:ilvl="8">
      <w:start w:val="1"/>
      <w:numFmt w:val="bullet"/>
      <w:lvlText w:val="▪"/>
      <w:lvlJc w:val="left"/>
      <w:pPr>
        <w:tabs>
          <w:tab w:val="num" w:pos="0"/>
        </w:tabs>
        <w:ind w:left="3600" w:hanging="360"/>
      </w:pPr>
      <w:rPr>
        <w:rFonts w:ascii="OpenSymbol" w:hAnsi="OpenSymbol" w:cs="OpenSymbol" w:hint="default"/>
      </w:rPr>
    </w:lvl>
  </w:abstractNum>
  <w:abstractNum w:abstractNumId="3">
    <w:lvl w:ilvl="0">
      <w:start w:val="1"/>
      <w:numFmt w:val="bullet"/>
      <w:suff w:val="space"/>
      <w:lvlText w:val=""/>
      <w:lvlJc w:val="left"/>
      <w:pPr>
        <w:tabs>
          <w:tab w:val="num" w:pos="0"/>
        </w:tabs>
        <w:ind w:left="170" w:hanging="113"/>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20"/>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hyphenationZone w:val="283"/>
  <w:themeFontLang w:val="en-GB"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en-GB" w:eastAsia="en-US" w:bidi="ar-SA"/>
      </w:rPr>
    </w:rPrDefault>
    <w:pPrDefault>
      <w:pPr>
        <w:suppressAutoHyphens w:val="true"/>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0"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rsid w:val="00cb72a6"/>
    <w:pPr>
      <w:widowControl/>
      <w:suppressAutoHyphens w:val="true"/>
      <w:bidi w:val="0"/>
      <w:spacing w:before="0" w:after="0"/>
      <w:jc w:val="left"/>
    </w:pPr>
    <w:rPr>
      <w:rFonts w:ascii="Liberation Serif" w:hAnsi="Liberation Serif" w:eastAsia="Noto Serif CJK SC" w:cs="Lohit Devanagari"/>
      <w:color w:val="auto"/>
      <w:kern w:val="2"/>
      <w:sz w:val="24"/>
      <w:szCs w:val="24"/>
      <w:lang w:val="hu-HU" w:eastAsia="zh-CN" w:bidi="hi-IN"/>
    </w:rPr>
  </w:style>
  <w:style w:type="paragraph" w:styleId="Heading3">
    <w:name w:val="Heading 3"/>
    <w:basedOn w:val="Normal"/>
    <w:next w:val="TextBody"/>
    <w:link w:val="Titolo3Carattere"/>
    <w:qFormat/>
    <w:rsid w:val="00bd47c0"/>
    <w:pPr>
      <w:keepNext w:val="true"/>
      <w:spacing w:before="140" w:after="120"/>
      <w:outlineLvl w:val="2"/>
    </w:pPr>
    <w:rPr>
      <w:rFonts w:eastAsia="DejaVu Sans" w:cs="DejaVu Sans"/>
      <w:b/>
      <w:bCs/>
      <w:sz w:val="28"/>
      <w:szCs w:val="28"/>
    </w:rPr>
  </w:style>
  <w:style w:type="character" w:styleId="DefaultParagraphFont" w:default="1">
    <w:name w:val="Default Paragraph Font"/>
    <w:uiPriority w:val="1"/>
    <w:semiHidden/>
    <w:unhideWhenUsed/>
    <w:qFormat/>
    <w:rPr/>
  </w:style>
  <w:style w:type="character" w:styleId="Emphasis">
    <w:name w:val="Emphasis"/>
    <w:qFormat/>
    <w:rsid w:val="000732f2"/>
    <w:rPr>
      <w:i/>
      <w:iCs/>
    </w:rPr>
  </w:style>
  <w:style w:type="character" w:styleId="PidipaginaCarattere" w:customStyle="1">
    <w:name w:val="Piè di pagina Carattere"/>
    <w:basedOn w:val="DefaultParagraphFont"/>
    <w:link w:val="Footer"/>
    <w:uiPriority w:val="99"/>
    <w:qFormat/>
    <w:rsid w:val="000732f2"/>
    <w:rPr>
      <w:rFonts w:ascii="Liberation Serif" w:hAnsi="Liberation Serif" w:eastAsia="Noto Serif CJK SC" w:cs="Mangal"/>
      <w:kern w:val="2"/>
      <w:sz w:val="24"/>
      <w:szCs w:val="21"/>
      <w:lang w:val="hu-HU" w:eastAsia="zh-CN" w:bidi="hi-IN"/>
    </w:rPr>
  </w:style>
  <w:style w:type="character" w:styleId="TestonotaapidipaginaCarattere" w:customStyle="1">
    <w:name w:val="Testo nota a piè di pagina Carattere"/>
    <w:basedOn w:val="DefaultParagraphFont"/>
    <w:link w:val="Footnote"/>
    <w:qFormat/>
    <w:rsid w:val="000732f2"/>
    <w:rPr>
      <w:rFonts w:ascii="Liberation Serif" w:hAnsi="Liberation Serif" w:eastAsia="Noto Serif CJK SC" w:cs="Mangal"/>
      <w:kern w:val="2"/>
      <w:sz w:val="20"/>
      <w:szCs w:val="18"/>
      <w:lang w:val="hu-HU" w:eastAsia="zh-CN" w:bidi="hi-IN"/>
    </w:rPr>
  </w:style>
  <w:style w:type="character" w:styleId="FootnoteCharacters" w:customStyle="1">
    <w:name w:val="Footnote Characters"/>
    <w:basedOn w:val="DefaultParagraphFont"/>
    <w:qFormat/>
    <w:rsid w:val="00da6f58"/>
    <w:rPr>
      <w:vertAlign w:val="superscript"/>
    </w:rPr>
  </w:style>
  <w:style w:type="character" w:styleId="FootnoteAnchor" w:customStyle="1">
    <w:name w:val="Footnote Anchor"/>
    <w:rsid w:val="00da6f58"/>
    <w:rPr>
      <w:vertAlign w:val="superscript"/>
    </w:rPr>
  </w:style>
  <w:style w:type="character" w:styleId="Annotationreference">
    <w:name w:val="annotation reference"/>
    <w:basedOn w:val="DefaultParagraphFont"/>
    <w:uiPriority w:val="99"/>
    <w:semiHidden/>
    <w:unhideWhenUsed/>
    <w:qFormat/>
    <w:rsid w:val="000732f2"/>
    <w:rPr>
      <w:sz w:val="16"/>
      <w:szCs w:val="16"/>
    </w:rPr>
  </w:style>
  <w:style w:type="character" w:styleId="TestocommentoCarattere" w:customStyle="1">
    <w:name w:val="Testo commento Carattere"/>
    <w:basedOn w:val="DefaultParagraphFont"/>
    <w:link w:val="Annotationtext"/>
    <w:uiPriority w:val="99"/>
    <w:qFormat/>
    <w:rsid w:val="000732f2"/>
    <w:rPr>
      <w:sz w:val="20"/>
      <w:szCs w:val="20"/>
    </w:rPr>
  </w:style>
  <w:style w:type="character" w:styleId="Docdata" w:customStyle="1">
    <w:name w:val="docdata"/>
    <w:basedOn w:val="DefaultParagraphFont"/>
    <w:qFormat/>
    <w:rsid w:val="000732f2"/>
    <w:rPr/>
  </w:style>
  <w:style w:type="character" w:styleId="TestofumettoCarattere" w:customStyle="1">
    <w:name w:val="Testo fumetto Carattere"/>
    <w:basedOn w:val="DefaultParagraphFont"/>
    <w:link w:val="BalloonText"/>
    <w:uiPriority w:val="99"/>
    <w:semiHidden/>
    <w:qFormat/>
    <w:rsid w:val="000732f2"/>
    <w:rPr>
      <w:rFonts w:ascii="Segoe UI" w:hAnsi="Segoe UI" w:eastAsia="Noto Serif CJK SC" w:cs="Mangal"/>
      <w:kern w:val="2"/>
      <w:sz w:val="18"/>
      <w:szCs w:val="16"/>
      <w:lang w:val="hu-HU" w:eastAsia="zh-CN" w:bidi="hi-IN"/>
    </w:rPr>
  </w:style>
  <w:style w:type="character" w:styleId="SoggettocommentoCarattere" w:customStyle="1">
    <w:name w:val="Soggetto commento Carattere"/>
    <w:basedOn w:val="TestocommentoCarattere"/>
    <w:link w:val="Annotationsubject"/>
    <w:uiPriority w:val="99"/>
    <w:semiHidden/>
    <w:qFormat/>
    <w:rsid w:val="0068223b"/>
    <w:rPr>
      <w:rFonts w:ascii="Liberation Serif" w:hAnsi="Liberation Serif" w:eastAsia="Noto Serif CJK SC" w:cs="Mangal"/>
      <w:b/>
      <w:bCs/>
      <w:kern w:val="2"/>
      <w:sz w:val="20"/>
      <w:szCs w:val="18"/>
      <w:lang w:val="hu-HU" w:eastAsia="zh-CN" w:bidi="hi-IN"/>
    </w:rPr>
  </w:style>
  <w:style w:type="character" w:styleId="InternetLink">
    <w:name w:val="Hyperlink"/>
    <w:basedOn w:val="DefaultParagraphFont"/>
    <w:uiPriority w:val="99"/>
    <w:unhideWhenUsed/>
    <w:rsid w:val="0068223b"/>
    <w:rPr>
      <w:color w:val="0563C1" w:themeColor="hyperlink"/>
      <w:u w:val="single"/>
    </w:rPr>
  </w:style>
  <w:style w:type="character" w:styleId="Rimandocommento1" w:customStyle="1">
    <w:name w:val="Rimando commento1"/>
    <w:qFormat/>
    <w:rsid w:val="007401f9"/>
    <w:rPr>
      <w:sz w:val="16"/>
      <w:szCs w:val="16"/>
    </w:rPr>
  </w:style>
  <w:style w:type="character" w:styleId="StrongEmphasis" w:customStyle="1">
    <w:name w:val="Strong Emphasis"/>
    <w:qFormat/>
    <w:rsid w:val="00da6f58"/>
    <w:rPr>
      <w:b/>
      <w:bCs/>
    </w:rPr>
  </w:style>
  <w:style w:type="character" w:styleId="CorpotestoCarattere" w:customStyle="1">
    <w:name w:val="Corpo testo Carattere"/>
    <w:basedOn w:val="DefaultParagraphFont"/>
    <w:link w:val="Textbody1"/>
    <w:qFormat/>
    <w:rsid w:val="00da6f58"/>
    <w:rPr>
      <w:rFonts w:ascii="Liberation Serif" w:hAnsi="Liberation Serif" w:eastAsia="Noto Serif CJK SC" w:cs="Lohit Devanagari"/>
      <w:kern w:val="2"/>
      <w:sz w:val="24"/>
      <w:szCs w:val="24"/>
      <w:lang w:val="hu-HU" w:eastAsia="zh-CN" w:bidi="hi-IN"/>
    </w:rPr>
  </w:style>
  <w:style w:type="character" w:styleId="Titolo3Carattere" w:customStyle="1">
    <w:name w:val="Titolo 3 Carattere"/>
    <w:basedOn w:val="DefaultParagraphFont"/>
    <w:link w:val="Heading3"/>
    <w:qFormat/>
    <w:rsid w:val="00bd47c0"/>
    <w:rPr>
      <w:rFonts w:ascii="Liberation Serif" w:hAnsi="Liberation Serif" w:eastAsia="DejaVu Sans" w:cs="DejaVu Sans"/>
      <w:b/>
      <w:bCs/>
      <w:kern w:val="2"/>
      <w:sz w:val="28"/>
      <w:szCs w:val="28"/>
      <w:lang w:val="hu-HU" w:eastAsia="zh-CN" w:bidi="hi-IN"/>
    </w:rPr>
  </w:style>
  <w:style w:type="character" w:styleId="EndnoteAnchor" w:customStyle="1">
    <w:name w:val="Endnote Anchor"/>
    <w:rPr>
      <w:vertAlign w:val="superscript"/>
    </w:rPr>
  </w:style>
  <w:style w:type="character" w:styleId="EndnoteCharacters" w:customStyle="1">
    <w:name w:val="Endnote Characters"/>
    <w:qFormat/>
    <w:rPr/>
  </w:style>
  <w:style w:type="character" w:styleId="Bullets">
    <w:name w:val="Bullets"/>
    <w:qFormat/>
    <w:rPr>
      <w:rFonts w:ascii="OpenSymbol" w:hAnsi="OpenSymbol" w:eastAsia="OpenSymbol" w:cs="OpenSymbol"/>
    </w:rPr>
  </w:style>
  <w:style w:type="paragraph" w:styleId="Heading" w:customStyle="1">
    <w:name w:val="Heading"/>
    <w:basedOn w:val="Normal"/>
    <w:next w:val="TextBody"/>
    <w:qFormat/>
    <w:pPr>
      <w:keepNext w:val="true"/>
      <w:spacing w:before="240" w:after="120"/>
    </w:pPr>
    <w:rPr>
      <w:rFonts w:ascii="Liberation Sans" w:hAnsi="Liberation Sans" w:eastAsia="Noto Sans CJK SC"/>
      <w:sz w:val="28"/>
      <w:szCs w:val="28"/>
    </w:rPr>
  </w:style>
  <w:style w:type="paragraph" w:styleId="TextBody">
    <w:name w:val="Body Text"/>
    <w:basedOn w:val="Normal"/>
    <w:link w:val="CorpotestoCarattere"/>
    <w:rsid w:val="00da6f58"/>
    <w:pPr>
      <w:spacing w:lineRule="auto" w:line="276" w:before="0" w:after="140"/>
    </w:pPr>
    <w:rPr/>
  </w:style>
  <w:style w:type="paragraph" w:styleId="List">
    <w:name w:val="List"/>
    <w:basedOn w:val="TextBody"/>
    <w:pPr/>
    <w:rPr/>
  </w:style>
  <w:style w:type="paragraph" w:styleId="Caption">
    <w:name w:val="Caption"/>
    <w:basedOn w:val="Normal"/>
    <w:qFormat/>
    <w:pPr>
      <w:suppressLineNumbers/>
      <w:spacing w:before="120" w:after="120"/>
    </w:pPr>
    <w:rPr>
      <w:rFonts w:cs="Lohit Devanagari"/>
      <w:i/>
      <w:iCs/>
      <w:sz w:val="24"/>
      <w:szCs w:val="24"/>
    </w:rPr>
  </w:style>
  <w:style w:type="paragraph" w:styleId="Index" w:customStyle="1">
    <w:name w:val="Index"/>
    <w:basedOn w:val="Normal"/>
    <w:qFormat/>
    <w:pPr>
      <w:suppressLineNumbers/>
    </w:pPr>
    <w:rPr/>
  </w:style>
  <w:style w:type="paragraph" w:styleId="Caption1">
    <w:name w:val="caption"/>
    <w:basedOn w:val="Normal"/>
    <w:qFormat/>
    <w:rsid w:val="0034789e"/>
    <w:pPr>
      <w:suppressLineNumbers/>
      <w:spacing w:before="120" w:after="120"/>
    </w:pPr>
    <w:rPr>
      <w:i/>
      <w:iCs/>
    </w:rPr>
  </w:style>
  <w:style w:type="paragraph" w:styleId="TableContents" w:customStyle="1">
    <w:name w:val="Table Contents"/>
    <w:basedOn w:val="Normal"/>
    <w:qFormat/>
    <w:rsid w:val="000732f2"/>
    <w:pPr>
      <w:suppressLineNumbers/>
    </w:pPr>
    <w:rPr/>
  </w:style>
  <w:style w:type="paragraph" w:styleId="Standard" w:customStyle="1">
    <w:name w:val="Standard"/>
    <w:qFormat/>
    <w:rsid w:val="000732f2"/>
    <w:pPr>
      <w:widowControl/>
      <w:suppressAutoHyphens w:val="true"/>
      <w:bidi w:val="0"/>
      <w:spacing w:before="0" w:after="0"/>
      <w:jc w:val="left"/>
      <w:textAlignment w:val="baseline"/>
    </w:pPr>
    <w:rPr>
      <w:rFonts w:ascii="Liberation Serif" w:hAnsi="Liberation Serif" w:eastAsia="Noto Serif CJK SC" w:cs="Lohit Devanagari"/>
      <w:color w:val="auto"/>
      <w:kern w:val="2"/>
      <w:sz w:val="24"/>
      <w:szCs w:val="24"/>
      <w:lang w:val="hu-HU" w:eastAsia="zh-CN" w:bidi="hi-IN"/>
    </w:rPr>
  </w:style>
  <w:style w:type="paragraph" w:styleId="Textbody1" w:customStyle="1">
    <w:name w:val="Text body"/>
    <w:basedOn w:val="Standard"/>
    <w:qFormat/>
    <w:rsid w:val="000732f2"/>
    <w:pPr>
      <w:spacing w:lineRule="auto" w:line="276" w:before="0" w:after="140"/>
    </w:pPr>
    <w:rPr/>
  </w:style>
  <w:style w:type="paragraph" w:styleId="HeaderandFooter" w:customStyle="1">
    <w:name w:val="Header and Footer"/>
    <w:basedOn w:val="Normal"/>
    <w:qFormat/>
    <w:pPr/>
    <w:rPr/>
  </w:style>
  <w:style w:type="paragraph" w:styleId="Footer">
    <w:name w:val="Footer"/>
    <w:basedOn w:val="Normal"/>
    <w:link w:val="PidipaginaCarattere"/>
    <w:uiPriority w:val="99"/>
    <w:unhideWhenUsed/>
    <w:rsid w:val="000732f2"/>
    <w:pPr>
      <w:tabs>
        <w:tab w:val="clear" w:pos="720"/>
        <w:tab w:val="center" w:pos="4536" w:leader="none"/>
        <w:tab w:val="right" w:pos="9072" w:leader="none"/>
      </w:tabs>
    </w:pPr>
    <w:rPr>
      <w:rFonts w:cs="Mangal"/>
      <w:szCs w:val="21"/>
    </w:rPr>
  </w:style>
  <w:style w:type="paragraph" w:styleId="Footnote">
    <w:name w:val="Footnote Text"/>
    <w:basedOn w:val="Normal"/>
    <w:link w:val="TestonotaapidipaginaCarattere"/>
    <w:unhideWhenUsed/>
    <w:rsid w:val="000732f2"/>
    <w:pPr/>
    <w:rPr>
      <w:rFonts w:cs="Mangal"/>
      <w:sz w:val="20"/>
      <w:szCs w:val="18"/>
    </w:rPr>
  </w:style>
  <w:style w:type="paragraph" w:styleId="Annotationtext">
    <w:name w:val="annotation text"/>
    <w:basedOn w:val="Normal"/>
    <w:link w:val="TestocommentoCarattere"/>
    <w:uiPriority w:val="99"/>
    <w:unhideWhenUsed/>
    <w:qFormat/>
    <w:rsid w:val="000732f2"/>
    <w:pPr>
      <w:suppressAutoHyphens w:val="false"/>
      <w:spacing w:before="0" w:after="160"/>
    </w:pPr>
    <w:rPr>
      <w:rFonts w:ascii="Calibri" w:hAnsi="Calibri" w:eastAsia="Calibri" w:cs="" w:asciiTheme="minorHAnsi" w:cstheme="minorBidi" w:eastAsiaTheme="minorHAnsi" w:hAnsiTheme="minorHAnsi"/>
      <w:kern w:val="0"/>
      <w:sz w:val="20"/>
      <w:szCs w:val="20"/>
      <w:lang w:val="en-GB" w:eastAsia="en-US" w:bidi="ar-SA"/>
    </w:rPr>
  </w:style>
  <w:style w:type="paragraph" w:styleId="ListParagraph">
    <w:name w:val="List Paragraph"/>
    <w:basedOn w:val="Normal"/>
    <w:uiPriority w:val="34"/>
    <w:qFormat/>
    <w:rsid w:val="000732f2"/>
    <w:pPr>
      <w:suppressAutoHyphens w:val="false"/>
      <w:spacing w:lineRule="auto" w:line="259" w:before="0" w:after="160"/>
      <w:ind w:left="720" w:hanging="0"/>
      <w:contextualSpacing/>
    </w:pPr>
    <w:rPr>
      <w:rFonts w:ascii="Calibri" w:hAnsi="Calibri" w:eastAsia="Calibri" w:cs="" w:asciiTheme="minorHAnsi" w:cstheme="minorBidi" w:eastAsiaTheme="minorHAnsi" w:hAnsiTheme="minorHAnsi"/>
      <w:kern w:val="0"/>
      <w:sz w:val="22"/>
      <w:szCs w:val="22"/>
      <w:lang w:val="en-GB" w:eastAsia="en-US" w:bidi="ar-SA"/>
    </w:rPr>
  </w:style>
  <w:style w:type="paragraph" w:styleId="BalloonText">
    <w:name w:val="Balloon Text"/>
    <w:basedOn w:val="Normal"/>
    <w:link w:val="TestofumettoCarattere"/>
    <w:uiPriority w:val="99"/>
    <w:semiHidden/>
    <w:unhideWhenUsed/>
    <w:qFormat/>
    <w:rsid w:val="000732f2"/>
    <w:pPr/>
    <w:rPr>
      <w:rFonts w:ascii="Segoe UI" w:hAnsi="Segoe UI" w:cs="Mangal"/>
      <w:sz w:val="18"/>
      <w:szCs w:val="16"/>
    </w:rPr>
  </w:style>
  <w:style w:type="paragraph" w:styleId="Annotationsubject">
    <w:name w:val="annotation subject"/>
    <w:basedOn w:val="Annotationtext"/>
    <w:next w:val="Annotationtext"/>
    <w:link w:val="SoggettocommentoCarattere"/>
    <w:uiPriority w:val="99"/>
    <w:semiHidden/>
    <w:unhideWhenUsed/>
    <w:qFormat/>
    <w:rsid w:val="0068223b"/>
    <w:pPr>
      <w:suppressAutoHyphens w:val="true"/>
      <w:spacing w:before="0" w:after="0"/>
    </w:pPr>
    <w:rPr>
      <w:rFonts w:ascii="Liberation Serif" w:hAnsi="Liberation Serif" w:eastAsia="Noto Serif CJK SC" w:cs="Mangal"/>
      <w:b/>
      <w:bCs/>
      <w:kern w:val="2"/>
      <w:szCs w:val="18"/>
      <w:lang w:val="hu-HU" w:eastAsia="zh-CN" w:bidi="hi-IN"/>
    </w:rPr>
  </w:style>
  <w:style w:type="paragraph" w:styleId="Default" w:customStyle="1">
    <w:name w:val="Default"/>
    <w:qFormat/>
    <w:rsid w:val="007401f9"/>
    <w:pPr>
      <w:widowControl/>
      <w:suppressAutoHyphens w:val="true"/>
      <w:bidi w:val="0"/>
      <w:spacing w:before="0" w:after="0"/>
      <w:jc w:val="left"/>
    </w:pPr>
    <w:rPr>
      <w:rFonts w:ascii="NEGKPG+TimesNewRoman" w:hAnsi="NEGKPG+TimesNewRoman" w:eastAsia="PMingLiU" w:cs="NEGKPG+TimesNewRoman"/>
      <w:color w:val="000000"/>
      <w:kern w:val="2"/>
      <w:sz w:val="24"/>
      <w:szCs w:val="24"/>
      <w:lang w:val="en-GB" w:eastAsia="zh-CN" w:bidi="ar-SA"/>
    </w:rPr>
  </w:style>
  <w:style w:type="paragraph" w:styleId="Listaszerbekezds1" w:customStyle="1">
    <w:name w:val="Listaszerű bekezdés1"/>
    <w:basedOn w:val="Normal"/>
    <w:qFormat/>
    <w:rsid w:val="00bd47c0"/>
    <w:pPr>
      <w:spacing w:lineRule="auto" w:line="252" w:before="0" w:after="160"/>
      <w:ind w:left="720" w:hanging="0"/>
      <w:contextualSpacing/>
    </w:pPr>
    <w:rPr>
      <w:rFonts w:ascii="Calibri" w:hAnsi="Calibri" w:eastAsia="Calibri" w:cs="font356"/>
    </w:rPr>
  </w:style>
  <w:style w:type="numbering" w:styleId="NoList" w:default="1">
    <w:name w:val="No List"/>
    <w:uiPriority w:val="99"/>
    <w:semiHidden/>
    <w:unhideWhenUsed/>
    <w:qFormat/>
  </w:style>
  <w:style w:type="table" w:default="1" w:styleId="Tabellanormale">
    <w:name w:val="Normal Table"/>
    <w:uiPriority w:val="99"/>
    <w:semiHidden/>
    <w:unhideWhenUsed/>
    <w:tblPr>
      <w:tblCellMar>
        <w:top w:w="0" w:type="dxa"/>
        <w:left w:w="108" w:type="dxa"/>
        <w:bottom w:w="0" w:type="dxa"/>
        <w:right w:w="108" w:type="dxa"/>
      </w:tblCellMar>
    </w:tblPr>
  </w:style>
  <w:style w:type="table" w:styleId="Grigliatabella">
    <w:name w:val="Table Grid"/>
    <w:basedOn w:val="Tabellanormale"/>
    <w:uiPriority w:val="39"/>
    <w:rsid w:val="000732f2"/>
    <w:rPr>
      <w:lang w:val="hu-H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magyarkozlony.hu/dokumentumok/af0a665e93020a1bb69193ed9a8379f516854bf7/megtekintes" TargetMode="External"/><Relationship Id="rId3" Type="http://schemas.openxmlformats.org/officeDocument/2006/relationships/hyperlink" Target="https://magyarkozlony.hu/dokumentumok/c4210b08dd73832b3ca261193f85d508498c9718/megtekintes" TargetMode="External"/><Relationship Id="rId4" Type="http://schemas.openxmlformats.org/officeDocument/2006/relationships/hyperlink" Target="https://mf-cdn.index.hu/belfold/MK_20_056.pdf" TargetMode="External"/><Relationship Id="rId5" Type="http://schemas.openxmlformats.org/officeDocument/2006/relationships/hyperlink" Target="https://koronavirus.gov.hu/cikkek/kormanyinfo-visszaternek-az-elso-hullam-idejen-alkalmazott-hatarvedelmi-szabalyok" TargetMode="External"/><Relationship Id="rId6" Type="http://schemas.openxmlformats.org/officeDocument/2006/relationships/hyperlink" Target="https://magyarkozlony.hu/dokumentumok/42ec53ae2be33b27471002ad9e2214b27ef22cb5/megtekintes" TargetMode="External"/><Relationship Id="rId7" Type="http://schemas.openxmlformats.org/officeDocument/2006/relationships/hyperlink" Target="https://koronavirus.gov.hu/cikkek/szombattol-ismet-kotelezo-maszk-az-uzletekben-bevasarlokozpontokban" TargetMode="External"/><Relationship Id="rId8" Type="http://schemas.openxmlformats.org/officeDocument/2006/relationships/hyperlink" Target="https://magyarkozlony.hu/dokumentumok/93bdd2cc07aca0725c84d7723c9a8abbbe634ff1/megtekintes" TargetMode="External"/><Relationship Id="rId9" Type="http://schemas.openxmlformats.org/officeDocument/2006/relationships/hyperlink" Target="https://www.thelocal.it/20200131/italy-suspends-all-china-flights-after-coronavirus-cases-confirmed-in-rome" TargetMode="External"/><Relationship Id="rId10" Type="http://schemas.openxmlformats.org/officeDocument/2006/relationships/hyperlink" Target="https://www.bbc.com/news/world-middle-east-51787238" TargetMode="External"/><Relationship Id="rId11" Type="http://schemas.openxmlformats.org/officeDocument/2006/relationships/hyperlink" Target="https://www.politico.eu/article/italy-orders-total-lockdown-over-coronavirus/" TargetMode="External"/><Relationship Id="rId12" Type="http://schemas.openxmlformats.org/officeDocument/2006/relationships/hyperlink" Target="https://www.theguardian.com/world/live/2020/may/18/coronavirus-live-news-record-daily-cases-in-south-africa-as-india-extends-lockdown" TargetMode="External"/><Relationship Id="rId13" Type="http://schemas.openxmlformats.org/officeDocument/2006/relationships/hyperlink" Target="https://www.bbc.com/news/world-europe-54839429" TargetMode="External"/><Relationship Id="rId14" Type="http://schemas.openxmlformats.org/officeDocument/2006/relationships/hyperlink" Target="https://www.simmons-simmons.com/en/publications/ckh3mbdvv151g0a03z6mgt3dr/covid-19-decree-brings-strict-restrictions-for-italy" TargetMode="External"/><Relationship Id="rId15" Type="http://schemas.openxmlformats.org/officeDocument/2006/relationships/hyperlink" Target="https://www.ft.com/content/881fac79-5515-421d-be60-3e1c3a74673e" TargetMode="External"/><Relationship Id="rId16" Type="http://schemas.openxmlformats.org/officeDocument/2006/relationships/hyperlink" Target="https://lexatlas-c19.org/an-update-as-the-italian-government-gradually-lifts-the-covid-19-containment-measures/" TargetMode="External"/><Relationship Id="rId17" Type="http://schemas.openxmlformats.org/officeDocument/2006/relationships/hyperlink" Target="https://www.theguardian.com/world/2021/jul/22/italy-covid-19-green-pass-vaccinations-restrictions" TargetMode="External"/><Relationship Id="rId18" Type="http://schemas.openxmlformats.org/officeDocument/2006/relationships/hyperlink" Target="https://www.bbc.com/news/world-europe-58115213" TargetMode="External"/><Relationship Id="rId19" Type="http://schemas.openxmlformats.org/officeDocument/2006/relationships/hyperlink" Target="https://edition.cnn.com/2021/10/15/world/italy-green-pass-covid-protests-intl/index.html" TargetMode="External"/><Relationship Id="rId20" Type="http://schemas.openxmlformats.org/officeDocument/2006/relationships/hyperlink" Target="https://www.reuters.com/world/europe/italy-extends-covid-19-state-emergency-end-march-2021-12-14/" TargetMode="External"/><Relationship Id="rId21" Type="http://schemas.openxmlformats.org/officeDocument/2006/relationships/hyperlink" Target="https://en.wikipedia.org/wiki/2022_Hungarian_parliamentary_election" TargetMode="External"/><Relationship Id="rId22" Type="http://schemas.openxmlformats.org/officeDocument/2006/relationships/diagramData" Target="diagrams/data1.xml"/><Relationship Id="rId23" Type="http://schemas.openxmlformats.org/officeDocument/2006/relationships/diagramLayout" Target="diagrams/layout1.xml"/><Relationship Id="rId24" Type="http://schemas.openxmlformats.org/officeDocument/2006/relationships/diagramQuickStyle" Target="diagrams/quickStyle1.xml"/><Relationship Id="rId25" Type="http://schemas.openxmlformats.org/officeDocument/2006/relationships/diagramColors" Target="diagrams/colors1.xml"/><Relationship Id="rId26" Type="http://schemas.microsoft.com/office/2007/relationships/diagramDrawing" Target="diagrams/drawing1.xml"/><Relationship Id="rId27" Type="http://schemas.openxmlformats.org/officeDocument/2006/relationships/footer" Target="footer1.xml"/><Relationship Id="rId28" Type="http://schemas.openxmlformats.org/officeDocument/2006/relationships/footnotes" Target="footnotes.xml"/><Relationship Id="rId29" Type="http://schemas.openxmlformats.org/officeDocument/2006/relationships/numbering" Target="numbering.xml"/><Relationship Id="rId30" Type="http://schemas.openxmlformats.org/officeDocument/2006/relationships/fontTable" Target="fontTable.xml"/><Relationship Id="rId31" Type="http://schemas.openxmlformats.org/officeDocument/2006/relationships/settings" Target="settings.xml"/><Relationship Id="rId32" Type="http://schemas.openxmlformats.org/officeDocument/2006/relationships/theme" Target="theme/theme1.xml"/><Relationship Id="rId33" Type="http://schemas.openxmlformats.org/officeDocument/2006/relationships/customXml" Target="../customXml/item1.xml"/>
</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EF44733-9C51-4D32-B746-02B5082253B3}" type="doc">
      <dgm:prSet loTypeId="urn:microsoft.com/office/officeart/2008/layout/HorizontalMultiLevelHierarchy" loCatId="hierarchy" qsTypeId="urn:microsoft.com/office/officeart/2005/8/quickstyle/simple1" qsCatId="simple" csTypeId="urn:microsoft.com/office/officeart/2005/8/colors/accent1_2" csCatId="accent1" phldr="1"/>
      <dgm:spPr/>
      <dgm:t>
        <a:bodyPr/>
        <a:lstStyle/>
        <a:p>
          <a:endParaRPr lang="en-GB"/>
        </a:p>
      </dgm:t>
    </dgm:pt>
    <dgm:pt modelId="{995353F6-7398-4F97-894F-BACE2953B9A3}">
      <dgm:prSet phldrT="[Testo]"/>
      <dgm:spPr/>
      <dgm:t>
        <a:bodyPr/>
        <a:lstStyle/>
        <a:p>
          <a:r>
            <a:rPr lang="en-GB"/>
            <a:t>Pandemic as a ‘critical juncture’</a:t>
          </a:r>
        </a:p>
      </dgm:t>
    </dgm:pt>
    <dgm:pt modelId="{8E125C6F-75F6-4289-BF57-24B9085110AC}" type="parTrans" cxnId="{202521FE-47BE-4411-833C-BE4D2D5FE0B5}">
      <dgm:prSet/>
      <dgm:spPr/>
      <dgm:t>
        <a:bodyPr/>
        <a:lstStyle/>
        <a:p>
          <a:endParaRPr lang="en-GB"/>
        </a:p>
      </dgm:t>
    </dgm:pt>
    <dgm:pt modelId="{8BB2A0DE-1222-408A-80FE-DF64A6C41084}" type="sibTrans" cxnId="{202521FE-47BE-4411-833C-BE4D2D5FE0B5}">
      <dgm:prSet/>
      <dgm:spPr/>
      <dgm:t>
        <a:bodyPr/>
        <a:lstStyle/>
        <a:p>
          <a:endParaRPr lang="en-GB"/>
        </a:p>
      </dgm:t>
    </dgm:pt>
    <dgm:pt modelId="{8B41298A-3524-4AD0-A7A1-CB39E588E42A}">
      <dgm:prSet phldrT="[Testo]"/>
      <dgm:spPr/>
      <dgm:t>
        <a:bodyPr/>
        <a:lstStyle/>
        <a:p>
          <a:r>
            <a:rPr lang="en-GB" b="1"/>
            <a:t>Movement-party interactions during the no vax protest:</a:t>
          </a:r>
        </a:p>
        <a:p>
          <a:endParaRPr lang="en-GB" b="1"/>
        </a:p>
        <a:p>
          <a:r>
            <a:rPr lang="en-GB"/>
            <a:t>- collaboration and consolidation of new 'movement-parties' (Hungary)</a:t>
          </a:r>
        </a:p>
        <a:p>
          <a:endParaRPr lang="en-GB"/>
        </a:p>
        <a:p>
          <a:r>
            <a:rPr lang="en-GB"/>
            <a:t>-conflictual relations and division of labour btw Smos and parties (Italy)</a:t>
          </a:r>
        </a:p>
      </dgm:t>
    </dgm:pt>
    <dgm:pt modelId="{4543C0F9-0C6C-4047-9445-BE84A24E3B94}" type="parTrans" cxnId="{5D4D93BA-AC3D-4F0D-A652-A9583CCC8EFE}">
      <dgm:prSet/>
      <dgm:spPr/>
      <dgm:t>
        <a:bodyPr/>
        <a:lstStyle/>
        <a:p>
          <a:endParaRPr lang="en-GB"/>
        </a:p>
      </dgm:t>
    </dgm:pt>
    <dgm:pt modelId="{8346712C-152B-44EE-A5EC-557D01758D3F}" type="sibTrans" cxnId="{5D4D93BA-AC3D-4F0D-A652-A9583CCC8EFE}">
      <dgm:prSet/>
      <dgm:spPr/>
      <dgm:t>
        <a:bodyPr/>
        <a:lstStyle/>
        <a:p>
          <a:endParaRPr lang="en-GB"/>
        </a:p>
      </dgm:t>
    </dgm:pt>
    <dgm:pt modelId="{12FA9480-E074-4375-98BF-E097C67FFD2A}" type="pres">
      <dgm:prSet presAssocID="{7EF44733-9C51-4D32-B746-02B5082253B3}" presName="Name0" presStyleCnt="0">
        <dgm:presLayoutVars>
          <dgm:chPref val="1"/>
          <dgm:dir/>
          <dgm:animOne val="branch"/>
          <dgm:animLvl val="lvl"/>
          <dgm:resizeHandles val="exact"/>
        </dgm:presLayoutVars>
      </dgm:prSet>
      <dgm:spPr/>
    </dgm:pt>
    <dgm:pt modelId="{5CDE7857-CDB1-4995-99A8-D868D175F8F7}" type="pres">
      <dgm:prSet presAssocID="{995353F6-7398-4F97-894F-BACE2953B9A3}" presName="root1" presStyleCnt="0"/>
      <dgm:spPr/>
    </dgm:pt>
    <dgm:pt modelId="{F665B218-268F-46FF-BCA7-1A5EB1C65F79}" type="pres">
      <dgm:prSet presAssocID="{995353F6-7398-4F97-894F-BACE2953B9A3}" presName="LevelOneTextNode" presStyleLbl="node0" presStyleIdx="0" presStyleCnt="1">
        <dgm:presLayoutVars>
          <dgm:chPref val="3"/>
        </dgm:presLayoutVars>
      </dgm:prSet>
      <dgm:spPr/>
    </dgm:pt>
    <dgm:pt modelId="{4793E800-235B-4E33-A8A7-DE49C231F975}" type="pres">
      <dgm:prSet presAssocID="{995353F6-7398-4F97-894F-BACE2953B9A3}" presName="level2hierChild" presStyleCnt="0"/>
      <dgm:spPr/>
    </dgm:pt>
    <dgm:pt modelId="{13E9833F-955A-4499-B430-0AEB1A3EC41F}" type="pres">
      <dgm:prSet presAssocID="{4543C0F9-0C6C-4047-9445-BE84A24E3B94}" presName="conn2-1" presStyleLbl="parChTrans1D2" presStyleIdx="0" presStyleCnt="1"/>
      <dgm:spPr/>
    </dgm:pt>
    <dgm:pt modelId="{A6AA0E8F-7112-4725-987A-493EFA4FAD82}" type="pres">
      <dgm:prSet presAssocID="{4543C0F9-0C6C-4047-9445-BE84A24E3B94}" presName="connTx" presStyleLbl="parChTrans1D2" presStyleIdx="0" presStyleCnt="1"/>
      <dgm:spPr/>
    </dgm:pt>
    <dgm:pt modelId="{D7A7148E-739C-4913-80C2-4E1BBBF67293}" type="pres">
      <dgm:prSet presAssocID="{8B41298A-3524-4AD0-A7A1-CB39E588E42A}" presName="root2" presStyleCnt="0"/>
      <dgm:spPr/>
    </dgm:pt>
    <dgm:pt modelId="{CEA8EDD4-168D-47D9-90C2-A28E2EF1FA38}" type="pres">
      <dgm:prSet presAssocID="{8B41298A-3524-4AD0-A7A1-CB39E588E42A}" presName="LevelTwoTextNode" presStyleLbl="node2" presStyleIdx="0" presStyleCnt="1" custScaleX="161811" custScaleY="409358">
        <dgm:presLayoutVars>
          <dgm:chPref val="3"/>
        </dgm:presLayoutVars>
      </dgm:prSet>
      <dgm:spPr/>
    </dgm:pt>
    <dgm:pt modelId="{08A337A0-30BB-4329-AA73-DCAC4046D7C9}" type="pres">
      <dgm:prSet presAssocID="{8B41298A-3524-4AD0-A7A1-CB39E588E42A}" presName="level3hierChild" presStyleCnt="0"/>
      <dgm:spPr/>
    </dgm:pt>
  </dgm:ptLst>
  <dgm:cxnLst>
    <dgm:cxn modelId="{81B2C400-8610-43A4-9911-6EB44F41C6F2}" type="presOf" srcId="{8B41298A-3524-4AD0-A7A1-CB39E588E42A}" destId="{CEA8EDD4-168D-47D9-90C2-A28E2EF1FA38}" srcOrd="0" destOrd="0" presId="urn:microsoft.com/office/officeart/2008/layout/HorizontalMultiLevelHierarchy"/>
    <dgm:cxn modelId="{5C68696A-F9CB-42FB-8C84-5C946F21C2C4}" type="presOf" srcId="{995353F6-7398-4F97-894F-BACE2953B9A3}" destId="{F665B218-268F-46FF-BCA7-1A5EB1C65F79}" srcOrd="0" destOrd="0" presId="urn:microsoft.com/office/officeart/2008/layout/HorizontalMultiLevelHierarchy"/>
    <dgm:cxn modelId="{FC94F38A-10B4-41FD-9355-7296A4CB3BC3}" type="presOf" srcId="{7EF44733-9C51-4D32-B746-02B5082253B3}" destId="{12FA9480-E074-4375-98BF-E097C67FFD2A}" srcOrd="0" destOrd="0" presId="urn:microsoft.com/office/officeart/2008/layout/HorizontalMultiLevelHierarchy"/>
    <dgm:cxn modelId="{5D4D93BA-AC3D-4F0D-A652-A9583CCC8EFE}" srcId="{995353F6-7398-4F97-894F-BACE2953B9A3}" destId="{8B41298A-3524-4AD0-A7A1-CB39E588E42A}" srcOrd="0" destOrd="0" parTransId="{4543C0F9-0C6C-4047-9445-BE84A24E3B94}" sibTransId="{8346712C-152B-44EE-A5EC-557D01758D3F}"/>
    <dgm:cxn modelId="{1ECDC3E3-4C01-4D2F-9CE3-7F21E913E813}" type="presOf" srcId="{4543C0F9-0C6C-4047-9445-BE84A24E3B94}" destId="{13E9833F-955A-4499-B430-0AEB1A3EC41F}" srcOrd="0" destOrd="0" presId="urn:microsoft.com/office/officeart/2008/layout/HorizontalMultiLevelHierarchy"/>
    <dgm:cxn modelId="{74AF5AE8-D9A3-46C2-98B2-4778C7A851B3}" type="presOf" srcId="{4543C0F9-0C6C-4047-9445-BE84A24E3B94}" destId="{A6AA0E8F-7112-4725-987A-493EFA4FAD82}" srcOrd="1" destOrd="0" presId="urn:microsoft.com/office/officeart/2008/layout/HorizontalMultiLevelHierarchy"/>
    <dgm:cxn modelId="{202521FE-47BE-4411-833C-BE4D2D5FE0B5}" srcId="{7EF44733-9C51-4D32-B746-02B5082253B3}" destId="{995353F6-7398-4F97-894F-BACE2953B9A3}" srcOrd="0" destOrd="0" parTransId="{8E125C6F-75F6-4289-BF57-24B9085110AC}" sibTransId="{8BB2A0DE-1222-408A-80FE-DF64A6C41084}"/>
    <dgm:cxn modelId="{34BA1C8D-D321-4CB6-AAA4-0614275D1328}" type="presParOf" srcId="{12FA9480-E074-4375-98BF-E097C67FFD2A}" destId="{5CDE7857-CDB1-4995-99A8-D868D175F8F7}" srcOrd="0" destOrd="0" presId="urn:microsoft.com/office/officeart/2008/layout/HorizontalMultiLevelHierarchy"/>
    <dgm:cxn modelId="{6C306480-33BF-4D51-BC17-7DD1961FAFC0}" type="presParOf" srcId="{5CDE7857-CDB1-4995-99A8-D868D175F8F7}" destId="{F665B218-268F-46FF-BCA7-1A5EB1C65F79}" srcOrd="0" destOrd="0" presId="urn:microsoft.com/office/officeart/2008/layout/HorizontalMultiLevelHierarchy"/>
    <dgm:cxn modelId="{33B9CC9A-7CC9-4790-A314-7E2223C1FAC9}" type="presParOf" srcId="{5CDE7857-CDB1-4995-99A8-D868D175F8F7}" destId="{4793E800-235B-4E33-A8A7-DE49C231F975}" srcOrd="1" destOrd="0" presId="urn:microsoft.com/office/officeart/2008/layout/HorizontalMultiLevelHierarchy"/>
    <dgm:cxn modelId="{FB360687-BB69-4FEA-81DE-45F7A707150E}" type="presParOf" srcId="{4793E800-235B-4E33-A8A7-DE49C231F975}" destId="{13E9833F-955A-4499-B430-0AEB1A3EC41F}" srcOrd="0" destOrd="0" presId="urn:microsoft.com/office/officeart/2008/layout/HorizontalMultiLevelHierarchy"/>
    <dgm:cxn modelId="{7D45434A-2DC3-4FFD-8C82-0745C6D81DBB}" type="presParOf" srcId="{13E9833F-955A-4499-B430-0AEB1A3EC41F}" destId="{A6AA0E8F-7112-4725-987A-493EFA4FAD82}" srcOrd="0" destOrd="0" presId="urn:microsoft.com/office/officeart/2008/layout/HorizontalMultiLevelHierarchy"/>
    <dgm:cxn modelId="{8864117B-331F-47D2-980E-15184466C9D7}" type="presParOf" srcId="{4793E800-235B-4E33-A8A7-DE49C231F975}" destId="{D7A7148E-739C-4913-80C2-4E1BBBF67293}" srcOrd="1" destOrd="0" presId="urn:microsoft.com/office/officeart/2008/layout/HorizontalMultiLevelHierarchy"/>
    <dgm:cxn modelId="{65416AEF-E81B-471B-B8EE-028219D32E60}" type="presParOf" srcId="{D7A7148E-739C-4913-80C2-4E1BBBF67293}" destId="{CEA8EDD4-168D-47D9-90C2-A28E2EF1FA38}" srcOrd="0" destOrd="0" presId="urn:microsoft.com/office/officeart/2008/layout/HorizontalMultiLevelHierarchy"/>
    <dgm:cxn modelId="{C569F7B1-E766-4C13-9EE1-96029D0ABA7D}" type="presParOf" srcId="{D7A7148E-739C-4913-80C2-4E1BBBF67293}" destId="{08A337A0-30BB-4329-AA73-DCAC4046D7C9}" srcOrd="1" destOrd="0" presId="urn:microsoft.com/office/officeart/2008/layout/HorizontalMultiLevelHierarchy"/>
  </dgm:cxnLst>
  <dgm:bg/>
  <dgm:whole/>
  <dgm:extLst>
    <a:ext uri="http://schemas.microsoft.com/office/drawing/2008/diagram">
      <dsp:dataModelExt xmlns:dsp="http://schemas.microsoft.com/office/drawing/2008/diagram" relId="rId2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3E9833F-955A-4499-B430-0AEB1A3EC41F}">
      <dsp:nvSpPr>
        <dsp:cNvPr id="0" name=""/>
        <dsp:cNvSpPr/>
      </dsp:nvSpPr>
      <dsp:spPr>
        <a:xfrm>
          <a:off x="1051115" y="961072"/>
          <a:ext cx="250973" cy="91440"/>
        </a:xfrm>
        <a:custGeom>
          <a:avLst/>
          <a:gdLst/>
          <a:ahLst/>
          <a:cxnLst/>
          <a:rect l="0" t="0" r="0" b="0"/>
          <a:pathLst>
            <a:path>
              <a:moveTo>
                <a:pt x="0" y="45720"/>
              </a:moveTo>
              <a:lnTo>
                <a:pt x="250973" y="4572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1170327" y="1000518"/>
        <a:ext cx="12548" cy="12548"/>
      </dsp:txXfrm>
    </dsp:sp>
    <dsp:sp modelId="{F665B218-268F-46FF-BCA7-1A5EB1C65F79}">
      <dsp:nvSpPr>
        <dsp:cNvPr id="0" name=""/>
        <dsp:cNvSpPr/>
      </dsp:nvSpPr>
      <dsp:spPr>
        <a:xfrm rot="16200000">
          <a:off x="-146967" y="815501"/>
          <a:ext cx="2013585" cy="382581"/>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GB" sz="1300" kern="1200"/>
            <a:t>Pandemic as a ‘critical juncture’</a:t>
          </a:r>
        </a:p>
      </dsp:txBody>
      <dsp:txXfrm>
        <a:off x="-146967" y="815501"/>
        <a:ext cx="2013585" cy="382581"/>
      </dsp:txXfrm>
    </dsp:sp>
    <dsp:sp modelId="{CEA8EDD4-168D-47D9-90C2-A28E2EF1FA38}">
      <dsp:nvSpPr>
        <dsp:cNvPr id="0" name=""/>
        <dsp:cNvSpPr/>
      </dsp:nvSpPr>
      <dsp:spPr>
        <a:xfrm>
          <a:off x="1302088" y="223729"/>
          <a:ext cx="2030511" cy="1566126"/>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b="1" kern="1200"/>
            <a:t>Movement-party interactions during the no vax protest:</a:t>
          </a:r>
        </a:p>
        <a:p>
          <a:pPr marL="0" lvl="0" indent="0" algn="ctr" defTabSz="400050">
            <a:lnSpc>
              <a:spcPct val="90000"/>
            </a:lnSpc>
            <a:spcBef>
              <a:spcPct val="0"/>
            </a:spcBef>
            <a:spcAft>
              <a:spcPct val="35000"/>
            </a:spcAft>
            <a:buNone/>
          </a:pPr>
          <a:endParaRPr lang="en-GB" sz="900" b="1" kern="1200"/>
        </a:p>
        <a:p>
          <a:pPr marL="0" lvl="0" indent="0" algn="ctr" defTabSz="400050">
            <a:lnSpc>
              <a:spcPct val="90000"/>
            </a:lnSpc>
            <a:spcBef>
              <a:spcPct val="0"/>
            </a:spcBef>
            <a:spcAft>
              <a:spcPct val="35000"/>
            </a:spcAft>
            <a:buNone/>
          </a:pPr>
          <a:r>
            <a:rPr lang="en-GB" sz="900" kern="1200"/>
            <a:t>- collaboration and consolidation of new 'movement-parties' (Hungary)</a:t>
          </a:r>
        </a:p>
        <a:p>
          <a:pPr marL="0" lvl="0" indent="0" algn="ctr" defTabSz="400050">
            <a:lnSpc>
              <a:spcPct val="90000"/>
            </a:lnSpc>
            <a:spcBef>
              <a:spcPct val="0"/>
            </a:spcBef>
            <a:spcAft>
              <a:spcPct val="35000"/>
            </a:spcAft>
            <a:buNone/>
          </a:pPr>
          <a:endParaRPr lang="en-GB" sz="900" kern="1200"/>
        </a:p>
        <a:p>
          <a:pPr marL="0" lvl="0" indent="0" algn="ctr" defTabSz="400050">
            <a:lnSpc>
              <a:spcPct val="90000"/>
            </a:lnSpc>
            <a:spcBef>
              <a:spcPct val="0"/>
            </a:spcBef>
            <a:spcAft>
              <a:spcPct val="35000"/>
            </a:spcAft>
            <a:buNone/>
          </a:pPr>
          <a:r>
            <a:rPr lang="en-GB" sz="900" kern="1200"/>
            <a:t>-conflictual relations and division of labour btw Smos and parties (Italy)</a:t>
          </a:r>
        </a:p>
      </dsp:txBody>
      <dsp:txXfrm>
        <a:off x="1302088" y="223729"/>
        <a:ext cx="2030511" cy="1566126"/>
      </dsp:txXfrm>
    </dsp:sp>
  </dsp:spTree>
</dsp:drawing>
</file>

<file path=word/diagrams/layout1.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0D420D-514C-4357-BFA9-BA64F99821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Application>LibreOffice/7.3.7.2$Linux_X86_64 LibreOffice_project/30$Build-2</Application>
  <AppVersion>15.0000</AppVersion>
  <Pages>17</Pages>
  <Words>4224</Words>
  <Characters>26880</Characters>
  <CharactersWithSpaces>31117</CharactersWithSpaces>
  <Paragraphs>525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2024-02-08T06:50:00Z</dcterms:created>
  <dc:creator>caiani</dc:creator>
  <dc:description/>
  <dc:language>hu-HU</dc:language>
  <cp:lastModifiedBy/>
  <dcterms:modified xsi:type="dcterms:W3CDTF">2024-04-26T09:30:58Z</dcterms:modified>
  <cp:revision>13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cb81c51c8c8c640844cecc1572376887e0230d558146ce393726db9818e75c8e</vt:lpwstr>
  </property>
  <property fmtid="{D5CDD505-2E9C-101B-9397-08002B2CF9AE}" pid="3" name="HyperlinksChanged">
    <vt:bool>0</vt:bool>
  </property>
  <property fmtid="{D5CDD505-2E9C-101B-9397-08002B2CF9AE}" pid="4" name="LinksUpToDate">
    <vt:bool>0</vt:bool>
  </property>
  <property fmtid="{D5CDD505-2E9C-101B-9397-08002B2CF9AE}" pid="5" name="ScaleCrop">
    <vt:bool>0</vt:bool>
  </property>
  <property fmtid="{D5CDD505-2E9C-101B-9397-08002B2CF9AE}" pid="6" name="ShareDoc">
    <vt:bool>0</vt:bool>
  </property>
</Properties>
</file>