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B7F" w:rsidRPr="00E01404" w:rsidRDefault="00EB0B7F" w:rsidP="00EB0B7F">
      <w:pPr>
        <w:jc w:val="cente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Supplementary Information (SI)</w:t>
      </w:r>
    </w:p>
    <w:p w:rsidR="00247717" w:rsidRDefault="00EB0B7F" w:rsidP="00247717">
      <w:pPr>
        <w:spacing w:after="0"/>
        <w:jc w:val="center"/>
        <w:rPr>
          <w:rFonts w:ascii="Times New Roman" w:eastAsia="Calibri" w:hAnsi="Times New Roman" w:cs="Times New Roman"/>
          <w:b/>
          <w:sz w:val="24"/>
          <w:szCs w:val="24"/>
          <w:lang w:val="en-GB"/>
        </w:rPr>
      </w:pPr>
      <w:r w:rsidRPr="00E01404">
        <w:rPr>
          <w:rFonts w:ascii="Times New Roman" w:eastAsia="Calibri" w:hAnsi="Times New Roman" w:cs="Times New Roman"/>
          <w:b/>
          <w:sz w:val="24"/>
          <w:szCs w:val="24"/>
          <w:lang w:val="en-GB"/>
        </w:rPr>
        <w:t xml:space="preserve">Appendix A: </w:t>
      </w:r>
      <w:r w:rsidR="00247717">
        <w:rPr>
          <w:rFonts w:ascii="Times New Roman" w:eastAsia="Calibri" w:hAnsi="Times New Roman" w:cs="Times New Roman"/>
          <w:b/>
          <w:sz w:val="24"/>
          <w:szCs w:val="24"/>
          <w:lang w:val="en-GB"/>
        </w:rPr>
        <w:t>Issue Sample 1</w:t>
      </w:r>
    </w:p>
    <w:p w:rsidR="00EB0B7F" w:rsidRPr="00247717" w:rsidRDefault="00247717" w:rsidP="00247717">
      <w:pPr>
        <w:spacing w:after="0"/>
        <w:rPr>
          <w:rFonts w:ascii="Times New Roman" w:eastAsia="Calibri" w:hAnsi="Times New Roman" w:cs="Times New Roman"/>
          <w:sz w:val="24"/>
          <w:szCs w:val="24"/>
          <w:lang w:val="en-GB"/>
        </w:rPr>
      </w:pPr>
      <w:r w:rsidRPr="00247717">
        <w:rPr>
          <w:rFonts w:ascii="Times New Roman" w:eastAsia="Calibri" w:hAnsi="Times New Roman" w:cs="Times New Roman"/>
          <w:sz w:val="24"/>
          <w:szCs w:val="24"/>
          <w:lang w:val="en-GB"/>
        </w:rPr>
        <w:t xml:space="preserve">Table A.1: </w:t>
      </w:r>
      <w:r w:rsidR="00EB0B7F" w:rsidRPr="00247717">
        <w:rPr>
          <w:rFonts w:ascii="Times New Roman" w:eastAsia="Calibri" w:hAnsi="Times New Roman" w:cs="Times New Roman"/>
          <w:sz w:val="24"/>
          <w:szCs w:val="24"/>
          <w:lang w:val="en-GB"/>
        </w:rPr>
        <w:t>List of Policy Issues</w:t>
      </w:r>
    </w:p>
    <w:tbl>
      <w:tblPr>
        <w:tblStyle w:val="TableGrid1"/>
        <w:tblW w:w="0" w:type="auto"/>
        <w:tblLayout w:type="fixed"/>
        <w:tblLook w:val="04A0"/>
      </w:tblPr>
      <w:tblGrid>
        <w:gridCol w:w="1101"/>
        <w:gridCol w:w="8646"/>
      </w:tblGrid>
      <w:tr w:rsidR="00EB0B7F" w:rsidRPr="00EB0B7F" w:rsidTr="00EA29C0">
        <w:tc>
          <w:tcPr>
            <w:tcW w:w="1101" w:type="dxa"/>
            <w:vAlign w:val="center"/>
          </w:tcPr>
          <w:p w:rsidR="00EB0B7F" w:rsidRPr="00EB0B7F" w:rsidRDefault="00EB0B7F" w:rsidP="00EB0B7F">
            <w:pPr>
              <w:keepNext/>
              <w:keepLines/>
              <w:spacing w:after="0" w:line="240" w:lineRule="auto"/>
              <w:jc w:val="center"/>
              <w:outlineLvl w:val="3"/>
              <w:rPr>
                <w:rFonts w:ascii="Times New Roman" w:eastAsia="Calibri" w:hAnsi="Times New Roman" w:cs="Times New Roman"/>
                <w:b/>
                <w:sz w:val="19"/>
                <w:szCs w:val="19"/>
              </w:rPr>
            </w:pPr>
            <w:r w:rsidRPr="00EB0B7F">
              <w:rPr>
                <w:rFonts w:ascii="Times New Roman" w:eastAsia="Calibri" w:hAnsi="Times New Roman" w:cs="Times New Roman"/>
                <w:b/>
                <w:sz w:val="19"/>
                <w:szCs w:val="19"/>
              </w:rPr>
              <w:t>Country</w:t>
            </w: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b/>
                <w:sz w:val="19"/>
                <w:szCs w:val="19"/>
              </w:rPr>
            </w:pPr>
            <w:r w:rsidRPr="00EB0B7F">
              <w:rPr>
                <w:rFonts w:ascii="Times New Roman" w:eastAsia="Calibri" w:hAnsi="Times New Roman" w:cs="Times New Roman"/>
                <w:b/>
                <w:sz w:val="19"/>
                <w:szCs w:val="19"/>
              </w:rPr>
              <w:t>Policy issue</w:t>
            </w:r>
          </w:p>
        </w:tc>
      </w:tr>
      <w:tr w:rsidR="00EB0B7F" w:rsidRPr="00C512E5" w:rsidTr="00EA29C0">
        <w:tc>
          <w:tcPr>
            <w:tcW w:w="1101" w:type="dxa"/>
            <w:vMerge w:val="restart"/>
            <w:vAlign w:val="center"/>
          </w:tcPr>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Denmark</w:t>
            </w:r>
          </w:p>
        </w:tc>
        <w:tc>
          <w:tcPr>
            <w:tcW w:w="8646" w:type="dxa"/>
            <w:vAlign w:val="center"/>
          </w:tcPr>
          <w:p w:rsidR="00EB0B7F" w:rsidRPr="00EB0B7F" w:rsidRDefault="00EB0B7F" w:rsidP="00EB0B7F">
            <w:pPr>
              <w:keepNext/>
              <w:keepLines/>
              <w:spacing w:after="0" w:line="240" w:lineRule="auto"/>
              <w:outlineLvl w:val="3"/>
              <w:rPr>
                <w:rFonts w:ascii="Times New Roman" w:eastAsia="Times New Roman" w:hAnsi="Times New Roman" w:cs="Times New Roman"/>
                <w:sz w:val="19"/>
                <w:szCs w:val="19"/>
              </w:rPr>
            </w:pPr>
            <w:r w:rsidRPr="00EB0B7F">
              <w:rPr>
                <w:rFonts w:ascii="Times New Roman" w:eastAsia="Times New Roman" w:hAnsi="Times New Roman" w:cs="Times New Roman"/>
                <w:sz w:val="19"/>
                <w:szCs w:val="19"/>
              </w:rPr>
              <w:t>Building of a bridge for vehicles and trains across the Kattegat</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Reducing mortgage interest deduction from 33% to 25%</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 xml:space="preserve">Granting asylum to families with children among rejected Iraqi asylum seekers </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Reducing the unemployment benefit period by half from four to two years</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tabs>
                <w:tab w:val="left" w:pos="3885"/>
              </w:tab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Strengthening the control of Danish agriculture in order to take action against misuse of antibiotics</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 xml:space="preserve">Controlled delivery of heroin for particularly vulnerable drug addicts at special clinics as a pilot scheme </w:t>
            </w:r>
          </w:p>
        </w:tc>
      </w:tr>
      <w:tr w:rsidR="00EB0B7F" w:rsidRPr="00EB0B7F"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Introducing differentiated VAT</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 xml:space="preserve">Making schools’ average test results public </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Cutting the allowances paid to young people between 25 and 29 years by half</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 xml:space="preserve">Creation of an equal pay commission </w:t>
            </w:r>
          </w:p>
        </w:tc>
      </w:tr>
      <w:tr w:rsidR="00EB0B7F" w:rsidRPr="00C512E5" w:rsidTr="00EA29C0">
        <w:tc>
          <w:tcPr>
            <w:tcW w:w="1101" w:type="dxa"/>
            <w:vMerge w:val="restart"/>
            <w:vAlign w:val="center"/>
          </w:tcPr>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Germany</w:t>
            </w: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 xml:space="preserve">Financial support of </w:t>
            </w:r>
            <w:proofErr w:type="spellStart"/>
            <w:r w:rsidRPr="00EB0B7F">
              <w:rPr>
                <w:rFonts w:ascii="Times New Roman" w:eastAsia="Calibri" w:hAnsi="Times New Roman" w:cs="Times New Roman"/>
                <w:sz w:val="19"/>
                <w:szCs w:val="19"/>
              </w:rPr>
              <w:t>Arcandor</w:t>
            </w:r>
            <w:proofErr w:type="spellEnd"/>
            <w:r w:rsidRPr="00EB0B7F">
              <w:rPr>
                <w:rFonts w:ascii="Times New Roman" w:eastAsia="Calibri" w:hAnsi="Times New Roman" w:cs="Times New Roman"/>
                <w:sz w:val="19"/>
                <w:szCs w:val="19"/>
              </w:rPr>
              <w:t xml:space="preserve"> through public money</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Guaranteeing a pension above the poverty line for pensioners who have paid contributions for many years</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Supplying citizens with consumption vouchers to boost the economy</w:t>
            </w:r>
          </w:p>
        </w:tc>
      </w:tr>
      <w:tr w:rsidR="00EB0B7F" w:rsidRPr="00EB0B7F"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Establishing a wealth tax</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State control of electricity prices</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spacing w:after="0" w:line="240" w:lineRule="auto"/>
              <w:rPr>
                <w:rFonts w:ascii="Times New Roman" w:eastAsia="Calibri" w:hAnsi="Times New Roman" w:cs="Times New Roman"/>
                <w:sz w:val="19"/>
                <w:szCs w:val="19"/>
              </w:rPr>
            </w:pPr>
            <w:r w:rsidRPr="00EB0B7F">
              <w:rPr>
                <w:rFonts w:ascii="Times New Roman" w:eastAsia="Calibri" w:hAnsi="Times New Roman" w:cs="Times New Roman"/>
                <w:sz w:val="19"/>
                <w:szCs w:val="19"/>
              </w:rPr>
              <w:t>Banning of computer games that glorify violence</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Cutting the tax exemption for night, Sunday, and holiday supplements</w:t>
            </w:r>
          </w:p>
        </w:tc>
      </w:tr>
      <w:tr w:rsidR="00EB0B7F" w:rsidRPr="00EB0B7F"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Cutting coal subsidies</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Making it illegal to carry out a paternity test without the consent of the mother</w:t>
            </w:r>
          </w:p>
        </w:tc>
      </w:tr>
      <w:tr w:rsidR="00EB0B7F" w:rsidRPr="00EB0B7F"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Cutting social benefits</w:t>
            </w:r>
          </w:p>
        </w:tc>
      </w:tr>
      <w:tr w:rsidR="00EB0B7F" w:rsidRPr="00C512E5" w:rsidTr="00EA29C0">
        <w:tc>
          <w:tcPr>
            <w:tcW w:w="1101" w:type="dxa"/>
            <w:vMerge w:val="restart"/>
            <w:vAlign w:val="center"/>
          </w:tcPr>
          <w:p w:rsidR="00EB0B7F" w:rsidRPr="00EB0B7F" w:rsidRDefault="00EB0B7F" w:rsidP="00EB0B7F">
            <w:pPr>
              <w:keepNext/>
              <w:keepLines/>
              <w:spacing w:after="0" w:line="240" w:lineRule="auto"/>
              <w:jc w:val="center"/>
              <w:outlineLvl w:val="3"/>
              <w:rPr>
                <w:rFonts w:ascii="Times New Roman" w:eastAsia="Calibri" w:hAnsi="Times New Roman" w:cs="Times New Roman"/>
                <w:sz w:val="18"/>
                <w:szCs w:val="18"/>
              </w:rPr>
            </w:pPr>
            <w:r w:rsidRPr="00EB0B7F">
              <w:rPr>
                <w:rFonts w:ascii="Times New Roman" w:eastAsia="Calibri" w:hAnsi="Times New Roman" w:cs="Times New Roman"/>
                <w:sz w:val="18"/>
                <w:szCs w:val="18"/>
              </w:rPr>
              <w:t>Nether-lands</w:t>
            </w: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Allowing all illegal immigrants who have lived in the Netherlands for a long time to stay</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Raising the retirement age to 67</w:t>
            </w:r>
          </w:p>
        </w:tc>
      </w:tr>
      <w:tr w:rsidR="00EB0B7F" w:rsidRPr="00EB0B7F"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Abolishing the mortgage interest</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Spending more money on development aid</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Obligating stores to be closed on Sunday</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Ban of smoking in restaurants</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Banning embryonic stem cell research</w:t>
            </w:r>
          </w:p>
        </w:tc>
      </w:tr>
      <w:tr w:rsidR="00EB0B7F" w:rsidRPr="00EB0B7F"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Allowing more asylum seekers</w:t>
            </w:r>
          </w:p>
        </w:tc>
      </w:tr>
      <w:tr w:rsidR="00EB0B7F" w:rsidRPr="00EB0B7F"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Banning euthanasia</w:t>
            </w:r>
          </w:p>
        </w:tc>
      </w:tr>
      <w:tr w:rsidR="00EB0B7F" w:rsidRPr="00C512E5" w:rsidTr="00EA29C0">
        <w:tc>
          <w:tcPr>
            <w:tcW w:w="1101" w:type="dxa"/>
            <w:vMerge/>
            <w:vAlign w:val="center"/>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vAlign w:val="center"/>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Building new nuclear power plants</w:t>
            </w:r>
          </w:p>
        </w:tc>
      </w:tr>
      <w:tr w:rsidR="00EB0B7F" w:rsidRPr="00C512E5" w:rsidTr="00EA29C0">
        <w:tc>
          <w:tcPr>
            <w:tcW w:w="1101" w:type="dxa"/>
            <w:vMerge w:val="restart"/>
          </w:tcPr>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p>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p>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p>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p>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p>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Sweden</w:t>
            </w: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Permanent introduction of a congestion charge in Stockholm</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Reinstating the wealth tax, which was abolished in 2007 and meant that anyone with a fortune of 1.5 million paid 1.5% in taxes</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 xml:space="preserve">Rescuing Saab through government funds </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 xml:space="preserve">Banning the construction of minarets in Sweden </w:t>
            </w:r>
          </w:p>
        </w:tc>
      </w:tr>
      <w:tr w:rsidR="00EB0B7F" w:rsidRPr="00EB0B7F"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Reducing third-world aid</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spacing w:after="0" w:line="240" w:lineRule="auto"/>
              <w:rPr>
                <w:rFonts w:ascii="Times New Roman" w:eastAsia="Calibri" w:hAnsi="Times New Roman" w:cs="Times New Roman"/>
                <w:sz w:val="19"/>
                <w:szCs w:val="19"/>
              </w:rPr>
            </w:pPr>
            <w:r w:rsidRPr="00EB0B7F">
              <w:rPr>
                <w:rFonts w:ascii="Times New Roman" w:eastAsia="Calibri" w:hAnsi="Times New Roman" w:cs="Times New Roman"/>
                <w:sz w:val="19"/>
                <w:szCs w:val="19"/>
              </w:rPr>
              <w:t>Introducing a language test for Swedish citizenship</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Restricting the right to free abortion</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Making household and domestic services tax deductible</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Allowing free download of all films and music from the Internet</w:t>
            </w:r>
          </w:p>
        </w:tc>
      </w:tr>
      <w:tr w:rsidR="00EB0B7F" w:rsidRPr="00C512E5" w:rsidTr="00EA29C0">
        <w:tc>
          <w:tcPr>
            <w:tcW w:w="1101" w:type="dxa"/>
            <w:vMerge/>
          </w:tcPr>
          <w:p w:rsidR="00EB0B7F" w:rsidRPr="00EB0B7F" w:rsidRDefault="00EB0B7F" w:rsidP="00EB0B7F">
            <w:pPr>
              <w:spacing w:after="0" w:line="240" w:lineRule="auto"/>
              <w:jc w:val="center"/>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Increasing the old age retirement age</w:t>
            </w:r>
          </w:p>
        </w:tc>
      </w:tr>
      <w:tr w:rsidR="00EB0B7F" w:rsidRPr="00C512E5" w:rsidTr="00EA29C0">
        <w:tc>
          <w:tcPr>
            <w:tcW w:w="1101" w:type="dxa"/>
            <w:vMerge w:val="restart"/>
          </w:tcPr>
          <w:p w:rsidR="00EB0B7F" w:rsidRPr="00EB0B7F" w:rsidRDefault="00EB0B7F" w:rsidP="00EB0B7F">
            <w:pPr>
              <w:keepNext/>
              <w:keepLines/>
              <w:spacing w:after="0" w:line="240" w:lineRule="auto"/>
              <w:jc w:val="center"/>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UK</w:t>
            </w: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Giving amnesty to illegal immigrants who have spent ten years in Britain without getting into trouble with the police</w:t>
            </w:r>
          </w:p>
        </w:tc>
      </w:tr>
      <w:tr w:rsidR="00EB0B7F" w:rsidRPr="00EB0B7F"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Scrapping ID cards</w:t>
            </w:r>
          </w:p>
        </w:tc>
      </w:tr>
      <w:tr w:rsidR="00EB0B7F" w:rsidRPr="00C512E5"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Requiring food manufacturers to reduce the fat/salt content in their products</w:t>
            </w:r>
          </w:p>
        </w:tc>
      </w:tr>
      <w:tr w:rsidR="00EB0B7F" w:rsidRPr="00C512E5"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Introducing a graduate tax, where graduates would pay an extra income tax on their income after graduating</w:t>
            </w:r>
          </w:p>
        </w:tc>
      </w:tr>
      <w:tr w:rsidR="00EB0B7F" w:rsidRPr="00C512E5"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Allowing a third runway to be built at Heathrow Airport</w:t>
            </w:r>
          </w:p>
        </w:tc>
      </w:tr>
      <w:tr w:rsidR="00EB0B7F" w:rsidRPr="00EB0B7F"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Reducing corporation tax</w:t>
            </w:r>
          </w:p>
        </w:tc>
      </w:tr>
      <w:tr w:rsidR="00EB0B7F" w:rsidRPr="00C512E5"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Increasing Air Passenger Duty, to be paid by people taking both short-haul and long-haul flights</w:t>
            </w:r>
          </w:p>
        </w:tc>
      </w:tr>
      <w:tr w:rsidR="00EB0B7F" w:rsidRPr="00C512E5"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Subsidising the building of new nuclear power stations</w:t>
            </w:r>
          </w:p>
        </w:tc>
      </w:tr>
      <w:tr w:rsidR="00EB0B7F" w:rsidRPr="00C512E5"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Increasing the tax on large executive-style, estate, and 4x4 vehicles</w:t>
            </w:r>
          </w:p>
        </w:tc>
      </w:tr>
      <w:tr w:rsidR="00EB0B7F" w:rsidRPr="00C512E5" w:rsidTr="00EA29C0">
        <w:tc>
          <w:tcPr>
            <w:tcW w:w="1101" w:type="dxa"/>
            <w:vMerge/>
          </w:tcPr>
          <w:p w:rsidR="00EB0B7F" w:rsidRPr="00EB0B7F" w:rsidRDefault="00EB0B7F" w:rsidP="00EB0B7F">
            <w:pPr>
              <w:spacing w:after="0" w:line="240" w:lineRule="auto"/>
              <w:jc w:val="both"/>
              <w:rPr>
                <w:rFonts w:ascii="Times New Roman" w:eastAsia="Calibri" w:hAnsi="Times New Roman" w:cs="Times New Roman"/>
                <w:sz w:val="19"/>
                <w:szCs w:val="19"/>
              </w:rPr>
            </w:pPr>
          </w:p>
        </w:tc>
        <w:tc>
          <w:tcPr>
            <w:tcW w:w="8646" w:type="dxa"/>
          </w:tcPr>
          <w:p w:rsidR="00EB0B7F" w:rsidRPr="00EB0B7F" w:rsidRDefault="00EB0B7F" w:rsidP="00EB0B7F">
            <w:pPr>
              <w:keepNext/>
              <w:keepLines/>
              <w:spacing w:after="0" w:line="240" w:lineRule="auto"/>
              <w:outlineLvl w:val="3"/>
              <w:rPr>
                <w:rFonts w:ascii="Times New Roman" w:eastAsia="Calibri" w:hAnsi="Times New Roman" w:cs="Times New Roman"/>
                <w:sz w:val="19"/>
                <w:szCs w:val="19"/>
              </w:rPr>
            </w:pPr>
            <w:r w:rsidRPr="00EB0B7F">
              <w:rPr>
                <w:rFonts w:ascii="Times New Roman" w:eastAsia="Calibri" w:hAnsi="Times New Roman" w:cs="Times New Roman"/>
                <w:sz w:val="19"/>
                <w:szCs w:val="19"/>
              </w:rPr>
              <w:t>Downgrading ‘ecstasy’ from a class-A drug to a class-B drug</w:t>
            </w:r>
          </w:p>
        </w:tc>
      </w:tr>
    </w:tbl>
    <w:p w:rsidR="00EB0B7F" w:rsidRPr="00E01404" w:rsidRDefault="00EB0B7F" w:rsidP="00247717">
      <w:pPr>
        <w:jc w:val="center"/>
        <w:rPr>
          <w:rFonts w:ascii="Times New Roman" w:eastAsia="Calibri" w:hAnsi="Times New Roman" w:cs="Times New Roman"/>
          <w:b/>
          <w:sz w:val="24"/>
          <w:szCs w:val="24"/>
          <w:lang w:val="en-GB"/>
        </w:rPr>
      </w:pPr>
      <w:r w:rsidRPr="00E01404">
        <w:rPr>
          <w:rFonts w:ascii="Times New Roman" w:eastAsia="Calibri" w:hAnsi="Times New Roman" w:cs="Times New Roman"/>
          <w:b/>
          <w:sz w:val="24"/>
          <w:szCs w:val="24"/>
          <w:lang w:val="en-GB"/>
        </w:rPr>
        <w:lastRenderedPageBreak/>
        <w:t xml:space="preserve">Appendix </w:t>
      </w:r>
      <w:r>
        <w:rPr>
          <w:rFonts w:ascii="Times New Roman" w:eastAsia="Calibri" w:hAnsi="Times New Roman" w:cs="Times New Roman"/>
          <w:b/>
          <w:sz w:val="24"/>
          <w:szCs w:val="24"/>
          <w:lang w:val="en-GB"/>
        </w:rPr>
        <w:t>B</w:t>
      </w:r>
      <w:r w:rsidRPr="00E01404">
        <w:rPr>
          <w:rFonts w:ascii="Times New Roman" w:eastAsia="Calibri" w:hAnsi="Times New Roman" w:cs="Times New Roman"/>
          <w:b/>
          <w:sz w:val="24"/>
          <w:szCs w:val="24"/>
          <w:lang w:val="en-GB"/>
        </w:rPr>
        <w:t>: Wording of Survey Questions</w:t>
      </w:r>
    </w:p>
    <w:p w:rsidR="00EB0B7F" w:rsidRPr="00E01404" w:rsidRDefault="00EB0B7F" w:rsidP="00EB0B7F">
      <w:pPr>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This appendix lists the template questions of the survey. Th</w:t>
      </w:r>
      <w:r>
        <w:rPr>
          <w:rFonts w:ascii="Times New Roman" w:eastAsia="Calibri" w:hAnsi="Times New Roman" w:cs="Times New Roman"/>
          <w:sz w:val="24"/>
          <w:szCs w:val="24"/>
          <w:lang w:val="en-GB"/>
        </w:rPr>
        <w:t>e actual survey was individualiz</w:t>
      </w:r>
      <w:r w:rsidRPr="00E01404">
        <w:rPr>
          <w:rFonts w:ascii="Times New Roman" w:eastAsia="Calibri" w:hAnsi="Times New Roman" w:cs="Times New Roman"/>
          <w:sz w:val="24"/>
          <w:szCs w:val="24"/>
          <w:lang w:val="en-GB"/>
        </w:rPr>
        <w:t>ed, so actors received a version stating the specific policy issue (</w:t>
      </w:r>
      <w:proofErr w:type="spellStart"/>
      <w:r w:rsidRPr="00E01404">
        <w:rPr>
          <w:rFonts w:ascii="Times New Roman" w:eastAsia="Calibri" w:hAnsi="Times New Roman" w:cs="Times New Roman"/>
          <w:i/>
          <w:sz w:val="24"/>
          <w:szCs w:val="24"/>
          <w:lang w:val="en-GB"/>
        </w:rPr>
        <w:t>policytitle</w:t>
      </w:r>
      <w:proofErr w:type="spellEnd"/>
      <w:r w:rsidRPr="00E01404">
        <w:rPr>
          <w:rFonts w:ascii="Times New Roman" w:eastAsia="Calibri" w:hAnsi="Times New Roman" w:cs="Times New Roman"/>
          <w:sz w:val="24"/>
          <w:szCs w:val="24"/>
          <w:lang w:val="en-GB"/>
        </w:rPr>
        <w:t>) and time frame (</w:t>
      </w:r>
      <w:r w:rsidRPr="00E01404">
        <w:rPr>
          <w:rFonts w:ascii="Times New Roman" w:eastAsia="Calibri" w:hAnsi="Times New Roman" w:cs="Times New Roman"/>
          <w:i/>
          <w:sz w:val="24"/>
          <w:szCs w:val="24"/>
          <w:lang w:val="en-GB"/>
        </w:rPr>
        <w:t>period</w:t>
      </w:r>
      <w:r w:rsidRPr="00E01404">
        <w:rPr>
          <w:rFonts w:ascii="Times New Roman" w:eastAsia="Calibri" w:hAnsi="Times New Roman" w:cs="Times New Roman"/>
          <w:sz w:val="24"/>
          <w:szCs w:val="24"/>
          <w:lang w:val="en-GB"/>
        </w:rPr>
        <w:t xml:space="preserve">) at hand. </w:t>
      </w:r>
      <w:r>
        <w:rPr>
          <w:rFonts w:ascii="Times New Roman" w:eastAsia="Calibri" w:hAnsi="Times New Roman" w:cs="Times New Roman"/>
          <w:sz w:val="24"/>
          <w:szCs w:val="24"/>
          <w:lang w:val="en-GB"/>
        </w:rPr>
        <w:t xml:space="preserve">Furthermore, all questions were </w:t>
      </w:r>
      <w:r w:rsidRPr="00E01404">
        <w:rPr>
          <w:rFonts w:ascii="Times New Roman" w:eastAsia="Calibri" w:hAnsi="Times New Roman" w:cs="Times New Roman"/>
          <w:sz w:val="24"/>
          <w:szCs w:val="24"/>
          <w:lang w:val="en-GB"/>
        </w:rPr>
        <w:t>adjusted according to the advocate’s specific actor type (</w:t>
      </w:r>
      <w:r w:rsidRPr="00E01404">
        <w:rPr>
          <w:rFonts w:ascii="Times New Roman" w:eastAsia="Calibri" w:hAnsi="Times New Roman" w:cs="Times New Roman"/>
          <w:i/>
          <w:sz w:val="24"/>
          <w:szCs w:val="24"/>
          <w:lang w:val="en-GB"/>
        </w:rPr>
        <w:t>association/firm/expert</w:t>
      </w:r>
      <w:r w:rsidRPr="00E01404">
        <w:rPr>
          <w:rFonts w:ascii="Times New Roman" w:eastAsia="Calibri" w:hAnsi="Times New Roman" w:cs="Times New Roman"/>
          <w:sz w:val="24"/>
          <w:szCs w:val="24"/>
          <w:lang w:val="en-GB"/>
        </w:rPr>
        <w:t xml:space="preserve">). </w:t>
      </w:r>
    </w:p>
    <w:p w:rsidR="00EB0B7F" w:rsidRPr="00E01404" w:rsidRDefault="00EB0B7F" w:rsidP="00EB0B7F">
      <w:pPr>
        <w:jc w:val="center"/>
        <w:rPr>
          <w:rFonts w:ascii="Times New Roman" w:eastAsia="Calibri" w:hAnsi="Times New Roman" w:cs="Times New Roman"/>
          <w:i/>
          <w:sz w:val="24"/>
          <w:szCs w:val="24"/>
          <w:lang w:val="en-GB"/>
        </w:rPr>
      </w:pPr>
    </w:p>
    <w:p w:rsidR="00EB0B7F" w:rsidRPr="00E01404" w:rsidRDefault="00EB0B7F" w:rsidP="00EB0B7F">
      <w:pPr>
        <w:pBdr>
          <w:bottom w:val="single" w:sz="12" w:space="1" w:color="auto"/>
        </w:pBdr>
        <w:jc w:val="cente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Information E</w:t>
      </w:r>
      <w:r w:rsidRPr="00E01404">
        <w:rPr>
          <w:rFonts w:ascii="Times New Roman" w:eastAsia="Calibri" w:hAnsi="Times New Roman" w:cs="Times New Roman"/>
          <w:b/>
          <w:sz w:val="24"/>
          <w:szCs w:val="24"/>
          <w:lang w:val="en-GB"/>
        </w:rPr>
        <w:t>xchange</w:t>
      </w:r>
    </w:p>
    <w:p w:rsidR="00EB0B7F" w:rsidRPr="00E01404" w:rsidRDefault="00EB0B7F" w:rsidP="00EB0B7F">
      <w:pPr>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How frequently did you</w:t>
      </w:r>
      <w:r w:rsidRPr="00E01404">
        <w:rPr>
          <w:rFonts w:ascii="Times New Roman" w:eastAsia="Calibri" w:hAnsi="Times New Roman" w:cs="Times New Roman"/>
          <w:i/>
          <w:sz w:val="24"/>
          <w:szCs w:val="24"/>
          <w:lang w:val="en-GB"/>
        </w:rPr>
        <w:t>(experts)/</w:t>
      </w:r>
      <w:r w:rsidRPr="00E01404">
        <w:rPr>
          <w:rFonts w:ascii="Times New Roman" w:eastAsia="Calibri" w:hAnsi="Times New Roman" w:cs="Times New Roman"/>
          <w:sz w:val="24"/>
          <w:szCs w:val="24"/>
          <w:lang w:val="en-GB"/>
        </w:rPr>
        <w:t xml:space="preserve">your organisation </w:t>
      </w:r>
      <w:r w:rsidRPr="00E01404">
        <w:rPr>
          <w:rFonts w:ascii="Times New Roman" w:eastAsia="Calibri" w:hAnsi="Times New Roman" w:cs="Times New Roman"/>
          <w:i/>
          <w:sz w:val="24"/>
          <w:szCs w:val="24"/>
          <w:lang w:val="en-GB"/>
        </w:rPr>
        <w:t>(associations)</w:t>
      </w:r>
      <w:r w:rsidRPr="00E01404">
        <w:rPr>
          <w:rFonts w:ascii="Times New Roman" w:eastAsia="Calibri" w:hAnsi="Times New Roman" w:cs="Times New Roman"/>
          <w:sz w:val="24"/>
          <w:szCs w:val="24"/>
          <w:lang w:val="en-GB"/>
        </w:rPr>
        <w:t xml:space="preserve">/ your company </w:t>
      </w:r>
      <w:r w:rsidRPr="00E01404">
        <w:rPr>
          <w:rFonts w:ascii="Times New Roman" w:eastAsia="Calibri" w:hAnsi="Times New Roman" w:cs="Times New Roman"/>
          <w:i/>
          <w:sz w:val="24"/>
          <w:szCs w:val="24"/>
          <w:lang w:val="en-GB"/>
        </w:rPr>
        <w:t xml:space="preserve">(firms) </w:t>
      </w:r>
      <w:r w:rsidRPr="00E01404">
        <w:rPr>
          <w:rFonts w:ascii="Times New Roman" w:eastAsia="Calibri" w:hAnsi="Times New Roman" w:cs="Times New Roman"/>
          <w:sz w:val="24"/>
          <w:szCs w:val="24"/>
          <w:lang w:val="en-GB"/>
        </w:rPr>
        <w:t xml:space="preserve"> share information on the issue of (</w:t>
      </w:r>
      <w:proofErr w:type="spellStart"/>
      <w:r w:rsidRPr="00E01404">
        <w:rPr>
          <w:rFonts w:ascii="Times New Roman" w:eastAsia="Calibri" w:hAnsi="Times New Roman" w:cs="Times New Roman"/>
          <w:i/>
          <w:sz w:val="24"/>
          <w:szCs w:val="24"/>
          <w:lang w:val="en-GB"/>
        </w:rPr>
        <w:t>policytitle</w:t>
      </w:r>
      <w:proofErr w:type="spellEnd"/>
      <w:r w:rsidRPr="00E01404">
        <w:rPr>
          <w:rFonts w:ascii="Times New Roman" w:eastAsia="Calibri" w:hAnsi="Times New Roman" w:cs="Times New Roman"/>
          <w:sz w:val="24"/>
          <w:szCs w:val="24"/>
          <w:lang w:val="en-GB"/>
        </w:rPr>
        <w:t>) with other non-state actors working towards the same ends as you (</w:t>
      </w:r>
      <w:r w:rsidRPr="00E01404">
        <w:rPr>
          <w:rFonts w:ascii="Times New Roman" w:eastAsia="Calibri" w:hAnsi="Times New Roman" w:cs="Times New Roman"/>
          <w:i/>
          <w:sz w:val="24"/>
          <w:szCs w:val="24"/>
          <w:lang w:val="en-GB"/>
        </w:rPr>
        <w:t>period</w:t>
      </w:r>
      <w:r w:rsidRPr="00E01404">
        <w:rPr>
          <w:rFonts w:ascii="Times New Roman" w:eastAsia="Calibri" w:hAnsi="Times New Roman" w:cs="Times New Roman"/>
          <w:sz w:val="24"/>
          <w:szCs w:val="24"/>
          <w:lang w:val="en-GB"/>
        </w:rPr>
        <w:t>)?</w:t>
      </w:r>
    </w:p>
    <w:p w:rsidR="00EB0B7F" w:rsidRPr="00E01404" w:rsidRDefault="00EB0B7F" w:rsidP="00EB0B7F">
      <w:pPr>
        <w:rPr>
          <w:rFonts w:ascii="Times New Roman" w:eastAsia="Calibri" w:hAnsi="Times New Roman" w:cs="Times New Roman"/>
          <w:i/>
          <w:sz w:val="24"/>
          <w:szCs w:val="24"/>
          <w:lang w:val="en-GB"/>
        </w:rPr>
      </w:pPr>
      <w:r w:rsidRPr="00E01404">
        <w:rPr>
          <w:rFonts w:ascii="Times New Roman" w:eastAsia="Calibri" w:hAnsi="Times New Roman" w:cs="Times New Roman"/>
          <w:i/>
          <w:sz w:val="24"/>
          <w:szCs w:val="24"/>
          <w:lang w:val="en-GB"/>
        </w:rPr>
        <w:t>This means looser contacts with others to exchange information, for instance via Email, phone or personal meetings.</w:t>
      </w:r>
    </w:p>
    <w:tbl>
      <w:tblPr>
        <w:tblW w:w="93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787"/>
        <w:gridCol w:w="1880"/>
        <w:gridCol w:w="1691"/>
        <w:gridCol w:w="1636"/>
        <w:gridCol w:w="1198"/>
        <w:gridCol w:w="1198"/>
      </w:tblGrid>
      <w:tr w:rsidR="00EB0B7F" w:rsidRPr="00E01404" w:rsidTr="00EA29C0">
        <w:trPr>
          <w:trHeight w:val="838"/>
        </w:trPr>
        <w:tc>
          <w:tcPr>
            <w:tcW w:w="1787" w:type="dxa"/>
            <w:shd w:val="clear" w:color="auto" w:fill="FFFFFF" w:themeFill="background1"/>
            <w:hideMark/>
          </w:tcPr>
          <w:p w:rsidR="00EB0B7F" w:rsidRPr="00E01404" w:rsidRDefault="00EB0B7F" w:rsidP="00EA29C0">
            <w:pPr>
              <w:jc w:val="center"/>
              <w:rPr>
                <w:rFonts w:ascii="Times New Roman" w:eastAsia="Times New Roman" w:hAnsi="Times New Roman" w:cs="Times New Roman"/>
                <w:i/>
                <w:sz w:val="24"/>
                <w:szCs w:val="24"/>
                <w:lang w:val="en-GB"/>
              </w:rPr>
            </w:pPr>
          </w:p>
          <w:p w:rsidR="00EB0B7F" w:rsidRPr="00E01404" w:rsidRDefault="00EB0B7F" w:rsidP="00EA29C0">
            <w:pPr>
              <w:jc w:val="center"/>
              <w:rPr>
                <w:rFonts w:ascii="Times New Roman" w:eastAsia="Times New Roman" w:hAnsi="Times New Roman" w:cs="Times New Roman"/>
                <w:i/>
                <w:sz w:val="24"/>
                <w:szCs w:val="24"/>
                <w:lang w:val="en-GB"/>
              </w:rPr>
            </w:pPr>
            <w:r w:rsidRPr="00E01404">
              <w:rPr>
                <w:rFonts w:ascii="Times New Roman" w:eastAsia="Times New Roman" w:hAnsi="Times New Roman" w:cs="Times New Roman"/>
                <w:i/>
                <w:iCs/>
                <w:sz w:val="24"/>
                <w:szCs w:val="24"/>
                <w:lang w:val="en-GB"/>
              </w:rPr>
              <w:t>Very often</w:t>
            </w:r>
          </w:p>
        </w:tc>
        <w:tc>
          <w:tcPr>
            <w:tcW w:w="1880" w:type="dxa"/>
            <w:shd w:val="clear" w:color="auto" w:fill="FFFFFF" w:themeFill="background1"/>
            <w:hideMark/>
          </w:tcPr>
          <w:p w:rsidR="00EB0B7F" w:rsidRPr="00E01404" w:rsidRDefault="00EB0B7F" w:rsidP="00EA29C0">
            <w:pPr>
              <w:jc w:val="center"/>
              <w:rPr>
                <w:rFonts w:ascii="Times New Roman" w:eastAsia="Times New Roman" w:hAnsi="Times New Roman" w:cs="Times New Roman"/>
                <w:i/>
                <w:sz w:val="24"/>
                <w:szCs w:val="24"/>
                <w:lang w:val="en-GB"/>
              </w:rPr>
            </w:pPr>
          </w:p>
          <w:p w:rsidR="00EB0B7F" w:rsidRPr="00E01404" w:rsidRDefault="00EB0B7F" w:rsidP="00EA29C0">
            <w:pPr>
              <w:jc w:val="center"/>
              <w:rPr>
                <w:rFonts w:ascii="Times New Roman" w:eastAsia="Times New Roman" w:hAnsi="Times New Roman" w:cs="Times New Roman"/>
                <w:i/>
                <w:sz w:val="24"/>
                <w:szCs w:val="24"/>
                <w:lang w:val="en-GB"/>
              </w:rPr>
            </w:pPr>
            <w:r w:rsidRPr="00E01404">
              <w:rPr>
                <w:rFonts w:ascii="Times New Roman" w:eastAsia="Times New Roman" w:hAnsi="Times New Roman" w:cs="Times New Roman"/>
                <w:i/>
                <w:iCs/>
                <w:sz w:val="24"/>
                <w:szCs w:val="24"/>
                <w:lang w:val="en-GB"/>
              </w:rPr>
              <w:t>Often</w:t>
            </w:r>
          </w:p>
        </w:tc>
        <w:tc>
          <w:tcPr>
            <w:tcW w:w="1691" w:type="dxa"/>
            <w:shd w:val="clear" w:color="auto" w:fill="FFFFFF" w:themeFill="background1"/>
            <w:hideMark/>
          </w:tcPr>
          <w:p w:rsidR="00EB0B7F" w:rsidRPr="00E01404" w:rsidRDefault="00EB0B7F" w:rsidP="00EA29C0">
            <w:pPr>
              <w:jc w:val="center"/>
              <w:rPr>
                <w:rFonts w:ascii="Times New Roman" w:eastAsia="Times New Roman" w:hAnsi="Times New Roman" w:cs="Times New Roman"/>
                <w:i/>
                <w:sz w:val="24"/>
                <w:szCs w:val="24"/>
                <w:lang w:val="en-GB"/>
              </w:rPr>
            </w:pPr>
          </w:p>
          <w:p w:rsidR="00EB0B7F" w:rsidRPr="00E01404" w:rsidRDefault="00EB0B7F" w:rsidP="00EA29C0">
            <w:pPr>
              <w:jc w:val="center"/>
              <w:rPr>
                <w:rFonts w:ascii="Times New Roman" w:eastAsia="Times New Roman" w:hAnsi="Times New Roman" w:cs="Times New Roman"/>
                <w:i/>
                <w:sz w:val="24"/>
                <w:szCs w:val="24"/>
                <w:lang w:val="en-GB"/>
              </w:rPr>
            </w:pPr>
            <w:r w:rsidRPr="00E01404">
              <w:rPr>
                <w:rFonts w:ascii="Times New Roman" w:eastAsia="Times New Roman" w:hAnsi="Times New Roman" w:cs="Times New Roman"/>
                <w:i/>
                <w:iCs/>
                <w:sz w:val="24"/>
                <w:szCs w:val="24"/>
                <w:lang w:val="en-GB"/>
              </w:rPr>
              <w:t xml:space="preserve">Sometimes </w:t>
            </w:r>
          </w:p>
        </w:tc>
        <w:tc>
          <w:tcPr>
            <w:tcW w:w="1636" w:type="dxa"/>
            <w:shd w:val="clear" w:color="auto" w:fill="FFFFFF" w:themeFill="background1"/>
            <w:vAlign w:val="center"/>
          </w:tcPr>
          <w:p w:rsidR="00EB0B7F" w:rsidRPr="00E01404" w:rsidRDefault="00EB0B7F" w:rsidP="00EA29C0">
            <w:pPr>
              <w:jc w:val="center"/>
              <w:rPr>
                <w:rFonts w:ascii="Times New Roman" w:eastAsia="Calibri" w:hAnsi="Times New Roman" w:cs="Times New Roman"/>
                <w:i/>
                <w:sz w:val="24"/>
                <w:szCs w:val="24"/>
                <w:lang w:val="en-GB"/>
              </w:rPr>
            </w:pPr>
            <w:r w:rsidRPr="00E01404">
              <w:rPr>
                <w:rFonts w:ascii="Times New Roman" w:eastAsia="Calibri" w:hAnsi="Times New Roman" w:cs="Times New Roman"/>
                <w:i/>
                <w:iCs/>
                <w:sz w:val="24"/>
                <w:szCs w:val="24"/>
                <w:lang w:val="en-GB"/>
              </w:rPr>
              <w:t>Rarely</w:t>
            </w:r>
          </w:p>
        </w:tc>
        <w:tc>
          <w:tcPr>
            <w:tcW w:w="1198" w:type="dxa"/>
            <w:shd w:val="clear" w:color="auto" w:fill="FFFFFF" w:themeFill="background1"/>
            <w:vAlign w:val="center"/>
          </w:tcPr>
          <w:p w:rsidR="00EB0B7F" w:rsidRPr="00E01404" w:rsidRDefault="00EB0B7F" w:rsidP="00EA29C0">
            <w:pPr>
              <w:jc w:val="center"/>
              <w:rPr>
                <w:rFonts w:ascii="Times New Roman" w:eastAsia="Calibri" w:hAnsi="Times New Roman" w:cs="Times New Roman"/>
                <w:i/>
                <w:sz w:val="24"/>
                <w:szCs w:val="24"/>
                <w:lang w:val="en-GB"/>
              </w:rPr>
            </w:pPr>
            <w:r w:rsidRPr="00E01404">
              <w:rPr>
                <w:rFonts w:ascii="Times New Roman" w:eastAsia="Calibri" w:hAnsi="Times New Roman" w:cs="Times New Roman"/>
                <w:i/>
                <w:iCs/>
                <w:sz w:val="24"/>
                <w:szCs w:val="24"/>
                <w:lang w:val="en-GB"/>
              </w:rPr>
              <w:t>Never</w:t>
            </w:r>
          </w:p>
        </w:tc>
        <w:tc>
          <w:tcPr>
            <w:tcW w:w="1198" w:type="dxa"/>
            <w:shd w:val="clear" w:color="auto" w:fill="FFFFFF" w:themeFill="background1"/>
          </w:tcPr>
          <w:p w:rsidR="00EB0B7F" w:rsidRPr="00E01404" w:rsidRDefault="00EB0B7F" w:rsidP="00EA29C0">
            <w:pPr>
              <w:jc w:val="center"/>
              <w:rPr>
                <w:rFonts w:ascii="Times New Roman" w:eastAsia="Calibri" w:hAnsi="Times New Roman" w:cs="Times New Roman"/>
                <w:sz w:val="24"/>
                <w:szCs w:val="24"/>
                <w:lang w:val="en-GB"/>
              </w:rPr>
            </w:pPr>
          </w:p>
          <w:p w:rsidR="00EB0B7F" w:rsidRPr="00E01404" w:rsidRDefault="00EB0B7F" w:rsidP="00EA29C0">
            <w:pPr>
              <w:jc w:val="center"/>
              <w:rPr>
                <w:rFonts w:ascii="Times New Roman" w:eastAsia="Calibri" w:hAnsi="Times New Roman" w:cs="Times New Roman"/>
                <w:i/>
                <w:sz w:val="24"/>
                <w:szCs w:val="24"/>
                <w:lang w:val="en-GB"/>
              </w:rPr>
            </w:pPr>
            <w:r w:rsidRPr="00E01404">
              <w:rPr>
                <w:rFonts w:ascii="Times New Roman" w:eastAsia="Calibri,Times New Roman" w:hAnsi="Times New Roman" w:cs="Times New Roman"/>
                <w:i/>
                <w:sz w:val="24"/>
                <w:szCs w:val="24"/>
                <w:lang w:val="en-GB"/>
              </w:rPr>
              <w:t>Don’t know</w:t>
            </w:r>
            <w:r w:rsidRPr="00E01404" w:rsidDel="00504D22">
              <w:rPr>
                <w:rFonts w:ascii="Times New Roman" w:eastAsia="Calibri" w:hAnsi="Times New Roman" w:cs="Times New Roman"/>
                <w:i/>
                <w:sz w:val="24"/>
                <w:szCs w:val="24"/>
                <w:lang w:val="en-GB"/>
              </w:rPr>
              <w:t xml:space="preserve"> </w:t>
            </w:r>
          </w:p>
        </w:tc>
      </w:tr>
    </w:tbl>
    <w:p w:rsidR="00EB0B7F" w:rsidRPr="00E01404" w:rsidRDefault="00EB0B7F" w:rsidP="00EB0B7F">
      <w:pPr>
        <w:jc w:val="center"/>
        <w:rPr>
          <w:rFonts w:ascii="Times New Roman" w:eastAsia="Calibri" w:hAnsi="Times New Roman" w:cs="Times New Roman"/>
          <w:b/>
          <w:sz w:val="24"/>
          <w:szCs w:val="24"/>
          <w:lang w:val="en-GB"/>
        </w:rPr>
      </w:pPr>
    </w:p>
    <w:p w:rsidR="00EB0B7F" w:rsidRPr="00E01404" w:rsidRDefault="00EB0B7F" w:rsidP="00EB0B7F">
      <w:pPr>
        <w:rPr>
          <w:rFonts w:ascii="Times New Roman" w:eastAsia="Calibri" w:hAnsi="Times New Roman" w:cs="Times New Roman"/>
          <w:sz w:val="24"/>
          <w:szCs w:val="24"/>
          <w:lang w:val="en-GB"/>
        </w:rPr>
      </w:pPr>
    </w:p>
    <w:p w:rsidR="00EB0B7F" w:rsidRPr="00E01404" w:rsidRDefault="00EB0B7F" w:rsidP="00EB0B7F">
      <w:pPr>
        <w:pBdr>
          <w:bottom w:val="single" w:sz="6" w:space="1" w:color="auto"/>
        </w:pBdr>
        <w:jc w:val="cente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 xml:space="preserve"> Signalling and Strategy C</w:t>
      </w:r>
      <w:r w:rsidRPr="00E01404">
        <w:rPr>
          <w:rFonts w:ascii="Times New Roman" w:eastAsia="Calibri" w:hAnsi="Times New Roman" w:cs="Times New Roman"/>
          <w:b/>
          <w:sz w:val="24"/>
          <w:szCs w:val="24"/>
          <w:lang w:val="en-GB"/>
        </w:rPr>
        <w:t>ooperation</w:t>
      </w:r>
    </w:p>
    <w:p w:rsidR="00EB0B7F" w:rsidRPr="00E01404" w:rsidRDefault="00EB0B7F" w:rsidP="00EB0B7F">
      <w:pPr>
        <w:jc w:val="both"/>
        <w:rPr>
          <w:rFonts w:ascii="Times New Roman" w:eastAsia="Calibri" w:hAnsi="Times New Roman" w:cs="Times New Roman"/>
          <w:sz w:val="24"/>
          <w:szCs w:val="24"/>
          <w:lang w:val="en-GB"/>
        </w:rPr>
      </w:pPr>
      <w:bookmarkStart w:id="0" w:name="OLE_LINK91"/>
      <w:bookmarkStart w:id="1" w:name="OLE_LINK92"/>
      <w:r w:rsidRPr="00E01404">
        <w:rPr>
          <w:rFonts w:ascii="Times New Roman" w:eastAsia="Calibri" w:hAnsi="Times New Roman" w:cs="Times New Roman"/>
          <w:sz w:val="24"/>
          <w:szCs w:val="24"/>
          <w:lang w:val="en-GB"/>
        </w:rPr>
        <w:t xml:space="preserve">Did </w:t>
      </w:r>
      <w:proofErr w:type="gramStart"/>
      <w:r w:rsidRPr="00E01404">
        <w:rPr>
          <w:rFonts w:ascii="Times New Roman" w:eastAsia="Calibri" w:hAnsi="Times New Roman" w:cs="Times New Roman"/>
          <w:sz w:val="24"/>
          <w:szCs w:val="24"/>
          <w:lang w:val="en-GB"/>
        </w:rPr>
        <w:t>you</w:t>
      </w:r>
      <w:r w:rsidRPr="00E01404">
        <w:rPr>
          <w:rFonts w:ascii="Times New Roman" w:eastAsia="Calibri" w:hAnsi="Times New Roman" w:cs="Times New Roman"/>
          <w:i/>
          <w:sz w:val="24"/>
          <w:szCs w:val="24"/>
          <w:lang w:val="en-GB"/>
        </w:rPr>
        <w:t>(</w:t>
      </w:r>
      <w:proofErr w:type="gramEnd"/>
      <w:r w:rsidRPr="00E01404">
        <w:rPr>
          <w:rFonts w:ascii="Times New Roman" w:eastAsia="Calibri" w:hAnsi="Times New Roman" w:cs="Times New Roman"/>
          <w:i/>
          <w:sz w:val="24"/>
          <w:szCs w:val="24"/>
          <w:lang w:val="en-GB"/>
        </w:rPr>
        <w:t>experts)/</w:t>
      </w:r>
      <w:r w:rsidRPr="00E01404">
        <w:rPr>
          <w:rFonts w:ascii="Times New Roman" w:eastAsia="Calibri" w:hAnsi="Times New Roman" w:cs="Times New Roman"/>
          <w:sz w:val="24"/>
          <w:szCs w:val="24"/>
          <w:lang w:val="en-GB"/>
        </w:rPr>
        <w:t xml:space="preserve">your organisation </w:t>
      </w:r>
      <w:r w:rsidRPr="00E01404">
        <w:rPr>
          <w:rFonts w:ascii="Times New Roman" w:eastAsia="Calibri" w:hAnsi="Times New Roman" w:cs="Times New Roman"/>
          <w:i/>
          <w:sz w:val="24"/>
          <w:szCs w:val="24"/>
          <w:lang w:val="en-GB"/>
        </w:rPr>
        <w:t>(associations)</w:t>
      </w:r>
      <w:r w:rsidRPr="00E01404">
        <w:rPr>
          <w:rFonts w:ascii="Times New Roman" w:eastAsia="Calibri" w:hAnsi="Times New Roman" w:cs="Times New Roman"/>
          <w:sz w:val="24"/>
          <w:szCs w:val="24"/>
          <w:lang w:val="en-GB"/>
        </w:rPr>
        <w:t xml:space="preserve">/ your company </w:t>
      </w:r>
      <w:r w:rsidRPr="00E01404">
        <w:rPr>
          <w:rFonts w:ascii="Times New Roman" w:eastAsia="Calibri" w:hAnsi="Times New Roman" w:cs="Times New Roman"/>
          <w:i/>
          <w:sz w:val="24"/>
          <w:szCs w:val="24"/>
          <w:lang w:val="en-GB"/>
        </w:rPr>
        <w:t xml:space="preserve">(firms) </w:t>
      </w:r>
      <w:r w:rsidRPr="00E01404">
        <w:rPr>
          <w:rFonts w:ascii="Times New Roman" w:eastAsia="Calibri" w:hAnsi="Times New Roman" w:cs="Times New Roman"/>
          <w:sz w:val="24"/>
          <w:szCs w:val="24"/>
          <w:lang w:val="en-GB"/>
        </w:rPr>
        <w:t>actively cooperate with other non-state actors</w:t>
      </w:r>
      <w:r w:rsidRPr="00E01404">
        <w:rPr>
          <w:rFonts w:ascii="Times New Roman" w:eastAsia="Calibri" w:hAnsi="Times New Roman" w:cs="Times New Roman"/>
          <w:i/>
          <w:sz w:val="24"/>
          <w:szCs w:val="24"/>
          <w:lang w:val="en-GB"/>
        </w:rPr>
        <w:t xml:space="preserve"> </w:t>
      </w:r>
      <w:r w:rsidRPr="00E01404">
        <w:rPr>
          <w:rFonts w:ascii="Times New Roman" w:eastAsia="Calibri" w:hAnsi="Times New Roman" w:cs="Times New Roman"/>
          <w:sz w:val="24"/>
          <w:szCs w:val="24"/>
          <w:lang w:val="en-GB"/>
        </w:rPr>
        <w:t>on the issue of (</w:t>
      </w:r>
      <w:proofErr w:type="spellStart"/>
      <w:r w:rsidRPr="00E01404">
        <w:rPr>
          <w:rFonts w:ascii="Times New Roman" w:eastAsia="Calibri" w:hAnsi="Times New Roman" w:cs="Times New Roman"/>
          <w:i/>
          <w:sz w:val="24"/>
          <w:szCs w:val="24"/>
          <w:lang w:val="en-GB"/>
        </w:rPr>
        <w:t>policytitle</w:t>
      </w:r>
      <w:proofErr w:type="spellEnd"/>
      <w:r w:rsidRPr="00E01404">
        <w:rPr>
          <w:rFonts w:ascii="Times New Roman" w:eastAsia="Calibri" w:hAnsi="Times New Roman" w:cs="Times New Roman"/>
          <w:sz w:val="24"/>
          <w:szCs w:val="24"/>
          <w:lang w:val="en-GB"/>
        </w:rPr>
        <w:t>) (</w:t>
      </w:r>
      <w:r w:rsidRPr="00E01404">
        <w:rPr>
          <w:rFonts w:ascii="Times New Roman" w:eastAsia="Calibri" w:hAnsi="Times New Roman" w:cs="Times New Roman"/>
          <w:i/>
          <w:sz w:val="24"/>
          <w:szCs w:val="24"/>
          <w:lang w:val="en-GB"/>
        </w:rPr>
        <w:t>period</w:t>
      </w:r>
      <w:r w:rsidRPr="00E01404">
        <w:rPr>
          <w:rFonts w:ascii="Times New Roman" w:eastAsia="Calibri" w:hAnsi="Times New Roman" w:cs="Times New Roman"/>
          <w:sz w:val="24"/>
          <w:szCs w:val="24"/>
          <w:lang w:val="en-GB"/>
        </w:rPr>
        <w:t>) in any of the following ways?</w:t>
      </w:r>
      <w:bookmarkEnd w:id="0"/>
      <w:bookmarkEnd w:id="1"/>
    </w:p>
    <w:p w:rsidR="00EB0B7F" w:rsidRPr="00E01404" w:rsidRDefault="00EB0B7F" w:rsidP="00EB0B7F">
      <w:pPr>
        <w:jc w:val="both"/>
        <w:rPr>
          <w:rFonts w:ascii="Times New Roman" w:eastAsia="Calibri" w:hAnsi="Times New Roman" w:cs="Times New Roman"/>
          <w:sz w:val="24"/>
          <w:szCs w:val="24"/>
          <w:lang w:val="en-GB"/>
        </w:rPr>
      </w:pPr>
      <w:bookmarkStart w:id="2" w:name="OLE_LINK93"/>
      <w:bookmarkStart w:id="3" w:name="OLE_LINK94"/>
      <w:r w:rsidRPr="00E01404">
        <w:rPr>
          <w:rFonts w:ascii="Times New Roman" w:eastAsia="Calibri" w:hAnsi="Times New Roman" w:cs="Times New Roman"/>
          <w:i/>
          <w:sz w:val="24"/>
          <w:szCs w:val="24"/>
          <w:lang w:val="en-GB"/>
        </w:rPr>
        <w:t>Note that by non-state actors we refer to interest associations, companies and experts.</w:t>
      </w:r>
      <w:bookmarkEnd w:id="2"/>
      <w:bookmarkEnd w:id="3"/>
    </w:p>
    <w:p w:rsidR="00EB0B7F" w:rsidRPr="00E01404" w:rsidRDefault="00EB0B7F" w:rsidP="00EB0B7F">
      <w:pPr>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 xml:space="preserve">a </w:t>
      </w:r>
      <w:bookmarkStart w:id="4" w:name="OLE_LINK95"/>
      <w:bookmarkStart w:id="5" w:name="OLE_LINK96"/>
      <w:r w:rsidRPr="00E01404">
        <w:rPr>
          <w:rFonts w:ascii="Times New Roman" w:eastAsia="Calibri" w:hAnsi="Times New Roman" w:cs="Times New Roman"/>
          <w:sz w:val="24"/>
          <w:szCs w:val="24"/>
          <w:lang w:val="en-GB"/>
        </w:rPr>
        <w:t>- in a formal coalition on the issue</w:t>
      </w:r>
      <w:bookmarkStart w:id="6" w:name="OLE_LINK97"/>
      <w:bookmarkStart w:id="7" w:name="OLE_LINK98"/>
      <w:bookmarkEnd w:id="4"/>
      <w:bookmarkEnd w:id="5"/>
    </w:p>
    <w:p w:rsidR="00EB0B7F" w:rsidRPr="00E01404" w:rsidRDefault="00EB0B7F" w:rsidP="00EB0B7F">
      <w:pPr>
        <w:jc w:val="both"/>
        <w:rPr>
          <w:rFonts w:ascii="Times New Roman" w:eastAsia="Calibri" w:hAnsi="Times New Roman" w:cs="Times New Roman"/>
          <w:sz w:val="24"/>
          <w:szCs w:val="24"/>
          <w:lang w:val="en-GB"/>
        </w:rPr>
      </w:pPr>
      <w:r w:rsidRPr="00E01404">
        <w:rPr>
          <w:rFonts w:ascii="Times New Roman" w:eastAsia="Calibri" w:hAnsi="Times New Roman" w:cs="Times New Roman"/>
          <w:i/>
          <w:sz w:val="24"/>
          <w:szCs w:val="24"/>
          <w:lang w:val="en-GB"/>
        </w:rPr>
        <w:t xml:space="preserve">This means explicit agreements with others to join forces on the issue, </w:t>
      </w:r>
      <w:r w:rsidRPr="00E01404">
        <w:rPr>
          <w:rFonts w:ascii="Times New Roman" w:eastAsia="Calibri" w:hAnsi="Times New Roman" w:cs="Times New Roman"/>
          <w:i/>
          <w:sz w:val="24"/>
          <w:szCs w:val="24"/>
          <w:u w:val="single"/>
          <w:lang w:val="en-GB"/>
        </w:rPr>
        <w:t>for instance</w:t>
      </w:r>
      <w:r w:rsidRPr="00E01404">
        <w:rPr>
          <w:rFonts w:ascii="Times New Roman" w:eastAsia="Calibri" w:hAnsi="Times New Roman" w:cs="Times New Roman"/>
          <w:i/>
          <w:sz w:val="24"/>
          <w:szCs w:val="24"/>
          <w:lang w:val="en-GB"/>
        </w:rPr>
        <w:t xml:space="preserve"> through a declared coalition, joint press releases, joint position papers, or jointly approaching policymakers.</w:t>
      </w:r>
      <w:bookmarkEnd w:id="6"/>
      <w:bookmarkEnd w:id="7"/>
    </w:p>
    <w:p w:rsidR="00EB0B7F" w:rsidRPr="00E01404" w:rsidRDefault="00EB0B7F" w:rsidP="00EB0B7F">
      <w:pPr>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O Yes       O No</w:t>
      </w:r>
    </w:p>
    <w:p w:rsidR="00EB0B7F" w:rsidRPr="00E01404" w:rsidRDefault="00EB0B7F" w:rsidP="00EB0B7F">
      <w:pPr>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 xml:space="preserve">b </w:t>
      </w:r>
      <w:bookmarkStart w:id="8" w:name="OLE_LINK99"/>
      <w:bookmarkStart w:id="9" w:name="OLE_LINK100"/>
      <w:r w:rsidRPr="00E01404">
        <w:rPr>
          <w:rFonts w:ascii="Times New Roman" w:eastAsia="Calibri" w:hAnsi="Times New Roman" w:cs="Times New Roman"/>
          <w:sz w:val="24"/>
          <w:szCs w:val="24"/>
          <w:lang w:val="en-GB"/>
        </w:rPr>
        <w:t>- by informally coordinating strategies on the issue</w:t>
      </w:r>
      <w:bookmarkEnd w:id="8"/>
      <w:bookmarkEnd w:id="9"/>
    </w:p>
    <w:p w:rsidR="00EB0B7F" w:rsidRPr="00E01404" w:rsidRDefault="00EB0B7F" w:rsidP="00EB0B7F">
      <w:pPr>
        <w:jc w:val="both"/>
        <w:rPr>
          <w:rFonts w:ascii="Times New Roman" w:eastAsia="Calibri" w:hAnsi="Times New Roman" w:cs="Times New Roman"/>
          <w:i/>
          <w:sz w:val="24"/>
          <w:szCs w:val="24"/>
          <w:lang w:val="en-GB"/>
        </w:rPr>
      </w:pPr>
      <w:bookmarkStart w:id="10" w:name="OLE_LINK101"/>
      <w:bookmarkStart w:id="11" w:name="OLE_LINK102"/>
      <w:r w:rsidRPr="00E01404">
        <w:rPr>
          <w:rFonts w:ascii="Times New Roman" w:eastAsia="Calibri" w:hAnsi="Times New Roman" w:cs="Times New Roman"/>
          <w:i/>
          <w:sz w:val="24"/>
          <w:szCs w:val="24"/>
          <w:lang w:val="en-GB"/>
        </w:rPr>
        <w:t xml:space="preserve">This means agreements to align or complement strategies, </w:t>
      </w:r>
      <w:r w:rsidRPr="00E01404">
        <w:rPr>
          <w:rFonts w:ascii="Times New Roman" w:eastAsia="Calibri" w:hAnsi="Times New Roman" w:cs="Times New Roman"/>
          <w:i/>
          <w:sz w:val="24"/>
          <w:szCs w:val="24"/>
          <w:u w:val="single"/>
          <w:lang w:val="en-GB"/>
        </w:rPr>
        <w:t>for instance</w:t>
      </w:r>
      <w:r w:rsidRPr="00E01404">
        <w:rPr>
          <w:rFonts w:ascii="Times New Roman" w:eastAsia="Calibri" w:hAnsi="Times New Roman" w:cs="Times New Roman"/>
          <w:i/>
          <w:sz w:val="24"/>
          <w:szCs w:val="24"/>
          <w:lang w:val="en-GB"/>
        </w:rPr>
        <w:t xml:space="preserve"> coordinating with other non-state actors, which activities are used and at whom they are targeted. </w:t>
      </w:r>
      <w:bookmarkEnd w:id="10"/>
      <w:bookmarkEnd w:id="11"/>
    </w:p>
    <w:p w:rsidR="00EB0B7F" w:rsidRPr="00E01404" w:rsidRDefault="00EB0B7F" w:rsidP="00EB0B7F">
      <w:pPr>
        <w:pBdr>
          <w:bottom w:val="single" w:sz="6" w:space="1" w:color="auto"/>
        </w:pBdr>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0 Yes 0 No</w:t>
      </w:r>
    </w:p>
    <w:p w:rsidR="00EB0B7F" w:rsidRPr="00E01404" w:rsidRDefault="00EB0B7F" w:rsidP="00EB0B7F">
      <w:pPr>
        <w:tabs>
          <w:tab w:val="right" w:pos="9064"/>
        </w:tabs>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 xml:space="preserve"> (</w:t>
      </w:r>
      <w:proofErr w:type="gramStart"/>
      <w:r w:rsidRPr="00E01404">
        <w:rPr>
          <w:rFonts w:ascii="Times New Roman" w:eastAsia="Calibri" w:hAnsi="Times New Roman" w:cs="Times New Roman"/>
          <w:sz w:val="24"/>
          <w:szCs w:val="24"/>
          <w:lang w:val="en-GB"/>
        </w:rPr>
        <w:t>filter</w:t>
      </w:r>
      <w:proofErr w:type="gramEnd"/>
      <w:r w:rsidRPr="00E01404">
        <w:rPr>
          <w:rFonts w:ascii="Times New Roman" w:eastAsia="Calibri" w:hAnsi="Times New Roman" w:cs="Times New Roman"/>
          <w:sz w:val="24"/>
          <w:szCs w:val="24"/>
          <w:lang w:val="en-GB"/>
        </w:rPr>
        <w:t xml:space="preserve"> for yes answers)</w:t>
      </w:r>
      <w:r w:rsidRPr="00E01404">
        <w:rPr>
          <w:rFonts w:ascii="Times New Roman" w:eastAsia="Calibri" w:hAnsi="Times New Roman" w:cs="Times New Roman"/>
          <w:sz w:val="24"/>
          <w:szCs w:val="24"/>
          <w:lang w:val="en-GB"/>
        </w:rPr>
        <w:tab/>
      </w:r>
    </w:p>
    <w:p w:rsidR="00EB0B7F" w:rsidRPr="00E01404" w:rsidRDefault="00EB0B7F" w:rsidP="00EB0B7F">
      <w:pPr>
        <w:jc w:val="both"/>
        <w:rPr>
          <w:rFonts w:ascii="Times New Roman" w:eastAsia="Calibri" w:hAnsi="Times New Roman" w:cs="Times New Roman"/>
          <w:sz w:val="24"/>
          <w:szCs w:val="24"/>
          <w:lang w:val="en-GB"/>
        </w:rPr>
      </w:pPr>
      <w:bookmarkStart w:id="12" w:name="OLE_LINK103"/>
      <w:bookmarkStart w:id="13" w:name="OLE_LINK104"/>
      <w:r w:rsidRPr="00E01404">
        <w:rPr>
          <w:rFonts w:ascii="Times New Roman" w:eastAsia="Calibri" w:hAnsi="Times New Roman" w:cs="Times New Roman"/>
          <w:sz w:val="24"/>
          <w:szCs w:val="24"/>
          <w:lang w:val="en-GB"/>
        </w:rPr>
        <w:lastRenderedPageBreak/>
        <w:t>Regarding the formal coalition, in which you participated on the issue of (</w:t>
      </w:r>
      <w:proofErr w:type="spellStart"/>
      <w:r w:rsidRPr="00E01404">
        <w:rPr>
          <w:rFonts w:ascii="Times New Roman" w:eastAsia="Calibri" w:hAnsi="Times New Roman" w:cs="Times New Roman"/>
          <w:i/>
          <w:sz w:val="24"/>
          <w:szCs w:val="24"/>
          <w:lang w:val="en-GB"/>
        </w:rPr>
        <w:t>policytitle</w:t>
      </w:r>
      <w:proofErr w:type="spellEnd"/>
      <w:r w:rsidRPr="00E01404">
        <w:rPr>
          <w:rFonts w:ascii="Times New Roman" w:eastAsia="Calibri" w:hAnsi="Times New Roman" w:cs="Times New Roman"/>
          <w:sz w:val="24"/>
          <w:szCs w:val="24"/>
          <w:lang w:val="en-GB"/>
        </w:rPr>
        <w:t>), please list all the other non-state actors who were members.</w:t>
      </w:r>
      <w:bookmarkEnd w:id="12"/>
      <w:bookmarkEnd w:id="13"/>
      <w:r w:rsidRPr="00E01404">
        <w:rPr>
          <w:rFonts w:ascii="Times New Roman" w:eastAsia="Calibri" w:hAnsi="Times New Roman" w:cs="Times New Roman"/>
          <w:sz w:val="24"/>
          <w:szCs w:val="24"/>
          <w:lang w:val="en-GB"/>
        </w:rPr>
        <w:t xml:space="preserve"> </w:t>
      </w:r>
    </w:p>
    <w:p w:rsidR="00EB0B7F" w:rsidRPr="00E01404" w:rsidRDefault="00EB0B7F" w:rsidP="00EB0B7F">
      <w:pPr>
        <w:jc w:val="both"/>
        <w:rPr>
          <w:rFonts w:ascii="Times New Roman" w:eastAsia="Calibri" w:hAnsi="Times New Roman" w:cs="Times New Roman"/>
          <w:i/>
          <w:sz w:val="24"/>
          <w:szCs w:val="24"/>
          <w:lang w:val="en-GB"/>
        </w:rPr>
      </w:pPr>
      <w:r w:rsidRPr="00E01404">
        <w:rPr>
          <w:rFonts w:ascii="Times New Roman" w:eastAsia="Calibri" w:hAnsi="Times New Roman" w:cs="Times New Roman"/>
          <w:i/>
          <w:sz w:val="24"/>
          <w:szCs w:val="24"/>
          <w:lang w:val="en-GB"/>
        </w:rPr>
        <w:t xml:space="preserve">Group abbreviations are sufficient. </w:t>
      </w:r>
    </w:p>
    <w:p w:rsidR="00EB0B7F" w:rsidRPr="00E01404" w:rsidRDefault="00EB0B7F" w:rsidP="00EB0B7F">
      <w:pPr>
        <w:pBdr>
          <w:bottom w:val="single" w:sz="6" w:space="1" w:color="auto"/>
        </w:pBdr>
        <w:contextualSpacing/>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(Text fields)</w:t>
      </w:r>
    </w:p>
    <w:p w:rsidR="00EB0B7F" w:rsidRPr="00E01404" w:rsidRDefault="00EB0B7F" w:rsidP="00EB0B7F">
      <w:pPr>
        <w:contextualSpacing/>
        <w:jc w:val="both"/>
        <w:rPr>
          <w:rFonts w:ascii="Times New Roman" w:eastAsia="Calibri" w:hAnsi="Times New Roman" w:cs="Times New Roman"/>
          <w:sz w:val="24"/>
          <w:szCs w:val="24"/>
          <w:lang w:val="en-GB"/>
        </w:rPr>
      </w:pPr>
    </w:p>
    <w:p w:rsidR="00EB0B7F" w:rsidRPr="00E01404" w:rsidRDefault="00EB0B7F" w:rsidP="00EB0B7F">
      <w:pPr>
        <w:contextualSpacing/>
        <w:jc w:val="both"/>
        <w:rPr>
          <w:rFonts w:ascii="Times New Roman" w:eastAsia="Calibri" w:hAnsi="Times New Roman" w:cs="Times New Roman"/>
          <w:sz w:val="24"/>
          <w:szCs w:val="24"/>
          <w:lang w:val="en-GB"/>
        </w:rPr>
      </w:pPr>
      <w:r w:rsidRPr="00E01404">
        <w:rPr>
          <w:rFonts w:ascii="Times New Roman" w:eastAsia="Calibri" w:hAnsi="Times New Roman" w:cs="Times New Roman"/>
          <w:sz w:val="24"/>
          <w:szCs w:val="24"/>
          <w:lang w:val="en-GB"/>
        </w:rPr>
        <w:t xml:space="preserve"> (</w:t>
      </w:r>
      <w:proofErr w:type="gramStart"/>
      <w:r w:rsidRPr="00E01404">
        <w:rPr>
          <w:rFonts w:ascii="Times New Roman" w:eastAsia="Calibri" w:hAnsi="Times New Roman" w:cs="Times New Roman"/>
          <w:sz w:val="24"/>
          <w:szCs w:val="24"/>
          <w:lang w:val="en-GB"/>
        </w:rPr>
        <w:t>filter</w:t>
      </w:r>
      <w:proofErr w:type="gramEnd"/>
      <w:r w:rsidRPr="00E01404">
        <w:rPr>
          <w:rFonts w:ascii="Times New Roman" w:eastAsia="Calibri" w:hAnsi="Times New Roman" w:cs="Times New Roman"/>
          <w:sz w:val="24"/>
          <w:szCs w:val="24"/>
          <w:lang w:val="en-GB"/>
        </w:rPr>
        <w:t xml:space="preserve"> for yes answers)</w:t>
      </w:r>
      <w:r w:rsidRPr="00E01404">
        <w:rPr>
          <w:rFonts w:ascii="Times New Roman" w:eastAsia="Calibri" w:hAnsi="Times New Roman" w:cs="Times New Roman"/>
          <w:sz w:val="24"/>
          <w:szCs w:val="24"/>
          <w:lang w:val="en-GB"/>
        </w:rPr>
        <w:tab/>
      </w:r>
      <w:r w:rsidRPr="00E01404" w:rsidDel="001560DA">
        <w:rPr>
          <w:rFonts w:ascii="Times New Roman" w:eastAsia="Calibri" w:hAnsi="Times New Roman" w:cs="Times New Roman"/>
          <w:sz w:val="24"/>
          <w:szCs w:val="24"/>
          <w:lang w:val="en-GB"/>
        </w:rPr>
        <w:t xml:space="preserve"> </w:t>
      </w:r>
    </w:p>
    <w:p w:rsidR="00EB0B7F" w:rsidRPr="00E01404" w:rsidRDefault="00EB0B7F" w:rsidP="00EB0B7F">
      <w:pPr>
        <w:contextualSpacing/>
        <w:jc w:val="both"/>
        <w:rPr>
          <w:rFonts w:ascii="Times New Roman" w:eastAsia="Calibri" w:hAnsi="Times New Roman" w:cs="Times New Roman"/>
          <w:sz w:val="24"/>
          <w:szCs w:val="24"/>
          <w:lang w:val="en-GB"/>
        </w:rPr>
      </w:pPr>
      <w:bookmarkStart w:id="14" w:name="OLE_LINK105"/>
      <w:bookmarkStart w:id="15" w:name="OLE_LINK106"/>
      <w:r w:rsidRPr="00E01404">
        <w:rPr>
          <w:rFonts w:ascii="Times New Roman" w:eastAsia="Calibri" w:hAnsi="Times New Roman" w:cs="Times New Roman"/>
          <w:sz w:val="24"/>
          <w:szCs w:val="24"/>
          <w:lang w:val="en-GB"/>
        </w:rPr>
        <w:t>Regarding your participation in informal coordination of strategies on the issue of (</w:t>
      </w:r>
      <w:proofErr w:type="spellStart"/>
      <w:r w:rsidRPr="00E01404">
        <w:rPr>
          <w:rFonts w:ascii="Times New Roman" w:eastAsia="Calibri" w:hAnsi="Times New Roman" w:cs="Times New Roman"/>
          <w:i/>
          <w:sz w:val="24"/>
          <w:szCs w:val="24"/>
          <w:lang w:val="en-GB"/>
        </w:rPr>
        <w:t>policytitle</w:t>
      </w:r>
      <w:proofErr w:type="spellEnd"/>
      <w:r w:rsidRPr="00E01404">
        <w:rPr>
          <w:rFonts w:ascii="Times New Roman" w:eastAsia="Calibri" w:hAnsi="Times New Roman" w:cs="Times New Roman"/>
          <w:sz w:val="24"/>
          <w:szCs w:val="24"/>
          <w:lang w:val="en-GB"/>
        </w:rPr>
        <w:t>), please list all non-state actors,</w:t>
      </w:r>
      <w:r w:rsidRPr="00E01404">
        <w:rPr>
          <w:rFonts w:ascii="Times New Roman" w:eastAsia="Calibri" w:hAnsi="Times New Roman" w:cs="Times New Roman"/>
          <w:i/>
          <w:sz w:val="24"/>
          <w:szCs w:val="24"/>
          <w:lang w:val="en-GB"/>
        </w:rPr>
        <w:t xml:space="preserve"> </w:t>
      </w:r>
      <w:r w:rsidRPr="00E01404">
        <w:rPr>
          <w:rFonts w:ascii="Times New Roman" w:eastAsia="Calibri" w:hAnsi="Times New Roman" w:cs="Times New Roman"/>
          <w:sz w:val="24"/>
          <w:szCs w:val="24"/>
          <w:lang w:val="en-GB"/>
        </w:rPr>
        <w:t>which took part in this.</w:t>
      </w:r>
    </w:p>
    <w:bookmarkEnd w:id="14"/>
    <w:bookmarkEnd w:id="15"/>
    <w:p w:rsidR="00EB0B7F" w:rsidRPr="00E01404" w:rsidRDefault="00EB0B7F" w:rsidP="00EB0B7F">
      <w:pPr>
        <w:rPr>
          <w:rFonts w:ascii="Times New Roman" w:eastAsia="Calibri" w:hAnsi="Times New Roman" w:cs="Times New Roman"/>
          <w:i/>
          <w:sz w:val="24"/>
          <w:szCs w:val="24"/>
          <w:lang w:val="en-GB"/>
        </w:rPr>
      </w:pPr>
      <w:r w:rsidRPr="00E01404">
        <w:rPr>
          <w:rFonts w:ascii="Times New Roman" w:eastAsia="Calibri" w:hAnsi="Times New Roman" w:cs="Times New Roman"/>
          <w:i/>
          <w:sz w:val="24"/>
          <w:szCs w:val="24"/>
          <w:lang w:val="en-GB"/>
        </w:rPr>
        <w:t xml:space="preserve">Group abbreviations are sufficient. </w:t>
      </w:r>
    </w:p>
    <w:p w:rsidR="00EB0B7F" w:rsidRPr="00E01404" w:rsidRDefault="00EB0B7F" w:rsidP="00EB0B7F">
      <w:pPr>
        <w:pBdr>
          <w:bottom w:val="single" w:sz="6" w:space="1" w:color="auto"/>
        </w:pBdr>
        <w:rPr>
          <w:rFonts w:ascii="Times New Roman" w:eastAsia="Calibri" w:hAnsi="Times New Roman" w:cs="Times New Roman"/>
          <w:b/>
          <w:sz w:val="24"/>
          <w:szCs w:val="24"/>
          <w:lang w:val="en-GB"/>
        </w:rPr>
      </w:pPr>
      <w:r w:rsidRPr="00E01404">
        <w:rPr>
          <w:rFonts w:ascii="Times New Roman" w:eastAsia="Calibri" w:hAnsi="Times New Roman" w:cs="Times New Roman"/>
          <w:sz w:val="24"/>
          <w:szCs w:val="24"/>
          <w:lang w:val="en-GB"/>
        </w:rPr>
        <w:t>(Text fields)</w:t>
      </w:r>
    </w:p>
    <w:p w:rsidR="00EB0B7F" w:rsidRDefault="00EB0B7F">
      <w:pPr>
        <w:spacing w:after="160" w:line="259"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br w:type="page"/>
      </w:r>
    </w:p>
    <w:p w:rsidR="00EB0B7F" w:rsidRPr="00E01404" w:rsidRDefault="00EB0B7F" w:rsidP="00EB0B7F">
      <w:pPr>
        <w:jc w:val="center"/>
        <w:rPr>
          <w:rFonts w:ascii="Times New Roman" w:eastAsia="Calibri" w:hAnsi="Times New Roman" w:cs="Times New Roman"/>
          <w:b/>
          <w:sz w:val="24"/>
          <w:szCs w:val="24"/>
          <w:lang w:val="en-GB"/>
        </w:rPr>
      </w:pPr>
      <w:r w:rsidRPr="00E01404">
        <w:rPr>
          <w:rFonts w:ascii="Times New Roman" w:eastAsia="Calibri" w:hAnsi="Times New Roman" w:cs="Times New Roman"/>
          <w:b/>
          <w:sz w:val="24"/>
          <w:szCs w:val="24"/>
          <w:lang w:val="en-GB"/>
        </w:rPr>
        <w:lastRenderedPageBreak/>
        <w:t xml:space="preserve">Appendix </w:t>
      </w:r>
      <w:r>
        <w:rPr>
          <w:rFonts w:ascii="Times New Roman" w:eastAsia="Calibri" w:hAnsi="Times New Roman" w:cs="Times New Roman"/>
          <w:b/>
          <w:sz w:val="24"/>
          <w:szCs w:val="24"/>
          <w:lang w:val="en-GB"/>
        </w:rPr>
        <w:t>C</w:t>
      </w:r>
      <w:r w:rsidRPr="00E01404">
        <w:rPr>
          <w:rFonts w:ascii="Times New Roman" w:eastAsia="Calibri" w:hAnsi="Times New Roman" w:cs="Times New Roman"/>
          <w:b/>
          <w:sz w:val="24"/>
          <w:szCs w:val="24"/>
          <w:lang w:val="en-GB"/>
        </w:rPr>
        <w:t xml:space="preserve">:  Response Rates </w:t>
      </w:r>
      <w:r>
        <w:rPr>
          <w:rFonts w:ascii="Times New Roman" w:eastAsia="Calibri" w:hAnsi="Times New Roman" w:cs="Times New Roman"/>
          <w:b/>
          <w:sz w:val="24"/>
          <w:szCs w:val="24"/>
          <w:lang w:val="en-GB"/>
        </w:rPr>
        <w:t>Online Survey</w:t>
      </w:r>
    </w:p>
    <w:p w:rsidR="00EB0B7F" w:rsidRPr="00E01404" w:rsidRDefault="00EB0B7F" w:rsidP="00EB0B7F">
      <w:pPr>
        <w:jc w:val="both"/>
        <w:rPr>
          <w:rFonts w:ascii="Times New Roman" w:eastAsia="Calibri" w:hAnsi="Times New Roman" w:cs="Times New Roman"/>
          <w:b/>
          <w:lang w:val="en-GB"/>
        </w:rPr>
      </w:pPr>
      <w:r w:rsidRPr="00E01404">
        <w:rPr>
          <w:rFonts w:ascii="Times New Roman" w:hAnsi="Times New Roman" w:cs="Times New Roman"/>
          <w:sz w:val="24"/>
          <w:szCs w:val="24"/>
          <w:lang w:val="en-GB"/>
        </w:rPr>
        <w:t xml:space="preserve">There is considerable variation in the response rates across countries, with Denmark and the Netherlands reaching much higher shares, namely 54 and 49 per cent, Sweden located around the average with 36 per cent, and Germany and the United Kingdom reaching lower response rates, namely 22 and 18 per cent. There is also variation in response rates between group types, with a higher response rate by non-economic interests (42 per cent) than economic actors (29 per cent). Previous major surveys, such as </w:t>
      </w:r>
      <w:r w:rsidRPr="00E01404">
        <w:rPr>
          <w:rFonts w:ascii="Times New Roman" w:hAnsi="Times New Roman" w:cs="Times New Roman"/>
          <w:noProof/>
          <w:sz w:val="24"/>
          <w:szCs w:val="24"/>
          <w:lang w:val="en-GB"/>
        </w:rPr>
        <w:t>Binderkrantz and Rasmussen (2015)</w:t>
      </w:r>
      <w:r w:rsidRPr="00E01404">
        <w:rPr>
          <w:rFonts w:ascii="Times New Roman" w:hAnsi="Times New Roman" w:cs="Times New Roman"/>
          <w:sz w:val="24"/>
          <w:szCs w:val="24"/>
          <w:lang w:val="en-GB"/>
        </w:rPr>
        <w:t xml:space="preserve">, </w:t>
      </w:r>
      <w:r w:rsidRPr="00E01404">
        <w:rPr>
          <w:rFonts w:ascii="Times New Roman" w:hAnsi="Times New Roman" w:cs="Times New Roman"/>
          <w:noProof/>
          <w:sz w:val="24"/>
          <w:szCs w:val="24"/>
          <w:lang w:val="en-GB"/>
        </w:rPr>
        <w:t>Dür and Mateo (2016)</w:t>
      </w:r>
      <w:r w:rsidRPr="00E01404">
        <w:rPr>
          <w:rFonts w:ascii="Times New Roman" w:hAnsi="Times New Roman" w:cs="Times New Roman"/>
          <w:sz w:val="24"/>
          <w:szCs w:val="24"/>
          <w:lang w:val="en-GB"/>
        </w:rPr>
        <w:t xml:space="preserve">, and </w:t>
      </w:r>
      <w:r w:rsidRPr="00E01404">
        <w:rPr>
          <w:rFonts w:ascii="Times New Roman" w:hAnsi="Times New Roman" w:cs="Times New Roman"/>
          <w:noProof/>
          <w:sz w:val="24"/>
          <w:szCs w:val="24"/>
          <w:lang w:val="en-GB"/>
        </w:rPr>
        <w:t>Klüver (2013)</w:t>
      </w:r>
      <w:r w:rsidRPr="00E01404">
        <w:rPr>
          <w:rFonts w:ascii="Times New Roman" w:hAnsi="Times New Roman" w:cs="Times New Roman"/>
          <w:sz w:val="24"/>
          <w:szCs w:val="24"/>
          <w:lang w:val="en-GB"/>
        </w:rPr>
        <w:t xml:space="preserve"> have attained comparable response rates for associations, and have similarly found variations across European countries.</w:t>
      </w:r>
    </w:p>
    <w:p w:rsidR="00EB0B7F" w:rsidRPr="00E01404" w:rsidRDefault="00EB0B7F" w:rsidP="00EB0B7F">
      <w:pPr>
        <w:rPr>
          <w:rFonts w:ascii="Times New Roman" w:eastAsia="Calibri" w:hAnsi="Times New Roman" w:cs="Times New Roman"/>
          <w:lang w:val="en-GB"/>
        </w:rPr>
      </w:pPr>
      <w:r w:rsidRPr="00E01404">
        <w:rPr>
          <w:rFonts w:ascii="Times New Roman" w:eastAsia="Calibri" w:hAnsi="Times New Roman" w:cs="Times New Roman"/>
          <w:b/>
          <w:lang w:val="en-GB"/>
        </w:rPr>
        <w:t xml:space="preserve">Table </w:t>
      </w:r>
      <w:r w:rsidR="00C512E5">
        <w:rPr>
          <w:rFonts w:ascii="Times New Roman" w:eastAsia="Calibri" w:hAnsi="Times New Roman" w:cs="Times New Roman"/>
          <w:b/>
          <w:lang w:val="en-GB"/>
        </w:rPr>
        <w:t>C</w:t>
      </w:r>
      <w:r w:rsidRPr="00E01404">
        <w:rPr>
          <w:rFonts w:ascii="Times New Roman" w:eastAsia="Calibri" w:hAnsi="Times New Roman" w:cs="Times New Roman"/>
          <w:b/>
          <w:lang w:val="en-GB"/>
        </w:rPr>
        <w:t xml:space="preserve">.1: Number of actors and response rates across countries </w:t>
      </w:r>
      <w:r w:rsidRPr="00E01404">
        <w:rPr>
          <w:rFonts w:ascii="Times New Roman" w:eastAsia="Calibri" w:hAnsi="Times New Roman" w:cs="Times New Roman"/>
          <w:lang w:val="en-GB"/>
        </w:rPr>
        <w:t>(in total numbers and per cent)</w:t>
      </w:r>
    </w:p>
    <w:tbl>
      <w:tblPr>
        <w:tblW w:w="6970" w:type="dxa"/>
        <w:tblInd w:w="93" w:type="dxa"/>
        <w:tblLayout w:type="fixed"/>
        <w:tblLook w:val="04A0"/>
      </w:tblPr>
      <w:tblGrid>
        <w:gridCol w:w="1575"/>
        <w:gridCol w:w="1701"/>
        <w:gridCol w:w="320"/>
        <w:gridCol w:w="1381"/>
        <w:gridCol w:w="236"/>
        <w:gridCol w:w="1525"/>
        <w:gridCol w:w="232"/>
      </w:tblGrid>
      <w:tr w:rsidR="00EB0B7F" w:rsidRPr="00E01404" w:rsidTr="00EA29C0">
        <w:trPr>
          <w:trHeight w:val="300"/>
        </w:trPr>
        <w:tc>
          <w:tcPr>
            <w:tcW w:w="1575"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Country</w:t>
            </w:r>
          </w:p>
        </w:tc>
        <w:tc>
          <w:tcPr>
            <w:tcW w:w="1701" w:type="dxa"/>
            <w:tcBorders>
              <w:top w:val="nil"/>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Not Completed</w:t>
            </w:r>
          </w:p>
        </w:tc>
        <w:tc>
          <w:tcPr>
            <w:tcW w:w="1701" w:type="dxa"/>
            <w:gridSpan w:val="2"/>
            <w:tcBorders>
              <w:top w:val="nil"/>
              <w:left w:val="nil"/>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Completed</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Total Invited</w:t>
            </w:r>
          </w:p>
        </w:tc>
      </w:tr>
      <w:tr w:rsidR="00EB0B7F" w:rsidRPr="00E01404" w:rsidTr="00EA29C0">
        <w:trPr>
          <w:trHeight w:val="134"/>
        </w:trPr>
        <w:tc>
          <w:tcPr>
            <w:tcW w:w="1575" w:type="dxa"/>
            <w:tcBorders>
              <w:top w:val="nil"/>
              <w:left w:val="nil"/>
              <w:bottom w:val="single" w:sz="4" w:space="0" w:color="auto"/>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01" w:type="dxa"/>
            <w:tcBorders>
              <w:top w:val="nil"/>
              <w:left w:val="single" w:sz="4" w:space="0" w:color="auto"/>
              <w:bottom w:val="single"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01" w:type="dxa"/>
            <w:gridSpan w:val="2"/>
            <w:tcBorders>
              <w:top w:val="nil"/>
              <w:left w:val="nil"/>
              <w:bottom w:val="single"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236" w:type="dxa"/>
            <w:tcBorders>
              <w:top w:val="nil"/>
              <w:left w:val="single" w:sz="4" w:space="0" w:color="auto"/>
              <w:bottom w:val="single"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single"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r>
      <w:tr w:rsidR="00EB0B7F" w:rsidRPr="00E01404" w:rsidTr="00EA29C0">
        <w:trPr>
          <w:trHeight w:val="300"/>
        </w:trPr>
        <w:tc>
          <w:tcPr>
            <w:tcW w:w="1575"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Germany</w:t>
            </w:r>
          </w:p>
        </w:tc>
        <w:tc>
          <w:tcPr>
            <w:tcW w:w="1701" w:type="dxa"/>
            <w:tcBorders>
              <w:top w:val="nil"/>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175</w:t>
            </w:r>
          </w:p>
        </w:tc>
        <w:tc>
          <w:tcPr>
            <w:tcW w:w="1701" w:type="dxa"/>
            <w:gridSpan w:val="2"/>
            <w:tcBorders>
              <w:top w:val="nil"/>
              <w:left w:val="nil"/>
              <w:bottom w:val="nil"/>
              <w:right w:val="nil"/>
            </w:tcBorders>
            <w:shd w:val="clear" w:color="auto" w:fill="auto"/>
            <w:vAlign w:val="bottom"/>
          </w:tcPr>
          <w:p w:rsidR="00EB0B7F" w:rsidRPr="00E01404" w:rsidRDefault="00EB0B7F" w:rsidP="00EA29C0">
            <w:pPr>
              <w:spacing w:after="0" w:line="240" w:lineRule="auto"/>
              <w:ind w:left="109"/>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50</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225</w:t>
            </w:r>
          </w:p>
        </w:tc>
      </w:tr>
      <w:tr w:rsidR="00EB0B7F" w:rsidRPr="00E01404" w:rsidTr="00EA29C0">
        <w:trPr>
          <w:trHeight w:val="300"/>
        </w:trPr>
        <w:tc>
          <w:tcPr>
            <w:tcW w:w="1575" w:type="dxa"/>
            <w:tcBorders>
              <w:top w:val="nil"/>
              <w:left w:val="nil"/>
              <w:bottom w:val="dotted" w:sz="4" w:space="0" w:color="auto"/>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01" w:type="dxa"/>
            <w:tcBorders>
              <w:top w:val="nil"/>
              <w:left w:val="single" w:sz="4" w:space="0" w:color="auto"/>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77.78</w:t>
            </w:r>
          </w:p>
        </w:tc>
        <w:tc>
          <w:tcPr>
            <w:tcW w:w="1701" w:type="dxa"/>
            <w:gridSpan w:val="2"/>
            <w:tcBorders>
              <w:top w:val="nil"/>
              <w:left w:val="nil"/>
              <w:bottom w:val="dotted" w:sz="4" w:space="0" w:color="auto"/>
              <w:right w:val="nil"/>
            </w:tcBorders>
            <w:shd w:val="clear" w:color="auto" w:fill="auto"/>
            <w:vAlign w:val="bottom"/>
          </w:tcPr>
          <w:p w:rsidR="00EB0B7F" w:rsidRPr="00E01404" w:rsidRDefault="00EB0B7F" w:rsidP="00EA29C0">
            <w:pPr>
              <w:spacing w:after="0" w:line="240" w:lineRule="auto"/>
              <w:ind w:left="126"/>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22.22</w:t>
            </w:r>
          </w:p>
        </w:tc>
        <w:tc>
          <w:tcPr>
            <w:tcW w:w="236" w:type="dxa"/>
            <w:tcBorders>
              <w:top w:val="nil"/>
              <w:left w:val="single" w:sz="4" w:space="0" w:color="auto"/>
              <w:bottom w:val="dotted"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 xml:space="preserve">100.00 </w:t>
            </w:r>
          </w:p>
        </w:tc>
      </w:tr>
      <w:tr w:rsidR="00EB0B7F" w:rsidRPr="00E01404" w:rsidTr="00EA29C0">
        <w:trPr>
          <w:trHeight w:val="300"/>
        </w:trPr>
        <w:tc>
          <w:tcPr>
            <w:tcW w:w="1575" w:type="dxa"/>
            <w:tcBorders>
              <w:top w:val="dotted" w:sz="4" w:space="0" w:color="auto"/>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UK</w:t>
            </w:r>
          </w:p>
        </w:tc>
        <w:tc>
          <w:tcPr>
            <w:tcW w:w="1701" w:type="dxa"/>
            <w:tcBorders>
              <w:top w:val="dotted" w:sz="4" w:space="0" w:color="auto"/>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339</w:t>
            </w:r>
          </w:p>
        </w:tc>
        <w:tc>
          <w:tcPr>
            <w:tcW w:w="1701" w:type="dxa"/>
            <w:gridSpan w:val="2"/>
            <w:tcBorders>
              <w:top w:val="dotted" w:sz="4" w:space="0" w:color="auto"/>
              <w:left w:val="nil"/>
              <w:bottom w:val="nil"/>
              <w:right w:val="nil"/>
            </w:tcBorders>
            <w:shd w:val="clear" w:color="auto" w:fill="auto"/>
            <w:vAlign w:val="bottom"/>
          </w:tcPr>
          <w:p w:rsidR="00EB0B7F" w:rsidRPr="00E01404" w:rsidRDefault="00EB0B7F" w:rsidP="00EA29C0">
            <w:pPr>
              <w:spacing w:after="0" w:line="240" w:lineRule="auto"/>
              <w:ind w:left="109"/>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73</w:t>
            </w:r>
          </w:p>
        </w:tc>
        <w:tc>
          <w:tcPr>
            <w:tcW w:w="236" w:type="dxa"/>
            <w:tcBorders>
              <w:top w:val="dotted" w:sz="4" w:space="0" w:color="auto"/>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dotted" w:sz="4" w:space="0" w:color="auto"/>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412</w:t>
            </w:r>
          </w:p>
        </w:tc>
      </w:tr>
      <w:tr w:rsidR="00EB0B7F" w:rsidRPr="00E01404" w:rsidTr="00EA29C0">
        <w:trPr>
          <w:trHeight w:val="210"/>
        </w:trPr>
        <w:tc>
          <w:tcPr>
            <w:tcW w:w="1575" w:type="dxa"/>
            <w:tcBorders>
              <w:top w:val="nil"/>
              <w:left w:val="nil"/>
              <w:bottom w:val="dotted" w:sz="4" w:space="0" w:color="auto"/>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01" w:type="dxa"/>
            <w:tcBorders>
              <w:top w:val="nil"/>
              <w:left w:val="single" w:sz="4" w:space="0" w:color="auto"/>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82.28</w:t>
            </w:r>
          </w:p>
        </w:tc>
        <w:tc>
          <w:tcPr>
            <w:tcW w:w="1701" w:type="dxa"/>
            <w:gridSpan w:val="2"/>
            <w:tcBorders>
              <w:top w:val="nil"/>
              <w:left w:val="nil"/>
              <w:bottom w:val="dotted" w:sz="4" w:space="0" w:color="auto"/>
              <w:right w:val="nil"/>
            </w:tcBorders>
            <w:shd w:val="clear" w:color="auto" w:fill="auto"/>
            <w:vAlign w:val="bottom"/>
          </w:tcPr>
          <w:p w:rsidR="00EB0B7F" w:rsidRPr="00E01404" w:rsidRDefault="00EB0B7F" w:rsidP="00EA29C0">
            <w:pPr>
              <w:spacing w:after="0" w:line="240" w:lineRule="auto"/>
              <w:ind w:left="126"/>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17.72</w:t>
            </w:r>
          </w:p>
        </w:tc>
        <w:tc>
          <w:tcPr>
            <w:tcW w:w="236" w:type="dxa"/>
            <w:tcBorders>
              <w:top w:val="nil"/>
              <w:left w:val="single" w:sz="4" w:space="0" w:color="auto"/>
              <w:bottom w:val="dotted"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 xml:space="preserve">100.00 </w:t>
            </w:r>
          </w:p>
        </w:tc>
      </w:tr>
      <w:tr w:rsidR="00EB0B7F" w:rsidRPr="00E01404" w:rsidTr="00EA29C0">
        <w:trPr>
          <w:trHeight w:val="300"/>
        </w:trPr>
        <w:tc>
          <w:tcPr>
            <w:tcW w:w="1575"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Denmark</w:t>
            </w:r>
          </w:p>
        </w:tc>
        <w:tc>
          <w:tcPr>
            <w:tcW w:w="1701" w:type="dxa"/>
            <w:tcBorders>
              <w:top w:val="nil"/>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114</w:t>
            </w:r>
          </w:p>
        </w:tc>
        <w:tc>
          <w:tcPr>
            <w:tcW w:w="1701" w:type="dxa"/>
            <w:gridSpan w:val="2"/>
            <w:tcBorders>
              <w:top w:val="nil"/>
              <w:left w:val="nil"/>
              <w:bottom w:val="nil"/>
              <w:right w:val="nil"/>
            </w:tcBorders>
            <w:shd w:val="clear" w:color="auto" w:fill="auto"/>
            <w:vAlign w:val="bottom"/>
          </w:tcPr>
          <w:p w:rsidR="00EB0B7F" w:rsidRPr="00E01404" w:rsidRDefault="00EB0B7F" w:rsidP="00EA29C0">
            <w:pPr>
              <w:spacing w:after="0" w:line="240" w:lineRule="auto"/>
              <w:ind w:left="59"/>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134</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248</w:t>
            </w:r>
          </w:p>
        </w:tc>
      </w:tr>
      <w:tr w:rsidR="00EB0B7F" w:rsidRPr="00E01404" w:rsidTr="00EA29C0">
        <w:trPr>
          <w:trHeight w:val="240"/>
        </w:trPr>
        <w:tc>
          <w:tcPr>
            <w:tcW w:w="1575" w:type="dxa"/>
            <w:tcBorders>
              <w:top w:val="nil"/>
              <w:left w:val="nil"/>
              <w:bottom w:val="dotted" w:sz="4" w:space="0" w:color="auto"/>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01" w:type="dxa"/>
            <w:tcBorders>
              <w:top w:val="nil"/>
              <w:left w:val="single" w:sz="4" w:space="0" w:color="auto"/>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45.97</w:t>
            </w:r>
          </w:p>
        </w:tc>
        <w:tc>
          <w:tcPr>
            <w:tcW w:w="1701" w:type="dxa"/>
            <w:gridSpan w:val="2"/>
            <w:tcBorders>
              <w:top w:val="nil"/>
              <w:left w:val="nil"/>
              <w:bottom w:val="dotted" w:sz="4" w:space="0" w:color="auto"/>
              <w:right w:val="nil"/>
            </w:tcBorders>
            <w:shd w:val="clear" w:color="auto" w:fill="auto"/>
            <w:vAlign w:val="bottom"/>
          </w:tcPr>
          <w:p w:rsidR="00EB0B7F" w:rsidRPr="00E01404" w:rsidRDefault="00EB0B7F" w:rsidP="00EA29C0">
            <w:pPr>
              <w:spacing w:after="0" w:line="240" w:lineRule="auto"/>
              <w:ind w:left="126"/>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54.03</w:t>
            </w:r>
          </w:p>
        </w:tc>
        <w:tc>
          <w:tcPr>
            <w:tcW w:w="236" w:type="dxa"/>
            <w:tcBorders>
              <w:top w:val="nil"/>
              <w:left w:val="single" w:sz="4" w:space="0" w:color="auto"/>
              <w:bottom w:val="dotted"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 xml:space="preserve">100.00 </w:t>
            </w:r>
          </w:p>
        </w:tc>
      </w:tr>
      <w:tr w:rsidR="00EB0B7F" w:rsidRPr="00E01404" w:rsidTr="00EA29C0">
        <w:trPr>
          <w:trHeight w:val="300"/>
        </w:trPr>
        <w:tc>
          <w:tcPr>
            <w:tcW w:w="1575"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Sweden</w:t>
            </w:r>
          </w:p>
        </w:tc>
        <w:tc>
          <w:tcPr>
            <w:tcW w:w="1701" w:type="dxa"/>
            <w:tcBorders>
              <w:top w:val="nil"/>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173</w:t>
            </w:r>
          </w:p>
        </w:tc>
        <w:tc>
          <w:tcPr>
            <w:tcW w:w="1701" w:type="dxa"/>
            <w:gridSpan w:val="2"/>
            <w:tcBorders>
              <w:top w:val="nil"/>
              <w:left w:val="nil"/>
              <w:bottom w:val="nil"/>
              <w:right w:val="nil"/>
            </w:tcBorders>
            <w:shd w:val="clear" w:color="auto" w:fill="auto"/>
            <w:vAlign w:val="bottom"/>
          </w:tcPr>
          <w:p w:rsidR="00EB0B7F" w:rsidRPr="00E01404" w:rsidRDefault="00EB0B7F" w:rsidP="00EA29C0">
            <w:pPr>
              <w:spacing w:after="0" w:line="240" w:lineRule="auto"/>
              <w:ind w:left="109"/>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96</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269</w:t>
            </w:r>
          </w:p>
        </w:tc>
      </w:tr>
      <w:tr w:rsidR="00EB0B7F" w:rsidRPr="00E01404" w:rsidTr="00EA29C0">
        <w:trPr>
          <w:trHeight w:val="210"/>
        </w:trPr>
        <w:tc>
          <w:tcPr>
            <w:tcW w:w="1575" w:type="dxa"/>
            <w:tcBorders>
              <w:top w:val="nil"/>
              <w:left w:val="nil"/>
              <w:bottom w:val="dotted" w:sz="4" w:space="0" w:color="auto"/>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01" w:type="dxa"/>
            <w:tcBorders>
              <w:top w:val="nil"/>
              <w:left w:val="single" w:sz="4" w:space="0" w:color="auto"/>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64.31</w:t>
            </w:r>
          </w:p>
        </w:tc>
        <w:tc>
          <w:tcPr>
            <w:tcW w:w="1701" w:type="dxa"/>
            <w:gridSpan w:val="2"/>
            <w:tcBorders>
              <w:top w:val="nil"/>
              <w:left w:val="nil"/>
              <w:bottom w:val="dotted" w:sz="4" w:space="0" w:color="auto"/>
              <w:right w:val="nil"/>
            </w:tcBorders>
            <w:shd w:val="clear" w:color="auto" w:fill="auto"/>
            <w:vAlign w:val="bottom"/>
          </w:tcPr>
          <w:p w:rsidR="00EB0B7F" w:rsidRPr="00E01404" w:rsidRDefault="00EB0B7F" w:rsidP="00EA29C0">
            <w:pPr>
              <w:spacing w:after="0" w:line="240" w:lineRule="auto"/>
              <w:ind w:left="126"/>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35.69</w:t>
            </w:r>
          </w:p>
        </w:tc>
        <w:tc>
          <w:tcPr>
            <w:tcW w:w="236" w:type="dxa"/>
            <w:tcBorders>
              <w:top w:val="nil"/>
              <w:left w:val="single" w:sz="4" w:space="0" w:color="auto"/>
              <w:bottom w:val="dotted"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dotted"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 xml:space="preserve">100.00 </w:t>
            </w:r>
          </w:p>
        </w:tc>
      </w:tr>
      <w:tr w:rsidR="00EB0B7F" w:rsidRPr="00E01404" w:rsidTr="00EA29C0">
        <w:trPr>
          <w:trHeight w:val="300"/>
        </w:trPr>
        <w:tc>
          <w:tcPr>
            <w:tcW w:w="1575"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Netherlands</w:t>
            </w:r>
          </w:p>
        </w:tc>
        <w:tc>
          <w:tcPr>
            <w:tcW w:w="1701" w:type="dxa"/>
            <w:tcBorders>
              <w:top w:val="nil"/>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131</w:t>
            </w:r>
          </w:p>
        </w:tc>
        <w:tc>
          <w:tcPr>
            <w:tcW w:w="1701" w:type="dxa"/>
            <w:gridSpan w:val="2"/>
            <w:tcBorders>
              <w:top w:val="nil"/>
              <w:left w:val="nil"/>
              <w:bottom w:val="nil"/>
              <w:right w:val="nil"/>
            </w:tcBorders>
            <w:shd w:val="clear" w:color="auto" w:fill="auto"/>
            <w:vAlign w:val="bottom"/>
          </w:tcPr>
          <w:p w:rsidR="00EB0B7F" w:rsidRPr="00E01404" w:rsidRDefault="00EB0B7F" w:rsidP="00EA29C0">
            <w:pPr>
              <w:spacing w:after="0" w:line="240" w:lineRule="auto"/>
              <w:ind w:left="59"/>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125</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256</w:t>
            </w:r>
          </w:p>
        </w:tc>
      </w:tr>
      <w:tr w:rsidR="00EB0B7F" w:rsidRPr="00E01404" w:rsidTr="00EA29C0">
        <w:trPr>
          <w:trHeight w:val="300"/>
        </w:trPr>
        <w:tc>
          <w:tcPr>
            <w:tcW w:w="1575"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01" w:type="dxa"/>
            <w:tcBorders>
              <w:top w:val="nil"/>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51.17</w:t>
            </w:r>
          </w:p>
        </w:tc>
        <w:tc>
          <w:tcPr>
            <w:tcW w:w="1701" w:type="dxa"/>
            <w:gridSpan w:val="2"/>
            <w:tcBorders>
              <w:top w:val="nil"/>
              <w:left w:val="nil"/>
              <w:bottom w:val="nil"/>
              <w:right w:val="nil"/>
            </w:tcBorders>
            <w:shd w:val="clear" w:color="auto" w:fill="auto"/>
            <w:vAlign w:val="bottom"/>
          </w:tcPr>
          <w:p w:rsidR="00EB0B7F" w:rsidRPr="00E01404" w:rsidRDefault="00EB0B7F" w:rsidP="00EA29C0">
            <w:pPr>
              <w:spacing w:after="0" w:line="240" w:lineRule="auto"/>
              <w:ind w:left="126"/>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48.83</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 xml:space="preserve">100.00 </w:t>
            </w:r>
          </w:p>
        </w:tc>
      </w:tr>
      <w:tr w:rsidR="00EB0B7F" w:rsidRPr="00E01404" w:rsidTr="00EA29C0">
        <w:trPr>
          <w:trHeight w:val="300"/>
        </w:trPr>
        <w:tc>
          <w:tcPr>
            <w:tcW w:w="1575" w:type="dxa"/>
            <w:tcBorders>
              <w:top w:val="single" w:sz="4" w:space="0" w:color="auto"/>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Total number</w:t>
            </w:r>
          </w:p>
        </w:tc>
        <w:tc>
          <w:tcPr>
            <w:tcW w:w="1701" w:type="dxa"/>
            <w:tcBorders>
              <w:top w:val="single" w:sz="4" w:space="0" w:color="auto"/>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932</w:t>
            </w:r>
          </w:p>
        </w:tc>
        <w:tc>
          <w:tcPr>
            <w:tcW w:w="1701" w:type="dxa"/>
            <w:gridSpan w:val="2"/>
            <w:tcBorders>
              <w:top w:val="single" w:sz="4" w:space="0" w:color="auto"/>
              <w:left w:val="nil"/>
              <w:bottom w:val="nil"/>
              <w:right w:val="nil"/>
            </w:tcBorders>
            <w:shd w:val="clear" w:color="auto" w:fill="auto"/>
            <w:vAlign w:val="bottom"/>
          </w:tcPr>
          <w:p w:rsidR="00EB0B7F" w:rsidRPr="00E01404" w:rsidRDefault="00EB0B7F" w:rsidP="00EA29C0">
            <w:pPr>
              <w:spacing w:after="0" w:line="240" w:lineRule="auto"/>
              <w:ind w:left="59"/>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478</w:t>
            </w:r>
          </w:p>
        </w:tc>
        <w:tc>
          <w:tcPr>
            <w:tcW w:w="236" w:type="dxa"/>
            <w:tcBorders>
              <w:top w:val="single" w:sz="4" w:space="0" w:color="auto"/>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single" w:sz="4" w:space="0" w:color="auto"/>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1410</w:t>
            </w:r>
          </w:p>
        </w:tc>
      </w:tr>
      <w:tr w:rsidR="00EB0B7F" w:rsidRPr="00E01404" w:rsidTr="00EA29C0">
        <w:trPr>
          <w:trHeight w:val="300"/>
        </w:trPr>
        <w:tc>
          <w:tcPr>
            <w:tcW w:w="1575"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Total rates (%)</w:t>
            </w:r>
          </w:p>
        </w:tc>
        <w:tc>
          <w:tcPr>
            <w:tcW w:w="1701" w:type="dxa"/>
            <w:tcBorders>
              <w:top w:val="nil"/>
              <w:left w:val="single" w:sz="4" w:space="0" w:color="auto"/>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66.10</w:t>
            </w:r>
          </w:p>
        </w:tc>
        <w:tc>
          <w:tcPr>
            <w:tcW w:w="1701" w:type="dxa"/>
            <w:gridSpan w:val="2"/>
            <w:tcBorders>
              <w:top w:val="nil"/>
              <w:left w:val="nil"/>
              <w:bottom w:val="nil"/>
              <w:right w:val="nil"/>
            </w:tcBorders>
            <w:shd w:val="clear" w:color="auto" w:fill="auto"/>
            <w:vAlign w:val="bottom"/>
          </w:tcPr>
          <w:p w:rsidR="00EB0B7F" w:rsidRPr="00E01404" w:rsidRDefault="00EB0B7F" w:rsidP="00EA29C0">
            <w:pPr>
              <w:spacing w:after="0" w:line="240" w:lineRule="auto"/>
              <w:ind w:left="126"/>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33.90</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1757"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r w:rsidRPr="00E01404">
              <w:rPr>
                <w:rFonts w:ascii="Times New Roman" w:eastAsia="Times New Roman" w:hAnsi="Times New Roman" w:cs="Times New Roman"/>
                <w:color w:val="000000"/>
                <w:sz w:val="20"/>
                <w:szCs w:val="20"/>
                <w:lang w:val="en-GB" w:eastAsia="en-GB"/>
              </w:rPr>
              <w:t xml:space="preserve">100.00 </w:t>
            </w:r>
          </w:p>
        </w:tc>
      </w:tr>
      <w:tr w:rsidR="00EB0B7F" w:rsidRPr="00E01404" w:rsidTr="00EA29C0">
        <w:trPr>
          <w:gridAfter w:val="1"/>
          <w:wAfter w:w="232" w:type="dxa"/>
          <w:trHeight w:val="300"/>
        </w:trPr>
        <w:tc>
          <w:tcPr>
            <w:tcW w:w="1575"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2021" w:type="dxa"/>
            <w:gridSpan w:val="2"/>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c>
          <w:tcPr>
            <w:tcW w:w="3142" w:type="dxa"/>
            <w:gridSpan w:val="3"/>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sz w:val="20"/>
                <w:szCs w:val="20"/>
                <w:lang w:val="en-GB" w:eastAsia="en-GB"/>
              </w:rPr>
            </w:pPr>
          </w:p>
        </w:tc>
      </w:tr>
    </w:tbl>
    <w:p w:rsidR="00EB0B7F" w:rsidRPr="00E01404" w:rsidRDefault="00EB0B7F" w:rsidP="00EB0B7F">
      <w:pPr>
        <w:rPr>
          <w:rFonts w:ascii="Times New Roman" w:eastAsia="Calibri" w:hAnsi="Times New Roman" w:cs="Times New Roman"/>
          <w:lang w:val="en-GB"/>
        </w:rPr>
      </w:pPr>
    </w:p>
    <w:p w:rsidR="00EB0B7F" w:rsidRPr="00E01404" w:rsidRDefault="00C512E5" w:rsidP="00EB0B7F">
      <w:pPr>
        <w:rPr>
          <w:rFonts w:ascii="Times New Roman" w:eastAsia="Calibri" w:hAnsi="Times New Roman" w:cs="Times New Roman"/>
          <w:b/>
          <w:lang w:val="en-GB"/>
        </w:rPr>
      </w:pPr>
      <w:r>
        <w:rPr>
          <w:rFonts w:ascii="Times New Roman" w:eastAsia="Calibri" w:hAnsi="Times New Roman" w:cs="Times New Roman"/>
          <w:b/>
          <w:lang w:val="en-GB"/>
        </w:rPr>
        <w:t>Table C</w:t>
      </w:r>
      <w:r w:rsidR="00EB0B7F" w:rsidRPr="00E01404">
        <w:rPr>
          <w:rFonts w:ascii="Times New Roman" w:eastAsia="Calibri" w:hAnsi="Times New Roman" w:cs="Times New Roman"/>
          <w:b/>
          <w:lang w:val="en-GB"/>
        </w:rPr>
        <w:t xml:space="preserve">.2: Response rates across actor types </w:t>
      </w:r>
      <w:r w:rsidR="00EB0B7F" w:rsidRPr="00E01404">
        <w:rPr>
          <w:rFonts w:ascii="Times New Roman" w:eastAsia="Calibri" w:hAnsi="Times New Roman" w:cs="Times New Roman"/>
          <w:lang w:val="en-GB"/>
        </w:rPr>
        <w:t>(in total numbers and per cent)</w:t>
      </w:r>
    </w:p>
    <w:tbl>
      <w:tblPr>
        <w:tblW w:w="0" w:type="auto"/>
        <w:tblInd w:w="93" w:type="dxa"/>
        <w:tblLook w:val="04A0"/>
      </w:tblPr>
      <w:tblGrid>
        <w:gridCol w:w="1531"/>
        <w:gridCol w:w="236"/>
        <w:gridCol w:w="1814"/>
        <w:gridCol w:w="1396"/>
        <w:gridCol w:w="1757"/>
      </w:tblGrid>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Actor type</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Not Completed</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Completed</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Total Invited</w:t>
            </w:r>
          </w:p>
        </w:tc>
      </w:tr>
      <w:tr w:rsidR="00EB0B7F" w:rsidRPr="00E01404" w:rsidTr="00EA29C0">
        <w:trPr>
          <w:trHeight w:val="167"/>
        </w:trPr>
        <w:tc>
          <w:tcPr>
            <w:tcW w:w="1531" w:type="dxa"/>
            <w:tcBorders>
              <w:top w:val="nil"/>
              <w:left w:val="nil"/>
              <w:bottom w:val="single" w:sz="4" w:space="0" w:color="auto"/>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236" w:type="dxa"/>
            <w:tcBorders>
              <w:top w:val="nil"/>
              <w:left w:val="single" w:sz="4" w:space="0" w:color="auto"/>
              <w:bottom w:val="single"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single"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396" w:type="dxa"/>
            <w:tcBorders>
              <w:top w:val="nil"/>
              <w:left w:val="nil"/>
              <w:bottom w:val="single" w:sz="4" w:space="0" w:color="auto"/>
              <w:right w:val="single" w:sz="4" w:space="0" w:color="auto"/>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757" w:type="dxa"/>
            <w:tcBorders>
              <w:top w:val="nil"/>
              <w:left w:val="nil"/>
              <w:bottom w:val="single"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r>
      <w:tr w:rsidR="00EB0B7F" w:rsidRPr="00E01404" w:rsidTr="00EA29C0">
        <w:trPr>
          <w:trHeight w:val="117"/>
        </w:trPr>
        <w:tc>
          <w:tcPr>
            <w:tcW w:w="1531" w:type="dxa"/>
            <w:tcBorders>
              <w:top w:val="single" w:sz="4" w:space="0" w:color="auto"/>
              <w:left w:val="nil"/>
              <w:bottom w:val="nil"/>
              <w:right w:val="single" w:sz="4" w:space="0" w:color="auto"/>
            </w:tcBorders>
            <w:shd w:val="clear" w:color="auto" w:fill="auto"/>
            <w:noWrap/>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236" w:type="dxa"/>
            <w:tcBorders>
              <w:top w:val="single" w:sz="4" w:space="0" w:color="auto"/>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single" w:sz="4" w:space="0" w:color="auto"/>
              <w:left w:val="nil"/>
              <w:bottom w:val="nil"/>
              <w:right w:val="nil"/>
            </w:tcBorders>
            <w:shd w:val="clear" w:color="auto" w:fill="auto"/>
            <w:noWrap/>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396" w:type="dxa"/>
            <w:tcBorders>
              <w:top w:val="single" w:sz="4" w:space="0" w:color="auto"/>
              <w:left w:val="nil"/>
              <w:bottom w:val="nil"/>
              <w:right w:val="single" w:sz="4" w:space="0" w:color="auto"/>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757" w:type="dxa"/>
            <w:tcBorders>
              <w:top w:val="single" w:sz="4" w:space="0" w:color="auto"/>
              <w:left w:val="nil"/>
              <w:bottom w:val="nil"/>
              <w:right w:val="nil"/>
            </w:tcBorders>
            <w:shd w:val="clear" w:color="auto" w:fill="auto"/>
            <w:noWrap/>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Non-economic</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140</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ind w:left="76"/>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100</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240</w:t>
            </w: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58.3</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ind w:left="143"/>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41.7</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 xml:space="preserve">100.00 </w:t>
            </w: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Economic</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477</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ind w:left="76"/>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198</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675</w:t>
            </w: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70.7</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ind w:left="143"/>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29.3</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 xml:space="preserve">100.00 </w:t>
            </w: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Other specializ</w:t>
            </w:r>
            <w:r w:rsidRPr="00E01404">
              <w:rPr>
                <w:rFonts w:ascii="Times New Roman" w:eastAsia="Times New Roman" w:hAnsi="Times New Roman" w:cs="Times New Roman"/>
                <w:color w:val="000000"/>
                <w:lang w:val="en-GB" w:eastAsia="en-GB"/>
              </w:rPr>
              <w:t xml:space="preserve">ed </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rPr>
                <w:rFonts w:ascii="Times New Roman" w:eastAsia="Times New Roman" w:hAnsi="Times New Roman" w:cs="Times New Roman"/>
                <w:color w:val="000000"/>
                <w:lang w:val="en-GB" w:eastAsia="en-GB"/>
              </w:rPr>
            </w:pPr>
          </w:p>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315</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ind w:left="126"/>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180</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495</w:t>
            </w: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63.6</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ind w:left="143"/>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36.4</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r w:rsidRPr="00E01404">
              <w:rPr>
                <w:rFonts w:ascii="Times New Roman" w:eastAsia="Times New Roman" w:hAnsi="Times New Roman" w:cs="Times New Roman"/>
                <w:color w:val="000000"/>
                <w:lang w:val="en-GB" w:eastAsia="en-GB"/>
              </w:rPr>
              <w:t xml:space="preserve">100.00 </w:t>
            </w:r>
          </w:p>
        </w:tc>
      </w:tr>
      <w:tr w:rsidR="00EB0B7F" w:rsidRPr="00E01404" w:rsidTr="00EA29C0">
        <w:trPr>
          <w:trHeight w:val="300"/>
        </w:trPr>
        <w:tc>
          <w:tcPr>
            <w:tcW w:w="1531" w:type="dxa"/>
            <w:tcBorders>
              <w:top w:val="nil"/>
              <w:left w:val="nil"/>
              <w:bottom w:val="single" w:sz="4" w:space="0" w:color="auto"/>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236" w:type="dxa"/>
            <w:tcBorders>
              <w:top w:val="nil"/>
              <w:left w:val="single" w:sz="4" w:space="0" w:color="auto"/>
              <w:bottom w:val="single" w:sz="4" w:space="0" w:color="auto"/>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814" w:type="dxa"/>
            <w:tcBorders>
              <w:top w:val="nil"/>
              <w:left w:val="nil"/>
              <w:bottom w:val="single"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396" w:type="dxa"/>
            <w:tcBorders>
              <w:top w:val="nil"/>
              <w:left w:val="nil"/>
              <w:bottom w:val="single" w:sz="4" w:space="0" w:color="auto"/>
              <w:right w:val="single" w:sz="4" w:space="0" w:color="auto"/>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c>
          <w:tcPr>
            <w:tcW w:w="1757" w:type="dxa"/>
            <w:tcBorders>
              <w:top w:val="nil"/>
              <w:left w:val="nil"/>
              <w:bottom w:val="single" w:sz="4" w:space="0" w:color="auto"/>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color w:val="000000"/>
                <w:lang w:val="en-GB" w:eastAsia="en-GB"/>
              </w:rPr>
            </w:pPr>
          </w:p>
        </w:tc>
      </w:tr>
      <w:tr w:rsidR="00EB0B7F" w:rsidRPr="00E01404" w:rsidTr="00EA29C0">
        <w:trPr>
          <w:trHeight w:val="300"/>
        </w:trPr>
        <w:tc>
          <w:tcPr>
            <w:tcW w:w="1531" w:type="dxa"/>
            <w:tcBorders>
              <w:top w:val="single" w:sz="4" w:space="0" w:color="auto"/>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Total number</w:t>
            </w:r>
          </w:p>
        </w:tc>
        <w:tc>
          <w:tcPr>
            <w:tcW w:w="236" w:type="dxa"/>
            <w:tcBorders>
              <w:top w:val="single" w:sz="4" w:space="0" w:color="auto"/>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lang w:val="en-GB" w:eastAsia="en-GB"/>
              </w:rPr>
            </w:pPr>
          </w:p>
        </w:tc>
        <w:tc>
          <w:tcPr>
            <w:tcW w:w="1814" w:type="dxa"/>
            <w:tcBorders>
              <w:top w:val="single" w:sz="4" w:space="0" w:color="auto"/>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932</w:t>
            </w:r>
          </w:p>
        </w:tc>
        <w:tc>
          <w:tcPr>
            <w:tcW w:w="1396" w:type="dxa"/>
            <w:tcBorders>
              <w:top w:val="single" w:sz="4" w:space="0" w:color="auto"/>
              <w:left w:val="nil"/>
              <w:bottom w:val="nil"/>
              <w:right w:val="single" w:sz="4" w:space="0" w:color="auto"/>
            </w:tcBorders>
            <w:shd w:val="clear" w:color="auto" w:fill="auto"/>
            <w:vAlign w:val="bottom"/>
          </w:tcPr>
          <w:p w:rsidR="00EB0B7F" w:rsidRPr="00E01404" w:rsidRDefault="00EB0B7F" w:rsidP="00EA29C0">
            <w:pPr>
              <w:spacing w:after="0" w:line="240" w:lineRule="auto"/>
              <w:ind w:left="76"/>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478</w:t>
            </w:r>
          </w:p>
        </w:tc>
        <w:tc>
          <w:tcPr>
            <w:tcW w:w="1757" w:type="dxa"/>
            <w:tcBorders>
              <w:top w:val="single" w:sz="4" w:space="0" w:color="auto"/>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1410</w:t>
            </w:r>
          </w:p>
        </w:tc>
      </w:tr>
      <w:tr w:rsidR="00EB0B7F" w:rsidRPr="00E01404" w:rsidTr="00EA29C0">
        <w:trPr>
          <w:trHeight w:val="300"/>
        </w:trPr>
        <w:tc>
          <w:tcPr>
            <w:tcW w:w="1531" w:type="dxa"/>
            <w:tcBorders>
              <w:top w:val="nil"/>
              <w:left w:val="nil"/>
              <w:bottom w:val="nil"/>
              <w:right w:val="single" w:sz="4" w:space="0" w:color="auto"/>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Total rate (%)</w:t>
            </w:r>
          </w:p>
        </w:tc>
        <w:tc>
          <w:tcPr>
            <w:tcW w:w="236" w:type="dxa"/>
            <w:tcBorders>
              <w:top w:val="nil"/>
              <w:left w:val="single" w:sz="4" w:space="0" w:color="auto"/>
              <w:bottom w:val="nil"/>
              <w:right w:val="nil"/>
            </w:tcBorders>
            <w:shd w:val="clear" w:color="auto" w:fill="auto"/>
            <w:vAlign w:val="bottom"/>
          </w:tcPr>
          <w:p w:rsidR="00EB0B7F" w:rsidRPr="00E01404" w:rsidRDefault="00EB0B7F" w:rsidP="00EA29C0">
            <w:pPr>
              <w:spacing w:after="0" w:line="240" w:lineRule="auto"/>
              <w:rPr>
                <w:rFonts w:ascii="Times New Roman" w:eastAsia="Times New Roman" w:hAnsi="Times New Roman" w:cs="Times New Roman"/>
                <w:lang w:val="en-GB" w:eastAsia="en-GB"/>
              </w:rPr>
            </w:pPr>
          </w:p>
        </w:tc>
        <w:tc>
          <w:tcPr>
            <w:tcW w:w="1814"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66.1</w:t>
            </w:r>
          </w:p>
        </w:tc>
        <w:tc>
          <w:tcPr>
            <w:tcW w:w="1396" w:type="dxa"/>
            <w:tcBorders>
              <w:top w:val="nil"/>
              <w:left w:val="nil"/>
              <w:bottom w:val="nil"/>
              <w:right w:val="single" w:sz="4" w:space="0" w:color="auto"/>
            </w:tcBorders>
            <w:shd w:val="clear" w:color="auto" w:fill="auto"/>
            <w:vAlign w:val="bottom"/>
          </w:tcPr>
          <w:p w:rsidR="00EB0B7F" w:rsidRPr="00E01404" w:rsidRDefault="00EB0B7F" w:rsidP="00EA29C0">
            <w:pPr>
              <w:spacing w:after="0" w:line="240" w:lineRule="auto"/>
              <w:ind w:left="143"/>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33.9</w:t>
            </w:r>
          </w:p>
        </w:tc>
        <w:tc>
          <w:tcPr>
            <w:tcW w:w="1757" w:type="dxa"/>
            <w:tcBorders>
              <w:top w:val="nil"/>
              <w:left w:val="nil"/>
              <w:bottom w:val="nil"/>
              <w:right w:val="nil"/>
            </w:tcBorders>
            <w:shd w:val="clear" w:color="auto" w:fill="auto"/>
            <w:noWrap/>
            <w:vAlign w:val="bottom"/>
            <w:hideMark/>
          </w:tcPr>
          <w:p w:rsidR="00EB0B7F" w:rsidRPr="00E01404" w:rsidRDefault="00EB0B7F" w:rsidP="00EA29C0">
            <w:pPr>
              <w:spacing w:after="0" w:line="240" w:lineRule="auto"/>
              <w:rPr>
                <w:rFonts w:ascii="Times New Roman" w:eastAsia="Times New Roman" w:hAnsi="Times New Roman" w:cs="Times New Roman"/>
                <w:lang w:val="en-GB" w:eastAsia="en-GB"/>
              </w:rPr>
            </w:pPr>
            <w:r w:rsidRPr="00E01404">
              <w:rPr>
                <w:rFonts w:ascii="Times New Roman" w:eastAsia="Times New Roman" w:hAnsi="Times New Roman" w:cs="Times New Roman"/>
                <w:lang w:val="en-GB" w:eastAsia="en-GB"/>
              </w:rPr>
              <w:t xml:space="preserve">100.00 </w:t>
            </w:r>
          </w:p>
        </w:tc>
      </w:tr>
    </w:tbl>
    <w:p w:rsidR="00073FEC" w:rsidRDefault="00073FEC" w:rsidP="00073FEC">
      <w:pPr>
        <w:rPr>
          <w:rFonts w:ascii="Times New Roman" w:eastAsia="Calibri" w:hAnsi="Times New Roman" w:cs="Times New Roman"/>
          <w:lang w:val="en-GB"/>
        </w:rPr>
      </w:pPr>
      <w:r>
        <w:rPr>
          <w:rFonts w:ascii="Times New Roman" w:eastAsia="Calibri" w:hAnsi="Times New Roman" w:cs="Times New Roman"/>
          <w:b/>
          <w:lang w:val="en-GB"/>
        </w:rPr>
        <w:lastRenderedPageBreak/>
        <w:t xml:space="preserve">Table </w:t>
      </w:r>
      <w:r w:rsidR="00C512E5">
        <w:rPr>
          <w:rFonts w:ascii="Times New Roman" w:eastAsia="Calibri" w:hAnsi="Times New Roman" w:cs="Times New Roman"/>
          <w:b/>
          <w:lang w:val="en-GB"/>
        </w:rPr>
        <w:t>C</w:t>
      </w:r>
      <w:r>
        <w:rPr>
          <w:rFonts w:ascii="Times New Roman" w:eastAsia="Calibri" w:hAnsi="Times New Roman" w:cs="Times New Roman"/>
          <w:b/>
          <w:lang w:val="en-GB"/>
        </w:rPr>
        <w:t>.3: Spearman's Rho for the measures of active cooperation (n=397)</w:t>
      </w:r>
    </w:p>
    <w:tbl>
      <w:tblPr>
        <w:tblStyle w:val="TableGrid1"/>
        <w:tblW w:w="0" w:type="auto"/>
        <w:tblLook w:val="04A0"/>
      </w:tblPr>
      <w:tblGrid>
        <w:gridCol w:w="2323"/>
        <w:gridCol w:w="1896"/>
        <w:gridCol w:w="2268"/>
        <w:gridCol w:w="1985"/>
      </w:tblGrid>
      <w:tr w:rsidR="00073FEC" w:rsidRPr="00073FEC" w:rsidTr="00073FEC">
        <w:trPr>
          <w:trHeight w:val="300"/>
        </w:trPr>
        <w:tc>
          <w:tcPr>
            <w:tcW w:w="8472" w:type="dxa"/>
            <w:gridSpan w:val="4"/>
            <w:tcBorders>
              <w:top w:val="single" w:sz="4" w:space="0" w:color="auto"/>
              <w:left w:val="single" w:sz="4" w:space="0" w:color="auto"/>
              <w:bottom w:val="single" w:sz="4" w:space="0" w:color="auto"/>
              <w:right w:val="single" w:sz="4" w:space="0" w:color="auto"/>
            </w:tcBorders>
            <w:noWrap/>
            <w:hideMark/>
          </w:tcPr>
          <w:p w:rsidR="00073FEC" w:rsidRDefault="00073FEC">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Spearman's Rho</w:t>
            </w:r>
          </w:p>
        </w:tc>
      </w:tr>
      <w:tr w:rsidR="00073FEC" w:rsidRPr="00073FEC" w:rsidTr="00073FEC">
        <w:trPr>
          <w:trHeight w:val="300"/>
        </w:trPr>
        <w:tc>
          <w:tcPr>
            <w:tcW w:w="2323" w:type="dxa"/>
            <w:tcBorders>
              <w:top w:val="single" w:sz="4" w:space="0" w:color="auto"/>
              <w:left w:val="single" w:sz="4" w:space="0" w:color="auto"/>
              <w:bottom w:val="single" w:sz="4" w:space="0" w:color="auto"/>
              <w:right w:val="single" w:sz="4" w:space="0" w:color="auto"/>
            </w:tcBorders>
            <w:noWrap/>
            <w:hideMark/>
          </w:tcPr>
          <w:p w:rsidR="00073FEC" w:rsidRDefault="00073FEC">
            <w:pPr>
              <w:rPr>
                <w:rFonts w:ascii="Times New Roman" w:eastAsia="Calibri" w:hAnsi="Times New Roman" w:cs="Times New Roman"/>
                <w:sz w:val="20"/>
                <w:szCs w:val="20"/>
              </w:rPr>
            </w:pPr>
          </w:p>
        </w:tc>
        <w:tc>
          <w:tcPr>
            <w:tcW w:w="1896" w:type="dxa"/>
            <w:tcBorders>
              <w:top w:val="single" w:sz="4" w:space="0" w:color="auto"/>
              <w:left w:val="single" w:sz="4" w:space="0" w:color="auto"/>
              <w:bottom w:val="single" w:sz="4" w:space="0" w:color="auto"/>
              <w:right w:val="nil"/>
            </w:tcBorders>
            <w:noWrap/>
            <w:hideMark/>
          </w:tcPr>
          <w:p w:rsidR="00073FEC" w:rsidRDefault="00073FEC">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Informational cooperation </w:t>
            </w:r>
          </w:p>
        </w:tc>
        <w:tc>
          <w:tcPr>
            <w:tcW w:w="2268" w:type="dxa"/>
            <w:tcBorders>
              <w:top w:val="single" w:sz="4" w:space="0" w:color="auto"/>
              <w:left w:val="nil"/>
              <w:bottom w:val="single" w:sz="4" w:space="0" w:color="auto"/>
              <w:right w:val="nil"/>
            </w:tcBorders>
            <w:noWrap/>
            <w:hideMark/>
          </w:tcPr>
          <w:p w:rsidR="00073FEC" w:rsidRDefault="00073FEC">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Numbers of strategy partners</w:t>
            </w:r>
          </w:p>
        </w:tc>
        <w:tc>
          <w:tcPr>
            <w:tcW w:w="1985" w:type="dxa"/>
            <w:tcBorders>
              <w:top w:val="single" w:sz="4" w:space="0" w:color="auto"/>
              <w:left w:val="nil"/>
              <w:bottom w:val="single" w:sz="4" w:space="0" w:color="auto"/>
              <w:right w:val="single" w:sz="4" w:space="0" w:color="auto"/>
            </w:tcBorders>
            <w:noWrap/>
            <w:hideMark/>
          </w:tcPr>
          <w:p w:rsidR="00073FEC" w:rsidRDefault="00073FEC">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Number of signalling partners</w:t>
            </w:r>
          </w:p>
        </w:tc>
      </w:tr>
      <w:tr w:rsidR="00073FEC" w:rsidTr="00073FEC">
        <w:trPr>
          <w:trHeight w:val="300"/>
        </w:trPr>
        <w:tc>
          <w:tcPr>
            <w:tcW w:w="2323" w:type="dxa"/>
            <w:tcBorders>
              <w:top w:val="single" w:sz="4" w:space="0" w:color="auto"/>
              <w:left w:val="single" w:sz="4" w:space="0" w:color="auto"/>
              <w:bottom w:val="nil"/>
              <w:right w:val="single" w:sz="4" w:space="0" w:color="auto"/>
            </w:tcBorders>
            <w:noWrap/>
            <w:hideMark/>
          </w:tcPr>
          <w:p w:rsidR="00073FEC" w:rsidRDefault="00073FEC">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Informational cooperation </w:t>
            </w:r>
          </w:p>
        </w:tc>
        <w:tc>
          <w:tcPr>
            <w:tcW w:w="1896" w:type="dxa"/>
            <w:tcBorders>
              <w:top w:val="single" w:sz="4" w:space="0" w:color="auto"/>
              <w:left w:val="single" w:sz="4" w:space="0" w:color="auto"/>
              <w:bottom w:val="nil"/>
              <w:right w:val="nil"/>
            </w:tcBorders>
            <w:noWrap/>
            <w:hideMark/>
          </w:tcPr>
          <w:p w:rsidR="00073FEC" w:rsidRDefault="00073FEC">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2268" w:type="dxa"/>
            <w:tcBorders>
              <w:top w:val="single" w:sz="4" w:space="0" w:color="auto"/>
              <w:left w:val="nil"/>
              <w:bottom w:val="nil"/>
              <w:right w:val="nil"/>
            </w:tcBorders>
            <w:noWrap/>
            <w:hideMark/>
          </w:tcPr>
          <w:p w:rsidR="00073FEC" w:rsidRDefault="00073FEC">
            <w:pPr>
              <w:rPr>
                <w:rFonts w:ascii="Times New Roman" w:eastAsia="Calibri" w:hAnsi="Times New Roman" w:cs="Times New Roman"/>
                <w:sz w:val="20"/>
                <w:szCs w:val="20"/>
              </w:rPr>
            </w:pPr>
          </w:p>
        </w:tc>
        <w:tc>
          <w:tcPr>
            <w:tcW w:w="1985" w:type="dxa"/>
            <w:tcBorders>
              <w:top w:val="single" w:sz="4" w:space="0" w:color="auto"/>
              <w:left w:val="nil"/>
              <w:bottom w:val="nil"/>
              <w:right w:val="single" w:sz="4" w:space="0" w:color="auto"/>
            </w:tcBorders>
            <w:noWrap/>
            <w:hideMark/>
          </w:tcPr>
          <w:p w:rsidR="00073FEC" w:rsidRDefault="00073FEC">
            <w:pPr>
              <w:spacing w:after="0" w:line="240" w:lineRule="auto"/>
              <w:rPr>
                <w:sz w:val="20"/>
                <w:szCs w:val="20"/>
                <w:lang w:val="da-DK" w:eastAsia="da-DK"/>
              </w:rPr>
            </w:pPr>
          </w:p>
        </w:tc>
      </w:tr>
      <w:tr w:rsidR="00073FEC" w:rsidTr="00073FEC">
        <w:trPr>
          <w:trHeight w:val="300"/>
        </w:trPr>
        <w:tc>
          <w:tcPr>
            <w:tcW w:w="2323" w:type="dxa"/>
            <w:tcBorders>
              <w:top w:val="nil"/>
              <w:left w:val="single" w:sz="4" w:space="0" w:color="auto"/>
              <w:bottom w:val="nil"/>
              <w:right w:val="single" w:sz="4" w:space="0" w:color="auto"/>
            </w:tcBorders>
            <w:noWrap/>
            <w:hideMark/>
          </w:tcPr>
          <w:p w:rsidR="00073FEC" w:rsidRDefault="00073FEC">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Numbers of strategy partners</w:t>
            </w:r>
          </w:p>
        </w:tc>
        <w:tc>
          <w:tcPr>
            <w:tcW w:w="1896" w:type="dxa"/>
            <w:tcBorders>
              <w:top w:val="nil"/>
              <w:left w:val="single" w:sz="4" w:space="0" w:color="auto"/>
              <w:bottom w:val="nil"/>
              <w:right w:val="nil"/>
            </w:tcBorders>
            <w:hideMark/>
          </w:tcPr>
          <w:p w:rsidR="00073FEC" w:rsidRDefault="00073FEC">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0.61</w:t>
            </w:r>
          </w:p>
        </w:tc>
        <w:tc>
          <w:tcPr>
            <w:tcW w:w="2268" w:type="dxa"/>
            <w:tcBorders>
              <w:top w:val="nil"/>
              <w:left w:val="nil"/>
              <w:bottom w:val="nil"/>
              <w:right w:val="nil"/>
            </w:tcBorders>
            <w:noWrap/>
            <w:hideMark/>
          </w:tcPr>
          <w:p w:rsidR="00073FEC" w:rsidRDefault="00073FEC">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985" w:type="dxa"/>
            <w:tcBorders>
              <w:top w:val="nil"/>
              <w:left w:val="nil"/>
              <w:bottom w:val="nil"/>
              <w:right w:val="single" w:sz="4" w:space="0" w:color="auto"/>
            </w:tcBorders>
            <w:noWrap/>
            <w:hideMark/>
          </w:tcPr>
          <w:p w:rsidR="00073FEC" w:rsidRDefault="00073FEC">
            <w:pPr>
              <w:rPr>
                <w:rFonts w:ascii="Times New Roman" w:eastAsia="Calibri" w:hAnsi="Times New Roman" w:cs="Times New Roman"/>
                <w:sz w:val="20"/>
                <w:szCs w:val="20"/>
              </w:rPr>
            </w:pPr>
          </w:p>
        </w:tc>
      </w:tr>
      <w:tr w:rsidR="00073FEC" w:rsidTr="00073FEC">
        <w:trPr>
          <w:trHeight w:val="300"/>
        </w:trPr>
        <w:tc>
          <w:tcPr>
            <w:tcW w:w="2323" w:type="dxa"/>
            <w:tcBorders>
              <w:top w:val="nil"/>
              <w:left w:val="single" w:sz="4" w:space="0" w:color="auto"/>
              <w:bottom w:val="single" w:sz="4" w:space="0" w:color="auto"/>
              <w:right w:val="single" w:sz="4" w:space="0" w:color="auto"/>
            </w:tcBorders>
            <w:noWrap/>
            <w:hideMark/>
          </w:tcPr>
          <w:p w:rsidR="00073FEC" w:rsidRDefault="00073FEC">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Number of signalling partners</w:t>
            </w:r>
          </w:p>
        </w:tc>
        <w:tc>
          <w:tcPr>
            <w:tcW w:w="1896" w:type="dxa"/>
            <w:tcBorders>
              <w:top w:val="nil"/>
              <w:left w:val="single" w:sz="4" w:space="0" w:color="auto"/>
              <w:bottom w:val="single" w:sz="4" w:space="0" w:color="auto"/>
              <w:right w:val="nil"/>
            </w:tcBorders>
            <w:hideMark/>
          </w:tcPr>
          <w:p w:rsidR="00073FEC" w:rsidRDefault="00073FEC">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0.54</w:t>
            </w:r>
          </w:p>
        </w:tc>
        <w:tc>
          <w:tcPr>
            <w:tcW w:w="2268" w:type="dxa"/>
            <w:tcBorders>
              <w:top w:val="nil"/>
              <w:left w:val="nil"/>
              <w:bottom w:val="single" w:sz="4" w:space="0" w:color="auto"/>
              <w:right w:val="nil"/>
            </w:tcBorders>
            <w:hideMark/>
          </w:tcPr>
          <w:p w:rsidR="00073FEC" w:rsidRDefault="00073FEC">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0.59</w:t>
            </w:r>
          </w:p>
        </w:tc>
        <w:tc>
          <w:tcPr>
            <w:tcW w:w="1985" w:type="dxa"/>
            <w:tcBorders>
              <w:top w:val="nil"/>
              <w:left w:val="nil"/>
              <w:bottom w:val="single" w:sz="4" w:space="0" w:color="auto"/>
              <w:right w:val="single" w:sz="4" w:space="0" w:color="auto"/>
            </w:tcBorders>
            <w:noWrap/>
            <w:hideMark/>
          </w:tcPr>
          <w:p w:rsidR="00073FEC" w:rsidRDefault="00073FEC">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r>
    </w:tbl>
    <w:p w:rsidR="00247717" w:rsidRDefault="00247717" w:rsidP="00EB0B7F">
      <w:pPr>
        <w:spacing w:after="0"/>
        <w:rPr>
          <w:lang w:val="en-GB"/>
        </w:rPr>
      </w:pPr>
    </w:p>
    <w:p w:rsidR="00247717" w:rsidRDefault="00247717">
      <w:pPr>
        <w:spacing w:after="160" w:line="259" w:lineRule="auto"/>
        <w:rPr>
          <w:lang w:val="en-GB"/>
        </w:rPr>
      </w:pPr>
      <w:r>
        <w:rPr>
          <w:lang w:val="en-GB"/>
        </w:rPr>
        <w:br w:type="page"/>
      </w:r>
    </w:p>
    <w:p w:rsidR="00B31E40" w:rsidRDefault="00247717" w:rsidP="00247717">
      <w:pPr>
        <w:jc w:val="center"/>
        <w:rPr>
          <w:rFonts w:ascii="Times New Roman" w:eastAsia="Calibri" w:hAnsi="Times New Roman" w:cs="Times New Roman"/>
          <w:b/>
          <w:sz w:val="24"/>
          <w:szCs w:val="24"/>
          <w:lang w:val="en-GB"/>
        </w:rPr>
      </w:pPr>
      <w:r w:rsidRPr="00247717">
        <w:rPr>
          <w:rFonts w:ascii="Times New Roman" w:eastAsia="Calibri" w:hAnsi="Times New Roman" w:cs="Times New Roman"/>
          <w:b/>
          <w:sz w:val="24"/>
          <w:szCs w:val="24"/>
          <w:lang w:val="en-GB"/>
        </w:rPr>
        <w:lastRenderedPageBreak/>
        <w:t xml:space="preserve">Appendix </w:t>
      </w:r>
      <w:r>
        <w:rPr>
          <w:rFonts w:ascii="Times New Roman" w:eastAsia="Calibri" w:hAnsi="Times New Roman" w:cs="Times New Roman"/>
          <w:b/>
          <w:sz w:val="24"/>
          <w:szCs w:val="24"/>
          <w:lang w:val="en-GB"/>
        </w:rPr>
        <w:t xml:space="preserve">D: Issue Sample 2 </w:t>
      </w:r>
    </w:p>
    <w:p w:rsidR="00247717" w:rsidRPr="00247717" w:rsidRDefault="00247717" w:rsidP="00247717">
      <w:pPr>
        <w:rPr>
          <w:rFonts w:ascii="Times New Roman" w:eastAsia="Calibri" w:hAnsi="Times New Roman" w:cs="Times New Roman"/>
          <w:sz w:val="24"/>
          <w:szCs w:val="24"/>
          <w:lang w:val="en-GB"/>
        </w:rPr>
      </w:pPr>
      <w:r w:rsidRPr="00247717">
        <w:rPr>
          <w:rFonts w:ascii="Times New Roman" w:eastAsia="Calibri" w:hAnsi="Times New Roman" w:cs="Times New Roman"/>
          <w:sz w:val="24"/>
          <w:szCs w:val="24"/>
          <w:lang w:val="en-GB"/>
        </w:rPr>
        <w:t>Table D.1: Overview of issues 12 in the UK and Germany</w:t>
      </w:r>
    </w:p>
    <w:tbl>
      <w:tblPr>
        <w:tblStyle w:val="Tabel-Gitter2"/>
        <w:tblW w:w="0" w:type="auto"/>
        <w:tblLayout w:type="fixed"/>
        <w:tblLook w:val="04A0"/>
      </w:tblPr>
      <w:tblGrid>
        <w:gridCol w:w="1101"/>
        <w:gridCol w:w="4819"/>
        <w:gridCol w:w="1418"/>
        <w:gridCol w:w="1134"/>
        <w:gridCol w:w="992"/>
      </w:tblGrid>
      <w:tr w:rsidR="00247717" w:rsidRPr="00C512E5" w:rsidTr="004A7EA5">
        <w:tc>
          <w:tcPr>
            <w:tcW w:w="1101" w:type="dxa"/>
            <w:vAlign w:val="center"/>
          </w:tcPr>
          <w:p w:rsidR="00247717" w:rsidRPr="00247717" w:rsidRDefault="00247717" w:rsidP="00247717">
            <w:pPr>
              <w:keepNext/>
              <w:keepLines/>
              <w:spacing w:after="0"/>
              <w:jc w:val="center"/>
              <w:outlineLvl w:val="3"/>
              <w:rPr>
                <w:rFonts w:ascii="Times New Roman" w:eastAsia="Calibri" w:hAnsi="Times New Roman" w:cs="Times New Roman"/>
                <w:b/>
                <w:sz w:val="19"/>
                <w:szCs w:val="19"/>
                <w:lang w:val="en-US"/>
              </w:rPr>
            </w:pPr>
            <w:r w:rsidRPr="00247717">
              <w:rPr>
                <w:rFonts w:ascii="Times New Roman" w:eastAsia="Calibri" w:hAnsi="Times New Roman" w:cs="Times New Roman"/>
                <w:b/>
                <w:sz w:val="19"/>
                <w:szCs w:val="19"/>
                <w:lang w:val="en-US"/>
              </w:rPr>
              <w:t>Country</w:t>
            </w:r>
          </w:p>
        </w:tc>
        <w:tc>
          <w:tcPr>
            <w:tcW w:w="4819" w:type="dxa"/>
            <w:vAlign w:val="center"/>
          </w:tcPr>
          <w:p w:rsidR="00247717" w:rsidRPr="00247717" w:rsidRDefault="00247717" w:rsidP="00247717">
            <w:pPr>
              <w:keepNext/>
              <w:keepLines/>
              <w:spacing w:after="0"/>
              <w:outlineLvl w:val="3"/>
              <w:rPr>
                <w:rFonts w:ascii="Times New Roman" w:eastAsia="Calibri" w:hAnsi="Times New Roman" w:cs="Times New Roman"/>
                <w:b/>
                <w:sz w:val="19"/>
                <w:szCs w:val="19"/>
                <w:lang w:val="en-US"/>
              </w:rPr>
            </w:pPr>
            <w:r w:rsidRPr="00247717">
              <w:rPr>
                <w:rFonts w:ascii="Times New Roman" w:eastAsia="Calibri" w:hAnsi="Times New Roman" w:cs="Times New Roman"/>
                <w:b/>
                <w:sz w:val="19"/>
                <w:szCs w:val="19"/>
                <w:lang w:val="en-US"/>
              </w:rPr>
              <w:t>Policy issue</w:t>
            </w:r>
          </w:p>
        </w:tc>
        <w:tc>
          <w:tcPr>
            <w:tcW w:w="1418" w:type="dxa"/>
          </w:tcPr>
          <w:p w:rsidR="00247717" w:rsidRPr="00247717" w:rsidRDefault="00247717" w:rsidP="00247717">
            <w:pPr>
              <w:keepNext/>
              <w:keepLines/>
              <w:spacing w:after="0"/>
              <w:outlineLvl w:val="3"/>
              <w:rPr>
                <w:rFonts w:ascii="Times New Roman" w:eastAsia="Calibri" w:hAnsi="Times New Roman" w:cs="Times New Roman"/>
                <w:b/>
                <w:sz w:val="19"/>
                <w:szCs w:val="19"/>
                <w:lang w:val="en-US"/>
              </w:rPr>
            </w:pPr>
            <w:r w:rsidRPr="00247717">
              <w:rPr>
                <w:rFonts w:ascii="Times New Roman" w:eastAsia="Calibri" w:hAnsi="Times New Roman" w:cs="Times New Roman"/>
                <w:b/>
                <w:noProof/>
                <w:sz w:val="19"/>
                <w:szCs w:val="19"/>
                <w:lang w:val="en-US"/>
              </w:rPr>
              <w:t>Lowi (1964, 1972)</w:t>
            </w:r>
          </w:p>
        </w:tc>
        <w:tc>
          <w:tcPr>
            <w:tcW w:w="1134" w:type="dxa"/>
          </w:tcPr>
          <w:p w:rsidR="00247717" w:rsidRPr="00247717" w:rsidRDefault="00247717" w:rsidP="00247717">
            <w:pPr>
              <w:keepNext/>
              <w:keepLines/>
              <w:spacing w:after="0"/>
              <w:outlineLvl w:val="3"/>
              <w:rPr>
                <w:rFonts w:ascii="Times New Roman" w:eastAsia="Calibri" w:hAnsi="Times New Roman" w:cs="Times New Roman"/>
                <w:b/>
                <w:sz w:val="19"/>
                <w:szCs w:val="19"/>
                <w:lang w:val="en-US"/>
              </w:rPr>
            </w:pPr>
            <w:r w:rsidRPr="00247717">
              <w:rPr>
                <w:rFonts w:ascii="Times New Roman" w:eastAsia="Calibri" w:hAnsi="Times New Roman" w:cs="Times New Roman"/>
                <w:b/>
                <w:sz w:val="19"/>
                <w:szCs w:val="19"/>
                <w:lang w:val="en-US"/>
              </w:rPr>
              <w:t>Share of Actors with Hearing Access</w:t>
            </w:r>
          </w:p>
        </w:tc>
        <w:tc>
          <w:tcPr>
            <w:tcW w:w="992" w:type="dxa"/>
          </w:tcPr>
          <w:p w:rsidR="00247717" w:rsidRPr="00247717" w:rsidRDefault="00247717" w:rsidP="00247717">
            <w:pPr>
              <w:keepNext/>
              <w:keepLines/>
              <w:spacing w:after="0"/>
              <w:outlineLvl w:val="3"/>
              <w:rPr>
                <w:rFonts w:ascii="Times New Roman" w:eastAsia="Calibri" w:hAnsi="Times New Roman" w:cs="Times New Roman"/>
                <w:b/>
                <w:sz w:val="19"/>
                <w:szCs w:val="19"/>
                <w:lang w:val="en-US"/>
              </w:rPr>
            </w:pPr>
            <w:r w:rsidRPr="00247717">
              <w:rPr>
                <w:rFonts w:ascii="Times New Roman" w:eastAsia="Calibri" w:hAnsi="Times New Roman" w:cs="Times New Roman"/>
                <w:b/>
                <w:sz w:val="19"/>
                <w:szCs w:val="19"/>
                <w:lang w:val="en-US"/>
              </w:rPr>
              <w:t xml:space="preserve">Share  of Actors with Media Access </w:t>
            </w:r>
          </w:p>
        </w:tc>
      </w:tr>
      <w:tr w:rsidR="00247717" w:rsidRPr="00247717" w:rsidTr="004A7EA5">
        <w:tc>
          <w:tcPr>
            <w:tcW w:w="1101" w:type="dxa"/>
            <w:vMerge w:val="restart"/>
            <w:vAlign w:val="center"/>
          </w:tcPr>
          <w:p w:rsidR="00247717" w:rsidRPr="00247717" w:rsidRDefault="00247717" w:rsidP="00247717">
            <w:pPr>
              <w:keepNext/>
              <w:keepLines/>
              <w:spacing w:after="0"/>
              <w:jc w:val="center"/>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Germany</w:t>
            </w:r>
          </w:p>
        </w:tc>
        <w:tc>
          <w:tcPr>
            <w:tcW w:w="4819" w:type="dxa"/>
            <w:vAlign w:val="center"/>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Guaranteeing a pension above the poverty line for pensioners who have paid contributions for many years </w:t>
            </w: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Redistributive</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0.5</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0.38</w:t>
            </w:r>
          </w:p>
        </w:tc>
      </w:tr>
      <w:tr w:rsidR="00247717" w:rsidRPr="00247717" w:rsidTr="004A7EA5">
        <w:tc>
          <w:tcPr>
            <w:tcW w:w="1101" w:type="dxa"/>
            <w:vMerge/>
            <w:vAlign w:val="center"/>
          </w:tcPr>
          <w:p w:rsidR="00247717" w:rsidRPr="00247717" w:rsidRDefault="00247717" w:rsidP="00247717">
            <w:pPr>
              <w:spacing w:after="0"/>
              <w:jc w:val="center"/>
              <w:rPr>
                <w:rFonts w:ascii="Times New Roman" w:eastAsia="Calibri" w:hAnsi="Times New Roman" w:cs="Times New Roman"/>
                <w:sz w:val="19"/>
                <w:szCs w:val="19"/>
                <w:lang w:val="en-US"/>
              </w:rPr>
            </w:pPr>
          </w:p>
        </w:tc>
        <w:tc>
          <w:tcPr>
            <w:tcW w:w="4819" w:type="dxa"/>
            <w:vAlign w:val="center"/>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Supplying citizens with consumption vouchers to boost the economy </w:t>
            </w: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Redistributive</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0.67</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0.38</w:t>
            </w:r>
          </w:p>
        </w:tc>
      </w:tr>
      <w:tr w:rsidR="00247717" w:rsidRPr="00247717" w:rsidTr="004A7EA5">
        <w:tc>
          <w:tcPr>
            <w:tcW w:w="1101" w:type="dxa"/>
            <w:vMerge/>
            <w:vAlign w:val="center"/>
          </w:tcPr>
          <w:p w:rsidR="00247717" w:rsidRPr="00247717" w:rsidRDefault="00247717" w:rsidP="00247717">
            <w:pPr>
              <w:spacing w:after="0"/>
              <w:jc w:val="center"/>
              <w:rPr>
                <w:rFonts w:ascii="Times New Roman" w:eastAsia="Calibri" w:hAnsi="Times New Roman" w:cs="Times New Roman"/>
                <w:sz w:val="19"/>
                <w:szCs w:val="19"/>
                <w:lang w:val="en-US"/>
              </w:rPr>
            </w:pPr>
          </w:p>
        </w:tc>
        <w:tc>
          <w:tcPr>
            <w:tcW w:w="4819" w:type="dxa"/>
            <w:vAlign w:val="center"/>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Establishing a wealth tax </w:t>
            </w:r>
          </w:p>
          <w:p w:rsidR="00247717" w:rsidRPr="00247717" w:rsidRDefault="00247717" w:rsidP="00247717">
            <w:pPr>
              <w:keepNext/>
              <w:keepLines/>
              <w:spacing w:after="0"/>
              <w:outlineLvl w:val="3"/>
              <w:rPr>
                <w:rFonts w:ascii="Times New Roman" w:eastAsia="Calibri" w:hAnsi="Times New Roman" w:cs="Times New Roman"/>
                <w:sz w:val="19"/>
                <w:szCs w:val="19"/>
                <w:lang w:val="en-US"/>
              </w:rPr>
            </w:pP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Redistributive </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0.63</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0.5</w:t>
            </w:r>
          </w:p>
        </w:tc>
      </w:tr>
      <w:tr w:rsidR="00247717" w:rsidRPr="00247717" w:rsidTr="004A7EA5">
        <w:tc>
          <w:tcPr>
            <w:tcW w:w="1101" w:type="dxa"/>
            <w:vMerge/>
            <w:vAlign w:val="center"/>
          </w:tcPr>
          <w:p w:rsidR="00247717" w:rsidRPr="00247717" w:rsidRDefault="00247717" w:rsidP="00247717">
            <w:pPr>
              <w:spacing w:after="0"/>
              <w:jc w:val="center"/>
              <w:rPr>
                <w:rFonts w:ascii="Times New Roman" w:eastAsia="Calibri" w:hAnsi="Times New Roman" w:cs="Times New Roman"/>
                <w:sz w:val="19"/>
                <w:szCs w:val="19"/>
                <w:lang w:val="en-US"/>
              </w:rPr>
            </w:pPr>
          </w:p>
        </w:tc>
        <w:tc>
          <w:tcPr>
            <w:tcW w:w="4819" w:type="dxa"/>
            <w:vAlign w:val="center"/>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Cutting coal subsidies </w:t>
            </w:r>
          </w:p>
          <w:p w:rsidR="00247717" w:rsidRPr="00247717" w:rsidRDefault="00247717" w:rsidP="00247717">
            <w:pPr>
              <w:keepNext/>
              <w:keepLines/>
              <w:spacing w:after="0"/>
              <w:outlineLvl w:val="3"/>
              <w:rPr>
                <w:rFonts w:ascii="Times New Roman" w:eastAsia="Calibri" w:hAnsi="Times New Roman" w:cs="Times New Roman"/>
                <w:sz w:val="19"/>
                <w:szCs w:val="19"/>
                <w:lang w:val="en-US"/>
              </w:rPr>
            </w:pP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Distributive</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0.13</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0.88</w:t>
            </w:r>
          </w:p>
        </w:tc>
      </w:tr>
      <w:tr w:rsidR="00247717" w:rsidRPr="00247717" w:rsidTr="004A7EA5">
        <w:tc>
          <w:tcPr>
            <w:tcW w:w="1101" w:type="dxa"/>
            <w:vMerge/>
            <w:vAlign w:val="center"/>
          </w:tcPr>
          <w:p w:rsidR="00247717" w:rsidRPr="00247717" w:rsidRDefault="00247717" w:rsidP="00247717">
            <w:pPr>
              <w:spacing w:after="0"/>
              <w:jc w:val="center"/>
              <w:rPr>
                <w:rFonts w:ascii="Times New Roman" w:eastAsia="Calibri" w:hAnsi="Times New Roman" w:cs="Times New Roman"/>
                <w:sz w:val="19"/>
                <w:szCs w:val="19"/>
                <w:lang w:val="en-US"/>
              </w:rPr>
            </w:pPr>
          </w:p>
        </w:tc>
        <w:tc>
          <w:tcPr>
            <w:tcW w:w="4819" w:type="dxa"/>
            <w:vAlign w:val="center"/>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Making it illegal to carry out a paternity test without the consent of the mother </w:t>
            </w:r>
          </w:p>
          <w:p w:rsidR="00247717" w:rsidRPr="00247717" w:rsidRDefault="00247717" w:rsidP="00247717">
            <w:pPr>
              <w:keepNext/>
              <w:keepLines/>
              <w:spacing w:after="0"/>
              <w:outlineLvl w:val="3"/>
              <w:rPr>
                <w:rFonts w:ascii="Times New Roman" w:eastAsia="Calibri" w:hAnsi="Times New Roman" w:cs="Times New Roman"/>
                <w:sz w:val="19"/>
                <w:szCs w:val="19"/>
                <w:lang w:val="en-US"/>
              </w:rPr>
            </w:pP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Regulatory</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0.89</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0.11</w:t>
            </w:r>
          </w:p>
        </w:tc>
      </w:tr>
      <w:tr w:rsidR="00247717" w:rsidRPr="00247717" w:rsidTr="004A7EA5">
        <w:tc>
          <w:tcPr>
            <w:tcW w:w="1101" w:type="dxa"/>
            <w:vMerge/>
            <w:vAlign w:val="center"/>
          </w:tcPr>
          <w:p w:rsidR="00247717" w:rsidRPr="00247717" w:rsidRDefault="00247717" w:rsidP="00247717">
            <w:pPr>
              <w:spacing w:after="0"/>
              <w:jc w:val="center"/>
              <w:rPr>
                <w:rFonts w:ascii="Times New Roman" w:eastAsia="Calibri" w:hAnsi="Times New Roman" w:cs="Times New Roman"/>
                <w:sz w:val="19"/>
                <w:szCs w:val="19"/>
                <w:lang w:val="en-US"/>
              </w:rPr>
            </w:pPr>
          </w:p>
        </w:tc>
        <w:tc>
          <w:tcPr>
            <w:tcW w:w="4819" w:type="dxa"/>
            <w:vAlign w:val="center"/>
          </w:tcPr>
          <w:p w:rsidR="00247717" w:rsidRPr="00247717" w:rsidRDefault="00247717" w:rsidP="00247717">
            <w:pPr>
              <w:spacing w:after="0"/>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Cutting social benefits </w:t>
            </w:r>
          </w:p>
          <w:p w:rsidR="00247717" w:rsidRPr="00247717" w:rsidRDefault="00247717" w:rsidP="00247717">
            <w:pPr>
              <w:spacing w:after="0"/>
              <w:rPr>
                <w:rFonts w:ascii="Times New Roman" w:eastAsia="Calibri" w:hAnsi="Times New Roman" w:cs="Times New Roman"/>
                <w:sz w:val="19"/>
                <w:szCs w:val="19"/>
                <w:lang w:val="en-US"/>
              </w:rPr>
            </w:pPr>
          </w:p>
        </w:tc>
        <w:tc>
          <w:tcPr>
            <w:tcW w:w="1418" w:type="dxa"/>
          </w:tcPr>
          <w:p w:rsidR="00247717" w:rsidRPr="00247717" w:rsidRDefault="00247717" w:rsidP="00247717">
            <w:pPr>
              <w:spacing w:after="0"/>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Redistributive</w:t>
            </w:r>
          </w:p>
        </w:tc>
        <w:tc>
          <w:tcPr>
            <w:tcW w:w="1134" w:type="dxa"/>
          </w:tcPr>
          <w:p w:rsidR="00247717" w:rsidRPr="00247717" w:rsidRDefault="00247717" w:rsidP="00247717">
            <w:pPr>
              <w:spacing w:after="0"/>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0.43</w:t>
            </w:r>
          </w:p>
        </w:tc>
        <w:tc>
          <w:tcPr>
            <w:tcW w:w="992" w:type="dxa"/>
          </w:tcPr>
          <w:p w:rsidR="00247717" w:rsidRPr="00247717" w:rsidRDefault="00247717" w:rsidP="00247717">
            <w:pPr>
              <w:spacing w:after="0"/>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0.29</w:t>
            </w:r>
          </w:p>
        </w:tc>
      </w:tr>
      <w:tr w:rsidR="00247717" w:rsidRPr="00247717" w:rsidTr="004A7EA5">
        <w:tc>
          <w:tcPr>
            <w:tcW w:w="1101" w:type="dxa"/>
            <w:vMerge w:val="restart"/>
            <w:vAlign w:val="center"/>
          </w:tcPr>
          <w:p w:rsidR="00247717" w:rsidRPr="00247717" w:rsidRDefault="00247717" w:rsidP="00247717">
            <w:pPr>
              <w:keepNext/>
              <w:keepLines/>
              <w:spacing w:after="0"/>
              <w:jc w:val="center"/>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U.K.</w:t>
            </w:r>
          </w:p>
        </w:tc>
        <w:tc>
          <w:tcPr>
            <w:tcW w:w="4819" w:type="dxa"/>
          </w:tcPr>
          <w:p w:rsidR="00247717" w:rsidRPr="00247717" w:rsidRDefault="00247717" w:rsidP="00247717">
            <w:pPr>
              <w:keepNext/>
              <w:keepLines/>
              <w:tabs>
                <w:tab w:val="center" w:pos="2301"/>
              </w:tab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Scrapping ID cards</w:t>
            </w:r>
          </w:p>
          <w:p w:rsidR="00247717" w:rsidRPr="00247717" w:rsidRDefault="00247717" w:rsidP="00247717">
            <w:pPr>
              <w:keepNext/>
              <w:keepLines/>
              <w:spacing w:after="0"/>
              <w:outlineLvl w:val="3"/>
              <w:rPr>
                <w:rFonts w:ascii="Times New Roman" w:eastAsia="Calibri" w:hAnsi="Times New Roman" w:cs="Times New Roman"/>
                <w:sz w:val="19"/>
                <w:szCs w:val="19"/>
                <w:lang w:val="en-US"/>
              </w:rPr>
            </w:pP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Regulatory</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0.25</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0.38</w:t>
            </w:r>
          </w:p>
        </w:tc>
      </w:tr>
      <w:tr w:rsidR="00247717" w:rsidRPr="00247717" w:rsidTr="004A7EA5">
        <w:tc>
          <w:tcPr>
            <w:tcW w:w="1101" w:type="dxa"/>
            <w:vMerge/>
            <w:vAlign w:val="center"/>
          </w:tcPr>
          <w:p w:rsidR="00247717" w:rsidRPr="00247717" w:rsidRDefault="00247717" w:rsidP="00247717">
            <w:pPr>
              <w:keepNext/>
              <w:keepLines/>
              <w:spacing w:after="0"/>
              <w:jc w:val="center"/>
              <w:outlineLvl w:val="3"/>
              <w:rPr>
                <w:rFonts w:ascii="Times New Roman" w:eastAsia="Calibri" w:hAnsi="Times New Roman" w:cs="Times New Roman"/>
                <w:sz w:val="19"/>
                <w:szCs w:val="19"/>
                <w:lang w:val="en-US"/>
              </w:rPr>
            </w:pPr>
          </w:p>
        </w:tc>
        <w:tc>
          <w:tcPr>
            <w:tcW w:w="4819"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Allowing a third runway to be built at Heathrow Airport</w:t>
            </w:r>
          </w:p>
          <w:p w:rsidR="00247717" w:rsidRPr="00247717" w:rsidRDefault="00247717" w:rsidP="00247717">
            <w:pPr>
              <w:keepNext/>
              <w:keepLines/>
              <w:spacing w:after="0"/>
              <w:outlineLvl w:val="3"/>
              <w:rPr>
                <w:rFonts w:ascii="Times New Roman" w:eastAsia="Calibri" w:hAnsi="Times New Roman" w:cs="Times New Roman"/>
                <w:sz w:val="19"/>
                <w:szCs w:val="19"/>
                <w:lang w:val="en-US"/>
              </w:rPr>
            </w:pP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Distributive</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0.07</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0.45</w:t>
            </w:r>
          </w:p>
        </w:tc>
      </w:tr>
      <w:tr w:rsidR="00247717" w:rsidRPr="00247717" w:rsidTr="004A7EA5">
        <w:tc>
          <w:tcPr>
            <w:tcW w:w="1101" w:type="dxa"/>
            <w:vMerge/>
            <w:vAlign w:val="center"/>
          </w:tcPr>
          <w:p w:rsidR="00247717" w:rsidRPr="00247717" w:rsidRDefault="00247717" w:rsidP="00247717">
            <w:pPr>
              <w:keepNext/>
              <w:keepLines/>
              <w:spacing w:after="0"/>
              <w:jc w:val="center"/>
              <w:outlineLvl w:val="3"/>
              <w:rPr>
                <w:rFonts w:ascii="Times New Roman" w:eastAsia="Calibri" w:hAnsi="Times New Roman" w:cs="Times New Roman"/>
                <w:sz w:val="19"/>
                <w:szCs w:val="19"/>
                <w:lang w:val="en-US"/>
              </w:rPr>
            </w:pPr>
          </w:p>
        </w:tc>
        <w:tc>
          <w:tcPr>
            <w:tcW w:w="4819"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Reducing corporation tax </w:t>
            </w:r>
          </w:p>
          <w:p w:rsidR="00247717" w:rsidRPr="00247717" w:rsidRDefault="00247717" w:rsidP="00247717">
            <w:pPr>
              <w:keepNext/>
              <w:keepLines/>
              <w:spacing w:after="0"/>
              <w:outlineLvl w:val="3"/>
              <w:rPr>
                <w:rFonts w:ascii="Times New Roman" w:eastAsia="Calibri" w:hAnsi="Times New Roman" w:cs="Times New Roman"/>
                <w:sz w:val="19"/>
                <w:szCs w:val="19"/>
                <w:lang w:val="en-US"/>
              </w:rPr>
            </w:pP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Redistributive</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0.47</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0.20</w:t>
            </w:r>
          </w:p>
        </w:tc>
      </w:tr>
      <w:tr w:rsidR="00247717" w:rsidRPr="00247717" w:rsidTr="004A7EA5">
        <w:trPr>
          <w:trHeight w:val="178"/>
        </w:trPr>
        <w:tc>
          <w:tcPr>
            <w:tcW w:w="1101" w:type="dxa"/>
            <w:vMerge/>
            <w:vAlign w:val="center"/>
          </w:tcPr>
          <w:p w:rsidR="00247717" w:rsidRPr="00247717" w:rsidRDefault="00247717" w:rsidP="00247717">
            <w:pPr>
              <w:keepNext/>
              <w:keepLines/>
              <w:spacing w:after="0"/>
              <w:jc w:val="center"/>
              <w:outlineLvl w:val="3"/>
              <w:rPr>
                <w:rFonts w:ascii="Times New Roman" w:eastAsia="Calibri" w:hAnsi="Times New Roman" w:cs="Times New Roman"/>
                <w:sz w:val="19"/>
                <w:szCs w:val="19"/>
                <w:lang w:val="en-US"/>
              </w:rPr>
            </w:pPr>
          </w:p>
        </w:tc>
        <w:tc>
          <w:tcPr>
            <w:tcW w:w="4819"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Increasing Air Passenger Duty, to be paid by people taking both short-haul and long-haul flights </w:t>
            </w: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Redistributive</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0.14</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0.33</w:t>
            </w:r>
          </w:p>
        </w:tc>
      </w:tr>
      <w:tr w:rsidR="00247717" w:rsidRPr="00247717" w:rsidTr="004A7EA5">
        <w:tc>
          <w:tcPr>
            <w:tcW w:w="1101" w:type="dxa"/>
            <w:vMerge/>
          </w:tcPr>
          <w:p w:rsidR="00247717" w:rsidRPr="00247717" w:rsidRDefault="00247717" w:rsidP="00247717">
            <w:pPr>
              <w:keepNext/>
              <w:keepLines/>
              <w:spacing w:after="0"/>
              <w:jc w:val="center"/>
              <w:outlineLvl w:val="3"/>
              <w:rPr>
                <w:rFonts w:ascii="Times New Roman" w:eastAsia="Calibri" w:hAnsi="Times New Roman" w:cs="Times New Roman"/>
                <w:sz w:val="19"/>
                <w:szCs w:val="19"/>
                <w:lang w:val="en-US"/>
              </w:rPr>
            </w:pPr>
          </w:p>
        </w:tc>
        <w:tc>
          <w:tcPr>
            <w:tcW w:w="4819"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Increasing the tax on large executive-style, estate, and 4x4 vehicles </w:t>
            </w: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Redistributive</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0.17</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0.08</w:t>
            </w:r>
          </w:p>
        </w:tc>
      </w:tr>
      <w:tr w:rsidR="00247717" w:rsidRPr="00247717" w:rsidTr="004A7EA5">
        <w:tc>
          <w:tcPr>
            <w:tcW w:w="1101" w:type="dxa"/>
            <w:vMerge/>
          </w:tcPr>
          <w:p w:rsidR="00247717" w:rsidRPr="00247717" w:rsidRDefault="00247717" w:rsidP="00247717">
            <w:pPr>
              <w:spacing w:after="0"/>
              <w:jc w:val="both"/>
              <w:rPr>
                <w:rFonts w:ascii="Times New Roman" w:eastAsia="Calibri" w:hAnsi="Times New Roman" w:cs="Times New Roman"/>
                <w:sz w:val="19"/>
                <w:szCs w:val="19"/>
                <w:lang w:val="en-US"/>
              </w:rPr>
            </w:pPr>
          </w:p>
        </w:tc>
        <w:tc>
          <w:tcPr>
            <w:tcW w:w="4819"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 xml:space="preserve">Downgrading ‘ecstasy’ from a class-A drug to a class-B drug </w:t>
            </w:r>
          </w:p>
        </w:tc>
        <w:tc>
          <w:tcPr>
            <w:tcW w:w="1418"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Regulatory</w:t>
            </w:r>
          </w:p>
        </w:tc>
        <w:tc>
          <w:tcPr>
            <w:tcW w:w="1134"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0.07</w:t>
            </w:r>
          </w:p>
        </w:tc>
        <w:tc>
          <w:tcPr>
            <w:tcW w:w="992" w:type="dxa"/>
          </w:tcPr>
          <w:p w:rsidR="00247717" w:rsidRPr="00247717" w:rsidRDefault="00247717" w:rsidP="00247717">
            <w:pPr>
              <w:keepNext/>
              <w:keepLines/>
              <w:spacing w:after="0"/>
              <w:outlineLvl w:val="3"/>
              <w:rPr>
                <w:rFonts w:ascii="Times New Roman" w:eastAsia="Calibri" w:hAnsi="Times New Roman" w:cs="Times New Roman"/>
                <w:sz w:val="19"/>
                <w:szCs w:val="19"/>
                <w:lang w:val="en-US"/>
              </w:rPr>
            </w:pPr>
            <w:r w:rsidRPr="00247717">
              <w:rPr>
                <w:rFonts w:ascii="Times New Roman" w:eastAsia="Calibri" w:hAnsi="Times New Roman" w:cs="Times New Roman"/>
                <w:sz w:val="19"/>
                <w:szCs w:val="19"/>
                <w:lang w:val="en-US"/>
              </w:rPr>
              <w:t>0.33</w:t>
            </w:r>
          </w:p>
        </w:tc>
      </w:tr>
    </w:tbl>
    <w:p w:rsidR="00247717" w:rsidRPr="00247717" w:rsidRDefault="00247717" w:rsidP="00247717">
      <w:pPr>
        <w:rPr>
          <w:rFonts w:ascii="Times New Roman" w:eastAsia="Calibri" w:hAnsi="Times New Roman" w:cs="Times New Roman"/>
          <w:sz w:val="24"/>
          <w:szCs w:val="24"/>
          <w:lang w:val="en-GB"/>
        </w:rPr>
      </w:pPr>
    </w:p>
    <w:p w:rsidR="00247717" w:rsidRPr="007002BE" w:rsidRDefault="00247717" w:rsidP="00247717">
      <w:pPr>
        <w:jc w:val="both"/>
        <w:rPr>
          <w:rFonts w:ascii="Times New Roman" w:hAnsi="Times New Roman" w:cs="Times New Roman"/>
          <w:sz w:val="24"/>
          <w:szCs w:val="24"/>
          <w:lang w:val="en-US"/>
        </w:rPr>
      </w:pPr>
      <w:r w:rsidRPr="007002BE">
        <w:rPr>
          <w:rFonts w:ascii="Times New Roman" w:hAnsi="Times New Roman" w:cs="Times New Roman"/>
          <w:sz w:val="24"/>
          <w:szCs w:val="24"/>
          <w:lang w:val="en-US"/>
        </w:rPr>
        <w:t xml:space="preserve">Stratified random sampling in the </w:t>
      </w:r>
      <w:r>
        <w:rPr>
          <w:rFonts w:ascii="Times New Roman" w:hAnsi="Times New Roman" w:cs="Times New Roman"/>
          <w:sz w:val="24"/>
          <w:szCs w:val="24"/>
          <w:lang w:val="en-US"/>
        </w:rPr>
        <w:t xml:space="preserve">[name omitted] </w:t>
      </w:r>
      <w:r w:rsidRPr="007002BE">
        <w:rPr>
          <w:rFonts w:ascii="Times New Roman" w:hAnsi="Times New Roman" w:cs="Times New Roman"/>
          <w:sz w:val="24"/>
          <w:szCs w:val="24"/>
          <w:lang w:val="en-US"/>
        </w:rPr>
        <w:t>project:</w:t>
      </w:r>
    </w:p>
    <w:p w:rsidR="008D5AE9" w:rsidRDefault="00247717" w:rsidP="00247717">
      <w:pPr>
        <w:jc w:val="both"/>
        <w:rPr>
          <w:rFonts w:ascii="Times New Roman" w:eastAsia="Times New Roman" w:hAnsi="Times New Roman" w:cs="Times New Roman"/>
          <w:sz w:val="24"/>
          <w:szCs w:val="24"/>
          <w:lang w:val="en-US" w:eastAsia="en-GB"/>
        </w:rPr>
      </w:pPr>
      <w:r w:rsidRPr="007002BE">
        <w:rPr>
          <w:rFonts w:ascii="Times New Roman" w:eastAsia="Times New Roman" w:hAnsi="Times New Roman" w:cs="Times New Roman"/>
          <w:sz w:val="24"/>
          <w:szCs w:val="24"/>
          <w:lang w:val="en-US" w:eastAsia="en-GB"/>
        </w:rPr>
        <w:t>From all national policy issues on which public opinion surveys on desired policy change were conducted between 2005 and 2010, issues were quasi-randomly selected in a way to vary media salience, policy type, and the level of public support for policy change.</w:t>
      </w:r>
      <w:r>
        <w:rPr>
          <w:rFonts w:ascii="Times New Roman" w:eastAsia="Times New Roman" w:hAnsi="Times New Roman" w:cs="Times New Roman"/>
          <w:sz w:val="24"/>
          <w:szCs w:val="24"/>
          <w:lang w:val="en-US" w:eastAsia="en-GB"/>
        </w:rPr>
        <w:t xml:space="preserve"> For the analysis of umbrella structures, six issues per country were selected from the ten sampled issues in the UK and Germany, respectively. This selection was made based on the occurrence of parliamentary hearings on these issues, in order to enable studying the effects of umbrella structures on access. As Table D.1 reveals, the sampled issues vary in issue characteristics.  </w:t>
      </w:r>
    </w:p>
    <w:p w:rsidR="008D5AE9" w:rsidRDefault="008D5AE9" w:rsidP="00247717">
      <w:pPr>
        <w:jc w:val="both"/>
        <w:rPr>
          <w:rFonts w:ascii="Times New Roman" w:eastAsia="Times New Roman" w:hAnsi="Times New Roman" w:cs="Times New Roman"/>
          <w:sz w:val="24"/>
          <w:szCs w:val="24"/>
          <w:lang w:val="en-US" w:eastAsia="en-GB"/>
        </w:rPr>
      </w:pPr>
    </w:p>
    <w:p w:rsidR="008D5AE9" w:rsidRDefault="008D5AE9" w:rsidP="008D5AE9">
      <w:pPr>
        <w:pStyle w:val="EndNoteBibliography"/>
        <w:spacing w:after="0"/>
        <w:ind w:left="720" w:hanging="720"/>
        <w:rPr>
          <w:rFonts w:ascii="Times New Roman" w:eastAsia="Calibri" w:hAnsi="Times New Roman" w:cs="Times New Roman"/>
          <w:b/>
          <w:sz w:val="24"/>
          <w:szCs w:val="24"/>
          <w:lang w:val="en-GB"/>
        </w:rPr>
      </w:pPr>
    </w:p>
    <w:p w:rsidR="008D5AE9" w:rsidRDefault="008D5AE9" w:rsidP="008D5AE9">
      <w:pPr>
        <w:pStyle w:val="EndNoteBibliography"/>
        <w:spacing w:after="0"/>
        <w:ind w:left="720" w:hanging="720"/>
        <w:rPr>
          <w:rFonts w:ascii="Times New Roman" w:eastAsia="Calibri" w:hAnsi="Times New Roman" w:cs="Times New Roman"/>
          <w:b/>
          <w:sz w:val="24"/>
          <w:szCs w:val="24"/>
          <w:lang w:val="en-GB"/>
        </w:rPr>
      </w:pPr>
    </w:p>
    <w:p w:rsidR="008D5AE9" w:rsidRPr="008D5AE9" w:rsidRDefault="008D5AE9" w:rsidP="00C73898">
      <w:pPr>
        <w:pStyle w:val="EndNoteBibliography"/>
        <w:spacing w:before="240" w:after="0"/>
        <w:ind w:left="720" w:hanging="720"/>
        <w:jc w:val="center"/>
        <w:rPr>
          <w:rFonts w:ascii="Times New Roman" w:eastAsia="Calibri" w:hAnsi="Times New Roman" w:cs="Times New Roman"/>
          <w:b/>
          <w:sz w:val="24"/>
          <w:szCs w:val="24"/>
          <w:lang w:val="en-GB"/>
        </w:rPr>
      </w:pPr>
      <w:r w:rsidRPr="008D5AE9">
        <w:rPr>
          <w:rFonts w:ascii="Times New Roman" w:eastAsia="Calibri" w:hAnsi="Times New Roman" w:cs="Times New Roman"/>
          <w:b/>
          <w:sz w:val="24"/>
          <w:szCs w:val="24"/>
          <w:lang w:val="en-GB"/>
        </w:rPr>
        <w:lastRenderedPageBreak/>
        <w:t>References</w:t>
      </w:r>
      <w:bookmarkStart w:id="16" w:name="_GoBack"/>
      <w:bookmarkEnd w:id="16"/>
    </w:p>
    <w:p w:rsidR="008D5AE9" w:rsidRPr="008D5AE9" w:rsidRDefault="008D5AE9" w:rsidP="008D5AE9">
      <w:pPr>
        <w:pStyle w:val="EndNoteBibliography"/>
        <w:spacing w:before="240" w:after="0"/>
        <w:ind w:left="720" w:hanging="720"/>
        <w:rPr>
          <w:rFonts w:ascii="Times New Roman" w:hAnsi="Times New Roman" w:cs="Times New Roman"/>
          <w:sz w:val="24"/>
          <w:szCs w:val="24"/>
        </w:rPr>
      </w:pPr>
      <w:r w:rsidRPr="008D5AE9">
        <w:rPr>
          <w:rFonts w:ascii="Times New Roman" w:hAnsi="Times New Roman" w:cs="Times New Roman"/>
          <w:sz w:val="24"/>
          <w:szCs w:val="24"/>
        </w:rPr>
        <w:t xml:space="preserve">Binderkrantz, A. S., &amp; Rasmussen, A. (2015). Comparing the domestic and the EU lobbying context: perceived agenda-setting influence in the multi-level system of the European Union. </w:t>
      </w:r>
      <w:r w:rsidRPr="008D5AE9">
        <w:rPr>
          <w:rFonts w:ascii="Times New Roman" w:hAnsi="Times New Roman" w:cs="Times New Roman"/>
          <w:i/>
          <w:sz w:val="24"/>
          <w:szCs w:val="24"/>
        </w:rPr>
        <w:t>Journal of European Public Policy, 22</w:t>
      </w:r>
      <w:r w:rsidRPr="008D5AE9">
        <w:rPr>
          <w:rFonts w:ascii="Times New Roman" w:hAnsi="Times New Roman" w:cs="Times New Roman"/>
          <w:sz w:val="24"/>
          <w:szCs w:val="24"/>
        </w:rPr>
        <w:t xml:space="preserve">(4), 552-569. </w:t>
      </w:r>
    </w:p>
    <w:p w:rsidR="008D5AE9" w:rsidRPr="008D5AE9" w:rsidRDefault="008D5AE9" w:rsidP="008D5AE9">
      <w:pPr>
        <w:pStyle w:val="EndNoteBibliography"/>
        <w:spacing w:before="240" w:after="0"/>
        <w:ind w:left="720" w:hanging="720"/>
        <w:rPr>
          <w:rFonts w:ascii="Times New Roman" w:hAnsi="Times New Roman" w:cs="Times New Roman"/>
          <w:sz w:val="24"/>
          <w:szCs w:val="24"/>
        </w:rPr>
      </w:pPr>
      <w:r w:rsidRPr="008D5AE9">
        <w:rPr>
          <w:rFonts w:ascii="Times New Roman" w:hAnsi="Times New Roman" w:cs="Times New Roman"/>
          <w:sz w:val="24"/>
          <w:szCs w:val="24"/>
        </w:rPr>
        <w:t xml:space="preserve">Dür, A., &amp; Mateo, G. (2016). </w:t>
      </w:r>
      <w:r w:rsidRPr="008D5AE9">
        <w:rPr>
          <w:rFonts w:ascii="Times New Roman" w:hAnsi="Times New Roman" w:cs="Times New Roman"/>
          <w:i/>
          <w:sz w:val="24"/>
          <w:szCs w:val="24"/>
        </w:rPr>
        <w:t>Insiders versus Outsiders: Interest Group Politics in Multilevel Europe</w:t>
      </w:r>
      <w:r w:rsidRPr="008D5AE9">
        <w:rPr>
          <w:rFonts w:ascii="Times New Roman" w:hAnsi="Times New Roman" w:cs="Times New Roman"/>
          <w:sz w:val="24"/>
          <w:szCs w:val="24"/>
        </w:rPr>
        <w:t>: Oxford University Press.</w:t>
      </w:r>
    </w:p>
    <w:p w:rsidR="008D5AE9" w:rsidRPr="008D5AE9" w:rsidRDefault="008D5AE9" w:rsidP="008D5AE9">
      <w:pPr>
        <w:pStyle w:val="EndNoteBibliography"/>
        <w:spacing w:before="240" w:after="0"/>
        <w:ind w:left="720" w:hanging="720"/>
        <w:rPr>
          <w:rFonts w:ascii="Times New Roman" w:hAnsi="Times New Roman" w:cs="Times New Roman"/>
          <w:sz w:val="24"/>
          <w:szCs w:val="24"/>
        </w:rPr>
      </w:pPr>
      <w:r w:rsidRPr="008D5AE9">
        <w:rPr>
          <w:rFonts w:ascii="Times New Roman" w:hAnsi="Times New Roman" w:cs="Times New Roman"/>
          <w:sz w:val="24"/>
          <w:szCs w:val="24"/>
        </w:rPr>
        <w:t xml:space="preserve">Klüver, H. (2013). </w:t>
      </w:r>
      <w:r w:rsidRPr="008D5AE9">
        <w:rPr>
          <w:rFonts w:ascii="Times New Roman" w:hAnsi="Times New Roman" w:cs="Times New Roman"/>
          <w:i/>
          <w:sz w:val="24"/>
          <w:szCs w:val="24"/>
        </w:rPr>
        <w:t>Lobbying in the European Union: interest groups, lobbying coalitions, and policy change</w:t>
      </w:r>
      <w:r w:rsidRPr="008D5AE9">
        <w:rPr>
          <w:rFonts w:ascii="Times New Roman" w:hAnsi="Times New Roman" w:cs="Times New Roman"/>
          <w:sz w:val="24"/>
          <w:szCs w:val="24"/>
        </w:rPr>
        <w:t>. Oxford: Oxford University Press.</w:t>
      </w:r>
    </w:p>
    <w:p w:rsidR="008D5AE9" w:rsidRPr="008D5AE9" w:rsidRDefault="008D5AE9" w:rsidP="008D5AE9">
      <w:pPr>
        <w:pStyle w:val="EndNoteBibliography"/>
        <w:spacing w:before="240" w:after="0"/>
        <w:ind w:left="720" w:hanging="720"/>
        <w:rPr>
          <w:rFonts w:ascii="Times New Roman" w:hAnsi="Times New Roman" w:cs="Times New Roman"/>
          <w:sz w:val="24"/>
          <w:szCs w:val="24"/>
        </w:rPr>
      </w:pPr>
      <w:r w:rsidRPr="008D5AE9">
        <w:rPr>
          <w:rFonts w:ascii="Times New Roman" w:hAnsi="Times New Roman" w:cs="Times New Roman"/>
          <w:sz w:val="24"/>
          <w:szCs w:val="24"/>
        </w:rPr>
        <w:t xml:space="preserve">Lowi, T. J. (1964). American Business, Public Policy, Case-Studies, and Political Theory. [American Business and Public Policy: The Politics of Foreign Trade., Raymond A. Bauer, Ithiel de Sola Pool, Lewis A. Dexter]. </w:t>
      </w:r>
      <w:r w:rsidRPr="008D5AE9">
        <w:rPr>
          <w:rFonts w:ascii="Times New Roman" w:hAnsi="Times New Roman" w:cs="Times New Roman"/>
          <w:i/>
          <w:sz w:val="24"/>
          <w:szCs w:val="24"/>
        </w:rPr>
        <w:t>World Politics, 16</w:t>
      </w:r>
      <w:r w:rsidRPr="008D5AE9">
        <w:rPr>
          <w:rFonts w:ascii="Times New Roman" w:hAnsi="Times New Roman" w:cs="Times New Roman"/>
          <w:sz w:val="24"/>
          <w:szCs w:val="24"/>
        </w:rPr>
        <w:t xml:space="preserve">(4), 677-715. </w:t>
      </w:r>
    </w:p>
    <w:p w:rsidR="008D5AE9" w:rsidRPr="008D5AE9" w:rsidRDefault="008D5AE9" w:rsidP="008D5AE9">
      <w:pPr>
        <w:pStyle w:val="EndNoteBibliography"/>
        <w:spacing w:before="240"/>
        <w:ind w:left="720" w:hanging="720"/>
        <w:rPr>
          <w:rFonts w:ascii="Times New Roman" w:hAnsi="Times New Roman" w:cs="Times New Roman"/>
          <w:sz w:val="24"/>
          <w:szCs w:val="24"/>
        </w:rPr>
      </w:pPr>
      <w:r w:rsidRPr="008D5AE9">
        <w:rPr>
          <w:rFonts w:ascii="Times New Roman" w:hAnsi="Times New Roman" w:cs="Times New Roman"/>
          <w:sz w:val="24"/>
          <w:szCs w:val="24"/>
        </w:rPr>
        <w:t xml:space="preserve">Lowi, T. J. (1972). Four Systems of Policy, Politics, and Choice. </w:t>
      </w:r>
      <w:r w:rsidRPr="008D5AE9">
        <w:rPr>
          <w:rFonts w:ascii="Times New Roman" w:hAnsi="Times New Roman" w:cs="Times New Roman"/>
          <w:i/>
          <w:sz w:val="24"/>
          <w:szCs w:val="24"/>
        </w:rPr>
        <w:t>Public Administration Review, 32</w:t>
      </w:r>
      <w:r w:rsidRPr="008D5AE9">
        <w:rPr>
          <w:rFonts w:ascii="Times New Roman" w:hAnsi="Times New Roman" w:cs="Times New Roman"/>
          <w:sz w:val="24"/>
          <w:szCs w:val="24"/>
        </w:rPr>
        <w:t xml:space="preserve">(4), 298-310. </w:t>
      </w:r>
    </w:p>
    <w:p w:rsidR="00247717" w:rsidRPr="00247717" w:rsidRDefault="00247717" w:rsidP="008D5AE9">
      <w:pPr>
        <w:spacing w:before="240"/>
        <w:jc w:val="both"/>
        <w:rPr>
          <w:rFonts w:ascii="Times New Roman" w:eastAsia="Calibri" w:hAnsi="Times New Roman" w:cs="Times New Roman"/>
          <w:b/>
          <w:sz w:val="24"/>
          <w:szCs w:val="24"/>
          <w:lang w:val="en-GB"/>
        </w:rPr>
      </w:pPr>
    </w:p>
    <w:sectPr w:rsidR="00247717" w:rsidRPr="00247717" w:rsidSect="006D6C74">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Times New Roman">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vxt9xpo0wwrbedtrlxzp97ffdsafzvptdt&quot;&gt;My EndNote Library2311&lt;record-ids&gt;&lt;item&gt;35&lt;/item&gt;&lt;item&gt;38&lt;/item&gt;&lt;item&gt;114&lt;/item&gt;&lt;item&gt;115&lt;/item&gt;&lt;item&gt;116&lt;/item&gt;&lt;/record-ids&gt;&lt;/item&gt;&lt;/Libraries&gt;"/>
  </w:docVars>
  <w:rsids>
    <w:rsidRoot w:val="00EB0B7F"/>
    <w:rsid w:val="00073FEC"/>
    <w:rsid w:val="001F2ECA"/>
    <w:rsid w:val="00247717"/>
    <w:rsid w:val="00255739"/>
    <w:rsid w:val="00552C26"/>
    <w:rsid w:val="00561609"/>
    <w:rsid w:val="006D6C74"/>
    <w:rsid w:val="00770D22"/>
    <w:rsid w:val="008D5AE9"/>
    <w:rsid w:val="00B31E40"/>
    <w:rsid w:val="00BC2ECC"/>
    <w:rsid w:val="00C12741"/>
    <w:rsid w:val="00C512E5"/>
    <w:rsid w:val="00C73898"/>
    <w:rsid w:val="00EA186D"/>
    <w:rsid w:val="00EB0B7F"/>
    <w:rsid w:val="00F15843"/>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B7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2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ECA"/>
    <w:rPr>
      <w:rFonts w:ascii="Segoe UI" w:hAnsi="Segoe UI" w:cs="Segoe UI"/>
      <w:sz w:val="18"/>
      <w:szCs w:val="18"/>
    </w:rPr>
  </w:style>
  <w:style w:type="table" w:customStyle="1" w:styleId="TableGrid1">
    <w:name w:val="Table Grid1"/>
    <w:basedOn w:val="TableNormal"/>
    <w:next w:val="TableGrid"/>
    <w:uiPriority w:val="59"/>
    <w:rsid w:val="00EB0B7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EB0B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Gitter1">
    <w:name w:val="Tabel - Gitter1"/>
    <w:basedOn w:val="TableNormal"/>
    <w:next w:val="TableGrid"/>
    <w:uiPriority w:val="59"/>
    <w:rsid w:val="00247717"/>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Gitter2">
    <w:name w:val="Tabel - Gitter2"/>
    <w:basedOn w:val="TableNormal"/>
    <w:next w:val="TableGrid"/>
    <w:uiPriority w:val="59"/>
    <w:rsid w:val="00247717"/>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Tegn"/>
    <w:rsid w:val="008D5AE9"/>
    <w:pPr>
      <w:spacing w:after="0"/>
      <w:jc w:val="center"/>
    </w:pPr>
    <w:rPr>
      <w:rFonts w:ascii="Calibri" w:hAnsi="Calibri" w:cs="Calibri"/>
      <w:noProof/>
      <w:lang w:val="en-US"/>
    </w:rPr>
  </w:style>
  <w:style w:type="character" w:customStyle="1" w:styleId="EndNoteBibliographyTitleTegn">
    <w:name w:val="EndNote Bibliography Title Tegn"/>
    <w:basedOn w:val="DefaultParagraphFont"/>
    <w:link w:val="EndNoteBibliographyTitle"/>
    <w:rsid w:val="008D5AE9"/>
    <w:rPr>
      <w:rFonts w:ascii="Calibri" w:hAnsi="Calibri" w:cs="Calibri"/>
      <w:noProof/>
      <w:lang w:val="en-US"/>
    </w:rPr>
  </w:style>
  <w:style w:type="paragraph" w:customStyle="1" w:styleId="EndNoteBibliography">
    <w:name w:val="EndNote Bibliography"/>
    <w:basedOn w:val="Normal"/>
    <w:link w:val="EndNoteBibliographyTegn"/>
    <w:rsid w:val="008D5AE9"/>
    <w:pPr>
      <w:spacing w:line="240" w:lineRule="auto"/>
      <w:jc w:val="both"/>
    </w:pPr>
    <w:rPr>
      <w:rFonts w:ascii="Calibri" w:hAnsi="Calibri" w:cs="Calibri"/>
      <w:noProof/>
      <w:lang w:val="en-US"/>
    </w:rPr>
  </w:style>
  <w:style w:type="character" w:customStyle="1" w:styleId="EndNoteBibliographyTegn">
    <w:name w:val="EndNote Bibliography Tegn"/>
    <w:basedOn w:val="DefaultParagraphFont"/>
    <w:link w:val="EndNoteBibliography"/>
    <w:rsid w:val="008D5AE9"/>
    <w:rPr>
      <w:rFonts w:ascii="Calibri" w:hAnsi="Calibri" w:cs="Calibri"/>
      <w:noProof/>
      <w:lang w:val="en-US"/>
    </w:rPr>
  </w:style>
  <w:style w:type="character" w:styleId="Hyperlink">
    <w:name w:val="Hyperlink"/>
    <w:basedOn w:val="DefaultParagraphFont"/>
    <w:uiPriority w:val="99"/>
    <w:unhideWhenUsed/>
    <w:rsid w:val="008D5AE9"/>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6616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594E0-D7FE-4116-BD8F-C1C6C4BF7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1449</Words>
  <Characters>8261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SUND - KU</Company>
  <LinksUpToDate>false</LinksUpToDate>
  <CharactersWithSpaces>9691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Wiebke Marie Junk</dc:creator>
  <cp:keywords/>
  <dc:description/>
  <cp:lastModifiedBy>0001691</cp:lastModifiedBy>
  <cp:revision>8</cp:revision>
  <dcterms:created xsi:type="dcterms:W3CDTF">2019-02-27T10:57:00Z</dcterms:created>
  <dcterms:modified xsi:type="dcterms:W3CDTF">2019-12-21T01:25:00Z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