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A99E9" w14:textId="234E9447" w:rsidR="00230F1C" w:rsidRDefault="00230F1C" w:rsidP="00787D58">
      <w:pPr>
        <w:ind w:firstLineChars="0" w:firstLine="0"/>
        <w:rPr>
          <w:b/>
          <w:bCs/>
          <w:color w:val="000000" w:themeColor="text1"/>
        </w:rPr>
      </w:pPr>
      <w:r w:rsidRPr="00230F1C">
        <w:rPr>
          <w:rFonts w:hint="eastAsia"/>
          <w:b/>
          <w:bCs/>
          <w:color w:val="000000" w:themeColor="text1"/>
          <w:sz w:val="28"/>
          <w:szCs w:val="24"/>
        </w:rPr>
        <w:t>S</w:t>
      </w:r>
      <w:r w:rsidRPr="00230F1C">
        <w:rPr>
          <w:b/>
          <w:bCs/>
          <w:color w:val="000000" w:themeColor="text1"/>
          <w:sz w:val="28"/>
          <w:szCs w:val="24"/>
        </w:rPr>
        <w:t xml:space="preserve">upplementary </w:t>
      </w:r>
      <w:proofErr w:type="spellStart"/>
      <w:r w:rsidRPr="00230F1C">
        <w:rPr>
          <w:b/>
          <w:bCs/>
          <w:color w:val="000000" w:themeColor="text1"/>
          <w:sz w:val="28"/>
          <w:szCs w:val="24"/>
        </w:rPr>
        <w:t>Informations</w:t>
      </w:r>
      <w:proofErr w:type="spellEnd"/>
    </w:p>
    <w:p w14:paraId="4C88EAB8" w14:textId="5398CD92" w:rsidR="00E05C89" w:rsidRPr="00DE2B00" w:rsidRDefault="0042030E" w:rsidP="00787D58">
      <w:pPr>
        <w:ind w:firstLineChars="0" w:firstLine="0"/>
        <w:rPr>
          <w:b/>
          <w:bCs/>
          <w:color w:val="000000" w:themeColor="text1"/>
        </w:rPr>
      </w:pPr>
      <w:r w:rsidRPr="00DE2B00">
        <w:rPr>
          <w:b/>
          <w:bCs/>
          <w:color w:val="000000" w:themeColor="text1"/>
        </w:rPr>
        <w:t>Finding pathways to synergistic development of Sustainable Development Goals in China</w:t>
      </w:r>
    </w:p>
    <w:p w14:paraId="368313F6" w14:textId="0FBBE3C8" w:rsidR="00DE2B00" w:rsidRPr="00DE2B00" w:rsidRDefault="00DE2B00" w:rsidP="00DE2B00">
      <w:pPr>
        <w:ind w:firstLineChars="0" w:firstLine="0"/>
        <w:rPr>
          <w:color w:val="000000" w:themeColor="text1"/>
        </w:rPr>
      </w:pPr>
      <w:r w:rsidRPr="00DE2B00">
        <w:rPr>
          <w:rFonts w:hint="eastAsia"/>
          <w:color w:val="000000" w:themeColor="text1"/>
        </w:rPr>
        <w:t>Junze</w:t>
      </w:r>
      <w:r w:rsidRPr="00DE2B00">
        <w:rPr>
          <w:color w:val="000000" w:themeColor="text1"/>
        </w:rPr>
        <w:t xml:space="preserve"> Z</w:t>
      </w:r>
      <w:r w:rsidRPr="00DE2B00">
        <w:rPr>
          <w:rFonts w:hint="eastAsia"/>
          <w:color w:val="000000" w:themeColor="text1"/>
        </w:rPr>
        <w:t>hang</w:t>
      </w:r>
      <w:r w:rsidRPr="00DE2B00">
        <w:rPr>
          <w:color w:val="000000" w:themeColor="text1"/>
          <w:vertAlign w:val="superscript"/>
        </w:rPr>
        <w:t>1</w:t>
      </w:r>
      <w:r w:rsidR="00F965A2">
        <w:rPr>
          <w:color w:val="000000" w:themeColor="text1"/>
          <w:vertAlign w:val="superscript"/>
        </w:rPr>
        <w:t>,2</w:t>
      </w:r>
      <w:r w:rsidRPr="00DE2B00">
        <w:rPr>
          <w:rFonts w:hint="eastAsia"/>
          <w:color w:val="000000" w:themeColor="text1"/>
        </w:rPr>
        <w:t>,</w:t>
      </w:r>
      <w:r w:rsidRPr="00DE2B00">
        <w:rPr>
          <w:color w:val="000000" w:themeColor="text1"/>
        </w:rPr>
        <w:t xml:space="preserve"> Shuai Wang</w:t>
      </w:r>
      <w:r w:rsidRPr="00DE2B00">
        <w:rPr>
          <w:color w:val="000000" w:themeColor="text1"/>
          <w:vertAlign w:val="superscript"/>
        </w:rPr>
        <w:t>2</w:t>
      </w:r>
      <w:r w:rsidRPr="00DE2B00">
        <w:rPr>
          <w:rFonts w:hint="eastAsia"/>
          <w:color w:val="000000" w:themeColor="text1"/>
        </w:rPr>
        <w:t>,</w:t>
      </w:r>
      <w:r w:rsidRPr="00DE2B00">
        <w:rPr>
          <w:color w:val="000000" w:themeColor="text1"/>
        </w:rPr>
        <w:t xml:space="preserve"> Wenwu Zhao</w:t>
      </w:r>
      <w:r w:rsidRPr="00DE2B00">
        <w:rPr>
          <w:color w:val="000000" w:themeColor="text1"/>
          <w:vertAlign w:val="superscript"/>
        </w:rPr>
        <w:t>2</w:t>
      </w:r>
      <w:r w:rsidRPr="00DE2B00">
        <w:rPr>
          <w:color w:val="000000" w:themeColor="text1"/>
        </w:rPr>
        <w:t>,</w:t>
      </w:r>
      <w:r w:rsidRPr="00DE2B00">
        <w:rPr>
          <w:rFonts w:asciiTheme="minorHAnsi" w:eastAsiaTheme="minorEastAsia" w:hAnsiTheme="minorHAnsi" w:cstheme="minorHAnsi"/>
          <w:color w:val="000000" w:themeColor="text1"/>
          <w:sz w:val="28"/>
          <w:szCs w:val="28"/>
        </w:rPr>
        <w:t xml:space="preserve"> </w:t>
      </w:r>
      <w:r w:rsidRPr="00DE2B00">
        <w:rPr>
          <w:color w:val="000000" w:themeColor="text1"/>
        </w:rPr>
        <w:t>Michael E Meadows</w:t>
      </w:r>
      <w:r w:rsidRPr="00DE2B00">
        <w:rPr>
          <w:color w:val="000000" w:themeColor="text1"/>
          <w:vertAlign w:val="superscript"/>
        </w:rPr>
        <w:t>3</w:t>
      </w:r>
      <w:r w:rsidRPr="00DE2B00">
        <w:rPr>
          <w:rFonts w:hint="eastAsia"/>
          <w:color w:val="000000" w:themeColor="text1"/>
          <w:vertAlign w:val="superscript"/>
        </w:rPr>
        <w:t>,</w:t>
      </w:r>
      <w:r w:rsidRPr="00DE2B00">
        <w:rPr>
          <w:color w:val="000000" w:themeColor="text1"/>
          <w:vertAlign w:val="superscript"/>
        </w:rPr>
        <w:t>4</w:t>
      </w:r>
      <w:r w:rsidRPr="00DE2B00">
        <w:rPr>
          <w:rFonts w:hint="eastAsia"/>
          <w:color w:val="000000" w:themeColor="text1"/>
          <w:vertAlign w:val="superscript"/>
        </w:rPr>
        <w:t>,</w:t>
      </w:r>
      <w:r w:rsidRPr="00DE2B00">
        <w:rPr>
          <w:color w:val="000000" w:themeColor="text1"/>
          <w:vertAlign w:val="superscript"/>
        </w:rPr>
        <w:t>5</w:t>
      </w:r>
      <w:r w:rsidRPr="00DE2B00">
        <w:rPr>
          <w:rFonts w:hint="eastAsia"/>
          <w:color w:val="000000" w:themeColor="text1"/>
        </w:rPr>
        <w:t>,</w:t>
      </w:r>
      <w:r w:rsidRPr="00DE2B00">
        <w:rPr>
          <w:color w:val="000000" w:themeColor="text1"/>
        </w:rPr>
        <w:t xml:space="preserve"> Bojie Fu</w:t>
      </w:r>
      <w:r w:rsidRPr="00DE2B00">
        <w:rPr>
          <w:color w:val="000000" w:themeColor="text1"/>
          <w:vertAlign w:val="superscript"/>
        </w:rPr>
        <w:t>1,2</w:t>
      </w:r>
      <w:r w:rsidRPr="00DE2B00">
        <w:rPr>
          <w:rFonts w:hint="eastAsia"/>
          <w:color w:val="000000" w:themeColor="text1"/>
          <w:vertAlign w:val="superscript"/>
        </w:rPr>
        <w:t>*</w:t>
      </w:r>
      <w:r w:rsidRPr="00DE2B00">
        <w:rPr>
          <w:color w:val="000000" w:themeColor="text1"/>
        </w:rPr>
        <w:t xml:space="preserve"> </w:t>
      </w:r>
    </w:p>
    <w:p w14:paraId="5DA18CD2" w14:textId="77777777" w:rsidR="00DE2B00" w:rsidRPr="00DE2B00" w:rsidRDefault="00DE2B00" w:rsidP="00DE2B00">
      <w:pPr>
        <w:ind w:left="480" w:hangingChars="200" w:hanging="480"/>
        <w:rPr>
          <w:color w:val="000000" w:themeColor="text1"/>
        </w:rPr>
      </w:pPr>
      <w:r w:rsidRPr="00DE2B00">
        <w:rPr>
          <w:color w:val="000000" w:themeColor="text1"/>
          <w:vertAlign w:val="superscript"/>
        </w:rPr>
        <w:t>1</w:t>
      </w:r>
      <w:r w:rsidRPr="00DE2B00">
        <w:rPr>
          <w:color w:val="000000" w:themeColor="text1"/>
        </w:rPr>
        <w:t xml:space="preserve"> State Key Laboratory of Urban and Regional Ecology, Research Center for Eco-Environmental Sciences, Chinese Academy of Sciences, Beijing, China</w:t>
      </w:r>
    </w:p>
    <w:p w14:paraId="19A446EF" w14:textId="77777777" w:rsidR="00DE2B00" w:rsidRPr="00DE2B00" w:rsidRDefault="00DE2B00" w:rsidP="00DE2B00">
      <w:pPr>
        <w:ind w:left="480" w:hangingChars="200" w:hanging="480"/>
        <w:rPr>
          <w:color w:val="000000" w:themeColor="text1"/>
        </w:rPr>
      </w:pPr>
      <w:r w:rsidRPr="00DE2B00">
        <w:rPr>
          <w:color w:val="000000" w:themeColor="text1"/>
          <w:vertAlign w:val="superscript"/>
        </w:rPr>
        <w:t>2</w:t>
      </w:r>
      <w:r w:rsidRPr="00DE2B00">
        <w:rPr>
          <w:color w:val="000000" w:themeColor="text1"/>
        </w:rPr>
        <w:t xml:space="preserve"> State Key Laboratory of Earth Surface Processes and Resource Ecology, Faculty of Geographical Science, Beijing Normal University, Beijing, China </w:t>
      </w:r>
    </w:p>
    <w:p w14:paraId="4E41EEDA" w14:textId="77777777" w:rsidR="00DE2B00" w:rsidRPr="00DE2B00" w:rsidRDefault="00DE2B00" w:rsidP="00DE2B00">
      <w:pPr>
        <w:ind w:left="480" w:hangingChars="200" w:hanging="480"/>
        <w:rPr>
          <w:color w:val="000000" w:themeColor="text1"/>
        </w:rPr>
      </w:pPr>
      <w:r w:rsidRPr="00DE2B00">
        <w:rPr>
          <w:color w:val="000000" w:themeColor="text1"/>
          <w:vertAlign w:val="superscript"/>
        </w:rPr>
        <w:t>3</w:t>
      </w:r>
      <w:r w:rsidRPr="00DE2B00">
        <w:rPr>
          <w:rFonts w:hint="eastAsia"/>
          <w:color w:val="000000" w:themeColor="text1"/>
        </w:rPr>
        <w:t xml:space="preserve"> Department of Environmental &amp; Geographical Science, University of Cape Town, Rondebosch, South Africa</w:t>
      </w:r>
    </w:p>
    <w:p w14:paraId="52750B98" w14:textId="77777777" w:rsidR="00DE2B00" w:rsidRPr="00DE2B00" w:rsidRDefault="00DE2B00" w:rsidP="00DE2B00">
      <w:pPr>
        <w:ind w:left="480" w:hangingChars="200" w:hanging="480"/>
        <w:rPr>
          <w:color w:val="000000" w:themeColor="text1"/>
        </w:rPr>
      </w:pPr>
      <w:r w:rsidRPr="00DE2B00">
        <w:rPr>
          <w:color w:val="000000" w:themeColor="text1"/>
          <w:vertAlign w:val="superscript"/>
        </w:rPr>
        <w:t>4</w:t>
      </w:r>
      <w:r w:rsidRPr="00DE2B00">
        <w:rPr>
          <w:color w:val="000000" w:themeColor="text1"/>
        </w:rPr>
        <w:t xml:space="preserve"> School of Geographical and Oceanographic Sciences, Nanjing University, Nanjing, China</w:t>
      </w:r>
    </w:p>
    <w:p w14:paraId="6F4A9D5C" w14:textId="7FA2735F" w:rsidR="00DE2B00" w:rsidRPr="00DE2B00" w:rsidRDefault="00DE2B00" w:rsidP="00DE2B00">
      <w:pPr>
        <w:ind w:left="480" w:hangingChars="200" w:hanging="480"/>
        <w:rPr>
          <w:color w:val="000000" w:themeColor="text1"/>
        </w:rPr>
      </w:pPr>
      <w:r w:rsidRPr="00DE2B00">
        <w:rPr>
          <w:color w:val="000000" w:themeColor="text1"/>
          <w:vertAlign w:val="superscript"/>
        </w:rPr>
        <w:t xml:space="preserve">5 </w:t>
      </w:r>
      <w:r w:rsidRPr="00DE2B00">
        <w:rPr>
          <w:color w:val="000000" w:themeColor="text1"/>
        </w:rPr>
        <w:t xml:space="preserve">College of </w:t>
      </w:r>
      <w:r w:rsidR="00F965A2" w:rsidRPr="00F965A2">
        <w:rPr>
          <w:color w:val="000000" w:themeColor="text1"/>
        </w:rPr>
        <w:t>Geography and</w:t>
      </w:r>
      <w:r w:rsidR="00F965A2">
        <w:rPr>
          <w:color w:val="000000" w:themeColor="text1"/>
        </w:rPr>
        <w:t xml:space="preserve"> </w:t>
      </w:r>
      <w:r w:rsidRPr="00DE2B00">
        <w:rPr>
          <w:color w:val="000000" w:themeColor="text1"/>
        </w:rPr>
        <w:t>Environmental Sciences, Zhejiang Normal University, Jinhua, China</w:t>
      </w:r>
    </w:p>
    <w:p w14:paraId="1C83B5C7" w14:textId="4CF0F3A9" w:rsidR="00DE2B00" w:rsidRPr="00DE2B00" w:rsidRDefault="00DE2B00" w:rsidP="00DE2B00">
      <w:pPr>
        <w:ind w:firstLineChars="0" w:firstLine="0"/>
        <w:rPr>
          <w:b/>
          <w:bCs/>
          <w:color w:val="000000" w:themeColor="text1"/>
        </w:rPr>
      </w:pPr>
      <w:r w:rsidRPr="00D84329">
        <w:rPr>
          <w:bCs/>
          <w:color w:val="000000" w:themeColor="text1"/>
          <w:vertAlign w:val="superscript"/>
        </w:rPr>
        <w:t>*</w:t>
      </w:r>
      <w:r w:rsidRPr="00DE2B00">
        <w:rPr>
          <w:b/>
          <w:color w:val="000000" w:themeColor="text1"/>
        </w:rPr>
        <w:t xml:space="preserve"> </w:t>
      </w:r>
      <w:proofErr w:type="gramStart"/>
      <w:r w:rsidRPr="00DE2B00">
        <w:rPr>
          <w:rFonts w:hint="eastAsia"/>
          <w:b/>
          <w:color w:val="000000" w:themeColor="text1"/>
        </w:rPr>
        <w:t>e</w:t>
      </w:r>
      <w:r w:rsidRPr="00DE2B00">
        <w:rPr>
          <w:color w:val="000000" w:themeColor="text1"/>
        </w:rPr>
        <w:t>mail</w:t>
      </w:r>
      <w:proofErr w:type="gramEnd"/>
      <w:r w:rsidRPr="00DE2B00">
        <w:rPr>
          <w:color w:val="000000" w:themeColor="text1"/>
        </w:rPr>
        <w:t xml:space="preserve">: </w:t>
      </w:r>
      <w:bookmarkStart w:id="0" w:name="_Hlk46345957"/>
      <w:r w:rsidR="002C0073">
        <w:rPr>
          <w:rFonts w:cs="Times New Roman"/>
          <w:color w:val="000000" w:themeColor="text1"/>
          <w:szCs w:val="24"/>
        </w:rPr>
        <w:fldChar w:fldCharType="begin"/>
      </w:r>
      <w:r w:rsidR="002C0073">
        <w:rPr>
          <w:rFonts w:cs="Times New Roman"/>
          <w:color w:val="000000" w:themeColor="text1"/>
          <w:szCs w:val="24"/>
        </w:rPr>
        <w:instrText xml:space="preserve"> HYPERLINK "mailto:</w:instrText>
      </w:r>
      <w:r w:rsidR="002C0073" w:rsidRPr="00DE2B00">
        <w:rPr>
          <w:rFonts w:cs="Times New Roman"/>
          <w:color w:val="000000" w:themeColor="text1"/>
          <w:szCs w:val="24"/>
        </w:rPr>
        <w:instrText>bfu@rcees.ac.cn</w:instrText>
      </w:r>
      <w:r w:rsidR="002C0073">
        <w:rPr>
          <w:rFonts w:cs="Times New Roman"/>
          <w:color w:val="000000" w:themeColor="text1"/>
          <w:szCs w:val="24"/>
        </w:rPr>
        <w:instrText xml:space="preserve">" </w:instrText>
      </w:r>
      <w:r w:rsidR="002C0073">
        <w:rPr>
          <w:rFonts w:cs="Times New Roman"/>
          <w:color w:val="000000" w:themeColor="text1"/>
          <w:szCs w:val="24"/>
        </w:rPr>
        <w:fldChar w:fldCharType="separate"/>
      </w:r>
      <w:r w:rsidR="002C0073" w:rsidRPr="006764C9">
        <w:rPr>
          <w:rStyle w:val="ae"/>
          <w:rFonts w:cs="Times New Roman"/>
          <w:szCs w:val="24"/>
        </w:rPr>
        <w:t>bfu@rcees.ac.cn</w:t>
      </w:r>
      <w:bookmarkEnd w:id="0"/>
      <w:r w:rsidR="002C0073">
        <w:rPr>
          <w:rFonts w:cs="Times New Roman"/>
          <w:color w:val="000000" w:themeColor="text1"/>
          <w:szCs w:val="24"/>
        </w:rPr>
        <w:fldChar w:fldCharType="end"/>
      </w:r>
      <w:r w:rsidR="002C0073">
        <w:rPr>
          <w:rFonts w:cs="Times New Roman"/>
          <w:color w:val="000000" w:themeColor="text1"/>
          <w:szCs w:val="24"/>
        </w:rPr>
        <w:t xml:space="preserve"> </w:t>
      </w:r>
    </w:p>
    <w:p w14:paraId="4ECED8FA" w14:textId="259126C4" w:rsidR="00E27402" w:rsidRPr="00DE2B00" w:rsidRDefault="000C1BBA" w:rsidP="00787D58">
      <w:pPr>
        <w:ind w:firstLineChars="0" w:firstLine="0"/>
        <w:rPr>
          <w:color w:val="000000" w:themeColor="text1"/>
        </w:rPr>
      </w:pPr>
      <w:r w:rsidRPr="00DE2B00">
        <w:rPr>
          <w:color w:val="000000" w:themeColor="text1"/>
        </w:rPr>
        <w:br w:type="page"/>
      </w:r>
    </w:p>
    <w:p w14:paraId="22D245C0" w14:textId="77777777" w:rsidR="003C6F54" w:rsidRPr="00DE2B00" w:rsidRDefault="003C6F54" w:rsidP="00837A3A">
      <w:pPr>
        <w:ind w:firstLine="480"/>
        <w:rPr>
          <w:color w:val="000000" w:themeColor="text1"/>
        </w:rPr>
        <w:sectPr w:rsidR="003C6F54" w:rsidRPr="00DE2B00" w:rsidSect="00AD63FE">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851" w:footer="992" w:gutter="0"/>
          <w:cols w:space="425"/>
          <w:docGrid w:type="lines" w:linePitch="326"/>
        </w:sectPr>
      </w:pPr>
    </w:p>
    <w:p w14:paraId="03CB6B31" w14:textId="52B8890B" w:rsidR="008171F1" w:rsidRPr="00DE2B00" w:rsidRDefault="00E05C89" w:rsidP="003C6F54">
      <w:pPr>
        <w:pStyle w:val="1"/>
        <w:rPr>
          <w:color w:val="000000" w:themeColor="text1"/>
        </w:rPr>
      </w:pPr>
      <w:r w:rsidRPr="00DE2B00">
        <w:rPr>
          <w:color w:val="000000" w:themeColor="text1"/>
        </w:rPr>
        <w:lastRenderedPageBreak/>
        <w:t>Supplementary Methods</w:t>
      </w:r>
    </w:p>
    <w:p w14:paraId="0D479EDB" w14:textId="5668AB54" w:rsidR="00C54122" w:rsidRPr="00DE2B00" w:rsidRDefault="00683DBD" w:rsidP="00E05C89">
      <w:pPr>
        <w:ind w:firstLineChars="0" w:firstLine="0"/>
        <w:rPr>
          <w:color w:val="000000" w:themeColor="text1"/>
        </w:rPr>
      </w:pPr>
      <w:r w:rsidRPr="00DE2B00">
        <w:rPr>
          <w:color w:val="000000" w:themeColor="text1"/>
        </w:rPr>
        <w:t xml:space="preserve">This study uses </w:t>
      </w:r>
      <w:r w:rsidR="00196E9B" w:rsidRPr="00DE2B00">
        <w:rPr>
          <w:color w:val="000000" w:themeColor="text1"/>
        </w:rPr>
        <w:t>an</w:t>
      </w:r>
      <w:r w:rsidRPr="00DE2B00">
        <w:rPr>
          <w:color w:val="000000" w:themeColor="text1"/>
        </w:rPr>
        <w:t xml:space="preserve"> integrated assessment approach to quantify the change of Sustainable Development Goals</w:t>
      </w:r>
      <w:r w:rsidR="00196E9B" w:rsidRPr="00DE2B00">
        <w:rPr>
          <w:color w:val="000000" w:themeColor="text1"/>
        </w:rPr>
        <w:t xml:space="preserve"> (SDGs)</w:t>
      </w:r>
      <w:r w:rsidRPr="00DE2B00">
        <w:rPr>
          <w:color w:val="000000" w:themeColor="text1"/>
        </w:rPr>
        <w:t xml:space="preserve"> in </w:t>
      </w:r>
      <w:r w:rsidR="00196E9B" w:rsidRPr="00DE2B00">
        <w:rPr>
          <w:color w:val="000000" w:themeColor="text1"/>
        </w:rPr>
        <w:t>China;</w:t>
      </w:r>
      <w:r w:rsidRPr="00DE2B00">
        <w:rPr>
          <w:color w:val="000000" w:themeColor="text1"/>
        </w:rPr>
        <w:t xml:space="preserve"> </w:t>
      </w:r>
      <w:r w:rsidR="00196E9B" w:rsidRPr="00DE2B00">
        <w:rPr>
          <w:color w:val="000000" w:themeColor="text1"/>
        </w:rPr>
        <w:t>a</w:t>
      </w:r>
      <w:r w:rsidR="00C54122" w:rsidRPr="00DE2B00">
        <w:rPr>
          <w:color w:val="000000" w:themeColor="text1"/>
        </w:rPr>
        <w:t xml:space="preserve">ll data were obtained from various government departments (see </w:t>
      </w:r>
      <w:r w:rsidRPr="00DE2B00">
        <w:rPr>
          <w:color w:val="000000" w:themeColor="text1"/>
        </w:rPr>
        <w:t>Table S1</w:t>
      </w:r>
      <w:r w:rsidR="00C54122" w:rsidRPr="00DE2B00">
        <w:rPr>
          <w:color w:val="000000" w:themeColor="text1"/>
        </w:rPr>
        <w:t>). Data used directly in the analysis are available in Supplementary Information; all other data collated and processing codes can be obtained from the corresponding author following reasonable request.</w:t>
      </w:r>
      <w:r w:rsidR="00196E9B" w:rsidRPr="00DE2B00">
        <w:rPr>
          <w:color w:val="000000" w:themeColor="text1"/>
        </w:rPr>
        <w:t xml:space="preserve"> Here, we introduce the procedure for assessing the progress in SDGs in detail, including the selection of indicators, setting of target and baseline values, normalization, and aggregation.</w:t>
      </w:r>
    </w:p>
    <w:p w14:paraId="4DC48877" w14:textId="6FF5D6DD" w:rsidR="00137AA9" w:rsidRPr="00DE2B00" w:rsidRDefault="00137AA9" w:rsidP="00E05C89">
      <w:pPr>
        <w:spacing w:beforeLines="100" w:before="326"/>
        <w:ind w:firstLineChars="0" w:firstLine="0"/>
        <w:rPr>
          <w:color w:val="000000" w:themeColor="text1"/>
        </w:rPr>
      </w:pPr>
      <w:r w:rsidRPr="00DE2B00">
        <w:rPr>
          <w:b/>
          <w:bCs/>
          <w:color w:val="000000" w:themeColor="text1"/>
        </w:rPr>
        <w:t>S</w:t>
      </w:r>
      <w:r w:rsidRPr="00DE2B00">
        <w:rPr>
          <w:rFonts w:hint="eastAsia"/>
          <w:b/>
          <w:bCs/>
          <w:color w:val="000000" w:themeColor="text1"/>
        </w:rPr>
        <w:t>electi</w:t>
      </w:r>
      <w:r w:rsidRPr="00DE2B00">
        <w:rPr>
          <w:b/>
          <w:bCs/>
          <w:color w:val="000000" w:themeColor="text1"/>
        </w:rPr>
        <w:t xml:space="preserve">on of </w:t>
      </w:r>
      <w:r w:rsidRPr="00DE2B00">
        <w:rPr>
          <w:rFonts w:hint="eastAsia"/>
          <w:b/>
          <w:bCs/>
          <w:color w:val="000000" w:themeColor="text1"/>
        </w:rPr>
        <w:t>indicators</w:t>
      </w:r>
      <w:r w:rsidR="00E05C89" w:rsidRPr="00DE2B00">
        <w:rPr>
          <w:rFonts w:hint="eastAsia"/>
          <w:color w:val="000000" w:themeColor="text1"/>
        </w:rPr>
        <w:t>.</w:t>
      </w:r>
      <w:r w:rsidR="00E05C89" w:rsidRPr="00DE2B00">
        <w:rPr>
          <w:color w:val="000000" w:themeColor="text1"/>
        </w:rPr>
        <w:t xml:space="preserve"> </w:t>
      </w:r>
      <w:r w:rsidRPr="00DE2B00">
        <w:rPr>
          <w:color w:val="000000" w:themeColor="text1"/>
        </w:rPr>
        <w:t xml:space="preserve">The </w:t>
      </w:r>
      <w:r w:rsidRPr="00DE2B00">
        <w:rPr>
          <w:rFonts w:hint="eastAsia"/>
          <w:color w:val="000000" w:themeColor="text1"/>
        </w:rPr>
        <w:t>selection</w:t>
      </w:r>
      <w:r w:rsidRPr="00DE2B00">
        <w:rPr>
          <w:color w:val="000000" w:themeColor="text1"/>
        </w:rPr>
        <w:t xml:space="preserve"> of indicators may have a substantial impact on the results of any comprehensive assessment</w:t>
      </w:r>
      <w:r w:rsidR="00196E9B" w:rsidRPr="00DE2B00">
        <w:rPr>
          <w:color w:val="000000" w:themeColor="text1"/>
        </w:rPr>
        <w:t xml:space="preserve"> </w:t>
      </w:r>
      <w:r w:rsidR="00AD63FE" w:rsidRPr="00DE2B00">
        <w:rPr>
          <w:rFonts w:eastAsiaTheme="minorEastAsia" w:cs="Times New Roman"/>
          <w:color w:val="000000" w:themeColor="text1"/>
          <w:kern w:val="0"/>
          <w:szCs w:val="24"/>
        </w:rPr>
        <w:t>[1]</w:t>
      </w:r>
      <w:r w:rsidRPr="00DE2B00">
        <w:rPr>
          <w:color w:val="000000" w:themeColor="text1"/>
        </w:rPr>
        <w:t xml:space="preserve">. In our study, whenever possible, we used </w:t>
      </w:r>
      <w:r w:rsidR="00B13FA1" w:rsidRPr="00DE2B00">
        <w:rPr>
          <w:rFonts w:hint="eastAsia"/>
          <w:color w:val="000000" w:themeColor="text1"/>
        </w:rPr>
        <w:t>the</w:t>
      </w:r>
      <w:r w:rsidR="00B13FA1" w:rsidRPr="00DE2B00">
        <w:rPr>
          <w:color w:val="000000" w:themeColor="text1"/>
        </w:rPr>
        <w:t xml:space="preserve"> </w:t>
      </w:r>
      <w:r w:rsidR="0092699C" w:rsidRPr="00DE2B00">
        <w:rPr>
          <w:rFonts w:hint="eastAsia"/>
          <w:color w:val="000000" w:themeColor="text1"/>
        </w:rPr>
        <w:t>official</w:t>
      </w:r>
      <w:r w:rsidR="0092699C" w:rsidRPr="00DE2B00">
        <w:rPr>
          <w:color w:val="000000" w:themeColor="text1"/>
        </w:rPr>
        <w:t xml:space="preserve"> SDG </w:t>
      </w:r>
      <w:r w:rsidR="0092699C" w:rsidRPr="00DE2B00">
        <w:rPr>
          <w:rFonts w:hint="eastAsia"/>
          <w:color w:val="000000" w:themeColor="text1"/>
        </w:rPr>
        <w:t>indicators</w:t>
      </w:r>
      <w:r w:rsidRPr="00DE2B00">
        <w:rPr>
          <w:color w:val="000000" w:themeColor="text1"/>
        </w:rPr>
        <w:t xml:space="preserve"> approved by the United Nations Statistics Division in 2017</w:t>
      </w:r>
      <w:r w:rsidR="00196E9B" w:rsidRPr="00DE2B00">
        <w:rPr>
          <w:color w:val="000000" w:themeColor="text1"/>
        </w:rPr>
        <w:t xml:space="preserve"> </w:t>
      </w:r>
      <w:r w:rsidR="00AD63FE" w:rsidRPr="00DE2B00">
        <w:rPr>
          <w:rFonts w:eastAsiaTheme="minorEastAsia" w:cs="Times New Roman"/>
          <w:color w:val="000000" w:themeColor="text1"/>
          <w:kern w:val="0"/>
          <w:szCs w:val="24"/>
        </w:rPr>
        <w:t>[2]</w:t>
      </w:r>
      <w:r w:rsidRPr="00DE2B00">
        <w:rPr>
          <w:color w:val="000000" w:themeColor="text1"/>
        </w:rPr>
        <w:t xml:space="preserve"> in addition to those applied in the 2019 S</w:t>
      </w:r>
      <w:r w:rsidR="00196E9B" w:rsidRPr="00DE2B00">
        <w:rPr>
          <w:color w:val="000000" w:themeColor="text1"/>
        </w:rPr>
        <w:t xml:space="preserve">ustainable Development Report (SDR) </w:t>
      </w:r>
      <w:r w:rsidR="00AD63FE" w:rsidRPr="00DE2B00">
        <w:rPr>
          <w:rFonts w:eastAsiaTheme="minorEastAsia" w:cs="Times New Roman"/>
          <w:color w:val="000000" w:themeColor="text1"/>
          <w:kern w:val="0"/>
          <w:szCs w:val="24"/>
        </w:rPr>
        <w:t>[3]</w:t>
      </w:r>
      <w:r w:rsidRPr="00DE2B00">
        <w:rPr>
          <w:color w:val="000000" w:themeColor="text1"/>
        </w:rPr>
        <w:t xml:space="preserve"> and related published literature</w:t>
      </w:r>
      <w:r w:rsidR="00196E9B" w:rsidRPr="00DE2B00">
        <w:rPr>
          <w:color w:val="000000" w:themeColor="text1"/>
        </w:rPr>
        <w:t xml:space="preserve"> </w:t>
      </w:r>
      <w:r w:rsidR="00AD63FE" w:rsidRPr="00DE2B00">
        <w:rPr>
          <w:rFonts w:eastAsiaTheme="minorEastAsia" w:cs="Times New Roman"/>
          <w:color w:val="000000" w:themeColor="text1"/>
          <w:kern w:val="0"/>
          <w:szCs w:val="24"/>
        </w:rPr>
        <w:t>[4]</w:t>
      </w:r>
      <w:r w:rsidRPr="00DE2B00">
        <w:rPr>
          <w:color w:val="000000" w:themeColor="text1"/>
        </w:rPr>
        <w:t xml:space="preserve">. However, in cases where the identical indicators proved unobtainable, we </w:t>
      </w:r>
      <w:r w:rsidR="00C52534" w:rsidRPr="00DE2B00">
        <w:rPr>
          <w:color w:val="000000" w:themeColor="text1"/>
        </w:rPr>
        <w:t>utilized</w:t>
      </w:r>
      <w:r w:rsidRPr="00DE2B00">
        <w:rPr>
          <w:color w:val="000000" w:themeColor="text1"/>
        </w:rPr>
        <w:t xml:space="preserve"> indicators that corresponded as closely as possible to those according to official SDGs and SDG targets</w:t>
      </w:r>
      <w:r w:rsidR="00196E9B" w:rsidRPr="00DE2B00">
        <w:rPr>
          <w:color w:val="000000" w:themeColor="text1"/>
        </w:rPr>
        <w:t xml:space="preserve"> </w:t>
      </w:r>
      <w:r w:rsidR="00AD63FE" w:rsidRPr="00DE2B00">
        <w:rPr>
          <w:rFonts w:eastAsiaTheme="minorEastAsia" w:cs="Times New Roman"/>
          <w:color w:val="000000" w:themeColor="text1"/>
          <w:kern w:val="0"/>
          <w:szCs w:val="24"/>
        </w:rPr>
        <w:t>[5]</w:t>
      </w:r>
      <w:r w:rsidRPr="00DE2B00">
        <w:rPr>
          <w:color w:val="000000" w:themeColor="text1"/>
        </w:rPr>
        <w:t>. G</w:t>
      </w:r>
      <w:r w:rsidRPr="00DE2B00">
        <w:rPr>
          <w:rFonts w:hint="eastAsia"/>
          <w:color w:val="000000" w:themeColor="text1"/>
        </w:rPr>
        <w:t>enerally,</w:t>
      </w:r>
      <w:r w:rsidRPr="00DE2B00">
        <w:rPr>
          <w:color w:val="000000" w:themeColor="text1"/>
        </w:rPr>
        <w:t xml:space="preserve"> we complied with the criteria for selecting indicators in the SDR</w:t>
      </w:r>
      <w:r w:rsidR="00196E9B" w:rsidRPr="00DE2B00">
        <w:rPr>
          <w:color w:val="000000" w:themeColor="text1"/>
        </w:rPr>
        <w:t xml:space="preserve"> </w:t>
      </w:r>
      <w:r w:rsidR="00AD63FE" w:rsidRPr="00DE2B00">
        <w:rPr>
          <w:rFonts w:eastAsiaTheme="minorEastAsia" w:cs="Times New Roman"/>
          <w:color w:val="000000" w:themeColor="text1"/>
          <w:kern w:val="0"/>
          <w:szCs w:val="24"/>
        </w:rPr>
        <w:t>[3]</w:t>
      </w:r>
      <w:r w:rsidRPr="00DE2B00">
        <w:rPr>
          <w:color w:val="000000" w:themeColor="text1"/>
        </w:rPr>
        <w:t xml:space="preserve"> with some adjustments necessitated by issues of scale and data availability. Firstly, selected indicators must be considered to have policy relevance, i.e. provide evidence suitable for the monitoring and implementation of SDGs; secondly, </w:t>
      </w:r>
      <w:bookmarkStart w:id="1" w:name="_Hlk73658694"/>
      <w:r w:rsidRPr="00DE2B00">
        <w:rPr>
          <w:color w:val="000000" w:themeColor="text1"/>
        </w:rPr>
        <w:t xml:space="preserve">indicators must be universally, or at least </w:t>
      </w:r>
      <w:bookmarkEnd w:id="1"/>
      <w:r w:rsidRPr="00DE2B00">
        <w:rPr>
          <w:color w:val="000000" w:themeColor="text1"/>
        </w:rPr>
        <w:t xml:space="preserve">broadly accessible, i.e. indicator are available across provinces to allow for inter-provincial comparisons; thirdly, </w:t>
      </w:r>
      <w:r w:rsidR="005E6940" w:rsidRPr="00DE2B00">
        <w:rPr>
          <w:color w:val="000000" w:themeColor="text1"/>
        </w:rPr>
        <w:t>indicators need to have reasonable reference ranges or thresholds that can be used to determine whether they are in a reasonable state</w:t>
      </w:r>
      <w:r w:rsidRPr="00DE2B00">
        <w:rPr>
          <w:color w:val="000000" w:themeColor="text1"/>
        </w:rPr>
        <w:t>; fourthly, indicators must exhibit timeliness, be available continuously or at regulated intervals to facilitate monitoring of trends; and fifthly, indicators much be statistical reliable to ensure that the data meets the quality standards of official statistics.</w:t>
      </w:r>
    </w:p>
    <w:p w14:paraId="07B42AEE" w14:textId="073BD3C4" w:rsidR="00137AA9" w:rsidRPr="00DE2B00" w:rsidRDefault="00137AA9" w:rsidP="00E05C89">
      <w:pPr>
        <w:ind w:firstLineChars="100" w:firstLine="240"/>
        <w:rPr>
          <w:color w:val="000000" w:themeColor="text1"/>
        </w:rPr>
      </w:pPr>
      <w:r w:rsidRPr="00DE2B00">
        <w:rPr>
          <w:color w:val="000000" w:themeColor="text1"/>
        </w:rPr>
        <w:t xml:space="preserve">Considering that the indicator related to SDG14 (Life Below Water) can be obtained in only </w:t>
      </w:r>
      <w:r w:rsidRPr="00DE2B00">
        <w:rPr>
          <w:color w:val="000000" w:themeColor="text1"/>
        </w:rPr>
        <w:lastRenderedPageBreak/>
        <w:t>11 provinces, SDG14 was not considered in this assessment. The list of SDG indicators includes a total of 88 indicators,</w:t>
      </w:r>
      <w:bookmarkStart w:id="2" w:name="_Hlk81262459"/>
      <w:r w:rsidRPr="00DE2B00">
        <w:rPr>
          <w:color w:val="000000" w:themeColor="text1"/>
        </w:rPr>
        <w:t xml:space="preserve"> which correspond to 71 SDG targets and 16 SDGs</w:t>
      </w:r>
      <w:bookmarkEnd w:id="2"/>
      <w:r w:rsidRPr="00DE2B00">
        <w:rPr>
          <w:color w:val="000000" w:themeColor="text1"/>
        </w:rPr>
        <w:t xml:space="preserve"> (T</w:t>
      </w:r>
      <w:r w:rsidRPr="00DE2B00">
        <w:rPr>
          <w:rFonts w:hint="eastAsia"/>
          <w:color w:val="000000" w:themeColor="text1"/>
        </w:rPr>
        <w:t>able</w:t>
      </w:r>
      <w:r w:rsidRPr="00DE2B00">
        <w:rPr>
          <w:color w:val="000000" w:themeColor="text1"/>
        </w:rPr>
        <w:t xml:space="preserve"> S1). Fig. S</w:t>
      </w:r>
      <w:r w:rsidR="006F1E5C" w:rsidRPr="00DE2B00">
        <w:rPr>
          <w:color w:val="000000" w:themeColor="text1"/>
        </w:rPr>
        <w:t>1</w:t>
      </w:r>
      <w:r w:rsidRPr="00DE2B00">
        <w:rPr>
          <w:color w:val="000000" w:themeColor="text1"/>
        </w:rPr>
        <w:t xml:space="preserve"> summarizes </w:t>
      </w:r>
      <w:bookmarkStart w:id="3" w:name="_Hlk48570775"/>
      <w:r w:rsidRPr="00DE2B00">
        <w:rPr>
          <w:color w:val="000000" w:themeColor="text1"/>
        </w:rPr>
        <w:t xml:space="preserve">the number of SDG targets and indicators </w:t>
      </w:r>
      <w:bookmarkEnd w:id="3"/>
      <w:r w:rsidRPr="00DE2B00">
        <w:rPr>
          <w:color w:val="000000" w:themeColor="text1"/>
        </w:rPr>
        <w:t>contained in each SDG and as a proportion of the number of official SDG targets and indicators. Differences in the number of indicators included in each SDG are due to the uneven distribution of relevant official indicators. O</w:t>
      </w:r>
      <w:r w:rsidRPr="00DE2B00">
        <w:rPr>
          <w:rFonts w:hint="eastAsia"/>
          <w:color w:val="000000" w:themeColor="text1"/>
        </w:rPr>
        <w:t>verall</w:t>
      </w:r>
      <w:r w:rsidRPr="00DE2B00">
        <w:rPr>
          <w:color w:val="000000" w:themeColor="text1"/>
        </w:rPr>
        <w:t>, the number of indicators available for most SDGs accounts for about 50% of the number of official SDG indicators (Fig. S</w:t>
      </w:r>
      <w:r w:rsidR="006F1E5C" w:rsidRPr="00DE2B00">
        <w:rPr>
          <w:color w:val="000000" w:themeColor="text1"/>
        </w:rPr>
        <w:t>1</w:t>
      </w:r>
      <w:r w:rsidRPr="00DE2B00">
        <w:rPr>
          <w:color w:val="000000" w:themeColor="text1"/>
        </w:rPr>
        <w:t xml:space="preserve">), and, therefore, obtaining more appropriate data in </w:t>
      </w:r>
      <w:r w:rsidR="00C010EF" w:rsidRPr="00DE2B00">
        <w:rPr>
          <w:color w:val="000000" w:themeColor="text1"/>
        </w:rPr>
        <w:t xml:space="preserve">the </w:t>
      </w:r>
      <w:r w:rsidRPr="00DE2B00">
        <w:rPr>
          <w:color w:val="000000" w:themeColor="text1"/>
        </w:rPr>
        <w:t>future remains a priority. The current selection of indicators fully aligns with the principles used in compiling the SDR</w:t>
      </w:r>
      <w:r w:rsidR="00196E9B" w:rsidRPr="00DE2B00">
        <w:rPr>
          <w:color w:val="000000" w:themeColor="text1"/>
        </w:rPr>
        <w:t xml:space="preserve"> </w:t>
      </w:r>
      <w:r w:rsidR="00AD63FE" w:rsidRPr="00DE2B00">
        <w:rPr>
          <w:rFonts w:eastAsiaTheme="minorEastAsia" w:cs="Times New Roman"/>
          <w:color w:val="000000" w:themeColor="text1"/>
          <w:kern w:val="0"/>
          <w:szCs w:val="24"/>
        </w:rPr>
        <w:t>[3]</w:t>
      </w:r>
      <w:r w:rsidRPr="00DE2B00">
        <w:rPr>
          <w:color w:val="000000" w:themeColor="text1"/>
        </w:rPr>
        <w:t xml:space="preserve"> and may</w:t>
      </w:r>
      <w:r w:rsidR="00C010EF" w:rsidRPr="00DE2B00">
        <w:rPr>
          <w:color w:val="000000" w:themeColor="text1"/>
        </w:rPr>
        <w:t xml:space="preserve"> </w:t>
      </w:r>
      <w:r w:rsidRPr="00DE2B00">
        <w:rPr>
          <w:color w:val="000000" w:themeColor="text1"/>
        </w:rPr>
        <w:t>be considered reasonable, although data availability may improve in the future and more suitable indicators may replace existing ones.</w:t>
      </w:r>
    </w:p>
    <w:p w14:paraId="0E949109" w14:textId="2395A0B4" w:rsidR="00137AA9" w:rsidRPr="00DE2B00" w:rsidRDefault="00137AA9" w:rsidP="00E05C89">
      <w:pPr>
        <w:spacing w:beforeLines="100" w:before="326"/>
        <w:ind w:firstLineChars="0" w:firstLine="0"/>
        <w:rPr>
          <w:color w:val="000000" w:themeColor="text1"/>
        </w:rPr>
      </w:pPr>
      <w:r w:rsidRPr="00DE2B00">
        <w:rPr>
          <w:b/>
          <w:bCs/>
          <w:color w:val="000000" w:themeColor="text1"/>
        </w:rPr>
        <w:t>Indicator baseline and target value</w:t>
      </w:r>
      <w:r w:rsidRPr="00DE2B00">
        <w:rPr>
          <w:rFonts w:hint="eastAsia"/>
          <w:b/>
          <w:bCs/>
          <w:color w:val="000000" w:themeColor="text1"/>
        </w:rPr>
        <w:t>s</w:t>
      </w:r>
      <w:bookmarkStart w:id="4" w:name="_Hlk47476834"/>
      <w:r w:rsidR="00E05C89" w:rsidRPr="00DE2B00">
        <w:rPr>
          <w:color w:val="000000" w:themeColor="text1"/>
        </w:rPr>
        <w:t xml:space="preserve">. </w:t>
      </w:r>
      <w:r w:rsidRPr="00DE2B00">
        <w:rPr>
          <w:color w:val="000000" w:themeColor="text1"/>
        </w:rPr>
        <w:t>In quantifying SDG progress, a reasonable target value for each indicator to be completed by 2030 was established</w:t>
      </w:r>
      <w:r w:rsidR="00196E9B" w:rsidRPr="00DE2B00">
        <w:rPr>
          <w:color w:val="000000" w:themeColor="text1"/>
        </w:rPr>
        <w:t xml:space="preserve"> </w:t>
      </w:r>
      <w:r w:rsidR="00AD63FE" w:rsidRPr="00DE2B00">
        <w:rPr>
          <w:rFonts w:eastAsiaTheme="minorEastAsia" w:cs="Times New Roman"/>
          <w:color w:val="000000" w:themeColor="text1"/>
          <w:kern w:val="0"/>
          <w:szCs w:val="24"/>
        </w:rPr>
        <w:t>[6]</w:t>
      </w:r>
      <w:r w:rsidRPr="00DE2B00">
        <w:rPr>
          <w:color w:val="000000" w:themeColor="text1"/>
        </w:rPr>
        <w:t>. Although some SDGs and targets have indicators with clear and readily measurable target values, for example</w:t>
      </w:r>
      <w:r w:rsidR="00C010EF" w:rsidRPr="00DE2B00">
        <w:rPr>
          <w:color w:val="000000" w:themeColor="text1"/>
        </w:rPr>
        <w:t>,</w:t>
      </w:r>
      <w:r w:rsidRPr="00DE2B00">
        <w:rPr>
          <w:color w:val="000000" w:themeColor="text1"/>
        </w:rPr>
        <w:t xml:space="preserve"> no poverty (SDG 1) and gender equality (SDG 5), others are more difficult to assess. A meaningful baseline value for each indicator against which progress may be calculated was set</w:t>
      </w:r>
      <w:r w:rsidR="00196E9B" w:rsidRPr="00DE2B00">
        <w:rPr>
          <w:color w:val="000000" w:themeColor="text1"/>
        </w:rPr>
        <w:t xml:space="preserve"> </w:t>
      </w:r>
      <w:r w:rsidR="00AD63FE" w:rsidRPr="00DE2B00">
        <w:rPr>
          <w:rFonts w:eastAsiaTheme="minorEastAsia" w:cs="Times New Roman"/>
          <w:color w:val="000000" w:themeColor="text1"/>
          <w:kern w:val="0"/>
          <w:szCs w:val="24"/>
        </w:rPr>
        <w:t>[6]</w:t>
      </w:r>
      <w:r w:rsidRPr="00DE2B00">
        <w:rPr>
          <w:color w:val="000000" w:themeColor="text1"/>
        </w:rPr>
        <w:t>, following which, to facilitate comparison, each SDG indicator value was normalized on a scale from 0 to 100, where 0 denotes the baseline and 100 represents the target value. Normalization is, however, very sensitive to extreme data values</w:t>
      </w:r>
      <w:r w:rsidR="00196E9B" w:rsidRPr="00DE2B00">
        <w:rPr>
          <w:color w:val="000000" w:themeColor="text1"/>
        </w:rPr>
        <w:t xml:space="preserve"> </w:t>
      </w:r>
      <w:r w:rsidR="00AD63FE" w:rsidRPr="00DE2B00">
        <w:rPr>
          <w:rFonts w:eastAsiaTheme="minorEastAsia" w:cs="Times New Roman"/>
          <w:color w:val="000000" w:themeColor="text1"/>
          <w:kern w:val="0"/>
          <w:szCs w:val="24"/>
        </w:rPr>
        <w:t>[3]</w:t>
      </w:r>
      <w:r w:rsidRPr="00DE2B00">
        <w:rPr>
          <w:color w:val="000000" w:themeColor="text1"/>
        </w:rPr>
        <w:t xml:space="preserve"> and the selection of baseline and target values in the </w:t>
      </w:r>
      <w:r w:rsidRPr="00DE2B00">
        <w:rPr>
          <w:rFonts w:hint="eastAsia"/>
          <w:color w:val="000000" w:themeColor="text1"/>
        </w:rPr>
        <w:t>data</w:t>
      </w:r>
      <w:r w:rsidRPr="00DE2B00">
        <w:rPr>
          <w:color w:val="000000" w:themeColor="text1"/>
        </w:rPr>
        <w:t xml:space="preserve">set can affect the achievement scores. </w:t>
      </w:r>
      <w:r w:rsidR="00C010EF" w:rsidRPr="00DE2B00">
        <w:rPr>
          <w:color w:val="000000" w:themeColor="text1"/>
        </w:rPr>
        <w:t>T</w:t>
      </w:r>
      <w:r w:rsidRPr="00DE2B00">
        <w:rPr>
          <w:color w:val="000000" w:themeColor="text1"/>
        </w:rPr>
        <w:t>o minimize the possible effect of extreme values on both tails of the data distribution, we</w:t>
      </w:r>
      <w:r w:rsidR="00C010EF" w:rsidRPr="00DE2B00">
        <w:rPr>
          <w:color w:val="000000" w:themeColor="text1"/>
        </w:rPr>
        <w:t>, therefore,</w:t>
      </w:r>
      <w:r w:rsidRPr="00DE2B00">
        <w:rPr>
          <w:color w:val="000000" w:themeColor="text1"/>
        </w:rPr>
        <w:t xml:space="preserve"> formulated the target and baseline values for the SDG indicators according to the method used in the SDR</w:t>
      </w:r>
      <w:r w:rsidR="00196E9B" w:rsidRPr="00DE2B00">
        <w:rPr>
          <w:color w:val="000000" w:themeColor="text1"/>
        </w:rPr>
        <w:t xml:space="preserve"> </w:t>
      </w:r>
      <w:r w:rsidR="00AD63FE" w:rsidRPr="00DE2B00">
        <w:rPr>
          <w:rFonts w:eastAsiaTheme="minorEastAsia" w:cs="Times New Roman"/>
          <w:color w:val="000000" w:themeColor="text1"/>
          <w:kern w:val="0"/>
          <w:szCs w:val="24"/>
        </w:rPr>
        <w:t>[3]</w:t>
      </w:r>
      <w:r w:rsidRPr="00DE2B00">
        <w:rPr>
          <w:color w:val="000000" w:themeColor="text1"/>
        </w:rPr>
        <w:t xml:space="preserve">. </w:t>
      </w:r>
    </w:p>
    <w:p w14:paraId="748CC4AF" w14:textId="1C1885DA" w:rsidR="00137AA9" w:rsidRPr="00DE2B00" w:rsidRDefault="00C010EF" w:rsidP="00E05C89">
      <w:pPr>
        <w:ind w:firstLineChars="100" w:firstLine="240"/>
        <w:rPr>
          <w:color w:val="000000" w:themeColor="text1"/>
        </w:rPr>
      </w:pPr>
      <w:r w:rsidRPr="00DE2B00">
        <w:rPr>
          <w:color w:val="000000" w:themeColor="text1"/>
        </w:rPr>
        <w:t>Regarding</w:t>
      </w:r>
      <w:r w:rsidR="00137AA9" w:rsidRPr="00DE2B00">
        <w:rPr>
          <w:color w:val="000000" w:themeColor="text1"/>
        </w:rPr>
        <w:t xml:space="preserve"> target values, firstly we adopted those used in the SDR or cited literature</w:t>
      </w:r>
      <w:r w:rsidR="00196E9B" w:rsidRPr="00DE2B00">
        <w:rPr>
          <w:color w:val="000000" w:themeColor="text1"/>
        </w:rPr>
        <w:t xml:space="preserve"> </w:t>
      </w:r>
      <w:r w:rsidR="00AD63FE" w:rsidRPr="00DE2B00">
        <w:rPr>
          <w:rFonts w:eastAsiaTheme="minorEastAsia" w:cs="Times New Roman"/>
          <w:color w:val="000000" w:themeColor="text1"/>
          <w:kern w:val="0"/>
          <w:szCs w:val="24"/>
        </w:rPr>
        <w:t>[3,4]</w:t>
      </w:r>
      <w:r w:rsidR="00137AA9" w:rsidRPr="00DE2B00">
        <w:rPr>
          <w:color w:val="000000" w:themeColor="text1"/>
        </w:rPr>
        <w:t>. Secondly, we used the absolute or relative quantitative thresholds of SDGs and targets</w:t>
      </w:r>
      <w:r w:rsidR="00196E9B" w:rsidRPr="00DE2B00">
        <w:rPr>
          <w:color w:val="000000" w:themeColor="text1"/>
        </w:rPr>
        <w:t xml:space="preserve"> </w:t>
      </w:r>
      <w:r w:rsidR="00AD63FE" w:rsidRPr="00DE2B00">
        <w:rPr>
          <w:rFonts w:eastAsiaTheme="minorEastAsia" w:cs="Times New Roman"/>
          <w:color w:val="000000" w:themeColor="text1"/>
          <w:kern w:val="0"/>
          <w:szCs w:val="24"/>
        </w:rPr>
        <w:t>[5]</w:t>
      </w:r>
      <w:r w:rsidR="00137AA9" w:rsidRPr="00DE2B00">
        <w:rPr>
          <w:color w:val="000000" w:themeColor="text1"/>
        </w:rPr>
        <w:t>. Thirdly, we employed the principle of “leave no one behind”</w:t>
      </w:r>
      <w:r w:rsidR="00196E9B" w:rsidRPr="00DE2B00">
        <w:rPr>
          <w:color w:val="000000" w:themeColor="text1"/>
        </w:rPr>
        <w:t xml:space="preserve"> </w:t>
      </w:r>
      <w:r w:rsidR="00AD63FE" w:rsidRPr="00DE2B00">
        <w:rPr>
          <w:rFonts w:eastAsiaTheme="minorEastAsia" w:cs="Times New Roman"/>
          <w:color w:val="000000" w:themeColor="text1"/>
          <w:kern w:val="0"/>
          <w:szCs w:val="24"/>
        </w:rPr>
        <w:t>[5]</w:t>
      </w:r>
      <w:r w:rsidR="00137AA9" w:rsidRPr="00DE2B00">
        <w:rPr>
          <w:color w:val="000000" w:themeColor="text1"/>
        </w:rPr>
        <w:t xml:space="preserve"> to determine the target value for the SDGs where no explicit target is stated, as is the case for SDG9 (Industry, Innovation</w:t>
      </w:r>
      <w:r w:rsidRPr="00DE2B00">
        <w:rPr>
          <w:color w:val="000000" w:themeColor="text1"/>
        </w:rPr>
        <w:t>,</w:t>
      </w:r>
      <w:r w:rsidR="00137AA9" w:rsidRPr="00DE2B00">
        <w:rPr>
          <w:color w:val="000000" w:themeColor="text1"/>
        </w:rPr>
        <w:t xml:space="preserve"> </w:t>
      </w:r>
      <w:r w:rsidR="00137AA9" w:rsidRPr="00DE2B00">
        <w:rPr>
          <w:color w:val="000000" w:themeColor="text1"/>
        </w:rPr>
        <w:lastRenderedPageBreak/>
        <w:t>and Infrastructure) and SDG6 (Clean Water and Sanitation). Fourthly, for all other indicators, we set the target value equal to the mean of the top five values exhibited at provincial and national levels. For baseline values, we also initially adopted those used in the SDR or cited literature as appropriate</w:t>
      </w:r>
      <w:r w:rsidR="00196E9B" w:rsidRPr="00DE2B00">
        <w:rPr>
          <w:color w:val="000000" w:themeColor="text1"/>
        </w:rPr>
        <w:t xml:space="preserve"> </w:t>
      </w:r>
      <w:r w:rsidR="00AD63FE" w:rsidRPr="00DE2B00">
        <w:rPr>
          <w:rFonts w:eastAsiaTheme="minorEastAsia" w:cs="Times New Roman"/>
          <w:color w:val="000000" w:themeColor="text1"/>
          <w:kern w:val="0"/>
          <w:szCs w:val="24"/>
        </w:rPr>
        <w:t>[3,4]</w:t>
      </w:r>
      <w:r w:rsidR="00137AA9" w:rsidRPr="00DE2B00">
        <w:rPr>
          <w:color w:val="000000" w:themeColor="text1"/>
        </w:rPr>
        <w:t>. To ensure representability of the baseline values chosen for other SDG indicators, we collated the data for each indicator in all 31 provinces from 1990 (or from when the data became available) to 2018 and determined the lowest 2.5% value for each one following the method in the SDR</w:t>
      </w:r>
      <w:r w:rsidR="00196E9B" w:rsidRPr="00DE2B00">
        <w:rPr>
          <w:color w:val="000000" w:themeColor="text1"/>
        </w:rPr>
        <w:t xml:space="preserve"> </w:t>
      </w:r>
      <w:r w:rsidR="00AD63FE" w:rsidRPr="00DE2B00">
        <w:rPr>
          <w:rFonts w:eastAsiaTheme="minorEastAsia" w:cs="Times New Roman"/>
          <w:color w:val="000000" w:themeColor="text1"/>
          <w:kern w:val="0"/>
          <w:szCs w:val="24"/>
        </w:rPr>
        <w:t>[3]</w:t>
      </w:r>
      <w:r w:rsidR="00137AA9" w:rsidRPr="00DE2B00">
        <w:rPr>
          <w:color w:val="000000" w:themeColor="text1"/>
        </w:rPr>
        <w:t xml:space="preserve"> (Table S2).</w:t>
      </w:r>
    </w:p>
    <w:p w14:paraId="721DCADF" w14:textId="3BA7FA23" w:rsidR="00137AA9" w:rsidRPr="00DE2B00" w:rsidRDefault="00137AA9" w:rsidP="00E05C89">
      <w:pPr>
        <w:spacing w:beforeLines="100" w:before="326"/>
        <w:ind w:firstLineChars="0" w:firstLine="0"/>
        <w:rPr>
          <w:color w:val="000000" w:themeColor="text1"/>
        </w:rPr>
      </w:pPr>
      <w:r w:rsidRPr="00DE2B00">
        <w:rPr>
          <w:b/>
          <w:bCs/>
          <w:color w:val="000000" w:themeColor="text1"/>
        </w:rPr>
        <w:t>Normalization of indicator values</w:t>
      </w:r>
      <w:r w:rsidR="00E05C89" w:rsidRPr="00DE2B00">
        <w:rPr>
          <w:color w:val="000000" w:themeColor="text1"/>
        </w:rPr>
        <w:t xml:space="preserve">. </w:t>
      </w:r>
      <w:r w:rsidRPr="00DE2B00">
        <w:rPr>
          <w:color w:val="000000" w:themeColor="text1"/>
        </w:rPr>
        <w:t>The attributes of each SDG indicator, i.e., whether positive, negative, or neutral, affect the normalization calculation method</w:t>
      </w:r>
      <w:r w:rsidR="00196E9B" w:rsidRPr="00DE2B00">
        <w:rPr>
          <w:color w:val="000000" w:themeColor="text1"/>
        </w:rPr>
        <w:t xml:space="preserve"> </w:t>
      </w:r>
      <w:r w:rsidR="00AD63FE" w:rsidRPr="00DE2B00">
        <w:rPr>
          <w:rFonts w:eastAsiaTheme="minorEastAsia" w:cs="Times New Roman"/>
          <w:color w:val="000000" w:themeColor="text1"/>
          <w:kern w:val="0"/>
          <w:szCs w:val="24"/>
        </w:rPr>
        <w:t>[7]</w:t>
      </w:r>
      <w:r w:rsidRPr="00DE2B00">
        <w:rPr>
          <w:color w:val="000000" w:themeColor="text1"/>
        </w:rPr>
        <w:t>. For some indicators, more positive scores imply progress in sustainable development, for example</w:t>
      </w:r>
      <w:r w:rsidR="00C010EF" w:rsidRPr="00DE2B00">
        <w:rPr>
          <w:color w:val="000000" w:themeColor="text1"/>
        </w:rPr>
        <w:t>,</w:t>
      </w:r>
      <w:r w:rsidRPr="00DE2B00">
        <w:rPr>
          <w:color w:val="000000" w:themeColor="text1"/>
        </w:rPr>
        <w:t xml:space="preserve"> an increase in </w:t>
      </w:r>
      <w:r w:rsidR="00C010EF" w:rsidRPr="00DE2B00">
        <w:rPr>
          <w:color w:val="000000" w:themeColor="text1"/>
        </w:rPr>
        <w:t xml:space="preserve">the </w:t>
      </w:r>
      <w:r w:rsidRPr="00DE2B00">
        <w:rPr>
          <w:color w:val="000000" w:themeColor="text1"/>
        </w:rPr>
        <w:t>availability of wastewater treatment, whereas in other cases, such as poverty reduction, more negative scores are advantageous. In still others, such as the ratio of research and development expenditure to GDP, narrowing the gap between the data and the target value indicates improvement. Therefore, ‘positive’ and ‘negative’ indicators are affected by both baseline and target values simultaneously, while others (‘intermediate’ indicators) are only affected by the target value</w:t>
      </w:r>
      <w:r w:rsidR="00CB580D" w:rsidRPr="00DE2B00">
        <w:rPr>
          <w:color w:val="000000" w:themeColor="text1"/>
        </w:rPr>
        <w:t xml:space="preserve"> </w:t>
      </w:r>
      <w:r w:rsidR="00AD63FE" w:rsidRPr="00DE2B00">
        <w:rPr>
          <w:rFonts w:eastAsiaTheme="minorEastAsia" w:cs="Times New Roman"/>
          <w:color w:val="000000" w:themeColor="text1"/>
          <w:kern w:val="0"/>
          <w:szCs w:val="24"/>
        </w:rPr>
        <w:t>[7]</w:t>
      </w:r>
      <w:r w:rsidRPr="00DE2B00">
        <w:rPr>
          <w:color w:val="000000" w:themeColor="text1"/>
        </w:rPr>
        <w:t>. The particular characteristics of the indicator in question</w:t>
      </w:r>
      <w:r w:rsidR="00C010EF" w:rsidRPr="00DE2B00">
        <w:rPr>
          <w:color w:val="000000" w:themeColor="text1"/>
        </w:rPr>
        <w:t>, therefore,</w:t>
      </w:r>
      <w:r w:rsidRPr="00DE2B00">
        <w:rPr>
          <w:color w:val="000000" w:themeColor="text1"/>
        </w:rPr>
        <w:t xml:space="preserve"> necessitated adjustment of the normalization method such that, a</w:t>
      </w:r>
      <w:bookmarkEnd w:id="4"/>
      <w:r w:rsidRPr="00DE2B00">
        <w:rPr>
          <w:color w:val="000000" w:themeColor="text1"/>
        </w:rPr>
        <w:t xml:space="preserve">fter determining the target and baseline values of the SDG indicator, we used </w:t>
      </w:r>
      <w:r w:rsidRPr="00DE2B00">
        <w:rPr>
          <w:rFonts w:hint="eastAsia"/>
          <w:color w:val="000000" w:themeColor="text1"/>
        </w:rPr>
        <w:t>the</w:t>
      </w:r>
      <w:r w:rsidRPr="00DE2B00">
        <w:rPr>
          <w:color w:val="000000" w:themeColor="text1"/>
        </w:rPr>
        <w:t xml:space="preserve"> </w:t>
      </w:r>
      <w:r w:rsidRPr="00DE2B00">
        <w:rPr>
          <w:rFonts w:hint="eastAsia"/>
          <w:color w:val="000000" w:themeColor="text1"/>
        </w:rPr>
        <w:t>following</w:t>
      </w:r>
      <w:r w:rsidRPr="00DE2B00">
        <w:rPr>
          <w:color w:val="000000" w:themeColor="text1"/>
        </w:rPr>
        <w:t xml:space="preserve"> formulae to normalize the positive, negative, and intermediate indicator: </w:t>
      </w:r>
    </w:p>
    <w:p w14:paraId="7BFCD1EE" w14:textId="77777777" w:rsidR="00137AA9" w:rsidRPr="00DE2B00" w:rsidRDefault="00137AA9" w:rsidP="00137AA9">
      <w:pPr>
        <w:ind w:firstLineChars="0" w:firstLine="0"/>
        <w:jc w:val="center"/>
        <w:rPr>
          <w:rFonts w:cs="Times New Roman"/>
          <w:color w:val="000000" w:themeColor="text1"/>
        </w:rPr>
      </w:pPr>
      <w:r w:rsidRPr="00DE2B00">
        <w:rPr>
          <w:rFonts w:cs="Times New Roman" w:hint="eastAsia"/>
          <w:color w:val="000000" w:themeColor="text1"/>
        </w:rPr>
        <w:t>P</w:t>
      </w:r>
      <w:r w:rsidRPr="00DE2B00">
        <w:rPr>
          <w:rFonts w:cs="Times New Roman"/>
          <w:color w:val="000000" w:themeColor="text1"/>
        </w:rPr>
        <w:t xml:space="preserve">ositive: </w:t>
      </w:r>
      <m:oMath>
        <m:sSup>
          <m:sSupPr>
            <m:ctrlPr>
              <w:rPr>
                <w:rFonts w:ascii="Cambria Math" w:hAnsi="Cambria Math" w:cs="Times New Roman"/>
                <w:i/>
                <w:color w:val="000000" w:themeColor="text1"/>
              </w:rPr>
            </m:ctrlPr>
          </m:sSupPr>
          <m:e>
            <m:r>
              <w:rPr>
                <w:rFonts w:ascii="Cambria Math" w:hAnsi="Cambria Math" w:cs="Times New Roman"/>
                <w:color w:val="000000" w:themeColor="text1"/>
              </w:rPr>
              <m:t>x</m:t>
            </m:r>
          </m:e>
          <m:sup>
            <m:r>
              <w:rPr>
                <w:rFonts w:ascii="Cambria Math" w:hAnsi="Cambria Math" w:cs="Times New Roman"/>
                <w:color w:val="000000" w:themeColor="text1"/>
              </w:rPr>
              <m:t>'</m:t>
            </m:r>
          </m:sup>
        </m:sSup>
        <m:r>
          <w:rPr>
            <w:rFonts w:ascii="Cambria Math" w:hAnsi="Cambria Math" w:cs="Times New Roman"/>
            <w:color w:val="000000" w:themeColor="text1"/>
          </w:rPr>
          <m:t xml:space="preserve">= </m:t>
        </m:r>
        <m:f>
          <m:fPr>
            <m:ctrlPr>
              <w:rPr>
                <w:rFonts w:ascii="Cambria Math" w:hAnsi="Cambria Math" w:cs="Times New Roman"/>
                <w:i/>
                <w:color w:val="000000" w:themeColor="text1"/>
              </w:rPr>
            </m:ctrlPr>
          </m:fPr>
          <m:num>
            <m:r>
              <w:rPr>
                <w:rFonts w:ascii="Cambria Math" w:hAnsi="Cambria Math" w:cs="Times New Roman"/>
                <w:color w:val="000000" w:themeColor="text1"/>
              </w:rPr>
              <m:t xml:space="preserve">x – </m:t>
            </m:r>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min</m:t>
                </m:r>
              </m:sub>
            </m:sSub>
          </m:num>
          <m:den>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max</m:t>
                </m:r>
              </m:sub>
            </m:sSub>
            <m:r>
              <w:rPr>
                <w:rFonts w:ascii="Cambria Math" w:hAnsi="Cambria Math" w:cs="Times New Roman"/>
                <w:color w:val="000000" w:themeColor="text1"/>
              </w:rPr>
              <m:t xml:space="preserve">- </m:t>
            </m:r>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min</m:t>
                </m:r>
              </m:sub>
            </m:sSub>
          </m:den>
        </m:f>
      </m:oMath>
      <w:r w:rsidRPr="00DE2B00">
        <w:rPr>
          <w:rFonts w:cs="Times New Roman" w:hint="eastAsia"/>
          <w:color w:val="000000" w:themeColor="text1"/>
        </w:rPr>
        <w:t xml:space="preserve"> </w:t>
      </w:r>
      <w:r w:rsidRPr="00DE2B00">
        <w:rPr>
          <w:rFonts w:cs="Times New Roman"/>
          <w:color w:val="000000" w:themeColor="text1"/>
        </w:rPr>
        <w:t>×</w:t>
      </w:r>
      <w:r w:rsidRPr="00DE2B00">
        <w:rPr>
          <w:rFonts w:cs="Times New Roman" w:hint="eastAsia"/>
          <w:color w:val="000000" w:themeColor="text1"/>
        </w:rPr>
        <w:t xml:space="preserve"> </w:t>
      </w:r>
      <w:r w:rsidRPr="00DE2B00">
        <w:rPr>
          <w:rFonts w:cs="Times New Roman"/>
          <w:color w:val="000000" w:themeColor="text1"/>
        </w:rPr>
        <w:t xml:space="preserve">100           </w:t>
      </w:r>
      <w:proofErr w:type="gramStart"/>
      <w:r w:rsidRPr="00DE2B00">
        <w:rPr>
          <w:rFonts w:cs="Times New Roman"/>
          <w:color w:val="000000" w:themeColor="text1"/>
        </w:rPr>
        <w:t xml:space="preserve">   (</w:t>
      </w:r>
      <w:proofErr w:type="gramEnd"/>
      <w:r w:rsidRPr="00DE2B00">
        <w:rPr>
          <w:rFonts w:cs="Times New Roman"/>
          <w:color w:val="000000" w:themeColor="text1"/>
        </w:rPr>
        <w:t>Equation 1)</w:t>
      </w:r>
    </w:p>
    <w:p w14:paraId="2D0EA0A8" w14:textId="77777777" w:rsidR="00137AA9" w:rsidRPr="00DE2B00" w:rsidRDefault="00137AA9" w:rsidP="00137AA9">
      <w:pPr>
        <w:ind w:firstLineChars="0" w:firstLine="0"/>
        <w:jc w:val="center"/>
        <w:rPr>
          <w:rFonts w:cs="Times New Roman"/>
          <w:color w:val="000000" w:themeColor="text1"/>
        </w:rPr>
      </w:pPr>
      <w:r w:rsidRPr="00DE2B00">
        <w:rPr>
          <w:rFonts w:cs="Times New Roman"/>
          <w:color w:val="000000" w:themeColor="text1"/>
        </w:rPr>
        <w:t xml:space="preserve">Negative: </w:t>
      </w:r>
      <m:oMath>
        <m:sSup>
          <m:sSupPr>
            <m:ctrlPr>
              <w:rPr>
                <w:rFonts w:ascii="Cambria Math" w:hAnsi="Cambria Math" w:cs="Times New Roman"/>
                <w:i/>
                <w:color w:val="000000" w:themeColor="text1"/>
              </w:rPr>
            </m:ctrlPr>
          </m:sSupPr>
          <m:e>
            <m:r>
              <w:rPr>
                <w:rFonts w:ascii="Cambria Math" w:hAnsi="Cambria Math" w:cs="Times New Roman"/>
                <w:color w:val="000000" w:themeColor="text1"/>
              </w:rPr>
              <m:t>x</m:t>
            </m:r>
          </m:e>
          <m:sup>
            <m:r>
              <w:rPr>
                <w:rFonts w:ascii="Cambria Math" w:hAnsi="Cambria Math" w:cs="Times New Roman"/>
                <w:color w:val="000000" w:themeColor="text1"/>
              </w:rPr>
              <m:t>'</m:t>
            </m:r>
          </m:sup>
        </m:sSup>
        <m:r>
          <w:rPr>
            <w:rFonts w:ascii="Cambria Math" w:hAnsi="Cambria Math" w:cs="Times New Roman"/>
            <w:color w:val="000000" w:themeColor="text1"/>
          </w:rPr>
          <m:t xml:space="preserve">= </m:t>
        </m:r>
        <m:f>
          <m:fPr>
            <m:ctrlPr>
              <w:rPr>
                <w:rFonts w:ascii="Cambria Math" w:hAnsi="Cambria Math" w:cs="Times New Roman"/>
                <w:i/>
                <w:color w:val="000000" w:themeColor="text1"/>
              </w:rPr>
            </m:ctrlPr>
          </m:fPr>
          <m:num>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m</m:t>
                </m:r>
                <m:r>
                  <w:rPr>
                    <w:rFonts w:ascii="Cambria Math" w:hAnsi="Cambria Math" w:cs="Times New Roman" w:hint="eastAsia"/>
                    <w:color w:val="000000" w:themeColor="text1"/>
                  </w:rPr>
                  <m:t>ax</m:t>
                </m:r>
              </m:sub>
            </m:sSub>
            <m:r>
              <w:rPr>
                <w:rFonts w:ascii="Cambria Math" w:hAnsi="Cambria Math" w:cs="Times New Roman"/>
                <w:color w:val="000000" w:themeColor="text1"/>
              </w:rPr>
              <m:t xml:space="preserve"> - x</m:t>
            </m:r>
          </m:num>
          <m:den>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max</m:t>
                </m:r>
              </m:sub>
            </m:sSub>
            <m:r>
              <w:rPr>
                <w:rFonts w:ascii="Cambria Math" w:hAnsi="Cambria Math" w:cs="Times New Roman"/>
                <w:color w:val="000000" w:themeColor="text1"/>
              </w:rPr>
              <m:t xml:space="preserve">- </m:t>
            </m:r>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min</m:t>
                </m:r>
              </m:sub>
            </m:sSub>
          </m:den>
        </m:f>
      </m:oMath>
      <w:r w:rsidRPr="00DE2B00">
        <w:rPr>
          <w:rFonts w:cs="Times New Roman" w:hint="eastAsia"/>
          <w:color w:val="000000" w:themeColor="text1"/>
        </w:rPr>
        <w:t xml:space="preserve"> </w:t>
      </w:r>
      <w:r w:rsidRPr="00DE2B00">
        <w:rPr>
          <w:rFonts w:cs="Times New Roman"/>
          <w:color w:val="000000" w:themeColor="text1"/>
        </w:rPr>
        <w:t>×</w:t>
      </w:r>
      <w:r w:rsidRPr="00DE2B00">
        <w:rPr>
          <w:rFonts w:cs="Times New Roman" w:hint="eastAsia"/>
          <w:color w:val="000000" w:themeColor="text1"/>
        </w:rPr>
        <w:t xml:space="preserve"> </w:t>
      </w:r>
      <w:r w:rsidRPr="00DE2B00">
        <w:rPr>
          <w:rFonts w:cs="Times New Roman"/>
          <w:color w:val="000000" w:themeColor="text1"/>
        </w:rPr>
        <w:t xml:space="preserve">100          </w:t>
      </w:r>
      <w:proofErr w:type="gramStart"/>
      <w:r w:rsidRPr="00DE2B00">
        <w:rPr>
          <w:rFonts w:cs="Times New Roman"/>
          <w:color w:val="000000" w:themeColor="text1"/>
        </w:rPr>
        <w:t xml:space="preserve">   (</w:t>
      </w:r>
      <w:proofErr w:type="gramEnd"/>
      <w:r w:rsidRPr="00DE2B00">
        <w:rPr>
          <w:rFonts w:cs="Times New Roman"/>
          <w:color w:val="000000" w:themeColor="text1"/>
        </w:rPr>
        <w:t>Equation 2)</w:t>
      </w:r>
    </w:p>
    <w:p w14:paraId="253616FD" w14:textId="0DD418C1" w:rsidR="00137AA9" w:rsidRPr="00DE2B00" w:rsidRDefault="00137AA9" w:rsidP="00137AA9">
      <w:pPr>
        <w:ind w:firstLineChars="0" w:firstLine="0"/>
        <w:jc w:val="right"/>
        <w:rPr>
          <w:rFonts w:cs="Times New Roman"/>
          <w:color w:val="000000" w:themeColor="text1"/>
        </w:rPr>
      </w:pPr>
      <w:r w:rsidRPr="00DE2B00">
        <w:rPr>
          <w:rFonts w:cs="Times New Roman"/>
          <w:color w:val="000000" w:themeColor="text1"/>
          <w:sz w:val="22"/>
          <w:szCs w:val="21"/>
        </w:rPr>
        <w:t>Intermediate</w:t>
      </w:r>
      <w:r w:rsidRPr="00DE2B00">
        <w:rPr>
          <w:rFonts w:cs="Times New Roman"/>
          <w:color w:val="000000" w:themeColor="text1"/>
        </w:rPr>
        <w:t xml:space="preserve">: </w:t>
      </w:r>
      <m:oMath>
        <m:sSup>
          <m:sSupPr>
            <m:ctrlPr>
              <w:rPr>
                <w:rFonts w:ascii="Cambria Math" w:hAnsi="Cambria Math" w:cs="Times New Roman"/>
                <w:i/>
                <w:color w:val="000000" w:themeColor="text1"/>
              </w:rPr>
            </m:ctrlPr>
          </m:sSupPr>
          <m:e>
            <m:r>
              <w:rPr>
                <w:rFonts w:ascii="Cambria Math" w:hAnsi="Cambria Math" w:cs="Times New Roman"/>
                <w:color w:val="000000" w:themeColor="text1"/>
              </w:rPr>
              <m:t>x</m:t>
            </m:r>
          </m:e>
          <m:sup>
            <m:r>
              <w:rPr>
                <w:rFonts w:ascii="Cambria Math" w:hAnsi="Cambria Math" w:cs="Times New Roman"/>
                <w:color w:val="000000" w:themeColor="text1"/>
              </w:rPr>
              <m:t>'</m:t>
            </m:r>
          </m:sup>
        </m:sSup>
        <m:r>
          <w:rPr>
            <w:rFonts w:ascii="Cambria Math" w:hAnsi="Cambria Math" w:cs="Times New Roman"/>
            <w:color w:val="000000" w:themeColor="text1"/>
          </w:rPr>
          <m:t>=</m:t>
        </m:r>
        <m:d>
          <m:dPr>
            <m:begChr m:val="{"/>
            <m:endChr m:val="}"/>
            <m:ctrlPr>
              <w:rPr>
                <w:rFonts w:ascii="Cambria Math" w:hAnsi="Cambria Math" w:cs="Times New Roman"/>
                <w:i/>
                <w:color w:val="000000" w:themeColor="text1"/>
              </w:rPr>
            </m:ctrlPr>
          </m:dPr>
          <m:e>
            <m:eqArr>
              <m:eqArrPr>
                <m:ctrlPr>
                  <w:rPr>
                    <w:rFonts w:ascii="Cambria Math" w:hAnsi="Cambria Math" w:cs="Times New Roman"/>
                    <w:i/>
                    <w:color w:val="000000" w:themeColor="text1"/>
                  </w:rPr>
                </m:ctrlPr>
              </m:eqArrPr>
              <m:e>
                <m:r>
                  <w:rPr>
                    <w:rFonts w:ascii="Cambria Math" w:hAnsi="Cambria Math" w:cs="Times New Roman"/>
                    <w:color w:val="000000" w:themeColor="text1"/>
                  </w:rPr>
                  <m:t xml:space="preserve">100- </m:t>
                </m:r>
                <m:f>
                  <m:fPr>
                    <m:ctrlPr>
                      <w:rPr>
                        <w:rFonts w:ascii="Cambria Math" w:hAnsi="Cambria Math" w:cs="Times New Roman"/>
                        <w:i/>
                        <w:color w:val="000000" w:themeColor="text1"/>
                      </w:rPr>
                    </m:ctrlPr>
                  </m:fPr>
                  <m:num>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hint="eastAsia"/>
                            <w:color w:val="000000" w:themeColor="text1"/>
                          </w:rPr>
                          <m:t>int</m:t>
                        </m:r>
                      </m:sub>
                    </m:sSub>
                    <m:r>
                      <w:rPr>
                        <w:rFonts w:ascii="Cambria Math" w:hAnsi="Cambria Math" w:cs="Times New Roman"/>
                        <w:color w:val="000000" w:themeColor="text1"/>
                      </w:rPr>
                      <m:t>-x</m:t>
                    </m:r>
                  </m:num>
                  <m:den>
                    <m:func>
                      <m:funcPr>
                        <m:ctrlPr>
                          <w:rPr>
                            <w:rFonts w:ascii="Cambria Math" w:hAnsi="Cambria Math" w:cs="Times New Roman"/>
                            <w:color w:val="000000" w:themeColor="text1"/>
                          </w:rPr>
                        </m:ctrlPr>
                      </m:funcPr>
                      <m:fName>
                        <m:r>
                          <m:rPr>
                            <m:sty m:val="p"/>
                          </m:rPr>
                          <w:rPr>
                            <w:rFonts w:ascii="Cambria Math" w:hAnsi="Cambria Math" w:cs="Times New Roman"/>
                            <w:color w:val="000000" w:themeColor="text1"/>
                          </w:rPr>
                          <m:t>max</m:t>
                        </m:r>
                      </m:fName>
                      <m:e>
                        <m:d>
                          <m:dPr>
                            <m:ctrlPr>
                              <w:rPr>
                                <w:rFonts w:ascii="Cambria Math" w:hAnsi="Cambria Math" w:cs="Times New Roman"/>
                                <w:i/>
                                <w:color w:val="000000" w:themeColor="text1"/>
                              </w:rPr>
                            </m:ctrlPr>
                          </m:dPr>
                          <m:e>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int</m:t>
                                </m:r>
                              </m:sub>
                            </m:sSub>
                            <m:r>
                              <w:rPr>
                                <w:rFonts w:ascii="Cambria Math" w:hAnsi="Cambria Math" w:cs="Times New Roman"/>
                                <w:color w:val="000000" w:themeColor="text1"/>
                              </w:rPr>
                              <m:t>-</m:t>
                            </m:r>
                            <m:func>
                              <m:funcPr>
                                <m:ctrlPr>
                                  <w:rPr>
                                    <w:rFonts w:ascii="Cambria Math" w:hAnsi="Cambria Math" w:cs="Times New Roman"/>
                                    <w:color w:val="000000" w:themeColor="text1"/>
                                  </w:rPr>
                                </m:ctrlPr>
                              </m:funcPr>
                              <m:fName>
                                <m:r>
                                  <m:rPr>
                                    <m:sty m:val="p"/>
                                  </m:rPr>
                                  <w:rPr>
                                    <w:rFonts w:ascii="Cambria Math" w:hAnsi="Cambria Math" w:cs="Times New Roman"/>
                                    <w:color w:val="000000" w:themeColor="text1"/>
                                  </w:rPr>
                                  <m:t>min</m:t>
                                </m:r>
                                <m:ctrlPr>
                                  <w:rPr>
                                    <w:rFonts w:ascii="Cambria Math" w:hAnsi="Cambria Math" w:cs="Times New Roman"/>
                                    <w:i/>
                                    <w:color w:val="000000" w:themeColor="text1"/>
                                  </w:rPr>
                                </m:ctrlPr>
                              </m:fName>
                              <m:e>
                                <m:d>
                                  <m:dPr>
                                    <m:ctrlPr>
                                      <w:rPr>
                                        <w:rFonts w:ascii="Cambria Math" w:hAnsi="Cambria Math" w:cs="Times New Roman"/>
                                        <w:i/>
                                        <w:color w:val="000000" w:themeColor="text1"/>
                                      </w:rPr>
                                    </m:ctrlPr>
                                  </m:dPr>
                                  <m:e>
                                    <m:r>
                                      <w:rPr>
                                        <w:rFonts w:ascii="Cambria Math" w:hAnsi="Cambria Math" w:cs="Times New Roman"/>
                                        <w:color w:val="000000" w:themeColor="text1"/>
                                      </w:rPr>
                                      <m:t>x</m:t>
                                    </m:r>
                                  </m:e>
                                </m:d>
                              </m:e>
                            </m:func>
                            <m:r>
                              <w:rPr>
                                <w:rFonts w:ascii="Cambria Math" w:hAnsi="Cambria Math" w:cs="Times New Roman"/>
                                <w:color w:val="000000" w:themeColor="text1"/>
                              </w:rPr>
                              <m:t xml:space="preserve">,  </m:t>
                            </m:r>
                            <m:func>
                              <m:funcPr>
                                <m:ctrlPr>
                                  <w:rPr>
                                    <w:rFonts w:ascii="Cambria Math" w:hAnsi="Cambria Math" w:cs="Times New Roman"/>
                                    <w:i/>
                                    <w:color w:val="000000" w:themeColor="text1"/>
                                  </w:rPr>
                                </m:ctrlPr>
                              </m:funcPr>
                              <m:fName>
                                <m:r>
                                  <m:rPr>
                                    <m:sty m:val="p"/>
                                  </m:rPr>
                                  <w:rPr>
                                    <w:rFonts w:ascii="Cambria Math" w:hAnsi="Cambria Math" w:cs="Times New Roman"/>
                                    <w:color w:val="000000" w:themeColor="text1"/>
                                  </w:rPr>
                                  <m:t>max</m:t>
                                </m:r>
                              </m:fName>
                              <m:e>
                                <m:d>
                                  <m:dPr>
                                    <m:ctrlPr>
                                      <w:rPr>
                                        <w:rFonts w:ascii="Cambria Math" w:hAnsi="Cambria Math" w:cs="Times New Roman"/>
                                        <w:i/>
                                        <w:color w:val="000000" w:themeColor="text1"/>
                                      </w:rPr>
                                    </m:ctrlPr>
                                  </m:dPr>
                                  <m:e>
                                    <m:r>
                                      <w:rPr>
                                        <w:rFonts w:ascii="Cambria Math" w:hAnsi="Cambria Math" w:cs="Times New Roman"/>
                                        <w:color w:val="000000" w:themeColor="text1"/>
                                      </w:rPr>
                                      <m:t>x</m:t>
                                    </m:r>
                                  </m:e>
                                </m:d>
                                <m:r>
                                  <w:rPr>
                                    <w:rFonts w:ascii="Cambria Math" w:hAnsi="Cambria Math" w:cs="Times New Roman"/>
                                    <w:color w:val="000000" w:themeColor="text1"/>
                                  </w:rPr>
                                  <m:t xml:space="preserve"> </m:t>
                                </m:r>
                              </m:e>
                            </m:func>
                            <m:r>
                              <w:rPr>
                                <w:rFonts w:ascii="Cambria Math" w:hAnsi="Cambria Math" w:cs="Times New Roman"/>
                                <w:color w:val="000000" w:themeColor="text1"/>
                              </w:rPr>
                              <m:t xml:space="preserve">- </m:t>
                            </m:r>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int</m:t>
                                </m:r>
                              </m:sub>
                            </m:sSub>
                          </m:e>
                        </m:d>
                      </m:e>
                    </m:func>
                  </m:den>
                </m:f>
                <m:r>
                  <w:rPr>
                    <w:rFonts w:ascii="Cambria Math" w:hAnsi="Cambria Math" w:cs="Times New Roman"/>
                    <w:color w:val="000000" w:themeColor="text1"/>
                  </w:rPr>
                  <m:t xml:space="preserve">× 100,  </m:t>
                </m:r>
                <m:r>
                  <w:rPr>
                    <w:rFonts w:ascii="Cambria Math" w:hAnsi="Cambria Math" w:cs="Times New Roman" w:hint="eastAsia"/>
                    <w:color w:val="000000" w:themeColor="text1"/>
                  </w:rPr>
                  <m:t>x</m:t>
                </m:r>
                <m:r>
                  <w:rPr>
                    <w:rFonts w:ascii="Cambria Math" w:hAnsi="Cambria Math" w:cs="Times New Roman"/>
                    <w:color w:val="000000" w:themeColor="text1"/>
                  </w:rPr>
                  <m:t xml:space="preserve">&lt; </m:t>
                </m:r>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int</m:t>
                    </m:r>
                  </m:sub>
                </m:sSub>
              </m:e>
              <m:e>
                <m:r>
                  <w:rPr>
                    <w:rFonts w:ascii="Cambria Math" w:hAnsi="Cambria Math" w:cs="Times New Roman"/>
                    <w:color w:val="000000" w:themeColor="text1"/>
                  </w:rPr>
                  <m:t xml:space="preserve">100- </m:t>
                </m:r>
                <m:f>
                  <m:fPr>
                    <m:ctrlPr>
                      <w:rPr>
                        <w:rFonts w:ascii="Cambria Math" w:hAnsi="Cambria Math" w:cs="Times New Roman"/>
                        <w:i/>
                        <w:color w:val="000000" w:themeColor="text1"/>
                      </w:rPr>
                    </m:ctrlPr>
                  </m:fPr>
                  <m:num>
                    <m:r>
                      <w:rPr>
                        <w:rFonts w:ascii="Cambria Math" w:hAnsi="Cambria Math" w:cs="Times New Roman"/>
                        <w:color w:val="000000" w:themeColor="text1"/>
                      </w:rPr>
                      <m:t xml:space="preserve">x- </m:t>
                    </m:r>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int</m:t>
                        </m:r>
                      </m:sub>
                    </m:sSub>
                  </m:num>
                  <m:den>
                    <m:func>
                      <m:funcPr>
                        <m:ctrlPr>
                          <w:rPr>
                            <w:rFonts w:ascii="Cambria Math" w:hAnsi="Cambria Math" w:cs="Times New Roman"/>
                            <w:color w:val="000000" w:themeColor="text1"/>
                          </w:rPr>
                        </m:ctrlPr>
                      </m:funcPr>
                      <m:fName>
                        <m:r>
                          <m:rPr>
                            <m:sty m:val="p"/>
                          </m:rPr>
                          <w:rPr>
                            <w:rFonts w:ascii="Cambria Math" w:hAnsi="Cambria Math" w:cs="Times New Roman"/>
                            <w:color w:val="000000" w:themeColor="text1"/>
                          </w:rPr>
                          <m:t>max</m:t>
                        </m:r>
                      </m:fName>
                      <m:e>
                        <m:d>
                          <m:dPr>
                            <m:ctrlPr>
                              <w:rPr>
                                <w:rFonts w:ascii="Cambria Math" w:hAnsi="Cambria Math" w:cs="Times New Roman"/>
                                <w:i/>
                                <w:color w:val="000000" w:themeColor="text1"/>
                              </w:rPr>
                            </m:ctrlPr>
                          </m:dPr>
                          <m:e>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int</m:t>
                                </m:r>
                              </m:sub>
                            </m:sSub>
                            <m:r>
                              <w:rPr>
                                <w:rFonts w:ascii="Cambria Math" w:hAnsi="Cambria Math" w:cs="Times New Roman"/>
                                <w:color w:val="000000" w:themeColor="text1"/>
                              </w:rPr>
                              <m:t>-</m:t>
                            </m:r>
                            <m:func>
                              <m:funcPr>
                                <m:ctrlPr>
                                  <w:rPr>
                                    <w:rFonts w:ascii="Cambria Math" w:hAnsi="Cambria Math" w:cs="Times New Roman"/>
                                    <w:color w:val="000000" w:themeColor="text1"/>
                                  </w:rPr>
                                </m:ctrlPr>
                              </m:funcPr>
                              <m:fName>
                                <m:r>
                                  <m:rPr>
                                    <m:sty m:val="p"/>
                                  </m:rPr>
                                  <w:rPr>
                                    <w:rFonts w:ascii="Cambria Math" w:hAnsi="Cambria Math" w:cs="Times New Roman"/>
                                    <w:color w:val="000000" w:themeColor="text1"/>
                                  </w:rPr>
                                  <m:t>min</m:t>
                                </m:r>
                                <m:ctrlPr>
                                  <w:rPr>
                                    <w:rFonts w:ascii="Cambria Math" w:hAnsi="Cambria Math" w:cs="Times New Roman"/>
                                    <w:i/>
                                    <w:color w:val="000000" w:themeColor="text1"/>
                                  </w:rPr>
                                </m:ctrlPr>
                              </m:fName>
                              <m:e>
                                <m:d>
                                  <m:dPr>
                                    <m:ctrlPr>
                                      <w:rPr>
                                        <w:rFonts w:ascii="Cambria Math" w:hAnsi="Cambria Math" w:cs="Times New Roman"/>
                                        <w:i/>
                                        <w:color w:val="000000" w:themeColor="text1"/>
                                      </w:rPr>
                                    </m:ctrlPr>
                                  </m:dPr>
                                  <m:e>
                                    <m:r>
                                      <w:rPr>
                                        <w:rFonts w:ascii="Cambria Math" w:hAnsi="Cambria Math" w:cs="Times New Roman"/>
                                        <w:color w:val="000000" w:themeColor="text1"/>
                                      </w:rPr>
                                      <m:t>x</m:t>
                                    </m:r>
                                  </m:e>
                                </m:d>
                              </m:e>
                            </m:func>
                            <m:r>
                              <w:rPr>
                                <w:rFonts w:ascii="Cambria Math" w:hAnsi="Cambria Math" w:cs="Times New Roman"/>
                                <w:color w:val="000000" w:themeColor="text1"/>
                              </w:rPr>
                              <m:t xml:space="preserve">,  </m:t>
                            </m:r>
                            <m:func>
                              <m:funcPr>
                                <m:ctrlPr>
                                  <w:rPr>
                                    <w:rFonts w:ascii="Cambria Math" w:hAnsi="Cambria Math" w:cs="Times New Roman"/>
                                    <w:i/>
                                    <w:color w:val="000000" w:themeColor="text1"/>
                                  </w:rPr>
                                </m:ctrlPr>
                              </m:funcPr>
                              <m:fName>
                                <m:r>
                                  <m:rPr>
                                    <m:sty m:val="p"/>
                                  </m:rPr>
                                  <w:rPr>
                                    <w:rFonts w:ascii="Cambria Math" w:hAnsi="Cambria Math" w:cs="Times New Roman"/>
                                    <w:color w:val="000000" w:themeColor="text1"/>
                                  </w:rPr>
                                  <m:t>max</m:t>
                                </m:r>
                              </m:fName>
                              <m:e>
                                <m:d>
                                  <m:dPr>
                                    <m:ctrlPr>
                                      <w:rPr>
                                        <w:rFonts w:ascii="Cambria Math" w:hAnsi="Cambria Math" w:cs="Times New Roman"/>
                                        <w:i/>
                                        <w:color w:val="000000" w:themeColor="text1"/>
                                      </w:rPr>
                                    </m:ctrlPr>
                                  </m:dPr>
                                  <m:e>
                                    <m:r>
                                      <w:rPr>
                                        <w:rFonts w:ascii="Cambria Math" w:hAnsi="Cambria Math" w:cs="Times New Roman"/>
                                        <w:color w:val="000000" w:themeColor="text1"/>
                                      </w:rPr>
                                      <m:t>x</m:t>
                                    </m:r>
                                  </m:e>
                                </m:d>
                                <m:r>
                                  <w:rPr>
                                    <w:rFonts w:ascii="Cambria Math" w:hAnsi="Cambria Math" w:cs="Times New Roman"/>
                                    <w:color w:val="000000" w:themeColor="text1"/>
                                  </w:rPr>
                                  <m:t xml:space="preserve"> </m:t>
                                </m:r>
                              </m:e>
                            </m:func>
                            <m:r>
                              <w:rPr>
                                <w:rFonts w:ascii="Cambria Math" w:hAnsi="Cambria Math" w:cs="Times New Roman"/>
                                <w:color w:val="000000" w:themeColor="text1"/>
                              </w:rPr>
                              <m:t xml:space="preserve">- </m:t>
                            </m:r>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int</m:t>
                                </m:r>
                              </m:sub>
                            </m:sSub>
                          </m:e>
                        </m:d>
                      </m:e>
                    </m:func>
                  </m:den>
                </m:f>
                <m:r>
                  <w:rPr>
                    <w:rFonts w:ascii="Cambria Math" w:hAnsi="Cambria Math" w:cs="Times New Roman"/>
                    <w:color w:val="000000" w:themeColor="text1"/>
                  </w:rPr>
                  <m:t xml:space="preserve"> × 100,  x&gt; </m:t>
                </m:r>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int</m:t>
                    </m:r>
                  </m:sub>
                </m:sSub>
                <m:ctrlPr>
                  <w:rPr>
                    <w:rFonts w:ascii="Cambria Math" w:eastAsia="Cambria Math" w:hAnsi="Cambria Math" w:cs="Cambria Math"/>
                    <w:i/>
                    <w:color w:val="000000" w:themeColor="text1"/>
                  </w:rPr>
                </m:ctrlPr>
              </m:e>
              <m:e>
                <m:r>
                  <w:rPr>
                    <w:rFonts w:ascii="Cambria Math" w:hAnsi="Cambria Math" w:cs="Times New Roman"/>
                    <w:color w:val="000000" w:themeColor="text1"/>
                  </w:rPr>
                  <m:t xml:space="preserve">  100,                                                                              x= </m:t>
                </m:r>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int</m:t>
                    </m:r>
                  </m:sub>
                </m:sSub>
                <m:r>
                  <w:rPr>
                    <w:rFonts w:ascii="Cambria Math" w:hAnsi="Cambria Math" w:cs="Times New Roman"/>
                    <w:color w:val="000000" w:themeColor="text1"/>
                  </w:rPr>
                  <m:t xml:space="preserve"> </m:t>
                </m:r>
              </m:e>
            </m:eqArr>
          </m:e>
        </m:d>
      </m:oMath>
      <w:r w:rsidRPr="00DE2B00">
        <w:rPr>
          <w:rFonts w:cs="Times New Roman"/>
          <w:color w:val="000000" w:themeColor="text1"/>
        </w:rPr>
        <w:t xml:space="preserve">(Equation </w:t>
      </w:r>
      <w:r w:rsidRPr="00DE2B00">
        <w:rPr>
          <w:rFonts w:cs="Times New Roman"/>
          <w:color w:val="000000" w:themeColor="text1"/>
          <w:sz w:val="22"/>
          <w:szCs w:val="21"/>
        </w:rPr>
        <w:t>3</w:t>
      </w:r>
      <w:r w:rsidRPr="00DE2B00">
        <w:rPr>
          <w:rFonts w:cs="Times New Roman"/>
          <w:color w:val="000000" w:themeColor="text1"/>
        </w:rPr>
        <w:t>)</w:t>
      </w:r>
    </w:p>
    <w:p w14:paraId="271CA61A" w14:textId="77777777" w:rsidR="00137AA9" w:rsidRPr="00DE2B00" w:rsidRDefault="00137AA9" w:rsidP="00137AA9">
      <w:pPr>
        <w:ind w:firstLine="480"/>
        <w:rPr>
          <w:color w:val="000000" w:themeColor="text1"/>
        </w:rPr>
      </w:pPr>
      <w:r w:rsidRPr="00DE2B00">
        <w:rPr>
          <w:color w:val="000000" w:themeColor="text1"/>
        </w:rPr>
        <w:t xml:space="preserve">where </w:t>
      </w:r>
      <w:r w:rsidRPr="00DE2B00">
        <w:rPr>
          <w:rFonts w:hint="eastAsia"/>
          <w:i/>
          <w:iCs/>
          <w:color w:val="000000" w:themeColor="text1"/>
        </w:rPr>
        <w:t>x</w:t>
      </w:r>
      <w:r w:rsidRPr="00DE2B00">
        <w:rPr>
          <w:color w:val="000000" w:themeColor="text1"/>
        </w:rPr>
        <w:t xml:space="preserve"> is the original data value for each SDG indicator, </w:t>
      </w:r>
      <w:proofErr w:type="spellStart"/>
      <w:r w:rsidRPr="00DE2B00">
        <w:rPr>
          <w:i/>
          <w:iCs/>
          <w:color w:val="000000" w:themeColor="text1"/>
        </w:rPr>
        <w:t>x</w:t>
      </w:r>
      <w:r w:rsidRPr="00DE2B00">
        <w:rPr>
          <w:i/>
          <w:iCs/>
          <w:color w:val="000000" w:themeColor="text1"/>
          <w:vertAlign w:val="subscript"/>
        </w:rPr>
        <w:t>max</w:t>
      </w:r>
      <w:proofErr w:type="spellEnd"/>
      <w:r w:rsidRPr="00DE2B00">
        <w:rPr>
          <w:color w:val="000000" w:themeColor="text1"/>
        </w:rPr>
        <w:t xml:space="preserve"> and </w:t>
      </w:r>
      <w:proofErr w:type="spellStart"/>
      <w:r w:rsidRPr="00DE2B00">
        <w:rPr>
          <w:i/>
          <w:iCs/>
          <w:color w:val="000000" w:themeColor="text1"/>
        </w:rPr>
        <w:t>x</w:t>
      </w:r>
      <w:r w:rsidRPr="00DE2B00">
        <w:rPr>
          <w:i/>
          <w:iCs/>
          <w:color w:val="000000" w:themeColor="text1"/>
          <w:vertAlign w:val="subscript"/>
        </w:rPr>
        <w:t>min</w:t>
      </w:r>
      <w:proofErr w:type="spellEnd"/>
      <w:r w:rsidRPr="00DE2B00">
        <w:rPr>
          <w:color w:val="000000" w:themeColor="text1"/>
        </w:rPr>
        <w:t xml:space="preserve"> represent the target </w:t>
      </w:r>
      <w:r w:rsidRPr="00DE2B00">
        <w:rPr>
          <w:color w:val="000000" w:themeColor="text1"/>
        </w:rPr>
        <w:lastRenderedPageBreak/>
        <w:t xml:space="preserve">and baseline values of the original data for both of the positive and negative indicators, </w:t>
      </w:r>
      <w:proofErr w:type="spellStart"/>
      <w:r w:rsidRPr="00DE2B00">
        <w:rPr>
          <w:rFonts w:hint="eastAsia"/>
          <w:i/>
          <w:iCs/>
          <w:color w:val="000000" w:themeColor="text1"/>
        </w:rPr>
        <w:t>x</w:t>
      </w:r>
      <w:r w:rsidRPr="00DE2B00">
        <w:rPr>
          <w:i/>
          <w:iCs/>
          <w:color w:val="000000" w:themeColor="text1"/>
          <w:vertAlign w:val="subscript"/>
        </w:rPr>
        <w:t>int</w:t>
      </w:r>
      <w:proofErr w:type="spellEnd"/>
      <w:r w:rsidRPr="00DE2B00">
        <w:rPr>
          <w:i/>
          <w:iCs/>
          <w:color w:val="000000" w:themeColor="text1"/>
          <w:vertAlign w:val="subscript"/>
        </w:rPr>
        <w:t xml:space="preserve"> </w:t>
      </w:r>
      <w:r w:rsidRPr="00DE2B00">
        <w:rPr>
          <w:color w:val="000000" w:themeColor="text1"/>
        </w:rPr>
        <w:t xml:space="preserve">is the target value of the original data for moderate indicators, and </w:t>
      </w:r>
      <w:r w:rsidRPr="00DE2B00">
        <w:rPr>
          <w:i/>
          <w:iCs/>
          <w:color w:val="000000" w:themeColor="text1"/>
        </w:rPr>
        <w:t>x'</w:t>
      </w:r>
      <w:r w:rsidRPr="00DE2B00">
        <w:rPr>
          <w:color w:val="000000" w:themeColor="text1"/>
        </w:rPr>
        <w:t xml:space="preserve"> is the normalized score for a given SDG indicator. Any resulting values &gt; 100 were set to =100, while negative values were set to = 0, thus ensuring that the rescaled variables are comparable, </w:t>
      </w:r>
      <w:proofErr w:type="gramStart"/>
      <w:r w:rsidRPr="00DE2B00">
        <w:rPr>
          <w:color w:val="000000" w:themeColor="text1"/>
        </w:rPr>
        <w:t>i.e.</w:t>
      </w:r>
      <w:proofErr w:type="gramEnd"/>
      <w:r w:rsidRPr="00DE2B00">
        <w:rPr>
          <w:color w:val="000000" w:themeColor="text1"/>
        </w:rPr>
        <w:t xml:space="preserve"> the higher the score, the better the performance. </w:t>
      </w:r>
    </w:p>
    <w:p w14:paraId="2134CAF9" w14:textId="1A96269C" w:rsidR="00137AA9" w:rsidRPr="00DE2B00" w:rsidRDefault="00137AA9" w:rsidP="00E05C89">
      <w:pPr>
        <w:spacing w:beforeLines="100" w:before="326"/>
        <w:ind w:firstLineChars="0" w:firstLine="0"/>
        <w:rPr>
          <w:color w:val="000000" w:themeColor="text1"/>
        </w:rPr>
      </w:pPr>
      <w:r w:rsidRPr="00DE2B00">
        <w:rPr>
          <w:b/>
          <w:bCs/>
          <w:color w:val="000000" w:themeColor="text1"/>
        </w:rPr>
        <w:t>Score aggregation</w:t>
      </w:r>
      <w:r w:rsidR="00E05C89" w:rsidRPr="00DE2B00">
        <w:rPr>
          <w:color w:val="000000" w:themeColor="text1"/>
        </w:rPr>
        <w:t xml:space="preserve">. </w:t>
      </w:r>
      <w:r w:rsidRPr="00DE2B00">
        <w:rPr>
          <w:color w:val="000000" w:themeColor="text1"/>
        </w:rPr>
        <w:t>Similar to the method used in the SDR</w:t>
      </w:r>
      <w:r w:rsidR="00CB580D" w:rsidRPr="00DE2B00">
        <w:rPr>
          <w:color w:val="000000" w:themeColor="text1"/>
        </w:rPr>
        <w:t xml:space="preserve"> </w:t>
      </w:r>
      <w:r w:rsidR="00AD63FE" w:rsidRPr="00DE2B00">
        <w:rPr>
          <w:rFonts w:eastAsiaTheme="minorEastAsia" w:cs="Times New Roman"/>
          <w:color w:val="000000" w:themeColor="text1"/>
          <w:kern w:val="0"/>
          <w:szCs w:val="24"/>
        </w:rPr>
        <w:t>[3]</w:t>
      </w:r>
      <w:r w:rsidRPr="00DE2B00">
        <w:rPr>
          <w:color w:val="000000" w:themeColor="text1"/>
        </w:rPr>
        <w:t xml:space="preserve">, national and provincial level scores for 2015 and 2018 of all SDG targets, individual SDGs and the SDG </w:t>
      </w:r>
      <w:r w:rsidR="000B3807" w:rsidRPr="00DE2B00">
        <w:rPr>
          <w:color w:val="000000" w:themeColor="text1"/>
        </w:rPr>
        <w:t>i</w:t>
      </w:r>
      <w:r w:rsidRPr="00DE2B00">
        <w:rPr>
          <w:color w:val="000000" w:themeColor="text1"/>
        </w:rPr>
        <w:t xml:space="preserve">ndex were calculated using arithmetic means. We first aggregated the scores of the SDG indicators into the scores of SDG targets, and then aggregated the SDG target scores into the scores of individual SDGs. The SDG </w:t>
      </w:r>
      <w:r w:rsidR="000B3807" w:rsidRPr="00DE2B00">
        <w:rPr>
          <w:color w:val="000000" w:themeColor="text1"/>
        </w:rPr>
        <w:t>i</w:t>
      </w:r>
      <w:r w:rsidRPr="00DE2B00">
        <w:rPr>
          <w:color w:val="000000" w:themeColor="text1"/>
        </w:rPr>
        <w:t xml:space="preserve">ndex score was then computed as the mean of scores for 16 SDGs. In order to minimize subjectivity, all SDGs were given the same weight and, therefore, afforded the same level of importance. Finally, we compared the changes in the SDG </w:t>
      </w:r>
      <w:r w:rsidR="000B3807" w:rsidRPr="00DE2B00">
        <w:rPr>
          <w:color w:val="000000" w:themeColor="text1"/>
        </w:rPr>
        <w:t>i</w:t>
      </w:r>
      <w:r w:rsidRPr="00DE2B00">
        <w:rPr>
          <w:color w:val="000000" w:themeColor="text1"/>
        </w:rPr>
        <w:t xml:space="preserve">ndex scores and the scores of each SDG in 2015 and 2018 at national and provincial levels. </w:t>
      </w:r>
      <w:bookmarkStart w:id="5" w:name="_Hlk73615482"/>
      <w:r w:rsidRPr="00DE2B00">
        <w:rPr>
          <w:color w:val="000000" w:themeColor="text1"/>
        </w:rPr>
        <w:t xml:space="preserve">In addition, note that the scores for each SDG at the national level were calculated using the raw indicator data at the national level, rather than the average of the SDG scores for each province. This enables more appropriate comparison of the differences </w:t>
      </w:r>
      <w:r w:rsidR="007340E9" w:rsidRPr="00DE2B00">
        <w:rPr>
          <w:color w:val="000000" w:themeColor="text1"/>
        </w:rPr>
        <w:t>among</w:t>
      </w:r>
      <w:r w:rsidRPr="00DE2B00">
        <w:rPr>
          <w:color w:val="000000" w:themeColor="text1"/>
        </w:rPr>
        <w:t xml:space="preserve"> different SDGs at national and provincial levels.</w:t>
      </w:r>
      <w:bookmarkEnd w:id="5"/>
    </w:p>
    <w:p w14:paraId="2D71C777" w14:textId="46D56689" w:rsidR="003C6F54" w:rsidRPr="00DE2B00" w:rsidRDefault="003C6F54" w:rsidP="003C6F54">
      <w:pPr>
        <w:ind w:firstLine="480"/>
        <w:rPr>
          <w:color w:val="000000" w:themeColor="text1"/>
        </w:rPr>
        <w:sectPr w:rsidR="003C6F54" w:rsidRPr="00DE2B00" w:rsidSect="00AD63FE">
          <w:pgSz w:w="11906" w:h="16838"/>
          <w:pgMar w:top="1418" w:right="1418" w:bottom="1418" w:left="1418" w:header="851" w:footer="992" w:gutter="0"/>
          <w:cols w:space="425"/>
          <w:docGrid w:type="lines" w:linePitch="326"/>
        </w:sectPr>
      </w:pPr>
    </w:p>
    <w:p w14:paraId="4EBDB4E3" w14:textId="7F789EB6" w:rsidR="00683DBD" w:rsidRPr="00DE2B00" w:rsidRDefault="00E05C89" w:rsidP="00683DBD">
      <w:pPr>
        <w:pStyle w:val="1"/>
        <w:rPr>
          <w:color w:val="000000" w:themeColor="text1"/>
        </w:rPr>
      </w:pPr>
      <w:r w:rsidRPr="00DE2B00">
        <w:rPr>
          <w:color w:val="000000" w:themeColor="text1"/>
        </w:rPr>
        <w:lastRenderedPageBreak/>
        <w:t>Supplementary Tables</w:t>
      </w:r>
    </w:p>
    <w:p w14:paraId="098ED86B" w14:textId="21121BB5" w:rsidR="002A3C19" w:rsidRPr="00DE2B00" w:rsidRDefault="007A7C52" w:rsidP="00696818">
      <w:pPr>
        <w:ind w:firstLineChars="0" w:firstLine="0"/>
        <w:rPr>
          <w:b/>
          <w:bCs/>
          <w:color w:val="000000" w:themeColor="text1"/>
        </w:rPr>
      </w:pPr>
      <w:r w:rsidRPr="00DE2B00">
        <w:rPr>
          <w:b/>
          <w:bCs/>
          <w:color w:val="000000" w:themeColor="text1"/>
        </w:rPr>
        <w:t>T</w:t>
      </w:r>
      <w:r w:rsidRPr="00DE2B00">
        <w:rPr>
          <w:rFonts w:hint="eastAsia"/>
          <w:b/>
          <w:bCs/>
          <w:color w:val="000000" w:themeColor="text1"/>
        </w:rPr>
        <w:t>able</w:t>
      </w:r>
      <w:r w:rsidRPr="00DE2B00">
        <w:rPr>
          <w:b/>
          <w:bCs/>
          <w:color w:val="000000" w:themeColor="text1"/>
        </w:rPr>
        <w:t xml:space="preserve"> S1</w:t>
      </w:r>
      <w:r w:rsidR="00582CD5" w:rsidRPr="00DE2B00">
        <w:rPr>
          <w:b/>
          <w:bCs/>
          <w:color w:val="000000" w:themeColor="text1"/>
        </w:rPr>
        <w:t xml:space="preserve">. </w:t>
      </w:r>
      <w:r w:rsidR="00582CD5" w:rsidRPr="00DE2B00">
        <w:rPr>
          <w:color w:val="000000" w:themeColor="text1"/>
        </w:rPr>
        <w:t>Indicators selected in this study and their data sources.</w:t>
      </w:r>
    </w:p>
    <w:tbl>
      <w:tblPr>
        <w:tblStyle w:val="ad"/>
        <w:tblW w:w="0" w:type="auto"/>
        <w:tblLook w:val="04A0" w:firstRow="1" w:lastRow="0" w:firstColumn="1" w:lastColumn="0" w:noHBand="0" w:noVBand="1"/>
      </w:tblPr>
      <w:tblGrid>
        <w:gridCol w:w="840"/>
        <w:gridCol w:w="3670"/>
        <w:gridCol w:w="872"/>
        <w:gridCol w:w="3849"/>
        <w:gridCol w:w="1112"/>
        <w:gridCol w:w="4217"/>
      </w:tblGrid>
      <w:tr w:rsidR="00DE2B00" w:rsidRPr="00DE2B00" w14:paraId="01113ED4" w14:textId="77777777" w:rsidTr="00E91FEA">
        <w:trPr>
          <w:trHeight w:val="300"/>
        </w:trPr>
        <w:tc>
          <w:tcPr>
            <w:tcW w:w="840" w:type="dxa"/>
            <w:noWrap/>
            <w:vAlign w:val="center"/>
            <w:hideMark/>
          </w:tcPr>
          <w:p w14:paraId="67DD2D6A" w14:textId="77777777" w:rsidR="00E91FEA" w:rsidRPr="00DE2B00" w:rsidRDefault="00E91FEA" w:rsidP="00E91FEA">
            <w:pPr>
              <w:pStyle w:val="a7"/>
              <w:jc w:val="center"/>
              <w:rPr>
                <w:b/>
                <w:bCs/>
                <w:color w:val="000000" w:themeColor="text1"/>
                <w:sz w:val="20"/>
                <w:szCs w:val="18"/>
              </w:rPr>
            </w:pPr>
            <w:r w:rsidRPr="00DE2B00">
              <w:rPr>
                <w:b/>
                <w:bCs/>
                <w:color w:val="000000" w:themeColor="text1"/>
                <w:sz w:val="20"/>
                <w:szCs w:val="18"/>
              </w:rPr>
              <w:t>Goals</w:t>
            </w:r>
          </w:p>
        </w:tc>
        <w:tc>
          <w:tcPr>
            <w:tcW w:w="3670" w:type="dxa"/>
            <w:noWrap/>
            <w:vAlign w:val="center"/>
            <w:hideMark/>
          </w:tcPr>
          <w:p w14:paraId="2B24223C" w14:textId="77777777" w:rsidR="00E91FEA" w:rsidRPr="00DE2B00" w:rsidRDefault="00E91FEA" w:rsidP="00E91FEA">
            <w:pPr>
              <w:pStyle w:val="a7"/>
              <w:jc w:val="center"/>
              <w:rPr>
                <w:b/>
                <w:bCs/>
                <w:color w:val="000000" w:themeColor="text1"/>
                <w:sz w:val="20"/>
                <w:szCs w:val="18"/>
              </w:rPr>
            </w:pPr>
            <w:r w:rsidRPr="00DE2B00">
              <w:rPr>
                <w:b/>
                <w:bCs/>
                <w:color w:val="000000" w:themeColor="text1"/>
                <w:sz w:val="20"/>
                <w:szCs w:val="18"/>
              </w:rPr>
              <w:t>Targets</w:t>
            </w:r>
          </w:p>
        </w:tc>
        <w:tc>
          <w:tcPr>
            <w:tcW w:w="4721" w:type="dxa"/>
            <w:gridSpan w:val="2"/>
            <w:noWrap/>
            <w:vAlign w:val="center"/>
            <w:hideMark/>
          </w:tcPr>
          <w:p w14:paraId="244232C3" w14:textId="77777777" w:rsidR="00E91FEA" w:rsidRPr="00DE2B00" w:rsidRDefault="00E91FEA" w:rsidP="00E91FEA">
            <w:pPr>
              <w:pStyle w:val="a7"/>
              <w:jc w:val="center"/>
              <w:rPr>
                <w:b/>
                <w:bCs/>
                <w:color w:val="000000" w:themeColor="text1"/>
                <w:sz w:val="20"/>
                <w:szCs w:val="18"/>
              </w:rPr>
            </w:pPr>
            <w:r w:rsidRPr="00DE2B00">
              <w:rPr>
                <w:b/>
                <w:bCs/>
                <w:color w:val="000000" w:themeColor="text1"/>
                <w:sz w:val="20"/>
                <w:szCs w:val="18"/>
              </w:rPr>
              <w:t>Indicators</w:t>
            </w:r>
          </w:p>
        </w:tc>
        <w:tc>
          <w:tcPr>
            <w:tcW w:w="1112" w:type="dxa"/>
            <w:noWrap/>
            <w:vAlign w:val="center"/>
            <w:hideMark/>
          </w:tcPr>
          <w:p w14:paraId="1AA229F3" w14:textId="77777777" w:rsidR="00E91FEA" w:rsidRPr="00DE2B00" w:rsidRDefault="00E91FEA" w:rsidP="00E91FEA">
            <w:pPr>
              <w:pStyle w:val="a7"/>
              <w:jc w:val="center"/>
              <w:rPr>
                <w:b/>
                <w:bCs/>
                <w:color w:val="000000" w:themeColor="text1"/>
                <w:sz w:val="20"/>
                <w:szCs w:val="18"/>
              </w:rPr>
            </w:pPr>
            <w:r w:rsidRPr="00DE2B00">
              <w:rPr>
                <w:b/>
                <w:bCs/>
                <w:color w:val="000000" w:themeColor="text1"/>
                <w:sz w:val="20"/>
                <w:szCs w:val="18"/>
              </w:rPr>
              <w:t>Time range</w:t>
            </w:r>
          </w:p>
        </w:tc>
        <w:tc>
          <w:tcPr>
            <w:tcW w:w="4217" w:type="dxa"/>
            <w:noWrap/>
            <w:vAlign w:val="center"/>
            <w:hideMark/>
          </w:tcPr>
          <w:p w14:paraId="5A301137" w14:textId="77777777" w:rsidR="00E91FEA" w:rsidRPr="00DE2B00" w:rsidRDefault="00E91FEA" w:rsidP="00E91FEA">
            <w:pPr>
              <w:pStyle w:val="a7"/>
              <w:jc w:val="center"/>
              <w:rPr>
                <w:b/>
                <w:bCs/>
                <w:color w:val="000000" w:themeColor="text1"/>
                <w:sz w:val="20"/>
                <w:szCs w:val="18"/>
              </w:rPr>
            </w:pPr>
            <w:r w:rsidRPr="00DE2B00">
              <w:rPr>
                <w:b/>
                <w:bCs/>
                <w:color w:val="000000" w:themeColor="text1"/>
                <w:sz w:val="20"/>
                <w:szCs w:val="18"/>
              </w:rPr>
              <w:t>Data source</w:t>
            </w:r>
          </w:p>
        </w:tc>
      </w:tr>
      <w:tr w:rsidR="00DE2B00" w:rsidRPr="00DE2B00" w14:paraId="68DF8881" w14:textId="77777777" w:rsidTr="00E91FEA">
        <w:trPr>
          <w:trHeight w:val="300"/>
        </w:trPr>
        <w:tc>
          <w:tcPr>
            <w:tcW w:w="14560" w:type="dxa"/>
            <w:gridSpan w:val="6"/>
            <w:noWrap/>
            <w:vAlign w:val="center"/>
            <w:hideMark/>
          </w:tcPr>
          <w:p w14:paraId="0DA4084F" w14:textId="77777777" w:rsidR="00E91FEA" w:rsidRPr="00DE2B00" w:rsidRDefault="00E91FEA" w:rsidP="00E91FEA">
            <w:pPr>
              <w:pStyle w:val="a7"/>
              <w:rPr>
                <w:color w:val="000000" w:themeColor="text1"/>
                <w:sz w:val="20"/>
                <w:szCs w:val="18"/>
              </w:rPr>
            </w:pPr>
            <w:r w:rsidRPr="00DE2B00">
              <w:rPr>
                <w:color w:val="000000" w:themeColor="text1"/>
                <w:sz w:val="20"/>
                <w:szCs w:val="18"/>
              </w:rPr>
              <w:t>Goal 1. End poverty in all its forms everywhere</w:t>
            </w:r>
          </w:p>
        </w:tc>
      </w:tr>
      <w:tr w:rsidR="00DE2B00" w:rsidRPr="00DE2B00" w14:paraId="3D00AF4F" w14:textId="77777777" w:rsidTr="00E91FEA">
        <w:trPr>
          <w:trHeight w:val="900"/>
        </w:trPr>
        <w:tc>
          <w:tcPr>
            <w:tcW w:w="840" w:type="dxa"/>
            <w:noWrap/>
            <w:vAlign w:val="center"/>
            <w:hideMark/>
          </w:tcPr>
          <w:p w14:paraId="62849EFB"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w:t>
            </w:r>
          </w:p>
        </w:tc>
        <w:tc>
          <w:tcPr>
            <w:tcW w:w="3670" w:type="dxa"/>
            <w:vAlign w:val="center"/>
            <w:hideMark/>
          </w:tcPr>
          <w:p w14:paraId="14D3EABD" w14:textId="77777777" w:rsidR="00E91FEA" w:rsidRPr="00DE2B00" w:rsidRDefault="00E91FEA" w:rsidP="00E91FEA">
            <w:pPr>
              <w:pStyle w:val="a7"/>
              <w:rPr>
                <w:color w:val="000000" w:themeColor="text1"/>
                <w:sz w:val="20"/>
                <w:szCs w:val="18"/>
              </w:rPr>
            </w:pPr>
            <w:r w:rsidRPr="00DE2B00">
              <w:rPr>
                <w:color w:val="000000" w:themeColor="text1"/>
                <w:sz w:val="20"/>
                <w:szCs w:val="18"/>
              </w:rPr>
              <w:t>1.2 By 2030, reduce at least by half the proportion of men, women and children of all ages living in poverty in all its dimensions according to national definitions</w:t>
            </w:r>
          </w:p>
        </w:tc>
        <w:tc>
          <w:tcPr>
            <w:tcW w:w="872" w:type="dxa"/>
            <w:noWrap/>
            <w:vAlign w:val="center"/>
            <w:hideMark/>
          </w:tcPr>
          <w:p w14:paraId="20E10930"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1.2.1</w:t>
            </w:r>
          </w:p>
        </w:tc>
        <w:tc>
          <w:tcPr>
            <w:tcW w:w="3849" w:type="dxa"/>
            <w:noWrap/>
            <w:vAlign w:val="center"/>
            <w:hideMark/>
          </w:tcPr>
          <w:p w14:paraId="742A3693" w14:textId="77777777" w:rsidR="00E91FEA" w:rsidRPr="00DE2B00" w:rsidRDefault="00E91FEA" w:rsidP="00E91FEA">
            <w:pPr>
              <w:pStyle w:val="a7"/>
              <w:rPr>
                <w:color w:val="000000" w:themeColor="text1"/>
                <w:sz w:val="20"/>
                <w:szCs w:val="18"/>
              </w:rPr>
            </w:pPr>
            <w:r w:rsidRPr="00DE2B00">
              <w:rPr>
                <w:color w:val="000000" w:themeColor="text1"/>
                <w:sz w:val="20"/>
                <w:szCs w:val="18"/>
              </w:rPr>
              <w:t>Rural poverty incidence (%)</w:t>
            </w:r>
          </w:p>
        </w:tc>
        <w:tc>
          <w:tcPr>
            <w:tcW w:w="1112" w:type="dxa"/>
            <w:noWrap/>
            <w:vAlign w:val="center"/>
            <w:hideMark/>
          </w:tcPr>
          <w:p w14:paraId="127C91D4" w14:textId="77777777" w:rsidR="00E91FEA" w:rsidRPr="00DE2B00" w:rsidRDefault="00E91FEA" w:rsidP="00E91FEA">
            <w:pPr>
              <w:pStyle w:val="a7"/>
              <w:rPr>
                <w:color w:val="000000" w:themeColor="text1"/>
                <w:sz w:val="20"/>
                <w:szCs w:val="18"/>
              </w:rPr>
            </w:pPr>
            <w:r w:rsidRPr="00DE2B00">
              <w:rPr>
                <w:color w:val="000000" w:themeColor="text1"/>
                <w:sz w:val="20"/>
                <w:szCs w:val="18"/>
              </w:rPr>
              <w:t>2010-2018</w:t>
            </w:r>
          </w:p>
        </w:tc>
        <w:tc>
          <w:tcPr>
            <w:tcW w:w="4217" w:type="dxa"/>
            <w:noWrap/>
            <w:vAlign w:val="center"/>
            <w:hideMark/>
          </w:tcPr>
          <w:p w14:paraId="4FF31F32" w14:textId="48864A37" w:rsidR="00E91FEA" w:rsidRPr="00DE2B00" w:rsidRDefault="00E91FEA" w:rsidP="00E91FEA">
            <w:pPr>
              <w:pStyle w:val="a7"/>
              <w:rPr>
                <w:color w:val="000000" w:themeColor="text1"/>
                <w:sz w:val="20"/>
                <w:szCs w:val="18"/>
              </w:rPr>
            </w:pPr>
            <w:r w:rsidRPr="00DE2B00">
              <w:rPr>
                <w:color w:val="000000" w:themeColor="text1"/>
                <w:sz w:val="20"/>
                <w:szCs w:val="18"/>
              </w:rPr>
              <w:t>Poverty Monitoring Report of Rural China (2019)</w:t>
            </w:r>
            <w:r w:rsidR="00CB580D"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[8]</w:t>
            </w:r>
            <w:r w:rsidR="00CB580D" w:rsidRPr="00DE2B00">
              <w:rPr>
                <w:rFonts w:eastAsiaTheme="minorEastAsia" w:cs="Times New Roman"/>
                <w:color w:val="000000" w:themeColor="text1"/>
                <w:kern w:val="0"/>
                <w:sz w:val="20"/>
                <w:szCs w:val="20"/>
                <w:vertAlign w:val="superscript"/>
              </w:rPr>
              <w:t xml:space="preserve"> </w:t>
            </w:r>
          </w:p>
        </w:tc>
      </w:tr>
      <w:tr w:rsidR="00DE2B00" w:rsidRPr="00DE2B00" w14:paraId="29EA41A7" w14:textId="77777777" w:rsidTr="00E91FEA">
        <w:trPr>
          <w:trHeight w:val="900"/>
        </w:trPr>
        <w:tc>
          <w:tcPr>
            <w:tcW w:w="840" w:type="dxa"/>
            <w:noWrap/>
            <w:vAlign w:val="center"/>
            <w:hideMark/>
          </w:tcPr>
          <w:p w14:paraId="5E5243FC"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w:t>
            </w:r>
          </w:p>
        </w:tc>
        <w:tc>
          <w:tcPr>
            <w:tcW w:w="3670" w:type="dxa"/>
            <w:vAlign w:val="center"/>
            <w:hideMark/>
          </w:tcPr>
          <w:p w14:paraId="15071608" w14:textId="77777777" w:rsidR="00E91FEA" w:rsidRPr="00DE2B00" w:rsidRDefault="00E91FEA" w:rsidP="00E91FEA">
            <w:pPr>
              <w:pStyle w:val="a7"/>
              <w:rPr>
                <w:color w:val="000000" w:themeColor="text1"/>
                <w:sz w:val="20"/>
                <w:szCs w:val="18"/>
              </w:rPr>
            </w:pPr>
            <w:r w:rsidRPr="00DE2B00">
              <w:rPr>
                <w:color w:val="000000" w:themeColor="text1"/>
                <w:sz w:val="20"/>
                <w:szCs w:val="18"/>
              </w:rPr>
              <w:t>1.3 Implement nationally appropriate social protection systems and measures for all, including floors, and by 2030 achieve substantial coverage of the poor and the vulnerable</w:t>
            </w:r>
          </w:p>
        </w:tc>
        <w:tc>
          <w:tcPr>
            <w:tcW w:w="872" w:type="dxa"/>
            <w:noWrap/>
            <w:vAlign w:val="center"/>
            <w:hideMark/>
          </w:tcPr>
          <w:p w14:paraId="4BE4F192"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1.3.1</w:t>
            </w:r>
          </w:p>
        </w:tc>
        <w:tc>
          <w:tcPr>
            <w:tcW w:w="3849" w:type="dxa"/>
            <w:noWrap/>
            <w:vAlign w:val="center"/>
            <w:hideMark/>
          </w:tcPr>
          <w:p w14:paraId="29143E84" w14:textId="77777777" w:rsidR="00E91FEA" w:rsidRPr="00DE2B00" w:rsidRDefault="00E91FEA" w:rsidP="00E91FEA">
            <w:pPr>
              <w:pStyle w:val="a7"/>
              <w:rPr>
                <w:color w:val="000000" w:themeColor="text1"/>
                <w:sz w:val="20"/>
                <w:szCs w:val="18"/>
              </w:rPr>
            </w:pPr>
            <w:r w:rsidRPr="00DE2B00">
              <w:rPr>
                <w:color w:val="000000" w:themeColor="text1"/>
                <w:sz w:val="20"/>
                <w:szCs w:val="18"/>
              </w:rPr>
              <w:t>Unemployment insurance coverage rate (%)</w:t>
            </w:r>
          </w:p>
        </w:tc>
        <w:tc>
          <w:tcPr>
            <w:tcW w:w="1112" w:type="dxa"/>
            <w:noWrap/>
            <w:vAlign w:val="center"/>
            <w:hideMark/>
          </w:tcPr>
          <w:p w14:paraId="08AF0494" w14:textId="77777777" w:rsidR="00E91FEA" w:rsidRPr="00DE2B00" w:rsidRDefault="00E91FEA" w:rsidP="00E91FEA">
            <w:pPr>
              <w:pStyle w:val="a7"/>
              <w:rPr>
                <w:color w:val="000000" w:themeColor="text1"/>
                <w:sz w:val="20"/>
                <w:szCs w:val="18"/>
              </w:rPr>
            </w:pPr>
            <w:r w:rsidRPr="00DE2B00">
              <w:rPr>
                <w:color w:val="000000" w:themeColor="text1"/>
                <w:sz w:val="20"/>
                <w:szCs w:val="18"/>
              </w:rPr>
              <w:t>2000-2018</w:t>
            </w:r>
          </w:p>
        </w:tc>
        <w:tc>
          <w:tcPr>
            <w:tcW w:w="4217" w:type="dxa"/>
            <w:noWrap/>
            <w:vAlign w:val="center"/>
            <w:hideMark/>
          </w:tcPr>
          <w:p w14:paraId="3D4F6534" w14:textId="181D308D" w:rsidR="00E91FEA" w:rsidRPr="00DE2B00" w:rsidRDefault="00E91FEA" w:rsidP="00E91FEA">
            <w:pPr>
              <w:pStyle w:val="a7"/>
              <w:rPr>
                <w:color w:val="000000" w:themeColor="text1"/>
                <w:sz w:val="20"/>
                <w:szCs w:val="18"/>
              </w:rPr>
            </w:pPr>
            <w:r w:rsidRPr="00DE2B00">
              <w:rPr>
                <w:color w:val="000000" w:themeColor="text1"/>
                <w:sz w:val="20"/>
                <w:szCs w:val="18"/>
              </w:rPr>
              <w:t>China Labour Statistical Yearbook (2001-2019)</w:t>
            </w:r>
            <w:r w:rsidR="00CB580D"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[9]</w:t>
            </w:r>
          </w:p>
        </w:tc>
      </w:tr>
      <w:tr w:rsidR="00DE2B00" w:rsidRPr="00DE2B00" w14:paraId="56B4E35A" w14:textId="77777777" w:rsidTr="00E91FEA">
        <w:trPr>
          <w:trHeight w:val="1200"/>
        </w:trPr>
        <w:tc>
          <w:tcPr>
            <w:tcW w:w="840" w:type="dxa"/>
            <w:noWrap/>
            <w:vAlign w:val="center"/>
            <w:hideMark/>
          </w:tcPr>
          <w:p w14:paraId="1AE55B44"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w:t>
            </w:r>
          </w:p>
        </w:tc>
        <w:tc>
          <w:tcPr>
            <w:tcW w:w="3670" w:type="dxa"/>
            <w:vAlign w:val="center"/>
            <w:hideMark/>
          </w:tcPr>
          <w:p w14:paraId="6BEB10FF" w14:textId="77777777" w:rsidR="00E91FEA" w:rsidRPr="00DE2B00" w:rsidRDefault="00E91FEA" w:rsidP="00E91FEA">
            <w:pPr>
              <w:pStyle w:val="a7"/>
              <w:rPr>
                <w:color w:val="000000" w:themeColor="text1"/>
                <w:sz w:val="20"/>
                <w:szCs w:val="18"/>
              </w:rPr>
            </w:pPr>
            <w:r w:rsidRPr="00DE2B00">
              <w:rPr>
                <w:color w:val="000000" w:themeColor="text1"/>
                <w:sz w:val="20"/>
                <w:szCs w:val="18"/>
              </w:rPr>
              <w:t>1.4 By 2030, ensure that all men and women, in particular the poor and the vulnerable, have equal rights to economic resources, as well as access to basic services, ownership and control over land and other forms of property, ...</w:t>
            </w:r>
          </w:p>
        </w:tc>
        <w:tc>
          <w:tcPr>
            <w:tcW w:w="872" w:type="dxa"/>
            <w:noWrap/>
            <w:vAlign w:val="center"/>
            <w:hideMark/>
          </w:tcPr>
          <w:p w14:paraId="33F809EA"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1.4.1</w:t>
            </w:r>
          </w:p>
        </w:tc>
        <w:tc>
          <w:tcPr>
            <w:tcW w:w="3849" w:type="dxa"/>
            <w:noWrap/>
            <w:vAlign w:val="center"/>
            <w:hideMark/>
          </w:tcPr>
          <w:p w14:paraId="4DA11279" w14:textId="77777777" w:rsidR="00E91FEA" w:rsidRPr="00DE2B00" w:rsidRDefault="00E91FEA" w:rsidP="00E91FEA">
            <w:pPr>
              <w:pStyle w:val="a7"/>
              <w:rPr>
                <w:color w:val="000000" w:themeColor="text1"/>
                <w:sz w:val="20"/>
                <w:szCs w:val="18"/>
              </w:rPr>
            </w:pPr>
            <w:r w:rsidRPr="00DE2B00">
              <w:rPr>
                <w:color w:val="000000" w:themeColor="text1"/>
                <w:sz w:val="20"/>
                <w:szCs w:val="18"/>
              </w:rPr>
              <w:t>The penetration rate of sanitary toilet in rural area (%)</w:t>
            </w:r>
          </w:p>
        </w:tc>
        <w:tc>
          <w:tcPr>
            <w:tcW w:w="1112" w:type="dxa"/>
            <w:noWrap/>
            <w:vAlign w:val="center"/>
            <w:hideMark/>
          </w:tcPr>
          <w:p w14:paraId="374E9C33" w14:textId="77777777" w:rsidR="00E91FEA" w:rsidRPr="00DE2B00" w:rsidRDefault="00E91FEA" w:rsidP="00E91FEA">
            <w:pPr>
              <w:pStyle w:val="a7"/>
              <w:rPr>
                <w:color w:val="000000" w:themeColor="text1"/>
                <w:sz w:val="20"/>
                <w:szCs w:val="18"/>
              </w:rPr>
            </w:pPr>
            <w:r w:rsidRPr="00DE2B00">
              <w:rPr>
                <w:color w:val="000000" w:themeColor="text1"/>
                <w:sz w:val="20"/>
                <w:szCs w:val="18"/>
              </w:rPr>
              <w:t>2008-2018</w:t>
            </w:r>
          </w:p>
        </w:tc>
        <w:tc>
          <w:tcPr>
            <w:tcW w:w="4217" w:type="dxa"/>
            <w:noWrap/>
            <w:vAlign w:val="center"/>
            <w:hideMark/>
          </w:tcPr>
          <w:p w14:paraId="5DCB2E1C" w14:textId="63388806" w:rsidR="00E91FEA" w:rsidRPr="00DE2B00" w:rsidRDefault="00E91FEA" w:rsidP="00E91FEA">
            <w:pPr>
              <w:pStyle w:val="a7"/>
              <w:rPr>
                <w:color w:val="000000" w:themeColor="text1"/>
                <w:sz w:val="20"/>
                <w:szCs w:val="18"/>
              </w:rPr>
            </w:pPr>
            <w:r w:rsidRPr="00DE2B00">
              <w:rPr>
                <w:color w:val="000000" w:themeColor="text1"/>
                <w:sz w:val="20"/>
                <w:szCs w:val="18"/>
              </w:rPr>
              <w:t>China Rural Statistical Yearbook (2009-2019)</w:t>
            </w:r>
            <w:r w:rsidR="00CB580D"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[10]</w:t>
            </w:r>
          </w:p>
        </w:tc>
      </w:tr>
      <w:tr w:rsidR="00DE2B00" w:rsidRPr="00DE2B00" w14:paraId="42A44A2C" w14:textId="77777777" w:rsidTr="00E91FEA">
        <w:trPr>
          <w:trHeight w:val="1200"/>
        </w:trPr>
        <w:tc>
          <w:tcPr>
            <w:tcW w:w="840" w:type="dxa"/>
            <w:noWrap/>
            <w:vAlign w:val="center"/>
            <w:hideMark/>
          </w:tcPr>
          <w:p w14:paraId="7482E535"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w:t>
            </w:r>
          </w:p>
        </w:tc>
        <w:tc>
          <w:tcPr>
            <w:tcW w:w="3670" w:type="dxa"/>
            <w:vAlign w:val="center"/>
            <w:hideMark/>
          </w:tcPr>
          <w:p w14:paraId="5CA02993" w14:textId="77777777" w:rsidR="00E91FEA" w:rsidRPr="00DE2B00" w:rsidRDefault="00E91FEA" w:rsidP="00E91FEA">
            <w:pPr>
              <w:pStyle w:val="a7"/>
              <w:rPr>
                <w:color w:val="000000" w:themeColor="text1"/>
                <w:sz w:val="20"/>
                <w:szCs w:val="18"/>
              </w:rPr>
            </w:pPr>
            <w:r w:rsidRPr="00DE2B00">
              <w:rPr>
                <w:color w:val="000000" w:themeColor="text1"/>
                <w:sz w:val="20"/>
                <w:szCs w:val="18"/>
              </w:rPr>
              <w:t>1.5 By 2030, build the resilience of the poor and those in vulnerable situations and reduce their exposure and vulnerability to climate-related extreme events and other economic, social and environmental shocks and disasters</w:t>
            </w:r>
          </w:p>
        </w:tc>
        <w:tc>
          <w:tcPr>
            <w:tcW w:w="872" w:type="dxa"/>
            <w:noWrap/>
            <w:vAlign w:val="center"/>
            <w:hideMark/>
          </w:tcPr>
          <w:p w14:paraId="0767C80B"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1.5.1</w:t>
            </w:r>
          </w:p>
        </w:tc>
        <w:tc>
          <w:tcPr>
            <w:tcW w:w="3849" w:type="dxa"/>
            <w:vAlign w:val="center"/>
            <w:hideMark/>
          </w:tcPr>
          <w:p w14:paraId="33720718" w14:textId="77777777" w:rsidR="00E91FEA" w:rsidRPr="00DE2B00" w:rsidRDefault="00E91FEA" w:rsidP="00E91FEA">
            <w:pPr>
              <w:pStyle w:val="a7"/>
              <w:rPr>
                <w:color w:val="000000" w:themeColor="text1"/>
                <w:sz w:val="20"/>
                <w:szCs w:val="18"/>
              </w:rPr>
            </w:pPr>
            <w:r w:rsidRPr="00DE2B00">
              <w:rPr>
                <w:color w:val="000000" w:themeColor="text1"/>
                <w:sz w:val="20"/>
                <w:szCs w:val="18"/>
              </w:rPr>
              <w:t>The proportion of the population affected by natural disasters to the total population (%)</w:t>
            </w:r>
          </w:p>
        </w:tc>
        <w:tc>
          <w:tcPr>
            <w:tcW w:w="1112" w:type="dxa"/>
            <w:noWrap/>
            <w:vAlign w:val="center"/>
            <w:hideMark/>
          </w:tcPr>
          <w:p w14:paraId="3886E6EE" w14:textId="77777777" w:rsidR="00E91FEA" w:rsidRPr="00DE2B00" w:rsidRDefault="00E91FEA" w:rsidP="00E91FEA">
            <w:pPr>
              <w:pStyle w:val="a7"/>
              <w:rPr>
                <w:color w:val="000000" w:themeColor="text1"/>
                <w:sz w:val="20"/>
                <w:szCs w:val="18"/>
              </w:rPr>
            </w:pPr>
            <w:r w:rsidRPr="00DE2B00">
              <w:rPr>
                <w:color w:val="000000" w:themeColor="text1"/>
                <w:sz w:val="20"/>
                <w:szCs w:val="18"/>
              </w:rPr>
              <w:t>2005-2018</w:t>
            </w:r>
          </w:p>
        </w:tc>
        <w:tc>
          <w:tcPr>
            <w:tcW w:w="4217" w:type="dxa"/>
            <w:noWrap/>
            <w:vAlign w:val="center"/>
            <w:hideMark/>
          </w:tcPr>
          <w:p w14:paraId="2A560FAE" w14:textId="57F8E0A1" w:rsidR="00E91FEA" w:rsidRPr="00DE2B00" w:rsidRDefault="00E91FEA" w:rsidP="00E91FEA">
            <w:pPr>
              <w:pStyle w:val="a7"/>
              <w:rPr>
                <w:color w:val="000000" w:themeColor="text1"/>
                <w:sz w:val="20"/>
                <w:szCs w:val="18"/>
              </w:rPr>
            </w:pPr>
            <w:r w:rsidRPr="00DE2B00">
              <w:rPr>
                <w:color w:val="000000" w:themeColor="text1"/>
                <w:sz w:val="20"/>
                <w:szCs w:val="18"/>
              </w:rPr>
              <w:t>China Statistical Yearbook on Environment (2006-2019)</w:t>
            </w:r>
            <w:r w:rsidR="00CB580D"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[11]</w:t>
            </w:r>
          </w:p>
        </w:tc>
      </w:tr>
      <w:tr w:rsidR="00DE2B00" w:rsidRPr="00DE2B00" w14:paraId="08AED3EE" w14:textId="77777777" w:rsidTr="00E91FEA">
        <w:trPr>
          <w:trHeight w:val="600"/>
        </w:trPr>
        <w:tc>
          <w:tcPr>
            <w:tcW w:w="840" w:type="dxa"/>
            <w:noWrap/>
            <w:vAlign w:val="center"/>
            <w:hideMark/>
          </w:tcPr>
          <w:p w14:paraId="33BE4A29"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w:t>
            </w:r>
          </w:p>
        </w:tc>
        <w:tc>
          <w:tcPr>
            <w:tcW w:w="3670" w:type="dxa"/>
            <w:noWrap/>
            <w:vAlign w:val="center"/>
            <w:hideMark/>
          </w:tcPr>
          <w:p w14:paraId="262FC802" w14:textId="77777777" w:rsidR="00E91FEA" w:rsidRPr="00DE2B00" w:rsidRDefault="00E91FEA" w:rsidP="00E91FEA">
            <w:pPr>
              <w:pStyle w:val="a7"/>
              <w:rPr>
                <w:color w:val="000000" w:themeColor="text1"/>
                <w:sz w:val="20"/>
                <w:szCs w:val="18"/>
              </w:rPr>
            </w:pPr>
            <w:r w:rsidRPr="00DE2B00">
              <w:rPr>
                <w:color w:val="000000" w:themeColor="text1"/>
                <w:sz w:val="20"/>
                <w:szCs w:val="18"/>
              </w:rPr>
              <w:t>1.5</w:t>
            </w:r>
          </w:p>
        </w:tc>
        <w:tc>
          <w:tcPr>
            <w:tcW w:w="872" w:type="dxa"/>
            <w:noWrap/>
            <w:vAlign w:val="center"/>
            <w:hideMark/>
          </w:tcPr>
          <w:p w14:paraId="1218C8A6"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1.5.2</w:t>
            </w:r>
          </w:p>
        </w:tc>
        <w:tc>
          <w:tcPr>
            <w:tcW w:w="3849" w:type="dxa"/>
            <w:vAlign w:val="center"/>
            <w:hideMark/>
          </w:tcPr>
          <w:p w14:paraId="5BD64C90" w14:textId="77777777" w:rsidR="00E91FEA" w:rsidRPr="00DE2B00" w:rsidRDefault="00E91FEA" w:rsidP="00E91FEA">
            <w:pPr>
              <w:pStyle w:val="a7"/>
              <w:rPr>
                <w:color w:val="000000" w:themeColor="text1"/>
                <w:sz w:val="20"/>
                <w:szCs w:val="18"/>
              </w:rPr>
            </w:pPr>
            <w:r w:rsidRPr="00DE2B00">
              <w:rPr>
                <w:color w:val="000000" w:themeColor="text1"/>
                <w:sz w:val="20"/>
                <w:szCs w:val="18"/>
              </w:rPr>
              <w:t>The direct economic losses caused by natural disasters as a percentage of GDP (%)</w:t>
            </w:r>
          </w:p>
        </w:tc>
        <w:tc>
          <w:tcPr>
            <w:tcW w:w="1112" w:type="dxa"/>
            <w:noWrap/>
            <w:vAlign w:val="center"/>
            <w:hideMark/>
          </w:tcPr>
          <w:p w14:paraId="47441C5C" w14:textId="77777777" w:rsidR="00E91FEA" w:rsidRPr="00DE2B00" w:rsidRDefault="00E91FEA" w:rsidP="00E91FEA">
            <w:pPr>
              <w:pStyle w:val="a7"/>
              <w:rPr>
                <w:color w:val="000000" w:themeColor="text1"/>
                <w:sz w:val="20"/>
                <w:szCs w:val="18"/>
              </w:rPr>
            </w:pPr>
            <w:r w:rsidRPr="00DE2B00">
              <w:rPr>
                <w:color w:val="000000" w:themeColor="text1"/>
                <w:sz w:val="20"/>
                <w:szCs w:val="18"/>
              </w:rPr>
              <w:t>2005-2018</w:t>
            </w:r>
          </w:p>
        </w:tc>
        <w:tc>
          <w:tcPr>
            <w:tcW w:w="4217" w:type="dxa"/>
            <w:noWrap/>
            <w:vAlign w:val="center"/>
            <w:hideMark/>
          </w:tcPr>
          <w:p w14:paraId="1B00CC6B" w14:textId="1BA60865" w:rsidR="00E91FEA" w:rsidRPr="00DE2B00" w:rsidRDefault="00E91FEA" w:rsidP="00E91FEA">
            <w:pPr>
              <w:pStyle w:val="a7"/>
              <w:rPr>
                <w:color w:val="000000" w:themeColor="text1"/>
                <w:sz w:val="20"/>
                <w:szCs w:val="18"/>
              </w:rPr>
            </w:pPr>
            <w:r w:rsidRPr="00DE2B00">
              <w:rPr>
                <w:color w:val="000000" w:themeColor="text1"/>
                <w:sz w:val="20"/>
                <w:szCs w:val="18"/>
              </w:rPr>
              <w:t>China Statistical Yearbook on Environment (2006-2019)</w:t>
            </w:r>
            <w:r w:rsidR="00CB580D"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[11]</w:t>
            </w:r>
          </w:p>
        </w:tc>
      </w:tr>
      <w:tr w:rsidR="00DE2B00" w:rsidRPr="00DE2B00" w14:paraId="7A02B833" w14:textId="77777777" w:rsidTr="00E91FEA">
        <w:trPr>
          <w:trHeight w:val="300"/>
        </w:trPr>
        <w:tc>
          <w:tcPr>
            <w:tcW w:w="14560" w:type="dxa"/>
            <w:gridSpan w:val="6"/>
            <w:noWrap/>
            <w:vAlign w:val="center"/>
            <w:hideMark/>
          </w:tcPr>
          <w:p w14:paraId="360507A3" w14:textId="77777777" w:rsidR="00E91FEA" w:rsidRPr="00DE2B00" w:rsidRDefault="00E91FEA" w:rsidP="00E91FEA">
            <w:pPr>
              <w:pStyle w:val="a7"/>
              <w:rPr>
                <w:color w:val="000000" w:themeColor="text1"/>
                <w:sz w:val="20"/>
                <w:szCs w:val="18"/>
              </w:rPr>
            </w:pPr>
            <w:r w:rsidRPr="00DE2B00">
              <w:rPr>
                <w:color w:val="000000" w:themeColor="text1"/>
                <w:sz w:val="20"/>
                <w:szCs w:val="18"/>
              </w:rPr>
              <w:t>Goal 2. End hunger, achieve food security and improved nutrition and promote sustainable agriculture</w:t>
            </w:r>
          </w:p>
        </w:tc>
      </w:tr>
      <w:tr w:rsidR="00DE2B00" w:rsidRPr="00DE2B00" w14:paraId="2049B2BC" w14:textId="77777777" w:rsidTr="00E91FEA">
        <w:trPr>
          <w:trHeight w:val="900"/>
        </w:trPr>
        <w:tc>
          <w:tcPr>
            <w:tcW w:w="840" w:type="dxa"/>
            <w:noWrap/>
            <w:vAlign w:val="center"/>
            <w:hideMark/>
          </w:tcPr>
          <w:p w14:paraId="55618160"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2</w:t>
            </w:r>
          </w:p>
        </w:tc>
        <w:tc>
          <w:tcPr>
            <w:tcW w:w="3670" w:type="dxa"/>
            <w:vAlign w:val="center"/>
            <w:hideMark/>
          </w:tcPr>
          <w:p w14:paraId="18AD1BAA" w14:textId="77777777" w:rsidR="00E91FEA" w:rsidRPr="00DE2B00" w:rsidRDefault="00E91FEA" w:rsidP="00E91FEA">
            <w:pPr>
              <w:pStyle w:val="a7"/>
              <w:rPr>
                <w:color w:val="000000" w:themeColor="text1"/>
                <w:sz w:val="20"/>
                <w:szCs w:val="18"/>
              </w:rPr>
            </w:pPr>
            <w:r w:rsidRPr="00DE2B00">
              <w:rPr>
                <w:color w:val="000000" w:themeColor="text1"/>
                <w:sz w:val="20"/>
                <w:szCs w:val="18"/>
              </w:rPr>
              <w:t>2.1 By 2030, end hunger and ensure access by all people, in particular the poor and people in vulnerable situations, including infants, to safe, nutritious and sufficient food all year round</w:t>
            </w:r>
          </w:p>
        </w:tc>
        <w:tc>
          <w:tcPr>
            <w:tcW w:w="872" w:type="dxa"/>
            <w:noWrap/>
            <w:vAlign w:val="center"/>
            <w:hideMark/>
          </w:tcPr>
          <w:p w14:paraId="440B0FCA"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2.1.1</w:t>
            </w:r>
          </w:p>
        </w:tc>
        <w:tc>
          <w:tcPr>
            <w:tcW w:w="3849" w:type="dxa"/>
            <w:vAlign w:val="center"/>
            <w:hideMark/>
          </w:tcPr>
          <w:p w14:paraId="776999B6" w14:textId="77777777" w:rsidR="00E91FEA" w:rsidRPr="00DE2B00" w:rsidRDefault="00E91FEA" w:rsidP="00E91FEA">
            <w:pPr>
              <w:pStyle w:val="a7"/>
              <w:rPr>
                <w:color w:val="000000" w:themeColor="text1"/>
                <w:sz w:val="20"/>
                <w:szCs w:val="18"/>
              </w:rPr>
            </w:pPr>
            <w:r w:rsidRPr="00DE2B00">
              <w:rPr>
                <w:color w:val="000000" w:themeColor="text1"/>
                <w:sz w:val="20"/>
                <w:szCs w:val="18"/>
              </w:rPr>
              <w:t>Number of patients with foodborne diseases (per million population)</w:t>
            </w:r>
          </w:p>
        </w:tc>
        <w:tc>
          <w:tcPr>
            <w:tcW w:w="1112" w:type="dxa"/>
            <w:noWrap/>
            <w:vAlign w:val="center"/>
            <w:hideMark/>
          </w:tcPr>
          <w:p w14:paraId="293AD973" w14:textId="77777777" w:rsidR="00E91FEA" w:rsidRPr="00DE2B00" w:rsidRDefault="00E91FEA" w:rsidP="00E91FEA">
            <w:pPr>
              <w:pStyle w:val="a7"/>
              <w:rPr>
                <w:color w:val="000000" w:themeColor="text1"/>
                <w:sz w:val="20"/>
                <w:szCs w:val="18"/>
              </w:rPr>
            </w:pPr>
            <w:r w:rsidRPr="00DE2B00">
              <w:rPr>
                <w:color w:val="000000" w:themeColor="text1"/>
                <w:sz w:val="20"/>
                <w:szCs w:val="18"/>
              </w:rPr>
              <w:t>2012-2018</w:t>
            </w:r>
          </w:p>
        </w:tc>
        <w:tc>
          <w:tcPr>
            <w:tcW w:w="4217" w:type="dxa"/>
            <w:noWrap/>
            <w:vAlign w:val="center"/>
            <w:hideMark/>
          </w:tcPr>
          <w:p w14:paraId="51B4CDD8" w14:textId="6B9DBDEC" w:rsidR="00E91FEA" w:rsidRPr="00DE2B00" w:rsidRDefault="00E91FEA" w:rsidP="00E91FEA">
            <w:pPr>
              <w:pStyle w:val="a7"/>
              <w:rPr>
                <w:color w:val="000000" w:themeColor="text1"/>
                <w:sz w:val="20"/>
                <w:szCs w:val="18"/>
              </w:rPr>
            </w:pPr>
            <w:r w:rsidRPr="00DE2B00">
              <w:rPr>
                <w:color w:val="000000" w:themeColor="text1"/>
                <w:sz w:val="20"/>
                <w:szCs w:val="18"/>
              </w:rPr>
              <w:t>China Health Statistics Yearbook (2013-2019)</w:t>
            </w:r>
            <w:r w:rsidR="00CB580D"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[12]</w:t>
            </w:r>
          </w:p>
        </w:tc>
      </w:tr>
      <w:tr w:rsidR="00DE2B00" w:rsidRPr="00DE2B00" w14:paraId="1E5CEF6D" w14:textId="77777777" w:rsidTr="00E91FEA">
        <w:trPr>
          <w:trHeight w:val="300"/>
        </w:trPr>
        <w:tc>
          <w:tcPr>
            <w:tcW w:w="840" w:type="dxa"/>
            <w:noWrap/>
            <w:vAlign w:val="center"/>
            <w:hideMark/>
          </w:tcPr>
          <w:p w14:paraId="465A92EA"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lastRenderedPageBreak/>
              <w:t>2</w:t>
            </w:r>
          </w:p>
        </w:tc>
        <w:tc>
          <w:tcPr>
            <w:tcW w:w="3670" w:type="dxa"/>
            <w:noWrap/>
            <w:vAlign w:val="center"/>
            <w:hideMark/>
          </w:tcPr>
          <w:p w14:paraId="1BC2F2D4" w14:textId="77777777" w:rsidR="00E91FEA" w:rsidRPr="00DE2B00" w:rsidRDefault="00E91FEA" w:rsidP="00E91FEA">
            <w:pPr>
              <w:pStyle w:val="a7"/>
              <w:rPr>
                <w:color w:val="000000" w:themeColor="text1"/>
                <w:sz w:val="20"/>
                <w:szCs w:val="18"/>
              </w:rPr>
            </w:pPr>
            <w:r w:rsidRPr="00DE2B00">
              <w:rPr>
                <w:color w:val="000000" w:themeColor="text1"/>
                <w:sz w:val="20"/>
                <w:szCs w:val="18"/>
              </w:rPr>
              <w:t>2.1</w:t>
            </w:r>
          </w:p>
        </w:tc>
        <w:tc>
          <w:tcPr>
            <w:tcW w:w="872" w:type="dxa"/>
            <w:noWrap/>
            <w:vAlign w:val="center"/>
            <w:hideMark/>
          </w:tcPr>
          <w:p w14:paraId="20EA5DFF"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2.1.2</w:t>
            </w:r>
          </w:p>
        </w:tc>
        <w:tc>
          <w:tcPr>
            <w:tcW w:w="3849" w:type="dxa"/>
            <w:noWrap/>
            <w:vAlign w:val="center"/>
            <w:hideMark/>
          </w:tcPr>
          <w:p w14:paraId="5A24D534" w14:textId="77777777" w:rsidR="00E91FEA" w:rsidRPr="00DE2B00" w:rsidRDefault="00E91FEA" w:rsidP="00E91FEA">
            <w:pPr>
              <w:pStyle w:val="a7"/>
              <w:rPr>
                <w:color w:val="000000" w:themeColor="text1"/>
                <w:sz w:val="20"/>
                <w:szCs w:val="18"/>
              </w:rPr>
            </w:pPr>
            <w:r w:rsidRPr="00DE2B00">
              <w:rPr>
                <w:color w:val="000000" w:themeColor="text1"/>
                <w:sz w:val="20"/>
                <w:szCs w:val="18"/>
              </w:rPr>
              <w:t>Cereal yield per unit area (tons/ha)</w:t>
            </w:r>
          </w:p>
        </w:tc>
        <w:tc>
          <w:tcPr>
            <w:tcW w:w="1112" w:type="dxa"/>
            <w:noWrap/>
            <w:vAlign w:val="center"/>
            <w:hideMark/>
          </w:tcPr>
          <w:p w14:paraId="5214165D" w14:textId="77777777" w:rsidR="00E91FEA" w:rsidRPr="00DE2B00" w:rsidRDefault="00E91FEA" w:rsidP="00E91FEA">
            <w:pPr>
              <w:pStyle w:val="a7"/>
              <w:rPr>
                <w:color w:val="000000" w:themeColor="text1"/>
                <w:sz w:val="20"/>
                <w:szCs w:val="18"/>
              </w:rPr>
            </w:pPr>
            <w:r w:rsidRPr="00DE2B00">
              <w:rPr>
                <w:color w:val="000000" w:themeColor="text1"/>
                <w:sz w:val="20"/>
                <w:szCs w:val="18"/>
              </w:rPr>
              <w:t>1991-2018</w:t>
            </w:r>
          </w:p>
        </w:tc>
        <w:tc>
          <w:tcPr>
            <w:tcW w:w="4217" w:type="dxa"/>
            <w:noWrap/>
            <w:vAlign w:val="center"/>
            <w:hideMark/>
          </w:tcPr>
          <w:p w14:paraId="67AACBE5" w14:textId="7FCE3CE7" w:rsidR="00E91FEA" w:rsidRPr="00DE2B00" w:rsidRDefault="00E91FEA" w:rsidP="00E91FEA">
            <w:pPr>
              <w:pStyle w:val="a7"/>
              <w:rPr>
                <w:color w:val="000000" w:themeColor="text1"/>
                <w:sz w:val="20"/>
                <w:szCs w:val="18"/>
              </w:rPr>
            </w:pPr>
            <w:r w:rsidRPr="00DE2B00">
              <w:rPr>
                <w:color w:val="000000" w:themeColor="text1"/>
                <w:sz w:val="20"/>
                <w:szCs w:val="18"/>
              </w:rPr>
              <w:t>China Statistics Yearbook (1992-2019)</w:t>
            </w:r>
            <w:r w:rsidR="00CB580D"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[13]</w:t>
            </w:r>
          </w:p>
        </w:tc>
      </w:tr>
      <w:tr w:rsidR="00DE2B00" w:rsidRPr="00DE2B00" w14:paraId="72D151E4" w14:textId="77777777" w:rsidTr="00E91FEA">
        <w:trPr>
          <w:trHeight w:val="1200"/>
        </w:trPr>
        <w:tc>
          <w:tcPr>
            <w:tcW w:w="840" w:type="dxa"/>
            <w:noWrap/>
            <w:vAlign w:val="center"/>
            <w:hideMark/>
          </w:tcPr>
          <w:p w14:paraId="6E59FD44"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2</w:t>
            </w:r>
          </w:p>
        </w:tc>
        <w:tc>
          <w:tcPr>
            <w:tcW w:w="3670" w:type="dxa"/>
            <w:vAlign w:val="center"/>
            <w:hideMark/>
          </w:tcPr>
          <w:p w14:paraId="0D55FD49" w14:textId="77777777" w:rsidR="00E91FEA" w:rsidRPr="00DE2B00" w:rsidRDefault="00E91FEA" w:rsidP="00E91FEA">
            <w:pPr>
              <w:pStyle w:val="a7"/>
              <w:rPr>
                <w:color w:val="000000" w:themeColor="text1"/>
                <w:sz w:val="20"/>
                <w:szCs w:val="18"/>
              </w:rPr>
            </w:pPr>
            <w:r w:rsidRPr="00DE2B00">
              <w:rPr>
                <w:color w:val="000000" w:themeColor="text1"/>
                <w:sz w:val="20"/>
                <w:szCs w:val="18"/>
              </w:rPr>
              <w:t>2.2 By 2030, end all forms of malnutrition, including achieving, by 2025, the internationally agreed targets on stunting and wasting in children under 5 years of age, and address the nutritional needs of adolescent girls, …</w:t>
            </w:r>
          </w:p>
        </w:tc>
        <w:tc>
          <w:tcPr>
            <w:tcW w:w="872" w:type="dxa"/>
            <w:noWrap/>
            <w:vAlign w:val="center"/>
            <w:hideMark/>
          </w:tcPr>
          <w:p w14:paraId="36E29C6E"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2.2.2</w:t>
            </w:r>
          </w:p>
        </w:tc>
        <w:tc>
          <w:tcPr>
            <w:tcW w:w="3849" w:type="dxa"/>
            <w:vAlign w:val="center"/>
            <w:hideMark/>
          </w:tcPr>
          <w:p w14:paraId="2E9809AB" w14:textId="77777777" w:rsidR="00E91FEA" w:rsidRPr="00DE2B00" w:rsidRDefault="00E91FEA" w:rsidP="00E91FEA">
            <w:pPr>
              <w:pStyle w:val="a7"/>
              <w:rPr>
                <w:color w:val="000000" w:themeColor="text1"/>
                <w:sz w:val="20"/>
                <w:szCs w:val="18"/>
              </w:rPr>
            </w:pPr>
            <w:r w:rsidRPr="00DE2B00">
              <w:rPr>
                <w:color w:val="000000" w:themeColor="text1"/>
                <w:sz w:val="20"/>
                <w:szCs w:val="18"/>
              </w:rPr>
              <w:t>Proportion of moderate to severe malnutrition in children under 5 years old (%)</w:t>
            </w:r>
          </w:p>
        </w:tc>
        <w:tc>
          <w:tcPr>
            <w:tcW w:w="1112" w:type="dxa"/>
            <w:noWrap/>
            <w:vAlign w:val="center"/>
            <w:hideMark/>
          </w:tcPr>
          <w:p w14:paraId="19B7B991" w14:textId="77777777" w:rsidR="00E91FEA" w:rsidRPr="00DE2B00" w:rsidRDefault="00E91FEA" w:rsidP="00E91FEA">
            <w:pPr>
              <w:pStyle w:val="a7"/>
              <w:rPr>
                <w:color w:val="000000" w:themeColor="text1"/>
                <w:sz w:val="20"/>
                <w:szCs w:val="18"/>
              </w:rPr>
            </w:pPr>
            <w:r w:rsidRPr="00DE2B00">
              <w:rPr>
                <w:color w:val="000000" w:themeColor="text1"/>
                <w:sz w:val="20"/>
                <w:szCs w:val="18"/>
              </w:rPr>
              <w:t>2002-2018</w:t>
            </w:r>
          </w:p>
        </w:tc>
        <w:tc>
          <w:tcPr>
            <w:tcW w:w="4217" w:type="dxa"/>
            <w:noWrap/>
            <w:vAlign w:val="center"/>
            <w:hideMark/>
          </w:tcPr>
          <w:p w14:paraId="3856BE5A" w14:textId="439B3AD1" w:rsidR="00E91FEA" w:rsidRPr="00DE2B00" w:rsidRDefault="00E91FEA" w:rsidP="00E91FEA">
            <w:pPr>
              <w:pStyle w:val="a7"/>
              <w:rPr>
                <w:color w:val="000000" w:themeColor="text1"/>
                <w:sz w:val="20"/>
                <w:szCs w:val="18"/>
              </w:rPr>
            </w:pPr>
            <w:r w:rsidRPr="00DE2B00">
              <w:rPr>
                <w:color w:val="000000" w:themeColor="text1"/>
                <w:sz w:val="20"/>
                <w:szCs w:val="18"/>
              </w:rPr>
              <w:t>China Social Statistical Yearbook (2003-2019)</w:t>
            </w:r>
            <w:r w:rsidR="00CB580D"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[14]</w:t>
            </w:r>
          </w:p>
        </w:tc>
      </w:tr>
      <w:tr w:rsidR="00DE2B00" w:rsidRPr="00DE2B00" w14:paraId="75325CD2" w14:textId="77777777" w:rsidTr="00E91FEA">
        <w:trPr>
          <w:trHeight w:val="900"/>
        </w:trPr>
        <w:tc>
          <w:tcPr>
            <w:tcW w:w="840" w:type="dxa"/>
            <w:noWrap/>
            <w:vAlign w:val="center"/>
            <w:hideMark/>
          </w:tcPr>
          <w:p w14:paraId="633F97CE"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2</w:t>
            </w:r>
          </w:p>
        </w:tc>
        <w:tc>
          <w:tcPr>
            <w:tcW w:w="3670" w:type="dxa"/>
            <w:vAlign w:val="center"/>
            <w:hideMark/>
          </w:tcPr>
          <w:p w14:paraId="19AF9CF8" w14:textId="77777777" w:rsidR="00E91FEA" w:rsidRPr="00DE2B00" w:rsidRDefault="00E91FEA" w:rsidP="00E91FEA">
            <w:pPr>
              <w:pStyle w:val="a7"/>
              <w:rPr>
                <w:color w:val="000000" w:themeColor="text1"/>
                <w:sz w:val="20"/>
                <w:szCs w:val="18"/>
              </w:rPr>
            </w:pPr>
            <w:r w:rsidRPr="00DE2B00">
              <w:rPr>
                <w:color w:val="000000" w:themeColor="text1"/>
                <w:sz w:val="20"/>
                <w:szCs w:val="18"/>
              </w:rPr>
              <w:t>2.</w:t>
            </w:r>
            <w:proofErr w:type="spellStart"/>
            <w:r w:rsidRPr="00DE2B00">
              <w:rPr>
                <w:color w:val="000000" w:themeColor="text1"/>
                <w:sz w:val="20"/>
                <w:szCs w:val="18"/>
              </w:rPr>
              <w:t>a</w:t>
            </w:r>
            <w:proofErr w:type="spellEnd"/>
            <w:r w:rsidRPr="00DE2B00">
              <w:rPr>
                <w:color w:val="000000" w:themeColor="text1"/>
                <w:sz w:val="20"/>
                <w:szCs w:val="18"/>
              </w:rPr>
              <w:t xml:space="preserve"> Increase investment, including through enhanced international cooperation, in rural infrastructure, agricultural research and extension services, technology development and …</w:t>
            </w:r>
          </w:p>
        </w:tc>
        <w:tc>
          <w:tcPr>
            <w:tcW w:w="872" w:type="dxa"/>
            <w:noWrap/>
            <w:vAlign w:val="center"/>
            <w:hideMark/>
          </w:tcPr>
          <w:p w14:paraId="0125957D"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2.a.1</w:t>
            </w:r>
          </w:p>
        </w:tc>
        <w:tc>
          <w:tcPr>
            <w:tcW w:w="3849" w:type="dxa"/>
            <w:noWrap/>
            <w:vAlign w:val="center"/>
            <w:hideMark/>
          </w:tcPr>
          <w:p w14:paraId="19E48327" w14:textId="77777777" w:rsidR="00E91FEA" w:rsidRPr="00DE2B00" w:rsidRDefault="00E91FEA" w:rsidP="00E91FEA">
            <w:pPr>
              <w:pStyle w:val="a7"/>
              <w:rPr>
                <w:color w:val="000000" w:themeColor="text1"/>
                <w:sz w:val="20"/>
                <w:szCs w:val="18"/>
              </w:rPr>
            </w:pPr>
            <w:r w:rsidRPr="00DE2B00">
              <w:rPr>
                <w:color w:val="000000" w:themeColor="text1"/>
                <w:sz w:val="20"/>
                <w:szCs w:val="18"/>
              </w:rPr>
              <w:t>Agriculture orientation index for government expenditures</w:t>
            </w:r>
          </w:p>
        </w:tc>
        <w:tc>
          <w:tcPr>
            <w:tcW w:w="1112" w:type="dxa"/>
            <w:noWrap/>
            <w:vAlign w:val="center"/>
            <w:hideMark/>
          </w:tcPr>
          <w:p w14:paraId="6E881F1F" w14:textId="77777777" w:rsidR="00E91FEA" w:rsidRPr="00DE2B00" w:rsidRDefault="00E91FEA" w:rsidP="00E91FEA">
            <w:pPr>
              <w:pStyle w:val="a7"/>
              <w:rPr>
                <w:color w:val="000000" w:themeColor="text1"/>
                <w:sz w:val="20"/>
                <w:szCs w:val="18"/>
              </w:rPr>
            </w:pPr>
            <w:r w:rsidRPr="00DE2B00">
              <w:rPr>
                <w:color w:val="000000" w:themeColor="text1"/>
                <w:sz w:val="20"/>
                <w:szCs w:val="18"/>
              </w:rPr>
              <w:t>2007-2018</w:t>
            </w:r>
          </w:p>
        </w:tc>
        <w:tc>
          <w:tcPr>
            <w:tcW w:w="4217" w:type="dxa"/>
            <w:noWrap/>
            <w:vAlign w:val="center"/>
            <w:hideMark/>
          </w:tcPr>
          <w:p w14:paraId="771ED731" w14:textId="281ED0F5" w:rsidR="00E91FEA" w:rsidRPr="00DE2B00" w:rsidRDefault="00E91FEA" w:rsidP="00E91FEA">
            <w:pPr>
              <w:pStyle w:val="a7"/>
              <w:rPr>
                <w:color w:val="000000" w:themeColor="text1"/>
                <w:sz w:val="20"/>
                <w:szCs w:val="18"/>
              </w:rPr>
            </w:pPr>
            <w:r w:rsidRPr="00DE2B00">
              <w:rPr>
                <w:color w:val="000000" w:themeColor="text1"/>
                <w:sz w:val="20"/>
                <w:szCs w:val="18"/>
              </w:rPr>
              <w:t>China Statistical Yearbook (2008-2019)</w:t>
            </w:r>
            <w:r w:rsidR="00CB580D"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[13]</w:t>
            </w:r>
          </w:p>
        </w:tc>
      </w:tr>
      <w:tr w:rsidR="00DE2B00" w:rsidRPr="00DE2B00" w14:paraId="6AB005F7" w14:textId="77777777" w:rsidTr="00E91FEA">
        <w:trPr>
          <w:trHeight w:val="300"/>
        </w:trPr>
        <w:tc>
          <w:tcPr>
            <w:tcW w:w="14560" w:type="dxa"/>
            <w:gridSpan w:val="6"/>
            <w:noWrap/>
            <w:vAlign w:val="center"/>
            <w:hideMark/>
          </w:tcPr>
          <w:p w14:paraId="281FE564" w14:textId="77777777" w:rsidR="00E91FEA" w:rsidRPr="00DE2B00" w:rsidRDefault="00E91FEA" w:rsidP="00E91FEA">
            <w:pPr>
              <w:pStyle w:val="a7"/>
              <w:rPr>
                <w:color w:val="000000" w:themeColor="text1"/>
                <w:sz w:val="20"/>
                <w:szCs w:val="18"/>
              </w:rPr>
            </w:pPr>
            <w:r w:rsidRPr="00DE2B00">
              <w:rPr>
                <w:color w:val="000000" w:themeColor="text1"/>
                <w:sz w:val="20"/>
                <w:szCs w:val="18"/>
              </w:rPr>
              <w:t>Goal 3. Ensure healthy lives and promote well-being for all at all ages</w:t>
            </w:r>
          </w:p>
        </w:tc>
      </w:tr>
      <w:tr w:rsidR="00DE2B00" w:rsidRPr="00DE2B00" w14:paraId="3ABD1188" w14:textId="77777777" w:rsidTr="00E91FEA">
        <w:trPr>
          <w:trHeight w:val="600"/>
        </w:trPr>
        <w:tc>
          <w:tcPr>
            <w:tcW w:w="840" w:type="dxa"/>
            <w:noWrap/>
            <w:vAlign w:val="center"/>
            <w:hideMark/>
          </w:tcPr>
          <w:p w14:paraId="7DE1D05C"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3</w:t>
            </w:r>
          </w:p>
        </w:tc>
        <w:tc>
          <w:tcPr>
            <w:tcW w:w="3670" w:type="dxa"/>
            <w:vAlign w:val="center"/>
            <w:hideMark/>
          </w:tcPr>
          <w:p w14:paraId="5B034E62" w14:textId="77777777" w:rsidR="00E91FEA" w:rsidRPr="00DE2B00" w:rsidRDefault="00E91FEA" w:rsidP="00E91FEA">
            <w:pPr>
              <w:pStyle w:val="a7"/>
              <w:rPr>
                <w:color w:val="000000" w:themeColor="text1"/>
                <w:sz w:val="20"/>
                <w:szCs w:val="18"/>
              </w:rPr>
            </w:pPr>
            <w:r w:rsidRPr="00DE2B00">
              <w:rPr>
                <w:color w:val="000000" w:themeColor="text1"/>
                <w:sz w:val="20"/>
                <w:szCs w:val="18"/>
              </w:rPr>
              <w:t>3.1 By 2030, reduce the global maternal mortality ratio to less than 70 per 100,000 live births</w:t>
            </w:r>
          </w:p>
        </w:tc>
        <w:tc>
          <w:tcPr>
            <w:tcW w:w="872" w:type="dxa"/>
            <w:noWrap/>
            <w:vAlign w:val="center"/>
            <w:hideMark/>
          </w:tcPr>
          <w:p w14:paraId="28E2F446"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3.1.1</w:t>
            </w:r>
          </w:p>
        </w:tc>
        <w:tc>
          <w:tcPr>
            <w:tcW w:w="3849" w:type="dxa"/>
            <w:noWrap/>
            <w:vAlign w:val="center"/>
            <w:hideMark/>
          </w:tcPr>
          <w:p w14:paraId="25C1DFC6" w14:textId="77777777" w:rsidR="00E91FEA" w:rsidRPr="00DE2B00" w:rsidRDefault="00E91FEA" w:rsidP="00E91FEA">
            <w:pPr>
              <w:pStyle w:val="a7"/>
              <w:rPr>
                <w:color w:val="000000" w:themeColor="text1"/>
                <w:sz w:val="20"/>
                <w:szCs w:val="18"/>
              </w:rPr>
            </w:pPr>
            <w:r w:rsidRPr="00DE2B00">
              <w:rPr>
                <w:color w:val="000000" w:themeColor="text1"/>
                <w:sz w:val="20"/>
                <w:szCs w:val="18"/>
              </w:rPr>
              <w:t>Maternal mortality (per 100,000 live births)</w:t>
            </w:r>
          </w:p>
        </w:tc>
        <w:tc>
          <w:tcPr>
            <w:tcW w:w="1112" w:type="dxa"/>
            <w:noWrap/>
            <w:vAlign w:val="center"/>
            <w:hideMark/>
          </w:tcPr>
          <w:p w14:paraId="19B26734" w14:textId="77777777" w:rsidR="00E91FEA" w:rsidRPr="00DE2B00" w:rsidRDefault="00E91FEA" w:rsidP="00E91FEA">
            <w:pPr>
              <w:pStyle w:val="a7"/>
              <w:rPr>
                <w:color w:val="000000" w:themeColor="text1"/>
                <w:sz w:val="20"/>
                <w:szCs w:val="18"/>
              </w:rPr>
            </w:pPr>
            <w:r w:rsidRPr="00DE2B00">
              <w:rPr>
                <w:color w:val="000000" w:themeColor="text1"/>
                <w:sz w:val="20"/>
                <w:szCs w:val="18"/>
              </w:rPr>
              <w:t>2004-2018</w:t>
            </w:r>
          </w:p>
        </w:tc>
        <w:tc>
          <w:tcPr>
            <w:tcW w:w="4217" w:type="dxa"/>
            <w:noWrap/>
            <w:vAlign w:val="center"/>
            <w:hideMark/>
          </w:tcPr>
          <w:p w14:paraId="6C2DF92D" w14:textId="548E48A3" w:rsidR="00E91FEA" w:rsidRPr="00DE2B00" w:rsidRDefault="00E91FEA" w:rsidP="00E91FEA">
            <w:pPr>
              <w:pStyle w:val="a7"/>
              <w:rPr>
                <w:color w:val="000000" w:themeColor="text1"/>
                <w:sz w:val="20"/>
                <w:szCs w:val="18"/>
              </w:rPr>
            </w:pPr>
            <w:r w:rsidRPr="00DE2B00">
              <w:rPr>
                <w:color w:val="000000" w:themeColor="text1"/>
                <w:sz w:val="20"/>
                <w:szCs w:val="18"/>
              </w:rPr>
              <w:t>China Health Statistical Yearbook (2005-2019)</w:t>
            </w:r>
            <w:r w:rsidR="00CB580D"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[12]</w:t>
            </w:r>
          </w:p>
        </w:tc>
      </w:tr>
      <w:tr w:rsidR="00DE2B00" w:rsidRPr="00DE2B00" w14:paraId="29F0982E" w14:textId="77777777" w:rsidTr="00E91FEA">
        <w:trPr>
          <w:trHeight w:val="300"/>
        </w:trPr>
        <w:tc>
          <w:tcPr>
            <w:tcW w:w="840" w:type="dxa"/>
            <w:noWrap/>
            <w:vAlign w:val="center"/>
            <w:hideMark/>
          </w:tcPr>
          <w:p w14:paraId="025674B0"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3</w:t>
            </w:r>
          </w:p>
        </w:tc>
        <w:tc>
          <w:tcPr>
            <w:tcW w:w="3670" w:type="dxa"/>
            <w:noWrap/>
            <w:vAlign w:val="center"/>
            <w:hideMark/>
          </w:tcPr>
          <w:p w14:paraId="49C73517" w14:textId="77777777" w:rsidR="00E91FEA" w:rsidRPr="00DE2B00" w:rsidRDefault="00E91FEA" w:rsidP="00E91FEA">
            <w:pPr>
              <w:pStyle w:val="a7"/>
              <w:rPr>
                <w:color w:val="000000" w:themeColor="text1"/>
                <w:sz w:val="20"/>
                <w:szCs w:val="18"/>
              </w:rPr>
            </w:pPr>
            <w:r w:rsidRPr="00DE2B00">
              <w:rPr>
                <w:color w:val="000000" w:themeColor="text1"/>
                <w:sz w:val="20"/>
                <w:szCs w:val="18"/>
              </w:rPr>
              <w:t>3.1</w:t>
            </w:r>
          </w:p>
        </w:tc>
        <w:tc>
          <w:tcPr>
            <w:tcW w:w="872" w:type="dxa"/>
            <w:noWrap/>
            <w:vAlign w:val="center"/>
            <w:hideMark/>
          </w:tcPr>
          <w:p w14:paraId="7A4C9330"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3.1.2</w:t>
            </w:r>
          </w:p>
        </w:tc>
        <w:tc>
          <w:tcPr>
            <w:tcW w:w="3849" w:type="dxa"/>
            <w:noWrap/>
            <w:vAlign w:val="center"/>
            <w:hideMark/>
          </w:tcPr>
          <w:p w14:paraId="66B7957E" w14:textId="77777777" w:rsidR="00E91FEA" w:rsidRPr="00DE2B00" w:rsidRDefault="00E91FEA" w:rsidP="00E91FEA">
            <w:pPr>
              <w:pStyle w:val="a7"/>
              <w:rPr>
                <w:color w:val="000000" w:themeColor="text1"/>
                <w:sz w:val="20"/>
                <w:szCs w:val="18"/>
              </w:rPr>
            </w:pPr>
            <w:r w:rsidRPr="00DE2B00">
              <w:rPr>
                <w:color w:val="000000" w:themeColor="text1"/>
                <w:sz w:val="20"/>
                <w:szCs w:val="18"/>
              </w:rPr>
              <w:t>Proportion of births attended by skilled health personnel (%)</w:t>
            </w:r>
          </w:p>
        </w:tc>
        <w:tc>
          <w:tcPr>
            <w:tcW w:w="1112" w:type="dxa"/>
            <w:noWrap/>
            <w:vAlign w:val="center"/>
            <w:hideMark/>
          </w:tcPr>
          <w:p w14:paraId="2BEEE2C2" w14:textId="77777777" w:rsidR="00E91FEA" w:rsidRPr="00DE2B00" w:rsidRDefault="00E91FEA" w:rsidP="00E91FEA">
            <w:pPr>
              <w:pStyle w:val="a7"/>
              <w:rPr>
                <w:color w:val="000000" w:themeColor="text1"/>
                <w:sz w:val="20"/>
                <w:szCs w:val="18"/>
              </w:rPr>
            </w:pPr>
            <w:r w:rsidRPr="00DE2B00">
              <w:rPr>
                <w:color w:val="000000" w:themeColor="text1"/>
                <w:sz w:val="20"/>
                <w:szCs w:val="18"/>
              </w:rPr>
              <w:t>2002-2018</w:t>
            </w:r>
          </w:p>
        </w:tc>
        <w:tc>
          <w:tcPr>
            <w:tcW w:w="4217" w:type="dxa"/>
            <w:noWrap/>
            <w:vAlign w:val="center"/>
            <w:hideMark/>
          </w:tcPr>
          <w:p w14:paraId="067DFA1B" w14:textId="7875DE7A" w:rsidR="00E91FEA" w:rsidRPr="00DE2B00" w:rsidRDefault="00E91FEA" w:rsidP="00E91FEA">
            <w:pPr>
              <w:pStyle w:val="a7"/>
              <w:rPr>
                <w:color w:val="000000" w:themeColor="text1"/>
                <w:sz w:val="20"/>
                <w:szCs w:val="18"/>
              </w:rPr>
            </w:pPr>
            <w:r w:rsidRPr="00DE2B00">
              <w:rPr>
                <w:color w:val="000000" w:themeColor="text1"/>
                <w:sz w:val="20"/>
                <w:szCs w:val="18"/>
              </w:rPr>
              <w:t>China Health Statistical Yearbook (2003-2019)</w:t>
            </w:r>
            <w:r w:rsidR="00CB580D"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[12]</w:t>
            </w:r>
          </w:p>
        </w:tc>
      </w:tr>
      <w:tr w:rsidR="00DE2B00" w:rsidRPr="00DE2B00" w14:paraId="44EA2E36" w14:textId="77777777" w:rsidTr="00E91FEA">
        <w:trPr>
          <w:trHeight w:val="1200"/>
        </w:trPr>
        <w:tc>
          <w:tcPr>
            <w:tcW w:w="840" w:type="dxa"/>
            <w:noWrap/>
            <w:vAlign w:val="center"/>
            <w:hideMark/>
          </w:tcPr>
          <w:p w14:paraId="0E0AE34C"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3</w:t>
            </w:r>
          </w:p>
        </w:tc>
        <w:tc>
          <w:tcPr>
            <w:tcW w:w="3670" w:type="dxa"/>
            <w:vAlign w:val="center"/>
            <w:hideMark/>
          </w:tcPr>
          <w:p w14:paraId="52BE9221" w14:textId="77777777" w:rsidR="00E91FEA" w:rsidRPr="00DE2B00" w:rsidRDefault="00E91FEA" w:rsidP="00E91FEA">
            <w:pPr>
              <w:pStyle w:val="a7"/>
              <w:rPr>
                <w:color w:val="000000" w:themeColor="text1"/>
                <w:sz w:val="20"/>
                <w:szCs w:val="18"/>
              </w:rPr>
            </w:pPr>
            <w:r w:rsidRPr="00DE2B00">
              <w:rPr>
                <w:color w:val="000000" w:themeColor="text1"/>
                <w:sz w:val="20"/>
                <w:szCs w:val="18"/>
              </w:rPr>
              <w:t>3.2 By 2030, end preventable deaths of newborns and children under 5 years of age, with all countries aiming to reduce neonatal mortality to at least as low as 12 per 1,000 live births and …</w:t>
            </w:r>
          </w:p>
        </w:tc>
        <w:tc>
          <w:tcPr>
            <w:tcW w:w="872" w:type="dxa"/>
            <w:noWrap/>
            <w:vAlign w:val="center"/>
            <w:hideMark/>
          </w:tcPr>
          <w:p w14:paraId="73F8ECAD"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3.2.1</w:t>
            </w:r>
          </w:p>
        </w:tc>
        <w:tc>
          <w:tcPr>
            <w:tcW w:w="3849" w:type="dxa"/>
            <w:noWrap/>
            <w:vAlign w:val="center"/>
            <w:hideMark/>
          </w:tcPr>
          <w:p w14:paraId="2F9CB03F" w14:textId="77777777" w:rsidR="00E91FEA" w:rsidRPr="00DE2B00" w:rsidRDefault="00E91FEA" w:rsidP="00E91FEA">
            <w:pPr>
              <w:pStyle w:val="a7"/>
              <w:rPr>
                <w:color w:val="000000" w:themeColor="text1"/>
                <w:sz w:val="20"/>
                <w:szCs w:val="18"/>
              </w:rPr>
            </w:pPr>
            <w:r w:rsidRPr="00DE2B00">
              <w:rPr>
                <w:color w:val="000000" w:themeColor="text1"/>
                <w:sz w:val="20"/>
                <w:szCs w:val="18"/>
              </w:rPr>
              <w:t>Percentage of infants with birth weight &lt;2500 grams (%)</w:t>
            </w:r>
          </w:p>
        </w:tc>
        <w:tc>
          <w:tcPr>
            <w:tcW w:w="1112" w:type="dxa"/>
            <w:noWrap/>
            <w:vAlign w:val="center"/>
            <w:hideMark/>
          </w:tcPr>
          <w:p w14:paraId="29221D0E" w14:textId="77777777" w:rsidR="00E91FEA" w:rsidRPr="00DE2B00" w:rsidRDefault="00E91FEA" w:rsidP="00E91FEA">
            <w:pPr>
              <w:pStyle w:val="a7"/>
              <w:rPr>
                <w:color w:val="000000" w:themeColor="text1"/>
                <w:sz w:val="20"/>
                <w:szCs w:val="18"/>
              </w:rPr>
            </w:pPr>
            <w:r w:rsidRPr="00DE2B00">
              <w:rPr>
                <w:color w:val="000000" w:themeColor="text1"/>
                <w:sz w:val="20"/>
                <w:szCs w:val="18"/>
              </w:rPr>
              <w:t>2002-2018</w:t>
            </w:r>
          </w:p>
        </w:tc>
        <w:tc>
          <w:tcPr>
            <w:tcW w:w="4217" w:type="dxa"/>
            <w:noWrap/>
            <w:vAlign w:val="center"/>
            <w:hideMark/>
          </w:tcPr>
          <w:p w14:paraId="1CC17675" w14:textId="138D9DFA" w:rsidR="00E91FEA" w:rsidRPr="00DE2B00" w:rsidRDefault="00E91FEA" w:rsidP="00E91FEA">
            <w:pPr>
              <w:pStyle w:val="a7"/>
              <w:rPr>
                <w:color w:val="000000" w:themeColor="text1"/>
                <w:sz w:val="20"/>
                <w:szCs w:val="18"/>
              </w:rPr>
            </w:pPr>
            <w:r w:rsidRPr="00DE2B00">
              <w:rPr>
                <w:color w:val="000000" w:themeColor="text1"/>
                <w:sz w:val="20"/>
                <w:szCs w:val="18"/>
              </w:rPr>
              <w:t>China Health Statistical Yearbook (2003-2019)</w:t>
            </w:r>
            <w:r w:rsidR="00CB580D"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[12]</w:t>
            </w:r>
          </w:p>
        </w:tc>
      </w:tr>
      <w:tr w:rsidR="00DE2B00" w:rsidRPr="00DE2B00" w14:paraId="1A31253C" w14:textId="77777777" w:rsidTr="00E91FEA">
        <w:trPr>
          <w:trHeight w:val="300"/>
        </w:trPr>
        <w:tc>
          <w:tcPr>
            <w:tcW w:w="840" w:type="dxa"/>
            <w:noWrap/>
            <w:vAlign w:val="center"/>
            <w:hideMark/>
          </w:tcPr>
          <w:p w14:paraId="66FBA0EF"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3</w:t>
            </w:r>
          </w:p>
        </w:tc>
        <w:tc>
          <w:tcPr>
            <w:tcW w:w="3670" w:type="dxa"/>
            <w:noWrap/>
            <w:vAlign w:val="center"/>
            <w:hideMark/>
          </w:tcPr>
          <w:p w14:paraId="5E59F06D" w14:textId="77777777" w:rsidR="00E91FEA" w:rsidRPr="00DE2B00" w:rsidRDefault="00E91FEA" w:rsidP="00E91FEA">
            <w:pPr>
              <w:pStyle w:val="a7"/>
              <w:rPr>
                <w:color w:val="000000" w:themeColor="text1"/>
                <w:sz w:val="20"/>
                <w:szCs w:val="18"/>
              </w:rPr>
            </w:pPr>
            <w:r w:rsidRPr="00DE2B00">
              <w:rPr>
                <w:color w:val="000000" w:themeColor="text1"/>
                <w:sz w:val="20"/>
                <w:szCs w:val="18"/>
              </w:rPr>
              <w:t>3.2</w:t>
            </w:r>
          </w:p>
        </w:tc>
        <w:tc>
          <w:tcPr>
            <w:tcW w:w="872" w:type="dxa"/>
            <w:noWrap/>
            <w:vAlign w:val="center"/>
            <w:hideMark/>
          </w:tcPr>
          <w:p w14:paraId="3B696C40"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3.2.2</w:t>
            </w:r>
          </w:p>
        </w:tc>
        <w:tc>
          <w:tcPr>
            <w:tcW w:w="3849" w:type="dxa"/>
            <w:noWrap/>
            <w:vAlign w:val="center"/>
            <w:hideMark/>
          </w:tcPr>
          <w:p w14:paraId="566AA73E" w14:textId="77777777" w:rsidR="00E91FEA" w:rsidRPr="00DE2B00" w:rsidRDefault="00E91FEA" w:rsidP="00E91FEA">
            <w:pPr>
              <w:pStyle w:val="a7"/>
              <w:rPr>
                <w:color w:val="000000" w:themeColor="text1"/>
                <w:sz w:val="20"/>
                <w:szCs w:val="18"/>
              </w:rPr>
            </w:pPr>
            <w:r w:rsidRPr="00DE2B00">
              <w:rPr>
                <w:color w:val="000000" w:themeColor="text1"/>
                <w:sz w:val="20"/>
                <w:szCs w:val="18"/>
              </w:rPr>
              <w:t>Perinatal mortality rate</w:t>
            </w:r>
          </w:p>
        </w:tc>
        <w:tc>
          <w:tcPr>
            <w:tcW w:w="1112" w:type="dxa"/>
            <w:noWrap/>
            <w:vAlign w:val="center"/>
            <w:hideMark/>
          </w:tcPr>
          <w:p w14:paraId="549EE71D" w14:textId="77777777" w:rsidR="00E91FEA" w:rsidRPr="00DE2B00" w:rsidRDefault="00E91FEA" w:rsidP="00E91FEA">
            <w:pPr>
              <w:pStyle w:val="a7"/>
              <w:rPr>
                <w:color w:val="000000" w:themeColor="text1"/>
                <w:sz w:val="20"/>
                <w:szCs w:val="18"/>
              </w:rPr>
            </w:pPr>
            <w:r w:rsidRPr="00DE2B00">
              <w:rPr>
                <w:color w:val="000000" w:themeColor="text1"/>
                <w:sz w:val="20"/>
                <w:szCs w:val="18"/>
              </w:rPr>
              <w:t>2002-2018</w:t>
            </w:r>
          </w:p>
        </w:tc>
        <w:tc>
          <w:tcPr>
            <w:tcW w:w="4217" w:type="dxa"/>
            <w:noWrap/>
            <w:vAlign w:val="center"/>
            <w:hideMark/>
          </w:tcPr>
          <w:p w14:paraId="6F152B75" w14:textId="2CC5797B" w:rsidR="00E91FEA" w:rsidRPr="00DE2B00" w:rsidRDefault="00E91FEA" w:rsidP="00E91FEA">
            <w:pPr>
              <w:pStyle w:val="a7"/>
              <w:rPr>
                <w:color w:val="000000" w:themeColor="text1"/>
                <w:sz w:val="20"/>
                <w:szCs w:val="18"/>
              </w:rPr>
            </w:pPr>
            <w:r w:rsidRPr="00DE2B00">
              <w:rPr>
                <w:color w:val="000000" w:themeColor="text1"/>
                <w:sz w:val="20"/>
                <w:szCs w:val="18"/>
              </w:rPr>
              <w:t>China Health Statistical Yearbook (2003-2019)</w:t>
            </w:r>
            <w:r w:rsidR="00CB580D" w:rsidRPr="00DE2B00">
              <w:rPr>
                <w:color w:val="000000" w:themeColor="text1"/>
                <w:sz w:val="20"/>
                <w:szCs w:val="18"/>
              </w:rPr>
              <w:t xml:space="preserve"> [12]</w:t>
            </w:r>
          </w:p>
        </w:tc>
      </w:tr>
      <w:tr w:rsidR="00DE2B00" w:rsidRPr="00DE2B00" w14:paraId="4BDD8019" w14:textId="77777777" w:rsidTr="00E91FEA">
        <w:trPr>
          <w:trHeight w:val="900"/>
        </w:trPr>
        <w:tc>
          <w:tcPr>
            <w:tcW w:w="840" w:type="dxa"/>
            <w:noWrap/>
            <w:vAlign w:val="center"/>
            <w:hideMark/>
          </w:tcPr>
          <w:p w14:paraId="6A6E40D7"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3</w:t>
            </w:r>
          </w:p>
        </w:tc>
        <w:tc>
          <w:tcPr>
            <w:tcW w:w="3670" w:type="dxa"/>
            <w:vAlign w:val="center"/>
            <w:hideMark/>
          </w:tcPr>
          <w:p w14:paraId="22BA7457" w14:textId="77777777" w:rsidR="00E91FEA" w:rsidRPr="00DE2B00" w:rsidRDefault="00E91FEA" w:rsidP="00E91FEA">
            <w:pPr>
              <w:pStyle w:val="a7"/>
              <w:rPr>
                <w:color w:val="000000" w:themeColor="text1"/>
                <w:sz w:val="20"/>
                <w:szCs w:val="18"/>
              </w:rPr>
            </w:pPr>
            <w:r w:rsidRPr="00DE2B00">
              <w:rPr>
                <w:color w:val="000000" w:themeColor="text1"/>
                <w:sz w:val="20"/>
                <w:szCs w:val="18"/>
              </w:rPr>
              <w:t>3.3 By 2030, end the epidemics of AIDS, tuberculosis, malaria and neglected tropical diseases and combat hepatitis, water-borne diseases and other communicable diseases</w:t>
            </w:r>
          </w:p>
        </w:tc>
        <w:tc>
          <w:tcPr>
            <w:tcW w:w="872" w:type="dxa"/>
            <w:noWrap/>
            <w:vAlign w:val="center"/>
            <w:hideMark/>
          </w:tcPr>
          <w:p w14:paraId="660DE739"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3.3.1</w:t>
            </w:r>
          </w:p>
        </w:tc>
        <w:tc>
          <w:tcPr>
            <w:tcW w:w="3849" w:type="dxa"/>
            <w:noWrap/>
            <w:vAlign w:val="center"/>
            <w:hideMark/>
          </w:tcPr>
          <w:p w14:paraId="3E6C69B2" w14:textId="77777777" w:rsidR="00E91FEA" w:rsidRPr="00DE2B00" w:rsidRDefault="00E91FEA" w:rsidP="00E91FEA">
            <w:pPr>
              <w:pStyle w:val="a7"/>
              <w:rPr>
                <w:color w:val="000000" w:themeColor="text1"/>
                <w:sz w:val="20"/>
                <w:szCs w:val="18"/>
              </w:rPr>
            </w:pPr>
            <w:r w:rsidRPr="00DE2B00">
              <w:rPr>
                <w:color w:val="000000" w:themeColor="text1"/>
                <w:sz w:val="20"/>
                <w:szCs w:val="18"/>
              </w:rPr>
              <w:t>AIDS incidence per 100,000 population</w:t>
            </w:r>
          </w:p>
        </w:tc>
        <w:tc>
          <w:tcPr>
            <w:tcW w:w="1112" w:type="dxa"/>
            <w:noWrap/>
            <w:vAlign w:val="center"/>
            <w:hideMark/>
          </w:tcPr>
          <w:p w14:paraId="601FB265" w14:textId="2655A8FF" w:rsidR="00E91FEA" w:rsidRPr="00DE2B00" w:rsidRDefault="00E91FEA" w:rsidP="00E91FEA">
            <w:pPr>
              <w:pStyle w:val="a7"/>
              <w:rPr>
                <w:color w:val="000000" w:themeColor="text1"/>
                <w:sz w:val="20"/>
                <w:szCs w:val="18"/>
              </w:rPr>
            </w:pPr>
            <w:r w:rsidRPr="00DE2B00">
              <w:rPr>
                <w:color w:val="000000" w:themeColor="text1"/>
                <w:sz w:val="20"/>
                <w:szCs w:val="18"/>
              </w:rPr>
              <w:t>200</w:t>
            </w:r>
            <w:r w:rsidR="00C16F26" w:rsidRPr="00DE2B00">
              <w:rPr>
                <w:color w:val="000000" w:themeColor="text1"/>
                <w:sz w:val="20"/>
                <w:szCs w:val="18"/>
              </w:rPr>
              <w:t>2</w:t>
            </w:r>
            <w:r w:rsidRPr="00DE2B00">
              <w:rPr>
                <w:color w:val="000000" w:themeColor="text1"/>
                <w:sz w:val="20"/>
                <w:szCs w:val="18"/>
              </w:rPr>
              <w:t>-2018</w:t>
            </w:r>
          </w:p>
        </w:tc>
        <w:tc>
          <w:tcPr>
            <w:tcW w:w="4217" w:type="dxa"/>
            <w:noWrap/>
            <w:vAlign w:val="center"/>
            <w:hideMark/>
          </w:tcPr>
          <w:p w14:paraId="3B0BB9A3" w14:textId="11CBFF80" w:rsidR="00E91FEA" w:rsidRPr="00DE2B00" w:rsidRDefault="00E91FEA" w:rsidP="00E91FEA">
            <w:pPr>
              <w:pStyle w:val="a7"/>
              <w:rPr>
                <w:color w:val="000000" w:themeColor="text1"/>
                <w:sz w:val="20"/>
                <w:szCs w:val="18"/>
              </w:rPr>
            </w:pPr>
            <w:r w:rsidRPr="00DE2B00">
              <w:rPr>
                <w:color w:val="000000" w:themeColor="text1"/>
                <w:sz w:val="20"/>
                <w:szCs w:val="18"/>
              </w:rPr>
              <w:t>China Health Statistical Yearbook (2003-2019)</w:t>
            </w:r>
            <w:r w:rsidR="00CB580D" w:rsidRPr="00DE2B00">
              <w:rPr>
                <w:color w:val="000000" w:themeColor="text1"/>
                <w:sz w:val="20"/>
                <w:szCs w:val="18"/>
              </w:rPr>
              <w:t xml:space="preserve"> [12]</w:t>
            </w:r>
          </w:p>
        </w:tc>
      </w:tr>
      <w:tr w:rsidR="00DE2B00" w:rsidRPr="00DE2B00" w14:paraId="452602B5" w14:textId="77777777" w:rsidTr="00E91FEA">
        <w:trPr>
          <w:trHeight w:val="300"/>
        </w:trPr>
        <w:tc>
          <w:tcPr>
            <w:tcW w:w="840" w:type="dxa"/>
            <w:noWrap/>
            <w:vAlign w:val="center"/>
            <w:hideMark/>
          </w:tcPr>
          <w:p w14:paraId="0B882FC7"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3</w:t>
            </w:r>
          </w:p>
        </w:tc>
        <w:tc>
          <w:tcPr>
            <w:tcW w:w="3670" w:type="dxa"/>
            <w:noWrap/>
            <w:vAlign w:val="center"/>
            <w:hideMark/>
          </w:tcPr>
          <w:p w14:paraId="029D9FF7" w14:textId="77777777" w:rsidR="00E91FEA" w:rsidRPr="00DE2B00" w:rsidRDefault="00E91FEA" w:rsidP="00E91FEA">
            <w:pPr>
              <w:pStyle w:val="a7"/>
              <w:rPr>
                <w:color w:val="000000" w:themeColor="text1"/>
                <w:sz w:val="20"/>
                <w:szCs w:val="18"/>
              </w:rPr>
            </w:pPr>
            <w:r w:rsidRPr="00DE2B00">
              <w:rPr>
                <w:color w:val="000000" w:themeColor="text1"/>
                <w:sz w:val="20"/>
                <w:szCs w:val="18"/>
              </w:rPr>
              <w:t>3.3</w:t>
            </w:r>
          </w:p>
        </w:tc>
        <w:tc>
          <w:tcPr>
            <w:tcW w:w="872" w:type="dxa"/>
            <w:noWrap/>
            <w:vAlign w:val="center"/>
            <w:hideMark/>
          </w:tcPr>
          <w:p w14:paraId="740E82D2"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3.3.2</w:t>
            </w:r>
          </w:p>
        </w:tc>
        <w:tc>
          <w:tcPr>
            <w:tcW w:w="3849" w:type="dxa"/>
            <w:noWrap/>
            <w:vAlign w:val="center"/>
            <w:hideMark/>
          </w:tcPr>
          <w:p w14:paraId="6BBDA60E" w14:textId="77777777" w:rsidR="00E91FEA" w:rsidRPr="00DE2B00" w:rsidRDefault="00E91FEA" w:rsidP="00E91FEA">
            <w:pPr>
              <w:pStyle w:val="a7"/>
              <w:rPr>
                <w:color w:val="000000" w:themeColor="text1"/>
                <w:sz w:val="20"/>
                <w:szCs w:val="18"/>
              </w:rPr>
            </w:pPr>
            <w:r w:rsidRPr="00DE2B00">
              <w:rPr>
                <w:color w:val="000000" w:themeColor="text1"/>
                <w:sz w:val="20"/>
                <w:szCs w:val="18"/>
              </w:rPr>
              <w:t>Tuberculosis incidence per 100,000 population</w:t>
            </w:r>
          </w:p>
        </w:tc>
        <w:tc>
          <w:tcPr>
            <w:tcW w:w="1112" w:type="dxa"/>
            <w:noWrap/>
            <w:vAlign w:val="center"/>
            <w:hideMark/>
          </w:tcPr>
          <w:p w14:paraId="659849EA" w14:textId="3D2A0AF4" w:rsidR="00E91FEA" w:rsidRPr="00DE2B00" w:rsidRDefault="00E91FEA" w:rsidP="00E91FEA">
            <w:pPr>
              <w:pStyle w:val="a7"/>
              <w:rPr>
                <w:color w:val="000000" w:themeColor="text1"/>
                <w:sz w:val="20"/>
                <w:szCs w:val="18"/>
              </w:rPr>
            </w:pPr>
            <w:r w:rsidRPr="00DE2B00">
              <w:rPr>
                <w:color w:val="000000" w:themeColor="text1"/>
                <w:sz w:val="20"/>
                <w:szCs w:val="18"/>
              </w:rPr>
              <w:t>200</w:t>
            </w:r>
            <w:r w:rsidR="00C16F26" w:rsidRPr="00DE2B00">
              <w:rPr>
                <w:color w:val="000000" w:themeColor="text1"/>
                <w:sz w:val="20"/>
                <w:szCs w:val="18"/>
              </w:rPr>
              <w:t>2</w:t>
            </w:r>
            <w:r w:rsidRPr="00DE2B00">
              <w:rPr>
                <w:color w:val="000000" w:themeColor="text1"/>
                <w:sz w:val="20"/>
                <w:szCs w:val="18"/>
              </w:rPr>
              <w:t>-2018</w:t>
            </w:r>
          </w:p>
        </w:tc>
        <w:tc>
          <w:tcPr>
            <w:tcW w:w="4217" w:type="dxa"/>
            <w:noWrap/>
            <w:vAlign w:val="center"/>
            <w:hideMark/>
          </w:tcPr>
          <w:p w14:paraId="1E588654" w14:textId="2ED23D60" w:rsidR="00E91FEA" w:rsidRPr="00DE2B00" w:rsidRDefault="00E91FEA" w:rsidP="00E91FEA">
            <w:pPr>
              <w:pStyle w:val="a7"/>
              <w:rPr>
                <w:color w:val="000000" w:themeColor="text1"/>
                <w:sz w:val="20"/>
                <w:szCs w:val="18"/>
              </w:rPr>
            </w:pPr>
            <w:r w:rsidRPr="00DE2B00">
              <w:rPr>
                <w:color w:val="000000" w:themeColor="text1"/>
                <w:sz w:val="20"/>
                <w:szCs w:val="18"/>
              </w:rPr>
              <w:t>China Health Statistical Yearbook (2003-2019)</w:t>
            </w:r>
            <w:r w:rsidR="00CB580D" w:rsidRPr="00DE2B00">
              <w:rPr>
                <w:color w:val="000000" w:themeColor="text1"/>
                <w:sz w:val="20"/>
                <w:szCs w:val="18"/>
              </w:rPr>
              <w:t xml:space="preserve"> [12]</w:t>
            </w:r>
          </w:p>
        </w:tc>
      </w:tr>
      <w:tr w:rsidR="00DE2B00" w:rsidRPr="00DE2B00" w14:paraId="34E35307" w14:textId="77777777" w:rsidTr="00E91FEA">
        <w:trPr>
          <w:trHeight w:val="300"/>
        </w:trPr>
        <w:tc>
          <w:tcPr>
            <w:tcW w:w="840" w:type="dxa"/>
            <w:noWrap/>
            <w:vAlign w:val="center"/>
            <w:hideMark/>
          </w:tcPr>
          <w:p w14:paraId="5E42AA73"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3</w:t>
            </w:r>
          </w:p>
        </w:tc>
        <w:tc>
          <w:tcPr>
            <w:tcW w:w="3670" w:type="dxa"/>
            <w:noWrap/>
            <w:vAlign w:val="center"/>
            <w:hideMark/>
          </w:tcPr>
          <w:p w14:paraId="3E91EFAB" w14:textId="77777777" w:rsidR="00E91FEA" w:rsidRPr="00DE2B00" w:rsidRDefault="00E91FEA" w:rsidP="00E91FEA">
            <w:pPr>
              <w:pStyle w:val="a7"/>
              <w:rPr>
                <w:color w:val="000000" w:themeColor="text1"/>
                <w:sz w:val="20"/>
                <w:szCs w:val="18"/>
              </w:rPr>
            </w:pPr>
            <w:r w:rsidRPr="00DE2B00">
              <w:rPr>
                <w:color w:val="000000" w:themeColor="text1"/>
                <w:sz w:val="20"/>
                <w:szCs w:val="18"/>
              </w:rPr>
              <w:t>3.3</w:t>
            </w:r>
          </w:p>
        </w:tc>
        <w:tc>
          <w:tcPr>
            <w:tcW w:w="872" w:type="dxa"/>
            <w:noWrap/>
            <w:vAlign w:val="center"/>
            <w:hideMark/>
          </w:tcPr>
          <w:p w14:paraId="7FA4508E"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3.3.3</w:t>
            </w:r>
          </w:p>
        </w:tc>
        <w:tc>
          <w:tcPr>
            <w:tcW w:w="3849" w:type="dxa"/>
            <w:noWrap/>
            <w:vAlign w:val="center"/>
            <w:hideMark/>
          </w:tcPr>
          <w:p w14:paraId="5DB344D4" w14:textId="77777777" w:rsidR="00E91FEA" w:rsidRPr="00DE2B00" w:rsidRDefault="00E91FEA" w:rsidP="00E91FEA">
            <w:pPr>
              <w:pStyle w:val="a7"/>
              <w:rPr>
                <w:color w:val="000000" w:themeColor="text1"/>
                <w:sz w:val="20"/>
                <w:szCs w:val="18"/>
              </w:rPr>
            </w:pPr>
            <w:r w:rsidRPr="00DE2B00">
              <w:rPr>
                <w:color w:val="000000" w:themeColor="text1"/>
                <w:sz w:val="20"/>
                <w:szCs w:val="18"/>
              </w:rPr>
              <w:t>Malaria incidence per 100,000 population</w:t>
            </w:r>
          </w:p>
        </w:tc>
        <w:tc>
          <w:tcPr>
            <w:tcW w:w="1112" w:type="dxa"/>
            <w:noWrap/>
            <w:vAlign w:val="center"/>
            <w:hideMark/>
          </w:tcPr>
          <w:p w14:paraId="416472ED" w14:textId="55978ED9" w:rsidR="00E91FEA" w:rsidRPr="00DE2B00" w:rsidRDefault="00E91FEA" w:rsidP="00E91FEA">
            <w:pPr>
              <w:pStyle w:val="a7"/>
              <w:rPr>
                <w:color w:val="000000" w:themeColor="text1"/>
                <w:sz w:val="20"/>
                <w:szCs w:val="18"/>
              </w:rPr>
            </w:pPr>
            <w:r w:rsidRPr="00DE2B00">
              <w:rPr>
                <w:color w:val="000000" w:themeColor="text1"/>
                <w:sz w:val="20"/>
                <w:szCs w:val="18"/>
              </w:rPr>
              <w:t>200</w:t>
            </w:r>
            <w:r w:rsidR="00C16F26" w:rsidRPr="00DE2B00">
              <w:rPr>
                <w:color w:val="000000" w:themeColor="text1"/>
                <w:sz w:val="20"/>
                <w:szCs w:val="18"/>
              </w:rPr>
              <w:t>2</w:t>
            </w:r>
            <w:r w:rsidRPr="00DE2B00">
              <w:rPr>
                <w:color w:val="000000" w:themeColor="text1"/>
                <w:sz w:val="20"/>
                <w:szCs w:val="18"/>
              </w:rPr>
              <w:t>-2018</w:t>
            </w:r>
          </w:p>
        </w:tc>
        <w:tc>
          <w:tcPr>
            <w:tcW w:w="4217" w:type="dxa"/>
            <w:noWrap/>
            <w:vAlign w:val="center"/>
            <w:hideMark/>
          </w:tcPr>
          <w:p w14:paraId="4599B5E1" w14:textId="52894F9C" w:rsidR="00E91FEA" w:rsidRPr="00DE2B00" w:rsidRDefault="00E91FEA" w:rsidP="00E91FEA">
            <w:pPr>
              <w:pStyle w:val="a7"/>
              <w:rPr>
                <w:color w:val="000000" w:themeColor="text1"/>
                <w:sz w:val="20"/>
                <w:szCs w:val="18"/>
              </w:rPr>
            </w:pPr>
            <w:r w:rsidRPr="00DE2B00">
              <w:rPr>
                <w:color w:val="000000" w:themeColor="text1"/>
                <w:sz w:val="20"/>
                <w:szCs w:val="18"/>
              </w:rPr>
              <w:t>China Health Statistical Yearbook (2003-2019)</w:t>
            </w:r>
            <w:r w:rsidR="00CB580D" w:rsidRPr="00DE2B00">
              <w:rPr>
                <w:color w:val="000000" w:themeColor="text1"/>
                <w:sz w:val="20"/>
                <w:szCs w:val="18"/>
              </w:rPr>
              <w:t xml:space="preserve"> [12]</w:t>
            </w:r>
          </w:p>
        </w:tc>
      </w:tr>
      <w:tr w:rsidR="00DE2B00" w:rsidRPr="00DE2B00" w14:paraId="176FAD16" w14:textId="77777777" w:rsidTr="00E91FEA">
        <w:trPr>
          <w:trHeight w:val="300"/>
        </w:trPr>
        <w:tc>
          <w:tcPr>
            <w:tcW w:w="840" w:type="dxa"/>
            <w:noWrap/>
            <w:vAlign w:val="center"/>
            <w:hideMark/>
          </w:tcPr>
          <w:p w14:paraId="0FF508AA"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3</w:t>
            </w:r>
          </w:p>
        </w:tc>
        <w:tc>
          <w:tcPr>
            <w:tcW w:w="3670" w:type="dxa"/>
            <w:noWrap/>
            <w:vAlign w:val="center"/>
            <w:hideMark/>
          </w:tcPr>
          <w:p w14:paraId="465A226C" w14:textId="77777777" w:rsidR="00E91FEA" w:rsidRPr="00DE2B00" w:rsidRDefault="00E91FEA" w:rsidP="00E91FEA">
            <w:pPr>
              <w:pStyle w:val="a7"/>
              <w:rPr>
                <w:color w:val="000000" w:themeColor="text1"/>
                <w:sz w:val="20"/>
                <w:szCs w:val="18"/>
              </w:rPr>
            </w:pPr>
            <w:r w:rsidRPr="00DE2B00">
              <w:rPr>
                <w:color w:val="000000" w:themeColor="text1"/>
                <w:sz w:val="20"/>
                <w:szCs w:val="18"/>
              </w:rPr>
              <w:t>3.3</w:t>
            </w:r>
          </w:p>
        </w:tc>
        <w:tc>
          <w:tcPr>
            <w:tcW w:w="872" w:type="dxa"/>
            <w:noWrap/>
            <w:vAlign w:val="center"/>
            <w:hideMark/>
          </w:tcPr>
          <w:p w14:paraId="0AE759B6"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3.3.4</w:t>
            </w:r>
          </w:p>
        </w:tc>
        <w:tc>
          <w:tcPr>
            <w:tcW w:w="3849" w:type="dxa"/>
            <w:noWrap/>
            <w:vAlign w:val="center"/>
            <w:hideMark/>
          </w:tcPr>
          <w:p w14:paraId="686951BD" w14:textId="77777777" w:rsidR="00E91FEA" w:rsidRPr="00DE2B00" w:rsidRDefault="00E91FEA" w:rsidP="00E91FEA">
            <w:pPr>
              <w:pStyle w:val="a7"/>
              <w:rPr>
                <w:color w:val="000000" w:themeColor="text1"/>
                <w:sz w:val="20"/>
                <w:szCs w:val="18"/>
              </w:rPr>
            </w:pPr>
            <w:r w:rsidRPr="00DE2B00">
              <w:rPr>
                <w:color w:val="000000" w:themeColor="text1"/>
                <w:sz w:val="20"/>
                <w:szCs w:val="18"/>
              </w:rPr>
              <w:t>Hepatitis B incidence per 100,000 population</w:t>
            </w:r>
          </w:p>
        </w:tc>
        <w:tc>
          <w:tcPr>
            <w:tcW w:w="1112" w:type="dxa"/>
            <w:noWrap/>
            <w:vAlign w:val="center"/>
            <w:hideMark/>
          </w:tcPr>
          <w:p w14:paraId="2B71A976" w14:textId="426CC502" w:rsidR="00E91FEA" w:rsidRPr="00DE2B00" w:rsidRDefault="00E91FEA" w:rsidP="00E91FEA">
            <w:pPr>
              <w:pStyle w:val="a7"/>
              <w:rPr>
                <w:color w:val="000000" w:themeColor="text1"/>
                <w:sz w:val="20"/>
                <w:szCs w:val="18"/>
              </w:rPr>
            </w:pPr>
            <w:r w:rsidRPr="00DE2B00">
              <w:rPr>
                <w:color w:val="000000" w:themeColor="text1"/>
                <w:sz w:val="20"/>
                <w:szCs w:val="18"/>
              </w:rPr>
              <w:t>200</w:t>
            </w:r>
            <w:r w:rsidR="00C16F26" w:rsidRPr="00DE2B00">
              <w:rPr>
                <w:color w:val="000000" w:themeColor="text1"/>
                <w:sz w:val="20"/>
                <w:szCs w:val="18"/>
              </w:rPr>
              <w:t>2</w:t>
            </w:r>
            <w:r w:rsidRPr="00DE2B00">
              <w:rPr>
                <w:color w:val="000000" w:themeColor="text1"/>
                <w:sz w:val="20"/>
                <w:szCs w:val="18"/>
              </w:rPr>
              <w:t>-2018</w:t>
            </w:r>
          </w:p>
        </w:tc>
        <w:tc>
          <w:tcPr>
            <w:tcW w:w="4217" w:type="dxa"/>
            <w:noWrap/>
            <w:vAlign w:val="center"/>
            <w:hideMark/>
          </w:tcPr>
          <w:p w14:paraId="427ED9A0" w14:textId="78BFF54D" w:rsidR="00E91FEA" w:rsidRPr="00DE2B00" w:rsidRDefault="00E91FEA" w:rsidP="00E91FEA">
            <w:pPr>
              <w:pStyle w:val="a7"/>
              <w:rPr>
                <w:color w:val="000000" w:themeColor="text1"/>
                <w:sz w:val="20"/>
                <w:szCs w:val="18"/>
              </w:rPr>
            </w:pPr>
            <w:r w:rsidRPr="00DE2B00">
              <w:rPr>
                <w:color w:val="000000" w:themeColor="text1"/>
                <w:sz w:val="20"/>
                <w:szCs w:val="18"/>
              </w:rPr>
              <w:t>China Health Statistical Yearbook (2003-2019)</w:t>
            </w:r>
            <w:r w:rsidR="00CB580D" w:rsidRPr="00DE2B00">
              <w:rPr>
                <w:color w:val="000000" w:themeColor="text1"/>
                <w:sz w:val="20"/>
                <w:szCs w:val="18"/>
              </w:rPr>
              <w:t xml:space="preserve"> [12]</w:t>
            </w:r>
          </w:p>
        </w:tc>
      </w:tr>
      <w:tr w:rsidR="00DE2B00" w:rsidRPr="00DE2B00" w14:paraId="661B6970" w14:textId="77777777" w:rsidTr="00E91FEA">
        <w:trPr>
          <w:trHeight w:val="300"/>
        </w:trPr>
        <w:tc>
          <w:tcPr>
            <w:tcW w:w="840" w:type="dxa"/>
            <w:noWrap/>
            <w:vAlign w:val="center"/>
            <w:hideMark/>
          </w:tcPr>
          <w:p w14:paraId="324FF64A"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3</w:t>
            </w:r>
          </w:p>
        </w:tc>
        <w:tc>
          <w:tcPr>
            <w:tcW w:w="3670" w:type="dxa"/>
            <w:noWrap/>
            <w:vAlign w:val="center"/>
            <w:hideMark/>
          </w:tcPr>
          <w:p w14:paraId="40A851CB" w14:textId="77777777" w:rsidR="00E91FEA" w:rsidRPr="00DE2B00" w:rsidRDefault="00E91FEA" w:rsidP="00E91FEA">
            <w:pPr>
              <w:pStyle w:val="a7"/>
              <w:rPr>
                <w:color w:val="000000" w:themeColor="text1"/>
                <w:sz w:val="20"/>
                <w:szCs w:val="18"/>
              </w:rPr>
            </w:pPr>
            <w:r w:rsidRPr="00DE2B00">
              <w:rPr>
                <w:color w:val="000000" w:themeColor="text1"/>
                <w:sz w:val="20"/>
                <w:szCs w:val="18"/>
              </w:rPr>
              <w:t>3.3</w:t>
            </w:r>
          </w:p>
        </w:tc>
        <w:tc>
          <w:tcPr>
            <w:tcW w:w="872" w:type="dxa"/>
            <w:noWrap/>
            <w:vAlign w:val="center"/>
            <w:hideMark/>
          </w:tcPr>
          <w:p w14:paraId="1456BB94"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3.3.5</w:t>
            </w:r>
          </w:p>
        </w:tc>
        <w:tc>
          <w:tcPr>
            <w:tcW w:w="3849" w:type="dxa"/>
            <w:noWrap/>
            <w:vAlign w:val="center"/>
            <w:hideMark/>
          </w:tcPr>
          <w:p w14:paraId="5E66E6A5" w14:textId="77777777" w:rsidR="00E91FEA" w:rsidRPr="00DE2B00" w:rsidRDefault="00E91FEA" w:rsidP="00E91FEA">
            <w:pPr>
              <w:pStyle w:val="a7"/>
              <w:rPr>
                <w:color w:val="000000" w:themeColor="text1"/>
                <w:sz w:val="20"/>
                <w:szCs w:val="18"/>
              </w:rPr>
            </w:pPr>
            <w:r w:rsidRPr="00DE2B00">
              <w:rPr>
                <w:color w:val="000000" w:themeColor="text1"/>
                <w:sz w:val="20"/>
                <w:szCs w:val="18"/>
              </w:rPr>
              <w:t>Schistosomiasis incidence per 100,000 population</w:t>
            </w:r>
          </w:p>
        </w:tc>
        <w:tc>
          <w:tcPr>
            <w:tcW w:w="1112" w:type="dxa"/>
            <w:noWrap/>
            <w:vAlign w:val="center"/>
            <w:hideMark/>
          </w:tcPr>
          <w:p w14:paraId="2CAB2587" w14:textId="77777777" w:rsidR="00E91FEA" w:rsidRPr="00DE2B00" w:rsidRDefault="00E91FEA" w:rsidP="00E91FEA">
            <w:pPr>
              <w:pStyle w:val="a7"/>
              <w:rPr>
                <w:color w:val="000000" w:themeColor="text1"/>
                <w:sz w:val="20"/>
                <w:szCs w:val="18"/>
              </w:rPr>
            </w:pPr>
            <w:r w:rsidRPr="00DE2B00">
              <w:rPr>
                <w:color w:val="000000" w:themeColor="text1"/>
                <w:sz w:val="20"/>
                <w:szCs w:val="18"/>
              </w:rPr>
              <w:t>2005-2018</w:t>
            </w:r>
          </w:p>
        </w:tc>
        <w:tc>
          <w:tcPr>
            <w:tcW w:w="4217" w:type="dxa"/>
            <w:noWrap/>
            <w:vAlign w:val="center"/>
            <w:hideMark/>
          </w:tcPr>
          <w:p w14:paraId="3CCB80DD" w14:textId="77327ECF" w:rsidR="00E91FEA" w:rsidRPr="00DE2B00" w:rsidRDefault="00E91FEA" w:rsidP="00E91FEA">
            <w:pPr>
              <w:pStyle w:val="a7"/>
              <w:rPr>
                <w:color w:val="000000" w:themeColor="text1"/>
                <w:sz w:val="20"/>
                <w:szCs w:val="18"/>
              </w:rPr>
            </w:pPr>
            <w:r w:rsidRPr="00DE2B00">
              <w:rPr>
                <w:color w:val="000000" w:themeColor="text1"/>
                <w:sz w:val="20"/>
                <w:szCs w:val="18"/>
              </w:rPr>
              <w:t>China Health Statistical Yearbook (2006-2019)</w:t>
            </w:r>
            <w:r w:rsidR="00CB580D" w:rsidRPr="00DE2B00">
              <w:rPr>
                <w:color w:val="000000" w:themeColor="text1"/>
                <w:sz w:val="20"/>
                <w:szCs w:val="18"/>
              </w:rPr>
              <w:t xml:space="preserve"> [12]</w:t>
            </w:r>
          </w:p>
        </w:tc>
      </w:tr>
      <w:tr w:rsidR="00DE2B00" w:rsidRPr="00DE2B00" w14:paraId="6C42831A" w14:textId="77777777" w:rsidTr="00E91FEA">
        <w:trPr>
          <w:trHeight w:val="600"/>
        </w:trPr>
        <w:tc>
          <w:tcPr>
            <w:tcW w:w="840" w:type="dxa"/>
            <w:noWrap/>
            <w:vAlign w:val="center"/>
            <w:hideMark/>
          </w:tcPr>
          <w:p w14:paraId="44A8CEA5"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lastRenderedPageBreak/>
              <w:t>3</w:t>
            </w:r>
          </w:p>
        </w:tc>
        <w:tc>
          <w:tcPr>
            <w:tcW w:w="3670" w:type="dxa"/>
            <w:vAlign w:val="center"/>
            <w:hideMark/>
          </w:tcPr>
          <w:p w14:paraId="1B0C6B6E" w14:textId="77777777" w:rsidR="00E91FEA" w:rsidRPr="00DE2B00" w:rsidRDefault="00E91FEA" w:rsidP="00E91FEA">
            <w:pPr>
              <w:pStyle w:val="a7"/>
              <w:rPr>
                <w:color w:val="000000" w:themeColor="text1"/>
                <w:sz w:val="20"/>
                <w:szCs w:val="18"/>
              </w:rPr>
            </w:pPr>
            <w:r w:rsidRPr="00DE2B00">
              <w:rPr>
                <w:color w:val="000000" w:themeColor="text1"/>
                <w:sz w:val="20"/>
                <w:szCs w:val="18"/>
              </w:rPr>
              <w:t>3.6 By 2020, halve the number of global deaths and injuries from road traffic accidents</w:t>
            </w:r>
          </w:p>
        </w:tc>
        <w:tc>
          <w:tcPr>
            <w:tcW w:w="872" w:type="dxa"/>
            <w:noWrap/>
            <w:vAlign w:val="center"/>
            <w:hideMark/>
          </w:tcPr>
          <w:p w14:paraId="46822C7C"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3.6.1</w:t>
            </w:r>
          </w:p>
        </w:tc>
        <w:tc>
          <w:tcPr>
            <w:tcW w:w="3849" w:type="dxa"/>
            <w:noWrap/>
            <w:vAlign w:val="center"/>
            <w:hideMark/>
          </w:tcPr>
          <w:p w14:paraId="0AF15C81" w14:textId="77777777" w:rsidR="00E91FEA" w:rsidRPr="00DE2B00" w:rsidRDefault="00E91FEA" w:rsidP="00E91FEA">
            <w:pPr>
              <w:pStyle w:val="a7"/>
              <w:rPr>
                <w:color w:val="000000" w:themeColor="text1"/>
                <w:sz w:val="20"/>
                <w:szCs w:val="18"/>
              </w:rPr>
            </w:pPr>
            <w:r w:rsidRPr="00DE2B00">
              <w:rPr>
                <w:color w:val="000000" w:themeColor="text1"/>
                <w:sz w:val="20"/>
                <w:szCs w:val="18"/>
              </w:rPr>
              <w:t>Death rate due to road traffic injuries (per 100,000 population)</w:t>
            </w:r>
          </w:p>
        </w:tc>
        <w:tc>
          <w:tcPr>
            <w:tcW w:w="1112" w:type="dxa"/>
            <w:noWrap/>
            <w:vAlign w:val="center"/>
            <w:hideMark/>
          </w:tcPr>
          <w:p w14:paraId="687670F7" w14:textId="77777777" w:rsidR="00E91FEA" w:rsidRPr="00DE2B00" w:rsidRDefault="00E91FEA" w:rsidP="00E91FEA">
            <w:pPr>
              <w:pStyle w:val="a7"/>
              <w:rPr>
                <w:color w:val="000000" w:themeColor="text1"/>
                <w:sz w:val="20"/>
                <w:szCs w:val="18"/>
              </w:rPr>
            </w:pPr>
            <w:r w:rsidRPr="00DE2B00">
              <w:rPr>
                <w:color w:val="000000" w:themeColor="text1"/>
                <w:sz w:val="20"/>
                <w:szCs w:val="18"/>
              </w:rPr>
              <w:t>1999-2018</w:t>
            </w:r>
          </w:p>
        </w:tc>
        <w:tc>
          <w:tcPr>
            <w:tcW w:w="4217" w:type="dxa"/>
            <w:noWrap/>
            <w:vAlign w:val="center"/>
            <w:hideMark/>
          </w:tcPr>
          <w:p w14:paraId="22D8A519" w14:textId="1970628E" w:rsidR="00E91FEA" w:rsidRPr="00DE2B00" w:rsidRDefault="00E91FEA" w:rsidP="00E91FEA">
            <w:pPr>
              <w:pStyle w:val="a7"/>
              <w:rPr>
                <w:color w:val="000000" w:themeColor="text1"/>
                <w:sz w:val="20"/>
                <w:szCs w:val="18"/>
              </w:rPr>
            </w:pPr>
            <w:r w:rsidRPr="00DE2B00">
              <w:rPr>
                <w:color w:val="000000" w:themeColor="text1"/>
                <w:sz w:val="20"/>
                <w:szCs w:val="18"/>
              </w:rPr>
              <w:t>China Statistical Yearbook (2000-2019)</w:t>
            </w:r>
            <w:r w:rsidR="00CB580D"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[13]</w:t>
            </w:r>
          </w:p>
        </w:tc>
      </w:tr>
      <w:tr w:rsidR="00DE2B00" w:rsidRPr="00DE2B00" w14:paraId="218258DB" w14:textId="77777777" w:rsidTr="00E91FEA">
        <w:trPr>
          <w:trHeight w:val="1200"/>
        </w:trPr>
        <w:tc>
          <w:tcPr>
            <w:tcW w:w="840" w:type="dxa"/>
            <w:noWrap/>
            <w:vAlign w:val="center"/>
            <w:hideMark/>
          </w:tcPr>
          <w:p w14:paraId="4EAC602D"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3</w:t>
            </w:r>
          </w:p>
        </w:tc>
        <w:tc>
          <w:tcPr>
            <w:tcW w:w="3670" w:type="dxa"/>
            <w:vAlign w:val="center"/>
            <w:hideMark/>
          </w:tcPr>
          <w:p w14:paraId="45F26F32" w14:textId="77777777" w:rsidR="00E91FEA" w:rsidRPr="00DE2B00" w:rsidRDefault="00E91FEA" w:rsidP="00E91FEA">
            <w:pPr>
              <w:pStyle w:val="a7"/>
              <w:rPr>
                <w:color w:val="000000" w:themeColor="text1"/>
                <w:sz w:val="20"/>
                <w:szCs w:val="18"/>
              </w:rPr>
            </w:pPr>
            <w:r w:rsidRPr="00DE2B00">
              <w:rPr>
                <w:color w:val="000000" w:themeColor="text1"/>
                <w:sz w:val="20"/>
                <w:szCs w:val="18"/>
              </w:rPr>
              <w:t>3.8 Achieve universal health coverage, including financial risk protection, access to quality essential health-care services and access to safe, effective, quality and affordable essential medicines and vaccines for all</w:t>
            </w:r>
          </w:p>
        </w:tc>
        <w:tc>
          <w:tcPr>
            <w:tcW w:w="872" w:type="dxa"/>
            <w:noWrap/>
            <w:vAlign w:val="center"/>
            <w:hideMark/>
          </w:tcPr>
          <w:p w14:paraId="00A0AAA2"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3.8.1</w:t>
            </w:r>
          </w:p>
        </w:tc>
        <w:tc>
          <w:tcPr>
            <w:tcW w:w="3849" w:type="dxa"/>
            <w:vAlign w:val="center"/>
            <w:hideMark/>
          </w:tcPr>
          <w:p w14:paraId="2EBEB7AF" w14:textId="77777777" w:rsidR="00E91FEA" w:rsidRPr="00DE2B00" w:rsidRDefault="00E91FEA" w:rsidP="00E91FEA">
            <w:pPr>
              <w:pStyle w:val="a7"/>
              <w:rPr>
                <w:color w:val="000000" w:themeColor="text1"/>
                <w:sz w:val="20"/>
                <w:szCs w:val="18"/>
              </w:rPr>
            </w:pPr>
            <w:r w:rsidRPr="00DE2B00">
              <w:rPr>
                <w:color w:val="000000" w:themeColor="text1"/>
                <w:sz w:val="20"/>
                <w:szCs w:val="18"/>
              </w:rPr>
              <w:t>The proportion of urban residents covered by basic medical insurance in the total population (%)</w:t>
            </w:r>
          </w:p>
        </w:tc>
        <w:tc>
          <w:tcPr>
            <w:tcW w:w="1112" w:type="dxa"/>
            <w:noWrap/>
            <w:vAlign w:val="center"/>
            <w:hideMark/>
          </w:tcPr>
          <w:p w14:paraId="65997C34" w14:textId="77777777" w:rsidR="00E91FEA" w:rsidRPr="00DE2B00" w:rsidRDefault="00E91FEA" w:rsidP="00E91FEA">
            <w:pPr>
              <w:pStyle w:val="a7"/>
              <w:rPr>
                <w:color w:val="000000" w:themeColor="text1"/>
                <w:sz w:val="20"/>
                <w:szCs w:val="18"/>
              </w:rPr>
            </w:pPr>
            <w:r w:rsidRPr="00DE2B00">
              <w:rPr>
                <w:color w:val="000000" w:themeColor="text1"/>
                <w:sz w:val="20"/>
                <w:szCs w:val="18"/>
              </w:rPr>
              <w:t>2007-2018</w:t>
            </w:r>
          </w:p>
        </w:tc>
        <w:tc>
          <w:tcPr>
            <w:tcW w:w="4217" w:type="dxa"/>
            <w:noWrap/>
            <w:vAlign w:val="center"/>
            <w:hideMark/>
          </w:tcPr>
          <w:p w14:paraId="4C3ED51B" w14:textId="1834690B" w:rsidR="00E91FEA" w:rsidRPr="00DE2B00" w:rsidRDefault="00E91FEA" w:rsidP="00E91FEA">
            <w:pPr>
              <w:pStyle w:val="a7"/>
              <w:rPr>
                <w:color w:val="000000" w:themeColor="text1"/>
                <w:sz w:val="20"/>
                <w:szCs w:val="18"/>
              </w:rPr>
            </w:pPr>
            <w:r w:rsidRPr="00DE2B00">
              <w:rPr>
                <w:color w:val="000000" w:themeColor="text1"/>
                <w:sz w:val="20"/>
                <w:szCs w:val="18"/>
              </w:rPr>
              <w:t>China Labour Statistical Yearbook (2008-2019)</w:t>
            </w:r>
            <w:r w:rsidR="00CB580D"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[9]</w:t>
            </w:r>
          </w:p>
        </w:tc>
      </w:tr>
      <w:tr w:rsidR="00DE2B00" w:rsidRPr="00DE2B00" w14:paraId="799AA79D" w14:textId="77777777" w:rsidTr="00E91FEA">
        <w:trPr>
          <w:trHeight w:val="900"/>
        </w:trPr>
        <w:tc>
          <w:tcPr>
            <w:tcW w:w="840" w:type="dxa"/>
            <w:noWrap/>
            <w:vAlign w:val="center"/>
            <w:hideMark/>
          </w:tcPr>
          <w:p w14:paraId="2097A08D"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3</w:t>
            </w:r>
          </w:p>
        </w:tc>
        <w:tc>
          <w:tcPr>
            <w:tcW w:w="3670" w:type="dxa"/>
            <w:vAlign w:val="center"/>
            <w:hideMark/>
          </w:tcPr>
          <w:p w14:paraId="73F716A3" w14:textId="77777777" w:rsidR="00E91FEA" w:rsidRPr="00DE2B00" w:rsidRDefault="00E91FEA" w:rsidP="00E91FEA">
            <w:pPr>
              <w:pStyle w:val="a7"/>
              <w:rPr>
                <w:color w:val="000000" w:themeColor="text1"/>
                <w:sz w:val="20"/>
                <w:szCs w:val="18"/>
              </w:rPr>
            </w:pPr>
            <w:r w:rsidRPr="00DE2B00">
              <w:rPr>
                <w:color w:val="000000" w:themeColor="text1"/>
                <w:sz w:val="20"/>
                <w:szCs w:val="18"/>
              </w:rPr>
              <w:t>3.9 By 2030, substantially reduce the number of deaths and illnesses from hazardous chemicals and air, water and soil pollution and contamination</w:t>
            </w:r>
          </w:p>
        </w:tc>
        <w:tc>
          <w:tcPr>
            <w:tcW w:w="872" w:type="dxa"/>
            <w:noWrap/>
            <w:vAlign w:val="center"/>
            <w:hideMark/>
          </w:tcPr>
          <w:p w14:paraId="692C6E1D"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3.9.1</w:t>
            </w:r>
          </w:p>
        </w:tc>
        <w:tc>
          <w:tcPr>
            <w:tcW w:w="3849" w:type="dxa"/>
            <w:noWrap/>
            <w:vAlign w:val="center"/>
            <w:hideMark/>
          </w:tcPr>
          <w:p w14:paraId="688934F6" w14:textId="77777777" w:rsidR="00E91FEA" w:rsidRPr="00DE2B00" w:rsidRDefault="00E91FEA" w:rsidP="00E91FEA">
            <w:pPr>
              <w:pStyle w:val="a7"/>
              <w:rPr>
                <w:color w:val="000000" w:themeColor="text1"/>
                <w:sz w:val="20"/>
                <w:szCs w:val="18"/>
              </w:rPr>
            </w:pPr>
            <w:r w:rsidRPr="00DE2B00">
              <w:rPr>
                <w:color w:val="000000" w:themeColor="text1"/>
                <w:sz w:val="20"/>
                <w:szCs w:val="18"/>
              </w:rPr>
              <w:t>Keshan disease incidence per 100,000 population</w:t>
            </w:r>
          </w:p>
        </w:tc>
        <w:tc>
          <w:tcPr>
            <w:tcW w:w="1112" w:type="dxa"/>
            <w:noWrap/>
            <w:vAlign w:val="center"/>
            <w:hideMark/>
          </w:tcPr>
          <w:p w14:paraId="72C1A6D1" w14:textId="77777777" w:rsidR="00E91FEA" w:rsidRPr="00DE2B00" w:rsidRDefault="00E91FEA" w:rsidP="00E91FEA">
            <w:pPr>
              <w:pStyle w:val="a7"/>
              <w:rPr>
                <w:color w:val="000000" w:themeColor="text1"/>
                <w:sz w:val="20"/>
                <w:szCs w:val="18"/>
              </w:rPr>
            </w:pPr>
            <w:r w:rsidRPr="00DE2B00">
              <w:rPr>
                <w:color w:val="000000" w:themeColor="text1"/>
                <w:sz w:val="20"/>
                <w:szCs w:val="18"/>
              </w:rPr>
              <w:t>2002-2018</w:t>
            </w:r>
          </w:p>
        </w:tc>
        <w:tc>
          <w:tcPr>
            <w:tcW w:w="4217" w:type="dxa"/>
            <w:noWrap/>
            <w:vAlign w:val="center"/>
            <w:hideMark/>
          </w:tcPr>
          <w:p w14:paraId="0A299DE2" w14:textId="71FB4D91" w:rsidR="00E91FEA" w:rsidRPr="00DE2B00" w:rsidRDefault="00E91FEA" w:rsidP="00E91FEA">
            <w:pPr>
              <w:pStyle w:val="a7"/>
              <w:rPr>
                <w:color w:val="000000" w:themeColor="text1"/>
                <w:sz w:val="20"/>
                <w:szCs w:val="18"/>
              </w:rPr>
            </w:pPr>
            <w:r w:rsidRPr="00DE2B00">
              <w:rPr>
                <w:color w:val="000000" w:themeColor="text1"/>
                <w:sz w:val="20"/>
                <w:szCs w:val="18"/>
              </w:rPr>
              <w:t>China Health Statistical Yearbook (2003-2019)</w:t>
            </w:r>
            <w:r w:rsidR="00CB580D"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[12]</w:t>
            </w:r>
          </w:p>
        </w:tc>
      </w:tr>
      <w:tr w:rsidR="00DE2B00" w:rsidRPr="00DE2B00" w14:paraId="0BFA102C" w14:textId="77777777" w:rsidTr="00E91FEA">
        <w:trPr>
          <w:trHeight w:val="1200"/>
        </w:trPr>
        <w:tc>
          <w:tcPr>
            <w:tcW w:w="840" w:type="dxa"/>
            <w:noWrap/>
            <w:vAlign w:val="center"/>
            <w:hideMark/>
          </w:tcPr>
          <w:p w14:paraId="3D1D1AEF"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3</w:t>
            </w:r>
          </w:p>
        </w:tc>
        <w:tc>
          <w:tcPr>
            <w:tcW w:w="3670" w:type="dxa"/>
            <w:vAlign w:val="center"/>
            <w:hideMark/>
          </w:tcPr>
          <w:p w14:paraId="209F280E" w14:textId="77777777" w:rsidR="00E91FEA" w:rsidRPr="00DE2B00" w:rsidRDefault="00E91FEA" w:rsidP="00E91FEA">
            <w:pPr>
              <w:pStyle w:val="a7"/>
              <w:rPr>
                <w:color w:val="000000" w:themeColor="text1"/>
                <w:sz w:val="20"/>
                <w:szCs w:val="18"/>
              </w:rPr>
            </w:pPr>
            <w:r w:rsidRPr="00DE2B00">
              <w:rPr>
                <w:color w:val="000000" w:themeColor="text1"/>
                <w:sz w:val="20"/>
                <w:szCs w:val="18"/>
              </w:rPr>
              <w:t>3.b Support the research and development of vaccines and medicines for the communicable and non</w:t>
            </w:r>
            <w:r w:rsidRPr="00DE2B00">
              <w:rPr>
                <w:color w:val="000000" w:themeColor="text1"/>
                <w:sz w:val="20"/>
                <w:szCs w:val="18"/>
              </w:rPr>
              <w:noBreakHyphen/>
              <w:t>communicable diseases that primarily affect developing countries, provide access to affordable essential medicines and vaccines, …</w:t>
            </w:r>
          </w:p>
        </w:tc>
        <w:tc>
          <w:tcPr>
            <w:tcW w:w="872" w:type="dxa"/>
            <w:noWrap/>
            <w:vAlign w:val="center"/>
            <w:hideMark/>
          </w:tcPr>
          <w:p w14:paraId="14D063C6"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3.b.2</w:t>
            </w:r>
          </w:p>
        </w:tc>
        <w:tc>
          <w:tcPr>
            <w:tcW w:w="3849" w:type="dxa"/>
            <w:vAlign w:val="center"/>
            <w:hideMark/>
          </w:tcPr>
          <w:p w14:paraId="19906FBC" w14:textId="77777777" w:rsidR="00E91FEA" w:rsidRPr="00DE2B00" w:rsidRDefault="00E91FEA" w:rsidP="00E91FEA">
            <w:pPr>
              <w:pStyle w:val="a7"/>
              <w:rPr>
                <w:color w:val="000000" w:themeColor="text1"/>
                <w:sz w:val="20"/>
                <w:szCs w:val="18"/>
              </w:rPr>
            </w:pPr>
            <w:r w:rsidRPr="00DE2B00">
              <w:rPr>
                <w:color w:val="000000" w:themeColor="text1"/>
                <w:sz w:val="20"/>
                <w:szCs w:val="18"/>
              </w:rPr>
              <w:t>The proportion of local medical and health expenditure in the fiscal budget (%)</w:t>
            </w:r>
          </w:p>
        </w:tc>
        <w:tc>
          <w:tcPr>
            <w:tcW w:w="1112" w:type="dxa"/>
            <w:noWrap/>
            <w:vAlign w:val="center"/>
            <w:hideMark/>
          </w:tcPr>
          <w:p w14:paraId="551B39BD" w14:textId="77777777" w:rsidR="00E91FEA" w:rsidRPr="00DE2B00" w:rsidRDefault="00E91FEA" w:rsidP="00E91FEA">
            <w:pPr>
              <w:pStyle w:val="a7"/>
              <w:rPr>
                <w:color w:val="000000" w:themeColor="text1"/>
                <w:sz w:val="20"/>
                <w:szCs w:val="18"/>
              </w:rPr>
            </w:pPr>
            <w:r w:rsidRPr="00DE2B00">
              <w:rPr>
                <w:color w:val="000000" w:themeColor="text1"/>
                <w:sz w:val="20"/>
                <w:szCs w:val="18"/>
              </w:rPr>
              <w:t>2007-2018</w:t>
            </w:r>
          </w:p>
        </w:tc>
        <w:tc>
          <w:tcPr>
            <w:tcW w:w="4217" w:type="dxa"/>
            <w:noWrap/>
            <w:vAlign w:val="center"/>
            <w:hideMark/>
          </w:tcPr>
          <w:p w14:paraId="1082FB94" w14:textId="2A7A520C" w:rsidR="00E91FEA" w:rsidRPr="00DE2B00" w:rsidRDefault="00E91FEA" w:rsidP="00E91FEA">
            <w:pPr>
              <w:pStyle w:val="a7"/>
              <w:rPr>
                <w:color w:val="000000" w:themeColor="text1"/>
                <w:sz w:val="20"/>
                <w:szCs w:val="18"/>
              </w:rPr>
            </w:pPr>
            <w:r w:rsidRPr="00DE2B00">
              <w:rPr>
                <w:color w:val="000000" w:themeColor="text1"/>
                <w:sz w:val="20"/>
                <w:szCs w:val="18"/>
              </w:rPr>
              <w:t>China Statistical Yearbook (2008-2019)</w:t>
            </w:r>
            <w:r w:rsidR="00CB580D"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[13]</w:t>
            </w:r>
          </w:p>
        </w:tc>
      </w:tr>
      <w:tr w:rsidR="00DE2B00" w:rsidRPr="00DE2B00" w14:paraId="4269D771" w14:textId="77777777" w:rsidTr="00E91FEA">
        <w:trPr>
          <w:trHeight w:val="900"/>
        </w:trPr>
        <w:tc>
          <w:tcPr>
            <w:tcW w:w="840" w:type="dxa"/>
            <w:noWrap/>
            <w:vAlign w:val="center"/>
            <w:hideMark/>
          </w:tcPr>
          <w:p w14:paraId="134B0C54"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3</w:t>
            </w:r>
          </w:p>
        </w:tc>
        <w:tc>
          <w:tcPr>
            <w:tcW w:w="3670" w:type="dxa"/>
            <w:vAlign w:val="center"/>
            <w:hideMark/>
          </w:tcPr>
          <w:p w14:paraId="4124A9AA" w14:textId="77777777" w:rsidR="00E91FEA" w:rsidRPr="00DE2B00" w:rsidRDefault="00E91FEA" w:rsidP="00E91FEA">
            <w:pPr>
              <w:pStyle w:val="a7"/>
              <w:rPr>
                <w:color w:val="000000" w:themeColor="text1"/>
                <w:sz w:val="20"/>
                <w:szCs w:val="18"/>
              </w:rPr>
            </w:pPr>
            <w:r w:rsidRPr="00DE2B00">
              <w:rPr>
                <w:color w:val="000000" w:themeColor="text1"/>
                <w:sz w:val="20"/>
                <w:szCs w:val="18"/>
              </w:rPr>
              <w:t>3.c Substantially increase health financing and the recruitment, development, training and retention of the health workforce in developing countries, …</w:t>
            </w:r>
          </w:p>
        </w:tc>
        <w:tc>
          <w:tcPr>
            <w:tcW w:w="872" w:type="dxa"/>
            <w:noWrap/>
            <w:vAlign w:val="center"/>
            <w:hideMark/>
          </w:tcPr>
          <w:p w14:paraId="368DAC9C"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3.c.1</w:t>
            </w:r>
          </w:p>
        </w:tc>
        <w:tc>
          <w:tcPr>
            <w:tcW w:w="3849" w:type="dxa"/>
            <w:noWrap/>
            <w:vAlign w:val="center"/>
            <w:hideMark/>
          </w:tcPr>
          <w:p w14:paraId="7423ABF1" w14:textId="77777777" w:rsidR="00E91FEA" w:rsidRPr="00DE2B00" w:rsidRDefault="00E91FEA" w:rsidP="00E91FEA">
            <w:pPr>
              <w:pStyle w:val="a7"/>
              <w:rPr>
                <w:color w:val="000000" w:themeColor="text1"/>
                <w:sz w:val="20"/>
                <w:szCs w:val="18"/>
              </w:rPr>
            </w:pPr>
            <w:r w:rsidRPr="00DE2B00">
              <w:rPr>
                <w:color w:val="000000" w:themeColor="text1"/>
                <w:sz w:val="20"/>
                <w:szCs w:val="18"/>
              </w:rPr>
              <w:t>Number of health worker per 10,000 population</w:t>
            </w:r>
          </w:p>
        </w:tc>
        <w:tc>
          <w:tcPr>
            <w:tcW w:w="1112" w:type="dxa"/>
            <w:noWrap/>
            <w:vAlign w:val="center"/>
            <w:hideMark/>
          </w:tcPr>
          <w:p w14:paraId="17884380" w14:textId="77777777" w:rsidR="00E91FEA" w:rsidRPr="00DE2B00" w:rsidRDefault="00E91FEA" w:rsidP="00E91FEA">
            <w:pPr>
              <w:pStyle w:val="a7"/>
              <w:rPr>
                <w:color w:val="000000" w:themeColor="text1"/>
                <w:sz w:val="20"/>
                <w:szCs w:val="18"/>
              </w:rPr>
            </w:pPr>
            <w:r w:rsidRPr="00DE2B00">
              <w:rPr>
                <w:color w:val="000000" w:themeColor="text1"/>
                <w:sz w:val="20"/>
                <w:szCs w:val="18"/>
              </w:rPr>
              <w:t>2008-2018</w:t>
            </w:r>
          </w:p>
        </w:tc>
        <w:tc>
          <w:tcPr>
            <w:tcW w:w="4217" w:type="dxa"/>
            <w:noWrap/>
            <w:vAlign w:val="center"/>
            <w:hideMark/>
          </w:tcPr>
          <w:p w14:paraId="61923E38" w14:textId="64B2E90E" w:rsidR="00E91FEA" w:rsidRPr="00DE2B00" w:rsidRDefault="00E91FEA" w:rsidP="00E91FEA">
            <w:pPr>
              <w:pStyle w:val="a7"/>
              <w:rPr>
                <w:color w:val="000000" w:themeColor="text1"/>
                <w:sz w:val="20"/>
                <w:szCs w:val="18"/>
              </w:rPr>
            </w:pPr>
            <w:r w:rsidRPr="00DE2B00">
              <w:rPr>
                <w:color w:val="000000" w:themeColor="text1"/>
                <w:sz w:val="20"/>
                <w:szCs w:val="18"/>
              </w:rPr>
              <w:t>China Health Statistical Yearbook (2009-2019)</w:t>
            </w:r>
            <w:r w:rsidR="00CB580D"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[12]</w:t>
            </w:r>
          </w:p>
        </w:tc>
      </w:tr>
      <w:tr w:rsidR="00DE2B00" w:rsidRPr="00DE2B00" w14:paraId="0F7796AE" w14:textId="77777777" w:rsidTr="00E91FEA">
        <w:trPr>
          <w:trHeight w:val="300"/>
        </w:trPr>
        <w:tc>
          <w:tcPr>
            <w:tcW w:w="14560" w:type="dxa"/>
            <w:gridSpan w:val="6"/>
            <w:noWrap/>
            <w:vAlign w:val="center"/>
            <w:hideMark/>
          </w:tcPr>
          <w:p w14:paraId="717ACF82" w14:textId="77777777" w:rsidR="00E91FEA" w:rsidRPr="00DE2B00" w:rsidRDefault="00E91FEA" w:rsidP="00E91FEA">
            <w:pPr>
              <w:pStyle w:val="a7"/>
              <w:rPr>
                <w:color w:val="000000" w:themeColor="text1"/>
                <w:sz w:val="20"/>
                <w:szCs w:val="18"/>
              </w:rPr>
            </w:pPr>
            <w:r w:rsidRPr="00DE2B00">
              <w:rPr>
                <w:color w:val="000000" w:themeColor="text1"/>
                <w:sz w:val="20"/>
                <w:szCs w:val="18"/>
              </w:rPr>
              <w:t>Goal 4. Ensure inclusive and equitable quality education and promote lifelong learning opportunities for all</w:t>
            </w:r>
          </w:p>
        </w:tc>
      </w:tr>
      <w:tr w:rsidR="00DE2B00" w:rsidRPr="00DE2B00" w14:paraId="73977CD9" w14:textId="77777777" w:rsidTr="00E91FEA">
        <w:trPr>
          <w:trHeight w:val="900"/>
        </w:trPr>
        <w:tc>
          <w:tcPr>
            <w:tcW w:w="840" w:type="dxa"/>
            <w:noWrap/>
            <w:vAlign w:val="center"/>
            <w:hideMark/>
          </w:tcPr>
          <w:p w14:paraId="79DC4CC7"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4</w:t>
            </w:r>
          </w:p>
        </w:tc>
        <w:tc>
          <w:tcPr>
            <w:tcW w:w="3670" w:type="dxa"/>
            <w:vAlign w:val="center"/>
            <w:hideMark/>
          </w:tcPr>
          <w:p w14:paraId="137A57A5" w14:textId="77777777" w:rsidR="00E91FEA" w:rsidRPr="00DE2B00" w:rsidRDefault="00E91FEA" w:rsidP="00E91FEA">
            <w:pPr>
              <w:pStyle w:val="a7"/>
              <w:rPr>
                <w:color w:val="000000" w:themeColor="text1"/>
                <w:sz w:val="20"/>
                <w:szCs w:val="18"/>
              </w:rPr>
            </w:pPr>
            <w:r w:rsidRPr="00DE2B00">
              <w:rPr>
                <w:color w:val="000000" w:themeColor="text1"/>
                <w:sz w:val="20"/>
                <w:szCs w:val="18"/>
              </w:rPr>
              <w:t>4.3 By 2030, ensure equal access for all women and men to affordable and quality technical, vocational and tertiary education, including university</w:t>
            </w:r>
          </w:p>
        </w:tc>
        <w:tc>
          <w:tcPr>
            <w:tcW w:w="872" w:type="dxa"/>
            <w:noWrap/>
            <w:vAlign w:val="center"/>
            <w:hideMark/>
          </w:tcPr>
          <w:p w14:paraId="57811767"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4.3.1</w:t>
            </w:r>
          </w:p>
        </w:tc>
        <w:tc>
          <w:tcPr>
            <w:tcW w:w="3849" w:type="dxa"/>
            <w:noWrap/>
            <w:vAlign w:val="center"/>
            <w:hideMark/>
          </w:tcPr>
          <w:p w14:paraId="0E6BA8AE" w14:textId="77777777" w:rsidR="00E91FEA" w:rsidRPr="00DE2B00" w:rsidRDefault="00E91FEA" w:rsidP="00E91FEA">
            <w:pPr>
              <w:pStyle w:val="a7"/>
              <w:rPr>
                <w:color w:val="000000" w:themeColor="text1"/>
                <w:sz w:val="20"/>
                <w:szCs w:val="18"/>
              </w:rPr>
            </w:pPr>
            <w:r w:rsidRPr="00DE2B00">
              <w:rPr>
                <w:color w:val="000000" w:themeColor="text1"/>
                <w:sz w:val="20"/>
                <w:szCs w:val="18"/>
              </w:rPr>
              <w:t>Proportion of population aged 6 and over without education (%)</w:t>
            </w:r>
          </w:p>
        </w:tc>
        <w:tc>
          <w:tcPr>
            <w:tcW w:w="1112" w:type="dxa"/>
            <w:noWrap/>
            <w:vAlign w:val="center"/>
            <w:hideMark/>
          </w:tcPr>
          <w:p w14:paraId="5332E204" w14:textId="77777777" w:rsidR="00E91FEA" w:rsidRPr="00DE2B00" w:rsidRDefault="00E91FEA" w:rsidP="00E91FEA">
            <w:pPr>
              <w:pStyle w:val="a7"/>
              <w:rPr>
                <w:color w:val="000000" w:themeColor="text1"/>
                <w:sz w:val="20"/>
                <w:szCs w:val="18"/>
              </w:rPr>
            </w:pPr>
            <w:r w:rsidRPr="00DE2B00">
              <w:rPr>
                <w:color w:val="000000" w:themeColor="text1"/>
                <w:sz w:val="20"/>
                <w:szCs w:val="18"/>
              </w:rPr>
              <w:t>2004-2018</w:t>
            </w:r>
          </w:p>
        </w:tc>
        <w:tc>
          <w:tcPr>
            <w:tcW w:w="4217" w:type="dxa"/>
            <w:noWrap/>
            <w:vAlign w:val="center"/>
            <w:hideMark/>
          </w:tcPr>
          <w:p w14:paraId="6215A63E" w14:textId="7877B065" w:rsidR="00E91FEA" w:rsidRPr="00DE2B00" w:rsidRDefault="00E91FEA" w:rsidP="00E91FEA">
            <w:pPr>
              <w:pStyle w:val="a7"/>
              <w:rPr>
                <w:color w:val="000000" w:themeColor="text1"/>
                <w:sz w:val="20"/>
                <w:szCs w:val="18"/>
              </w:rPr>
            </w:pPr>
            <w:r w:rsidRPr="00DE2B00">
              <w:rPr>
                <w:color w:val="000000" w:themeColor="text1"/>
                <w:sz w:val="20"/>
                <w:szCs w:val="18"/>
              </w:rPr>
              <w:t>China Statistical Yearbook (2005-2019)</w:t>
            </w:r>
            <w:r w:rsidR="00CB580D"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[13]</w:t>
            </w:r>
          </w:p>
        </w:tc>
      </w:tr>
      <w:tr w:rsidR="00DE2B00" w:rsidRPr="00DE2B00" w14:paraId="42865915" w14:textId="77777777" w:rsidTr="00E91FEA">
        <w:trPr>
          <w:trHeight w:val="900"/>
        </w:trPr>
        <w:tc>
          <w:tcPr>
            <w:tcW w:w="840" w:type="dxa"/>
            <w:noWrap/>
            <w:vAlign w:val="center"/>
            <w:hideMark/>
          </w:tcPr>
          <w:p w14:paraId="159D995B"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4</w:t>
            </w:r>
          </w:p>
        </w:tc>
        <w:tc>
          <w:tcPr>
            <w:tcW w:w="3670" w:type="dxa"/>
            <w:vAlign w:val="center"/>
            <w:hideMark/>
          </w:tcPr>
          <w:p w14:paraId="5A10E9BC" w14:textId="77777777" w:rsidR="00E91FEA" w:rsidRPr="00DE2B00" w:rsidRDefault="00E91FEA" w:rsidP="00E91FEA">
            <w:pPr>
              <w:pStyle w:val="a7"/>
              <w:rPr>
                <w:color w:val="000000" w:themeColor="text1"/>
                <w:sz w:val="20"/>
                <w:szCs w:val="18"/>
              </w:rPr>
            </w:pPr>
            <w:r w:rsidRPr="00DE2B00">
              <w:rPr>
                <w:color w:val="000000" w:themeColor="text1"/>
                <w:sz w:val="20"/>
                <w:szCs w:val="18"/>
              </w:rPr>
              <w:t>4.4 By 2030, substantially increase the number of youth and adults who have relevant skills, including technical and vocational skills, for employment, decent jobs and entrepreneurship</w:t>
            </w:r>
          </w:p>
        </w:tc>
        <w:tc>
          <w:tcPr>
            <w:tcW w:w="872" w:type="dxa"/>
            <w:noWrap/>
            <w:vAlign w:val="center"/>
            <w:hideMark/>
          </w:tcPr>
          <w:p w14:paraId="55E3BB8B"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4.4.1</w:t>
            </w:r>
          </w:p>
        </w:tc>
        <w:tc>
          <w:tcPr>
            <w:tcW w:w="3849" w:type="dxa"/>
            <w:noWrap/>
            <w:vAlign w:val="center"/>
            <w:hideMark/>
          </w:tcPr>
          <w:p w14:paraId="1C9EB311" w14:textId="77777777" w:rsidR="00E91FEA" w:rsidRPr="00DE2B00" w:rsidRDefault="00E91FEA" w:rsidP="00E91FEA">
            <w:pPr>
              <w:pStyle w:val="a7"/>
              <w:rPr>
                <w:color w:val="000000" w:themeColor="text1"/>
                <w:sz w:val="20"/>
                <w:szCs w:val="18"/>
              </w:rPr>
            </w:pPr>
            <w:r w:rsidRPr="00DE2B00">
              <w:rPr>
                <w:color w:val="000000" w:themeColor="text1"/>
                <w:sz w:val="20"/>
                <w:szCs w:val="18"/>
              </w:rPr>
              <w:t>Percentage of population receiving higher education (%)</w:t>
            </w:r>
          </w:p>
        </w:tc>
        <w:tc>
          <w:tcPr>
            <w:tcW w:w="1112" w:type="dxa"/>
            <w:noWrap/>
            <w:vAlign w:val="center"/>
            <w:hideMark/>
          </w:tcPr>
          <w:p w14:paraId="0F48586A" w14:textId="77777777" w:rsidR="00E91FEA" w:rsidRPr="00DE2B00" w:rsidRDefault="00E91FEA" w:rsidP="00E91FEA">
            <w:pPr>
              <w:pStyle w:val="a7"/>
              <w:rPr>
                <w:color w:val="000000" w:themeColor="text1"/>
                <w:sz w:val="20"/>
                <w:szCs w:val="18"/>
              </w:rPr>
            </w:pPr>
            <w:r w:rsidRPr="00DE2B00">
              <w:rPr>
                <w:color w:val="000000" w:themeColor="text1"/>
                <w:sz w:val="20"/>
                <w:szCs w:val="18"/>
              </w:rPr>
              <w:t>2004-2018</w:t>
            </w:r>
          </w:p>
        </w:tc>
        <w:tc>
          <w:tcPr>
            <w:tcW w:w="4217" w:type="dxa"/>
            <w:noWrap/>
            <w:vAlign w:val="center"/>
            <w:hideMark/>
          </w:tcPr>
          <w:p w14:paraId="657487B0" w14:textId="1167221F" w:rsidR="00E91FEA" w:rsidRPr="00DE2B00" w:rsidRDefault="00E91FEA" w:rsidP="00E91FEA">
            <w:pPr>
              <w:pStyle w:val="a7"/>
              <w:rPr>
                <w:color w:val="000000" w:themeColor="text1"/>
                <w:sz w:val="20"/>
                <w:szCs w:val="18"/>
              </w:rPr>
            </w:pPr>
            <w:r w:rsidRPr="00DE2B00">
              <w:rPr>
                <w:color w:val="000000" w:themeColor="text1"/>
                <w:sz w:val="20"/>
                <w:szCs w:val="18"/>
              </w:rPr>
              <w:t>China Statistical Yearbook (2005-2019)</w:t>
            </w:r>
            <w:r w:rsidR="00CB580D" w:rsidRPr="00DE2B00">
              <w:rPr>
                <w:color w:val="000000" w:themeColor="text1"/>
                <w:sz w:val="20"/>
                <w:szCs w:val="18"/>
              </w:rPr>
              <w:t xml:space="preserve"> [13]</w:t>
            </w:r>
          </w:p>
        </w:tc>
      </w:tr>
      <w:tr w:rsidR="00DE2B00" w:rsidRPr="00DE2B00" w14:paraId="764548E3" w14:textId="77777777" w:rsidTr="00E91FEA">
        <w:trPr>
          <w:trHeight w:val="1200"/>
        </w:trPr>
        <w:tc>
          <w:tcPr>
            <w:tcW w:w="840" w:type="dxa"/>
            <w:noWrap/>
            <w:vAlign w:val="center"/>
            <w:hideMark/>
          </w:tcPr>
          <w:p w14:paraId="371454EB"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4</w:t>
            </w:r>
          </w:p>
        </w:tc>
        <w:tc>
          <w:tcPr>
            <w:tcW w:w="3670" w:type="dxa"/>
            <w:vAlign w:val="center"/>
            <w:hideMark/>
          </w:tcPr>
          <w:p w14:paraId="220A907E" w14:textId="77777777" w:rsidR="00E91FEA" w:rsidRPr="00DE2B00" w:rsidRDefault="00E91FEA" w:rsidP="00E91FEA">
            <w:pPr>
              <w:pStyle w:val="a7"/>
              <w:rPr>
                <w:color w:val="000000" w:themeColor="text1"/>
                <w:sz w:val="20"/>
                <w:szCs w:val="18"/>
              </w:rPr>
            </w:pPr>
            <w:r w:rsidRPr="00DE2B00">
              <w:rPr>
                <w:color w:val="000000" w:themeColor="text1"/>
                <w:sz w:val="20"/>
                <w:szCs w:val="18"/>
              </w:rPr>
              <w:t>4.5 By 2030, eliminate gender disparities in education and ensure equal access to all levels of education and vocational training for the vulnerable, including persons with disabilities, indigenous peoples and children in vulnerable situations</w:t>
            </w:r>
          </w:p>
        </w:tc>
        <w:tc>
          <w:tcPr>
            <w:tcW w:w="872" w:type="dxa"/>
            <w:noWrap/>
            <w:vAlign w:val="center"/>
            <w:hideMark/>
          </w:tcPr>
          <w:p w14:paraId="0A55F271"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4.5.1</w:t>
            </w:r>
          </w:p>
        </w:tc>
        <w:tc>
          <w:tcPr>
            <w:tcW w:w="3849" w:type="dxa"/>
            <w:vAlign w:val="center"/>
            <w:hideMark/>
          </w:tcPr>
          <w:p w14:paraId="1E42832A" w14:textId="77777777" w:rsidR="00E91FEA" w:rsidRPr="00DE2B00" w:rsidRDefault="00E91FEA" w:rsidP="00E91FEA">
            <w:pPr>
              <w:pStyle w:val="a7"/>
              <w:rPr>
                <w:color w:val="000000" w:themeColor="text1"/>
                <w:sz w:val="20"/>
                <w:szCs w:val="18"/>
              </w:rPr>
            </w:pPr>
            <w:r w:rsidRPr="00DE2B00">
              <w:rPr>
                <w:color w:val="000000" w:themeColor="text1"/>
                <w:sz w:val="20"/>
                <w:szCs w:val="18"/>
              </w:rPr>
              <w:t>Difference in the ratio of male and female educated over 6 years old (%)</w:t>
            </w:r>
          </w:p>
        </w:tc>
        <w:tc>
          <w:tcPr>
            <w:tcW w:w="1112" w:type="dxa"/>
            <w:noWrap/>
            <w:vAlign w:val="center"/>
            <w:hideMark/>
          </w:tcPr>
          <w:p w14:paraId="78AE98E1" w14:textId="77777777" w:rsidR="00E91FEA" w:rsidRPr="00DE2B00" w:rsidRDefault="00E91FEA" w:rsidP="00E91FEA">
            <w:pPr>
              <w:pStyle w:val="a7"/>
              <w:rPr>
                <w:color w:val="000000" w:themeColor="text1"/>
                <w:sz w:val="20"/>
                <w:szCs w:val="18"/>
              </w:rPr>
            </w:pPr>
            <w:r w:rsidRPr="00DE2B00">
              <w:rPr>
                <w:color w:val="000000" w:themeColor="text1"/>
                <w:sz w:val="20"/>
                <w:szCs w:val="18"/>
              </w:rPr>
              <w:t>2004-2018</w:t>
            </w:r>
          </w:p>
        </w:tc>
        <w:tc>
          <w:tcPr>
            <w:tcW w:w="4217" w:type="dxa"/>
            <w:noWrap/>
            <w:vAlign w:val="center"/>
            <w:hideMark/>
          </w:tcPr>
          <w:p w14:paraId="5D2BD989" w14:textId="7BE1163C" w:rsidR="00E91FEA" w:rsidRPr="00DE2B00" w:rsidRDefault="00E91FEA" w:rsidP="00E91FEA">
            <w:pPr>
              <w:pStyle w:val="a7"/>
              <w:rPr>
                <w:color w:val="000000" w:themeColor="text1"/>
                <w:sz w:val="20"/>
                <w:szCs w:val="18"/>
              </w:rPr>
            </w:pPr>
            <w:r w:rsidRPr="00DE2B00">
              <w:rPr>
                <w:color w:val="000000" w:themeColor="text1"/>
                <w:sz w:val="20"/>
                <w:szCs w:val="18"/>
              </w:rPr>
              <w:t>China Statistical Yearbook (2005-2019)</w:t>
            </w:r>
            <w:r w:rsidR="00CB580D" w:rsidRPr="00DE2B00">
              <w:rPr>
                <w:color w:val="000000" w:themeColor="text1"/>
                <w:sz w:val="20"/>
                <w:szCs w:val="18"/>
              </w:rPr>
              <w:t xml:space="preserve"> [13]</w:t>
            </w:r>
          </w:p>
        </w:tc>
      </w:tr>
      <w:tr w:rsidR="00DE2B00" w:rsidRPr="00DE2B00" w14:paraId="4F352354" w14:textId="77777777" w:rsidTr="00E91FEA">
        <w:trPr>
          <w:trHeight w:val="600"/>
        </w:trPr>
        <w:tc>
          <w:tcPr>
            <w:tcW w:w="840" w:type="dxa"/>
            <w:noWrap/>
            <w:vAlign w:val="center"/>
            <w:hideMark/>
          </w:tcPr>
          <w:p w14:paraId="5B0A30C9"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lastRenderedPageBreak/>
              <w:t>4</w:t>
            </w:r>
          </w:p>
        </w:tc>
        <w:tc>
          <w:tcPr>
            <w:tcW w:w="3670" w:type="dxa"/>
            <w:vAlign w:val="center"/>
            <w:hideMark/>
          </w:tcPr>
          <w:p w14:paraId="30FE86D5" w14:textId="77777777" w:rsidR="00E91FEA" w:rsidRPr="00DE2B00" w:rsidRDefault="00E91FEA" w:rsidP="00E91FEA">
            <w:pPr>
              <w:pStyle w:val="a7"/>
              <w:rPr>
                <w:color w:val="000000" w:themeColor="text1"/>
                <w:sz w:val="20"/>
                <w:szCs w:val="18"/>
              </w:rPr>
            </w:pPr>
            <w:r w:rsidRPr="00DE2B00">
              <w:rPr>
                <w:color w:val="000000" w:themeColor="text1"/>
                <w:sz w:val="20"/>
                <w:szCs w:val="18"/>
              </w:rPr>
              <w:t>4.6 By 2030, ensure that all youth and a substantial proportion of adults, both men and women, achieve literacy and numeracy</w:t>
            </w:r>
          </w:p>
        </w:tc>
        <w:tc>
          <w:tcPr>
            <w:tcW w:w="872" w:type="dxa"/>
            <w:noWrap/>
            <w:vAlign w:val="center"/>
            <w:hideMark/>
          </w:tcPr>
          <w:p w14:paraId="2F875DDD"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4.6.1</w:t>
            </w:r>
          </w:p>
        </w:tc>
        <w:tc>
          <w:tcPr>
            <w:tcW w:w="3849" w:type="dxa"/>
            <w:vAlign w:val="center"/>
            <w:hideMark/>
          </w:tcPr>
          <w:p w14:paraId="7728C1DF" w14:textId="77777777" w:rsidR="00E91FEA" w:rsidRPr="00DE2B00" w:rsidRDefault="00E91FEA" w:rsidP="00E91FEA">
            <w:pPr>
              <w:pStyle w:val="a7"/>
              <w:rPr>
                <w:color w:val="000000" w:themeColor="text1"/>
                <w:sz w:val="20"/>
                <w:szCs w:val="18"/>
              </w:rPr>
            </w:pPr>
            <w:r w:rsidRPr="00DE2B00">
              <w:rPr>
                <w:color w:val="000000" w:themeColor="text1"/>
                <w:sz w:val="20"/>
                <w:szCs w:val="18"/>
              </w:rPr>
              <w:t>Percentage of illiterate and semi-illiterate population over 15 (%)</w:t>
            </w:r>
          </w:p>
        </w:tc>
        <w:tc>
          <w:tcPr>
            <w:tcW w:w="1112" w:type="dxa"/>
            <w:noWrap/>
            <w:vAlign w:val="center"/>
            <w:hideMark/>
          </w:tcPr>
          <w:p w14:paraId="71A27900" w14:textId="77777777" w:rsidR="00E91FEA" w:rsidRPr="00DE2B00" w:rsidRDefault="00E91FEA" w:rsidP="00E91FEA">
            <w:pPr>
              <w:pStyle w:val="a7"/>
              <w:rPr>
                <w:color w:val="000000" w:themeColor="text1"/>
                <w:sz w:val="20"/>
                <w:szCs w:val="18"/>
              </w:rPr>
            </w:pPr>
            <w:r w:rsidRPr="00DE2B00">
              <w:rPr>
                <w:color w:val="000000" w:themeColor="text1"/>
                <w:sz w:val="20"/>
                <w:szCs w:val="18"/>
              </w:rPr>
              <w:t>1996-2018</w:t>
            </w:r>
          </w:p>
        </w:tc>
        <w:tc>
          <w:tcPr>
            <w:tcW w:w="4217" w:type="dxa"/>
            <w:noWrap/>
            <w:vAlign w:val="center"/>
            <w:hideMark/>
          </w:tcPr>
          <w:p w14:paraId="0108F1E9" w14:textId="53CA904F" w:rsidR="00E91FEA" w:rsidRPr="00DE2B00" w:rsidRDefault="00E91FEA" w:rsidP="00E91FEA">
            <w:pPr>
              <w:pStyle w:val="a7"/>
              <w:rPr>
                <w:color w:val="000000" w:themeColor="text1"/>
                <w:sz w:val="20"/>
                <w:szCs w:val="18"/>
              </w:rPr>
            </w:pPr>
            <w:r w:rsidRPr="00DE2B00">
              <w:rPr>
                <w:color w:val="000000" w:themeColor="text1"/>
                <w:sz w:val="20"/>
                <w:szCs w:val="18"/>
              </w:rPr>
              <w:t>China Statistical Yearbook (1997-2019)</w:t>
            </w:r>
            <w:r w:rsidR="00CB580D" w:rsidRPr="00DE2B00">
              <w:rPr>
                <w:color w:val="000000" w:themeColor="text1"/>
                <w:sz w:val="20"/>
                <w:szCs w:val="18"/>
              </w:rPr>
              <w:t xml:space="preserve"> [13]</w:t>
            </w:r>
          </w:p>
        </w:tc>
      </w:tr>
      <w:tr w:rsidR="00DE2B00" w:rsidRPr="00DE2B00" w14:paraId="0EDB04C9" w14:textId="77777777" w:rsidTr="00E91FEA">
        <w:trPr>
          <w:trHeight w:val="900"/>
        </w:trPr>
        <w:tc>
          <w:tcPr>
            <w:tcW w:w="840" w:type="dxa"/>
            <w:noWrap/>
            <w:vAlign w:val="center"/>
            <w:hideMark/>
          </w:tcPr>
          <w:p w14:paraId="44992362"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4</w:t>
            </w:r>
          </w:p>
        </w:tc>
        <w:tc>
          <w:tcPr>
            <w:tcW w:w="3670" w:type="dxa"/>
            <w:vAlign w:val="center"/>
            <w:hideMark/>
          </w:tcPr>
          <w:p w14:paraId="41EF520D" w14:textId="77777777" w:rsidR="00E91FEA" w:rsidRPr="00DE2B00" w:rsidRDefault="00E91FEA" w:rsidP="00E91FEA">
            <w:pPr>
              <w:pStyle w:val="a7"/>
              <w:rPr>
                <w:color w:val="000000" w:themeColor="text1"/>
                <w:sz w:val="20"/>
                <w:szCs w:val="18"/>
              </w:rPr>
            </w:pPr>
            <w:r w:rsidRPr="00DE2B00">
              <w:rPr>
                <w:color w:val="000000" w:themeColor="text1"/>
                <w:sz w:val="20"/>
                <w:szCs w:val="18"/>
              </w:rPr>
              <w:t>4.a Build and upgrade education facilities that are child, disability and gender sensitive and provide safe, non-violent, inclusive and effective learning environments for all</w:t>
            </w:r>
          </w:p>
        </w:tc>
        <w:tc>
          <w:tcPr>
            <w:tcW w:w="872" w:type="dxa"/>
            <w:noWrap/>
            <w:vAlign w:val="center"/>
            <w:hideMark/>
          </w:tcPr>
          <w:p w14:paraId="152B8255"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4.a.1</w:t>
            </w:r>
          </w:p>
        </w:tc>
        <w:tc>
          <w:tcPr>
            <w:tcW w:w="3849" w:type="dxa"/>
            <w:vAlign w:val="center"/>
            <w:hideMark/>
          </w:tcPr>
          <w:p w14:paraId="4133C6E7" w14:textId="77777777" w:rsidR="00E91FEA" w:rsidRPr="00DE2B00" w:rsidRDefault="00E91FEA" w:rsidP="00E91FEA">
            <w:pPr>
              <w:pStyle w:val="a7"/>
              <w:rPr>
                <w:color w:val="000000" w:themeColor="text1"/>
                <w:sz w:val="20"/>
                <w:szCs w:val="18"/>
              </w:rPr>
            </w:pPr>
            <w:r w:rsidRPr="00DE2B00">
              <w:rPr>
                <w:color w:val="000000" w:themeColor="text1"/>
                <w:sz w:val="20"/>
                <w:szCs w:val="18"/>
              </w:rPr>
              <w:t>The ratio of the number of pupils in school to the number of computers</w:t>
            </w:r>
          </w:p>
        </w:tc>
        <w:tc>
          <w:tcPr>
            <w:tcW w:w="1112" w:type="dxa"/>
            <w:noWrap/>
            <w:vAlign w:val="center"/>
            <w:hideMark/>
          </w:tcPr>
          <w:p w14:paraId="7A626574" w14:textId="77777777" w:rsidR="00E91FEA" w:rsidRPr="00DE2B00" w:rsidRDefault="00E91FEA" w:rsidP="00E91FEA">
            <w:pPr>
              <w:pStyle w:val="a7"/>
              <w:rPr>
                <w:color w:val="000000" w:themeColor="text1"/>
                <w:sz w:val="20"/>
                <w:szCs w:val="18"/>
              </w:rPr>
            </w:pPr>
            <w:r w:rsidRPr="00DE2B00">
              <w:rPr>
                <w:color w:val="000000" w:themeColor="text1"/>
                <w:sz w:val="20"/>
                <w:szCs w:val="18"/>
              </w:rPr>
              <w:t>2003-2018</w:t>
            </w:r>
          </w:p>
        </w:tc>
        <w:tc>
          <w:tcPr>
            <w:tcW w:w="4217" w:type="dxa"/>
            <w:noWrap/>
            <w:vAlign w:val="center"/>
            <w:hideMark/>
          </w:tcPr>
          <w:p w14:paraId="2BDB15AB" w14:textId="29688CC8" w:rsidR="00E91FEA" w:rsidRPr="00DE2B00" w:rsidRDefault="00E91FEA" w:rsidP="00E91FEA">
            <w:pPr>
              <w:pStyle w:val="a7"/>
              <w:rPr>
                <w:color w:val="000000" w:themeColor="text1"/>
                <w:sz w:val="20"/>
                <w:szCs w:val="18"/>
              </w:rPr>
            </w:pPr>
            <w:r w:rsidRPr="00DE2B00">
              <w:rPr>
                <w:color w:val="000000" w:themeColor="text1"/>
                <w:sz w:val="20"/>
                <w:szCs w:val="18"/>
              </w:rPr>
              <w:t>Educational Statistics Yearbook of China (2004-2019)</w:t>
            </w:r>
            <w:r w:rsidR="00C720DB"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[15]</w:t>
            </w:r>
          </w:p>
        </w:tc>
      </w:tr>
      <w:tr w:rsidR="00DE2B00" w:rsidRPr="00DE2B00" w14:paraId="3A9F8A99" w14:textId="77777777" w:rsidTr="00E91FEA">
        <w:trPr>
          <w:trHeight w:val="1200"/>
        </w:trPr>
        <w:tc>
          <w:tcPr>
            <w:tcW w:w="840" w:type="dxa"/>
            <w:noWrap/>
            <w:vAlign w:val="center"/>
            <w:hideMark/>
          </w:tcPr>
          <w:p w14:paraId="03534753"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4</w:t>
            </w:r>
          </w:p>
        </w:tc>
        <w:tc>
          <w:tcPr>
            <w:tcW w:w="3670" w:type="dxa"/>
            <w:vAlign w:val="center"/>
            <w:hideMark/>
          </w:tcPr>
          <w:p w14:paraId="2CE3E663" w14:textId="77777777" w:rsidR="00E91FEA" w:rsidRPr="00DE2B00" w:rsidRDefault="00E91FEA" w:rsidP="00E91FEA">
            <w:pPr>
              <w:pStyle w:val="a7"/>
              <w:rPr>
                <w:color w:val="000000" w:themeColor="text1"/>
                <w:sz w:val="20"/>
                <w:szCs w:val="18"/>
              </w:rPr>
            </w:pPr>
            <w:r w:rsidRPr="00DE2B00">
              <w:rPr>
                <w:color w:val="000000" w:themeColor="text1"/>
                <w:sz w:val="20"/>
                <w:szCs w:val="18"/>
              </w:rPr>
              <w:t>4.b By 2020, substantially expand globally the number of scholarships available to developing countries, in particular least developed countries, small island developing States and African countries, …</w:t>
            </w:r>
          </w:p>
        </w:tc>
        <w:tc>
          <w:tcPr>
            <w:tcW w:w="872" w:type="dxa"/>
            <w:noWrap/>
            <w:vAlign w:val="center"/>
            <w:hideMark/>
          </w:tcPr>
          <w:p w14:paraId="3E0A3664"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4.b.1</w:t>
            </w:r>
          </w:p>
        </w:tc>
        <w:tc>
          <w:tcPr>
            <w:tcW w:w="3849" w:type="dxa"/>
            <w:noWrap/>
            <w:vAlign w:val="center"/>
            <w:hideMark/>
          </w:tcPr>
          <w:p w14:paraId="28D55D51" w14:textId="77777777" w:rsidR="00E91FEA" w:rsidRPr="00DE2B00" w:rsidRDefault="00E91FEA" w:rsidP="00E91FEA">
            <w:pPr>
              <w:pStyle w:val="a7"/>
              <w:rPr>
                <w:color w:val="000000" w:themeColor="text1"/>
                <w:sz w:val="20"/>
                <w:szCs w:val="18"/>
              </w:rPr>
            </w:pPr>
            <w:r w:rsidRPr="00DE2B00">
              <w:rPr>
                <w:color w:val="000000" w:themeColor="text1"/>
                <w:sz w:val="20"/>
                <w:szCs w:val="18"/>
              </w:rPr>
              <w:t>Education expenditure as a percentage of fiscal expenditure</w:t>
            </w:r>
          </w:p>
        </w:tc>
        <w:tc>
          <w:tcPr>
            <w:tcW w:w="1112" w:type="dxa"/>
            <w:noWrap/>
            <w:vAlign w:val="center"/>
            <w:hideMark/>
          </w:tcPr>
          <w:p w14:paraId="1C69AEBD" w14:textId="77777777" w:rsidR="00E91FEA" w:rsidRPr="00DE2B00" w:rsidRDefault="00E91FEA" w:rsidP="00E91FEA">
            <w:pPr>
              <w:pStyle w:val="a7"/>
              <w:rPr>
                <w:color w:val="000000" w:themeColor="text1"/>
                <w:sz w:val="20"/>
                <w:szCs w:val="18"/>
              </w:rPr>
            </w:pPr>
            <w:r w:rsidRPr="00DE2B00">
              <w:rPr>
                <w:color w:val="000000" w:themeColor="text1"/>
                <w:sz w:val="20"/>
                <w:szCs w:val="18"/>
              </w:rPr>
              <w:t>2007-2018</w:t>
            </w:r>
          </w:p>
        </w:tc>
        <w:tc>
          <w:tcPr>
            <w:tcW w:w="4217" w:type="dxa"/>
            <w:noWrap/>
            <w:vAlign w:val="center"/>
            <w:hideMark/>
          </w:tcPr>
          <w:p w14:paraId="1D6158FC" w14:textId="2218D296" w:rsidR="00E91FEA" w:rsidRPr="00DE2B00" w:rsidRDefault="00E91FEA" w:rsidP="00E91FEA">
            <w:pPr>
              <w:pStyle w:val="a7"/>
              <w:rPr>
                <w:color w:val="000000" w:themeColor="text1"/>
                <w:sz w:val="20"/>
                <w:szCs w:val="18"/>
              </w:rPr>
            </w:pPr>
            <w:r w:rsidRPr="00DE2B00">
              <w:rPr>
                <w:color w:val="000000" w:themeColor="text1"/>
                <w:sz w:val="20"/>
                <w:szCs w:val="18"/>
              </w:rPr>
              <w:t>China Statistical Yearbook (2008-2019)</w:t>
            </w:r>
            <w:r w:rsidR="00CB580D" w:rsidRPr="00DE2B00">
              <w:rPr>
                <w:color w:val="000000" w:themeColor="text1"/>
                <w:sz w:val="20"/>
                <w:szCs w:val="18"/>
              </w:rPr>
              <w:t xml:space="preserve"> [13]</w:t>
            </w:r>
          </w:p>
        </w:tc>
      </w:tr>
      <w:tr w:rsidR="00DE2B00" w:rsidRPr="00DE2B00" w14:paraId="3BCFB69A" w14:textId="77777777" w:rsidTr="00E91FEA">
        <w:trPr>
          <w:trHeight w:val="1200"/>
        </w:trPr>
        <w:tc>
          <w:tcPr>
            <w:tcW w:w="840" w:type="dxa"/>
            <w:noWrap/>
            <w:vAlign w:val="center"/>
            <w:hideMark/>
          </w:tcPr>
          <w:p w14:paraId="1594DB43"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4</w:t>
            </w:r>
          </w:p>
        </w:tc>
        <w:tc>
          <w:tcPr>
            <w:tcW w:w="3670" w:type="dxa"/>
            <w:vAlign w:val="center"/>
            <w:hideMark/>
          </w:tcPr>
          <w:p w14:paraId="0AAC5E5A" w14:textId="77777777" w:rsidR="00E91FEA" w:rsidRPr="00DE2B00" w:rsidRDefault="00E91FEA" w:rsidP="00E91FEA">
            <w:pPr>
              <w:pStyle w:val="a7"/>
              <w:rPr>
                <w:color w:val="000000" w:themeColor="text1"/>
                <w:sz w:val="20"/>
                <w:szCs w:val="18"/>
              </w:rPr>
            </w:pPr>
            <w:r w:rsidRPr="00DE2B00">
              <w:rPr>
                <w:color w:val="000000" w:themeColor="text1"/>
                <w:sz w:val="20"/>
                <w:szCs w:val="18"/>
              </w:rPr>
              <w:t>4.c By 2030, substantially increase the supply of qualified teachers, including through international cooperation for teacher training in developing countries, especially least developed countries and small island developing States</w:t>
            </w:r>
          </w:p>
        </w:tc>
        <w:tc>
          <w:tcPr>
            <w:tcW w:w="872" w:type="dxa"/>
            <w:noWrap/>
            <w:vAlign w:val="center"/>
            <w:hideMark/>
          </w:tcPr>
          <w:p w14:paraId="11AC6157"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4.c.1</w:t>
            </w:r>
          </w:p>
        </w:tc>
        <w:tc>
          <w:tcPr>
            <w:tcW w:w="3849" w:type="dxa"/>
            <w:vAlign w:val="center"/>
            <w:hideMark/>
          </w:tcPr>
          <w:p w14:paraId="1D1EF464" w14:textId="77777777" w:rsidR="00E91FEA" w:rsidRPr="00DE2B00" w:rsidRDefault="00E91FEA" w:rsidP="00E91FEA">
            <w:pPr>
              <w:pStyle w:val="a7"/>
              <w:rPr>
                <w:color w:val="000000" w:themeColor="text1"/>
                <w:sz w:val="20"/>
                <w:szCs w:val="18"/>
              </w:rPr>
            </w:pPr>
            <w:r w:rsidRPr="00DE2B00">
              <w:rPr>
                <w:color w:val="000000" w:themeColor="text1"/>
                <w:sz w:val="20"/>
                <w:szCs w:val="18"/>
              </w:rPr>
              <w:t>The ratio of the teacher-student ratio of urban elementary schools to that of rural elementary schools</w:t>
            </w:r>
          </w:p>
        </w:tc>
        <w:tc>
          <w:tcPr>
            <w:tcW w:w="1112" w:type="dxa"/>
            <w:noWrap/>
            <w:vAlign w:val="center"/>
            <w:hideMark/>
          </w:tcPr>
          <w:p w14:paraId="47925321" w14:textId="77777777" w:rsidR="00E91FEA" w:rsidRPr="00DE2B00" w:rsidRDefault="00E91FEA" w:rsidP="00E91FEA">
            <w:pPr>
              <w:pStyle w:val="a7"/>
              <w:rPr>
                <w:color w:val="000000" w:themeColor="text1"/>
                <w:sz w:val="20"/>
                <w:szCs w:val="18"/>
              </w:rPr>
            </w:pPr>
            <w:r w:rsidRPr="00DE2B00">
              <w:rPr>
                <w:color w:val="000000" w:themeColor="text1"/>
                <w:sz w:val="20"/>
                <w:szCs w:val="18"/>
              </w:rPr>
              <w:t>1999-2018</w:t>
            </w:r>
          </w:p>
        </w:tc>
        <w:tc>
          <w:tcPr>
            <w:tcW w:w="4217" w:type="dxa"/>
            <w:noWrap/>
            <w:vAlign w:val="center"/>
            <w:hideMark/>
          </w:tcPr>
          <w:p w14:paraId="538BF8AC" w14:textId="08B53ADC" w:rsidR="00E91FEA" w:rsidRPr="00DE2B00" w:rsidRDefault="00E91FEA" w:rsidP="00E91FEA">
            <w:pPr>
              <w:pStyle w:val="a7"/>
              <w:rPr>
                <w:color w:val="000000" w:themeColor="text1"/>
                <w:sz w:val="20"/>
                <w:szCs w:val="18"/>
              </w:rPr>
            </w:pPr>
            <w:r w:rsidRPr="00DE2B00">
              <w:rPr>
                <w:color w:val="000000" w:themeColor="text1"/>
                <w:sz w:val="20"/>
                <w:szCs w:val="18"/>
              </w:rPr>
              <w:t>Educational Statistics Yearbook of China (2000-2019)</w:t>
            </w:r>
            <w:r w:rsidR="00C720DB"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[15]</w:t>
            </w:r>
          </w:p>
        </w:tc>
      </w:tr>
      <w:tr w:rsidR="00DE2B00" w:rsidRPr="00DE2B00" w14:paraId="639B098E" w14:textId="77777777" w:rsidTr="00E91FEA">
        <w:trPr>
          <w:trHeight w:val="300"/>
        </w:trPr>
        <w:tc>
          <w:tcPr>
            <w:tcW w:w="14560" w:type="dxa"/>
            <w:gridSpan w:val="6"/>
            <w:noWrap/>
            <w:vAlign w:val="center"/>
            <w:hideMark/>
          </w:tcPr>
          <w:p w14:paraId="2A9CFCCD" w14:textId="77777777" w:rsidR="00E91FEA" w:rsidRPr="00DE2B00" w:rsidRDefault="00E91FEA" w:rsidP="00E91FEA">
            <w:pPr>
              <w:pStyle w:val="a7"/>
              <w:rPr>
                <w:color w:val="000000" w:themeColor="text1"/>
                <w:sz w:val="20"/>
                <w:szCs w:val="18"/>
              </w:rPr>
            </w:pPr>
            <w:r w:rsidRPr="00DE2B00">
              <w:rPr>
                <w:color w:val="000000" w:themeColor="text1"/>
                <w:sz w:val="20"/>
                <w:szCs w:val="18"/>
              </w:rPr>
              <w:t>Goal 5. Achieve gender equality and empower all women and girls</w:t>
            </w:r>
          </w:p>
        </w:tc>
      </w:tr>
      <w:tr w:rsidR="00DE2B00" w:rsidRPr="00DE2B00" w14:paraId="275A8E79" w14:textId="77777777" w:rsidTr="00E91FEA">
        <w:trPr>
          <w:trHeight w:val="900"/>
        </w:trPr>
        <w:tc>
          <w:tcPr>
            <w:tcW w:w="840" w:type="dxa"/>
            <w:noWrap/>
            <w:vAlign w:val="center"/>
            <w:hideMark/>
          </w:tcPr>
          <w:p w14:paraId="4DCA788F"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5</w:t>
            </w:r>
          </w:p>
        </w:tc>
        <w:tc>
          <w:tcPr>
            <w:tcW w:w="3670" w:type="dxa"/>
            <w:vAlign w:val="center"/>
            <w:hideMark/>
          </w:tcPr>
          <w:p w14:paraId="6B7FD5F8" w14:textId="77777777" w:rsidR="00E91FEA" w:rsidRPr="00DE2B00" w:rsidRDefault="00E91FEA" w:rsidP="00E91FEA">
            <w:pPr>
              <w:pStyle w:val="a7"/>
              <w:rPr>
                <w:color w:val="000000" w:themeColor="text1"/>
                <w:sz w:val="20"/>
                <w:szCs w:val="18"/>
              </w:rPr>
            </w:pPr>
            <w:r w:rsidRPr="00DE2B00">
              <w:rPr>
                <w:color w:val="000000" w:themeColor="text1"/>
                <w:sz w:val="20"/>
                <w:szCs w:val="18"/>
              </w:rPr>
              <w:t>5.5 Ensure women’s full and effective participation and equal opportunities for leadership at all levels of decision-making in political, economic and public life</w:t>
            </w:r>
          </w:p>
        </w:tc>
        <w:tc>
          <w:tcPr>
            <w:tcW w:w="872" w:type="dxa"/>
            <w:noWrap/>
            <w:vAlign w:val="center"/>
            <w:hideMark/>
          </w:tcPr>
          <w:p w14:paraId="22408B00"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5.5.1</w:t>
            </w:r>
          </w:p>
        </w:tc>
        <w:tc>
          <w:tcPr>
            <w:tcW w:w="3849" w:type="dxa"/>
            <w:noWrap/>
            <w:vAlign w:val="center"/>
            <w:hideMark/>
          </w:tcPr>
          <w:p w14:paraId="212134E0" w14:textId="77777777" w:rsidR="00E91FEA" w:rsidRPr="00DE2B00" w:rsidRDefault="00E91FEA" w:rsidP="00E91FEA">
            <w:pPr>
              <w:pStyle w:val="a7"/>
              <w:rPr>
                <w:color w:val="000000" w:themeColor="text1"/>
                <w:sz w:val="20"/>
                <w:szCs w:val="18"/>
              </w:rPr>
            </w:pPr>
            <w:r w:rsidRPr="00DE2B00">
              <w:rPr>
                <w:color w:val="000000" w:themeColor="text1"/>
                <w:sz w:val="20"/>
                <w:szCs w:val="18"/>
              </w:rPr>
              <w:t xml:space="preserve">Proportion of female employees in civil affairs </w:t>
            </w:r>
            <w:proofErr w:type="spellStart"/>
            <w:r w:rsidRPr="00DE2B00">
              <w:rPr>
                <w:color w:val="000000" w:themeColor="text1"/>
                <w:sz w:val="20"/>
                <w:szCs w:val="18"/>
              </w:rPr>
              <w:t>deparment</w:t>
            </w:r>
            <w:proofErr w:type="spellEnd"/>
          </w:p>
        </w:tc>
        <w:tc>
          <w:tcPr>
            <w:tcW w:w="1112" w:type="dxa"/>
            <w:noWrap/>
            <w:vAlign w:val="center"/>
            <w:hideMark/>
          </w:tcPr>
          <w:p w14:paraId="11F63FDB" w14:textId="77777777" w:rsidR="00E91FEA" w:rsidRPr="00DE2B00" w:rsidRDefault="00E91FEA" w:rsidP="00E91FEA">
            <w:pPr>
              <w:pStyle w:val="a7"/>
              <w:rPr>
                <w:color w:val="000000" w:themeColor="text1"/>
                <w:sz w:val="20"/>
                <w:szCs w:val="18"/>
              </w:rPr>
            </w:pPr>
            <w:r w:rsidRPr="00DE2B00">
              <w:rPr>
                <w:color w:val="000000" w:themeColor="text1"/>
                <w:sz w:val="20"/>
                <w:szCs w:val="18"/>
              </w:rPr>
              <w:t>1997-2018</w:t>
            </w:r>
          </w:p>
        </w:tc>
        <w:tc>
          <w:tcPr>
            <w:tcW w:w="4217" w:type="dxa"/>
            <w:noWrap/>
            <w:vAlign w:val="center"/>
            <w:hideMark/>
          </w:tcPr>
          <w:p w14:paraId="2EFC7D2A" w14:textId="0E2197E6" w:rsidR="00E91FEA" w:rsidRPr="00DE2B00" w:rsidRDefault="00E91FEA" w:rsidP="00E91FEA">
            <w:pPr>
              <w:pStyle w:val="a7"/>
              <w:rPr>
                <w:color w:val="000000" w:themeColor="text1"/>
                <w:sz w:val="20"/>
                <w:szCs w:val="18"/>
              </w:rPr>
            </w:pPr>
            <w:r w:rsidRPr="00DE2B00">
              <w:rPr>
                <w:color w:val="000000" w:themeColor="text1"/>
                <w:sz w:val="20"/>
                <w:szCs w:val="18"/>
              </w:rPr>
              <w:t>China Civil Affairs Statistical Yearbook (1998-2019)</w:t>
            </w:r>
            <w:r w:rsidR="00C720DB"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[16]</w:t>
            </w:r>
          </w:p>
        </w:tc>
      </w:tr>
      <w:tr w:rsidR="00DE2B00" w:rsidRPr="00DE2B00" w14:paraId="0B08CCF2" w14:textId="77777777" w:rsidTr="00E91FEA">
        <w:trPr>
          <w:trHeight w:val="300"/>
        </w:trPr>
        <w:tc>
          <w:tcPr>
            <w:tcW w:w="840" w:type="dxa"/>
            <w:noWrap/>
            <w:vAlign w:val="center"/>
            <w:hideMark/>
          </w:tcPr>
          <w:p w14:paraId="5818861B"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5</w:t>
            </w:r>
          </w:p>
        </w:tc>
        <w:tc>
          <w:tcPr>
            <w:tcW w:w="3670" w:type="dxa"/>
            <w:noWrap/>
            <w:vAlign w:val="center"/>
            <w:hideMark/>
          </w:tcPr>
          <w:p w14:paraId="3FDDA4F5" w14:textId="77777777" w:rsidR="00E91FEA" w:rsidRPr="00DE2B00" w:rsidRDefault="00E91FEA" w:rsidP="00E91FEA">
            <w:pPr>
              <w:pStyle w:val="a7"/>
              <w:rPr>
                <w:color w:val="000000" w:themeColor="text1"/>
                <w:sz w:val="20"/>
                <w:szCs w:val="18"/>
              </w:rPr>
            </w:pPr>
            <w:r w:rsidRPr="00DE2B00">
              <w:rPr>
                <w:color w:val="000000" w:themeColor="text1"/>
                <w:sz w:val="20"/>
                <w:szCs w:val="18"/>
              </w:rPr>
              <w:t>5.5</w:t>
            </w:r>
          </w:p>
        </w:tc>
        <w:tc>
          <w:tcPr>
            <w:tcW w:w="872" w:type="dxa"/>
            <w:noWrap/>
            <w:vAlign w:val="center"/>
            <w:hideMark/>
          </w:tcPr>
          <w:p w14:paraId="350E1B1A"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5.5.2</w:t>
            </w:r>
          </w:p>
        </w:tc>
        <w:tc>
          <w:tcPr>
            <w:tcW w:w="3849" w:type="dxa"/>
            <w:noWrap/>
            <w:vAlign w:val="center"/>
            <w:hideMark/>
          </w:tcPr>
          <w:p w14:paraId="793294F3" w14:textId="77777777" w:rsidR="00E91FEA" w:rsidRPr="00DE2B00" w:rsidRDefault="00E91FEA" w:rsidP="00E91FEA">
            <w:pPr>
              <w:pStyle w:val="a7"/>
              <w:rPr>
                <w:color w:val="000000" w:themeColor="text1"/>
                <w:sz w:val="20"/>
                <w:szCs w:val="18"/>
              </w:rPr>
            </w:pPr>
            <w:r w:rsidRPr="00DE2B00">
              <w:rPr>
                <w:color w:val="000000" w:themeColor="text1"/>
                <w:sz w:val="20"/>
                <w:szCs w:val="18"/>
              </w:rPr>
              <w:t>Proportion of female employees in urban units</w:t>
            </w:r>
          </w:p>
        </w:tc>
        <w:tc>
          <w:tcPr>
            <w:tcW w:w="1112" w:type="dxa"/>
            <w:noWrap/>
            <w:vAlign w:val="center"/>
            <w:hideMark/>
          </w:tcPr>
          <w:p w14:paraId="24892CAF" w14:textId="77777777" w:rsidR="00E91FEA" w:rsidRPr="00DE2B00" w:rsidRDefault="00E91FEA" w:rsidP="00E91FEA">
            <w:pPr>
              <w:pStyle w:val="a7"/>
              <w:rPr>
                <w:color w:val="000000" w:themeColor="text1"/>
                <w:sz w:val="20"/>
                <w:szCs w:val="18"/>
              </w:rPr>
            </w:pPr>
            <w:r w:rsidRPr="00DE2B00">
              <w:rPr>
                <w:color w:val="000000" w:themeColor="text1"/>
                <w:sz w:val="20"/>
                <w:szCs w:val="18"/>
              </w:rPr>
              <w:t>2000-2018</w:t>
            </w:r>
          </w:p>
        </w:tc>
        <w:tc>
          <w:tcPr>
            <w:tcW w:w="4217" w:type="dxa"/>
            <w:noWrap/>
            <w:vAlign w:val="center"/>
            <w:hideMark/>
          </w:tcPr>
          <w:p w14:paraId="3D83F989" w14:textId="4F781A64" w:rsidR="00E91FEA" w:rsidRPr="00DE2B00" w:rsidRDefault="00E91FEA" w:rsidP="00E91FEA">
            <w:pPr>
              <w:pStyle w:val="a7"/>
              <w:rPr>
                <w:color w:val="000000" w:themeColor="text1"/>
                <w:sz w:val="20"/>
                <w:szCs w:val="18"/>
              </w:rPr>
            </w:pPr>
            <w:r w:rsidRPr="00DE2B00">
              <w:rPr>
                <w:color w:val="000000" w:themeColor="text1"/>
                <w:sz w:val="20"/>
                <w:szCs w:val="18"/>
              </w:rPr>
              <w:t>China Labour Statistical Yearbook (2001-2019)</w:t>
            </w:r>
            <w:r w:rsidR="00C720DB"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[9]</w:t>
            </w:r>
          </w:p>
        </w:tc>
      </w:tr>
      <w:tr w:rsidR="00DE2B00" w:rsidRPr="00DE2B00" w14:paraId="4F8A9CE7" w14:textId="77777777" w:rsidTr="00E91FEA">
        <w:trPr>
          <w:trHeight w:val="1200"/>
        </w:trPr>
        <w:tc>
          <w:tcPr>
            <w:tcW w:w="840" w:type="dxa"/>
            <w:noWrap/>
            <w:vAlign w:val="center"/>
            <w:hideMark/>
          </w:tcPr>
          <w:p w14:paraId="6BAB2106"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5</w:t>
            </w:r>
          </w:p>
        </w:tc>
        <w:tc>
          <w:tcPr>
            <w:tcW w:w="3670" w:type="dxa"/>
            <w:vAlign w:val="center"/>
            <w:hideMark/>
          </w:tcPr>
          <w:p w14:paraId="1F1EDD77" w14:textId="77777777" w:rsidR="00E91FEA" w:rsidRPr="00DE2B00" w:rsidRDefault="00E91FEA" w:rsidP="00E91FEA">
            <w:pPr>
              <w:pStyle w:val="a7"/>
              <w:rPr>
                <w:color w:val="000000" w:themeColor="text1"/>
                <w:sz w:val="20"/>
                <w:szCs w:val="18"/>
              </w:rPr>
            </w:pPr>
            <w:r w:rsidRPr="00DE2B00">
              <w:rPr>
                <w:color w:val="000000" w:themeColor="text1"/>
                <w:sz w:val="20"/>
                <w:szCs w:val="18"/>
              </w:rPr>
              <w:t>5.6 Ensure universal access to sexual and reproductive health and reproductive rights as agreed in accordance with the Programme of Action of the International Conference on Population and Development…</w:t>
            </w:r>
          </w:p>
        </w:tc>
        <w:tc>
          <w:tcPr>
            <w:tcW w:w="872" w:type="dxa"/>
            <w:noWrap/>
            <w:vAlign w:val="center"/>
            <w:hideMark/>
          </w:tcPr>
          <w:p w14:paraId="7E22E27D"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5.b.1</w:t>
            </w:r>
          </w:p>
        </w:tc>
        <w:tc>
          <w:tcPr>
            <w:tcW w:w="3849" w:type="dxa"/>
            <w:vAlign w:val="center"/>
            <w:hideMark/>
          </w:tcPr>
          <w:p w14:paraId="1B57C176" w14:textId="77777777" w:rsidR="00E91FEA" w:rsidRPr="00DE2B00" w:rsidRDefault="00E91FEA" w:rsidP="00E91FEA">
            <w:pPr>
              <w:pStyle w:val="a7"/>
              <w:rPr>
                <w:color w:val="000000" w:themeColor="text1"/>
                <w:sz w:val="20"/>
                <w:szCs w:val="18"/>
              </w:rPr>
            </w:pPr>
            <w:r w:rsidRPr="00DE2B00">
              <w:rPr>
                <w:color w:val="000000" w:themeColor="text1"/>
                <w:sz w:val="20"/>
                <w:szCs w:val="18"/>
              </w:rPr>
              <w:t>Mobile phone penetration rate (the number of mobile phones per 100 people)</w:t>
            </w:r>
          </w:p>
        </w:tc>
        <w:tc>
          <w:tcPr>
            <w:tcW w:w="1112" w:type="dxa"/>
            <w:noWrap/>
            <w:vAlign w:val="center"/>
            <w:hideMark/>
          </w:tcPr>
          <w:p w14:paraId="10A57CA6" w14:textId="77777777" w:rsidR="00E91FEA" w:rsidRPr="00DE2B00" w:rsidRDefault="00E91FEA" w:rsidP="00E91FEA">
            <w:pPr>
              <w:pStyle w:val="a7"/>
              <w:rPr>
                <w:color w:val="000000" w:themeColor="text1"/>
                <w:sz w:val="20"/>
                <w:szCs w:val="18"/>
              </w:rPr>
            </w:pPr>
            <w:r w:rsidRPr="00DE2B00">
              <w:rPr>
                <w:color w:val="000000" w:themeColor="text1"/>
                <w:sz w:val="20"/>
                <w:szCs w:val="18"/>
              </w:rPr>
              <w:t>2005-2018</w:t>
            </w:r>
          </w:p>
        </w:tc>
        <w:tc>
          <w:tcPr>
            <w:tcW w:w="4217" w:type="dxa"/>
            <w:noWrap/>
            <w:vAlign w:val="center"/>
            <w:hideMark/>
          </w:tcPr>
          <w:p w14:paraId="37ABA94C" w14:textId="28112D26" w:rsidR="00E91FEA" w:rsidRPr="00DE2B00" w:rsidRDefault="00E91FEA" w:rsidP="00E91FEA">
            <w:pPr>
              <w:pStyle w:val="a7"/>
              <w:rPr>
                <w:color w:val="000000" w:themeColor="text1"/>
                <w:sz w:val="20"/>
                <w:szCs w:val="18"/>
              </w:rPr>
            </w:pPr>
            <w:r w:rsidRPr="00DE2B00">
              <w:rPr>
                <w:color w:val="000000" w:themeColor="text1"/>
                <w:sz w:val="20"/>
                <w:szCs w:val="18"/>
              </w:rPr>
              <w:t>China Statistical Yearbook (2006-2019)</w:t>
            </w:r>
            <w:r w:rsidR="00CB580D" w:rsidRPr="00DE2B00">
              <w:rPr>
                <w:color w:val="000000" w:themeColor="text1"/>
                <w:sz w:val="20"/>
                <w:szCs w:val="18"/>
              </w:rPr>
              <w:t xml:space="preserve"> [13]</w:t>
            </w:r>
          </w:p>
        </w:tc>
      </w:tr>
      <w:tr w:rsidR="00DE2B00" w:rsidRPr="00DE2B00" w14:paraId="360F6442" w14:textId="77777777" w:rsidTr="00E91FEA">
        <w:trPr>
          <w:trHeight w:val="300"/>
        </w:trPr>
        <w:tc>
          <w:tcPr>
            <w:tcW w:w="14560" w:type="dxa"/>
            <w:gridSpan w:val="6"/>
            <w:noWrap/>
            <w:vAlign w:val="center"/>
            <w:hideMark/>
          </w:tcPr>
          <w:p w14:paraId="13B23106" w14:textId="77777777" w:rsidR="00E91FEA" w:rsidRPr="00DE2B00" w:rsidRDefault="00E91FEA" w:rsidP="00E91FEA">
            <w:pPr>
              <w:pStyle w:val="a7"/>
              <w:rPr>
                <w:color w:val="000000" w:themeColor="text1"/>
                <w:sz w:val="20"/>
                <w:szCs w:val="18"/>
              </w:rPr>
            </w:pPr>
            <w:r w:rsidRPr="00DE2B00">
              <w:rPr>
                <w:color w:val="000000" w:themeColor="text1"/>
                <w:sz w:val="20"/>
                <w:szCs w:val="18"/>
              </w:rPr>
              <w:t>Goal 6. Ensure availability and sustainable management of water and sanitation for all</w:t>
            </w:r>
          </w:p>
        </w:tc>
      </w:tr>
      <w:tr w:rsidR="00DE2B00" w:rsidRPr="00DE2B00" w14:paraId="52323D8A" w14:textId="77777777" w:rsidTr="00E91FEA">
        <w:trPr>
          <w:trHeight w:val="600"/>
        </w:trPr>
        <w:tc>
          <w:tcPr>
            <w:tcW w:w="840" w:type="dxa"/>
            <w:noWrap/>
            <w:vAlign w:val="center"/>
            <w:hideMark/>
          </w:tcPr>
          <w:p w14:paraId="078610D8" w14:textId="2A36E485" w:rsidR="00E91FEA" w:rsidRPr="00DE2B00" w:rsidRDefault="00E91FEA" w:rsidP="00E91FEA">
            <w:pPr>
              <w:pStyle w:val="a7"/>
              <w:jc w:val="center"/>
              <w:rPr>
                <w:color w:val="000000" w:themeColor="text1"/>
                <w:sz w:val="20"/>
                <w:szCs w:val="18"/>
              </w:rPr>
            </w:pPr>
            <w:r w:rsidRPr="00DE2B00">
              <w:rPr>
                <w:rFonts w:hint="eastAsia"/>
                <w:color w:val="000000" w:themeColor="text1"/>
                <w:sz w:val="20"/>
                <w:szCs w:val="18"/>
              </w:rPr>
              <w:t>6</w:t>
            </w:r>
          </w:p>
        </w:tc>
        <w:tc>
          <w:tcPr>
            <w:tcW w:w="3670" w:type="dxa"/>
            <w:vAlign w:val="center"/>
            <w:hideMark/>
          </w:tcPr>
          <w:p w14:paraId="3D40F248" w14:textId="77777777" w:rsidR="00E91FEA" w:rsidRPr="00DE2B00" w:rsidRDefault="00E91FEA" w:rsidP="00E91FEA">
            <w:pPr>
              <w:pStyle w:val="a7"/>
              <w:rPr>
                <w:color w:val="000000" w:themeColor="text1"/>
                <w:sz w:val="20"/>
                <w:szCs w:val="18"/>
              </w:rPr>
            </w:pPr>
            <w:r w:rsidRPr="00DE2B00">
              <w:rPr>
                <w:color w:val="000000" w:themeColor="text1"/>
                <w:sz w:val="20"/>
                <w:szCs w:val="18"/>
              </w:rPr>
              <w:t>6.1 By 2030, achieve universal and equitable access to safe and affordable drinking water for all</w:t>
            </w:r>
          </w:p>
        </w:tc>
        <w:tc>
          <w:tcPr>
            <w:tcW w:w="872" w:type="dxa"/>
            <w:noWrap/>
            <w:vAlign w:val="center"/>
            <w:hideMark/>
          </w:tcPr>
          <w:p w14:paraId="7F9B7664"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6.1.1</w:t>
            </w:r>
          </w:p>
        </w:tc>
        <w:tc>
          <w:tcPr>
            <w:tcW w:w="3849" w:type="dxa"/>
            <w:vAlign w:val="center"/>
            <w:hideMark/>
          </w:tcPr>
          <w:p w14:paraId="0A19CA0D" w14:textId="77777777" w:rsidR="00E91FEA" w:rsidRPr="00DE2B00" w:rsidRDefault="00E91FEA" w:rsidP="00E91FEA">
            <w:pPr>
              <w:pStyle w:val="a7"/>
              <w:rPr>
                <w:color w:val="000000" w:themeColor="text1"/>
                <w:sz w:val="20"/>
                <w:szCs w:val="18"/>
              </w:rPr>
            </w:pPr>
            <w:r w:rsidRPr="00DE2B00">
              <w:rPr>
                <w:color w:val="000000" w:themeColor="text1"/>
                <w:sz w:val="20"/>
                <w:szCs w:val="18"/>
              </w:rPr>
              <w:t>The proportion of the population benefiting from the treated water in the total population of the sick area — Endemic fluorosis (water type) (%)</w:t>
            </w:r>
          </w:p>
        </w:tc>
        <w:tc>
          <w:tcPr>
            <w:tcW w:w="1112" w:type="dxa"/>
            <w:noWrap/>
            <w:vAlign w:val="center"/>
            <w:hideMark/>
          </w:tcPr>
          <w:p w14:paraId="1A69019B" w14:textId="77777777" w:rsidR="00E91FEA" w:rsidRPr="00DE2B00" w:rsidRDefault="00E91FEA" w:rsidP="00E91FEA">
            <w:pPr>
              <w:pStyle w:val="a7"/>
              <w:rPr>
                <w:color w:val="000000" w:themeColor="text1"/>
                <w:sz w:val="20"/>
                <w:szCs w:val="18"/>
              </w:rPr>
            </w:pPr>
            <w:r w:rsidRPr="00DE2B00">
              <w:rPr>
                <w:color w:val="000000" w:themeColor="text1"/>
                <w:sz w:val="20"/>
                <w:szCs w:val="18"/>
              </w:rPr>
              <w:t>2002-2018</w:t>
            </w:r>
          </w:p>
        </w:tc>
        <w:tc>
          <w:tcPr>
            <w:tcW w:w="4217" w:type="dxa"/>
            <w:noWrap/>
            <w:vAlign w:val="center"/>
            <w:hideMark/>
          </w:tcPr>
          <w:p w14:paraId="496F6994" w14:textId="4EC71D42" w:rsidR="00E91FEA" w:rsidRPr="00DE2B00" w:rsidRDefault="00E91FEA" w:rsidP="00E91FEA">
            <w:pPr>
              <w:pStyle w:val="a7"/>
              <w:rPr>
                <w:color w:val="000000" w:themeColor="text1"/>
                <w:sz w:val="20"/>
                <w:szCs w:val="18"/>
              </w:rPr>
            </w:pPr>
            <w:r w:rsidRPr="00DE2B00">
              <w:rPr>
                <w:color w:val="000000" w:themeColor="text1"/>
                <w:sz w:val="20"/>
                <w:szCs w:val="18"/>
              </w:rPr>
              <w:t>China Health Statistical Yearbook (2003-2019)</w:t>
            </w:r>
            <w:r w:rsidR="00C720DB"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[12]</w:t>
            </w:r>
          </w:p>
        </w:tc>
      </w:tr>
      <w:tr w:rsidR="00DE2B00" w:rsidRPr="00DE2B00" w14:paraId="7EC92B1C" w14:textId="77777777" w:rsidTr="00E91FEA">
        <w:trPr>
          <w:trHeight w:val="1200"/>
        </w:trPr>
        <w:tc>
          <w:tcPr>
            <w:tcW w:w="840" w:type="dxa"/>
            <w:noWrap/>
            <w:vAlign w:val="center"/>
            <w:hideMark/>
          </w:tcPr>
          <w:p w14:paraId="6C6FAAC0" w14:textId="16E9878E" w:rsidR="00E91FEA" w:rsidRPr="00DE2B00" w:rsidRDefault="00E91FEA" w:rsidP="00E91FEA">
            <w:pPr>
              <w:pStyle w:val="a7"/>
              <w:jc w:val="center"/>
              <w:rPr>
                <w:color w:val="000000" w:themeColor="text1"/>
                <w:sz w:val="20"/>
                <w:szCs w:val="18"/>
              </w:rPr>
            </w:pPr>
            <w:r w:rsidRPr="00DE2B00">
              <w:rPr>
                <w:rFonts w:hint="eastAsia"/>
                <w:color w:val="000000" w:themeColor="text1"/>
                <w:sz w:val="20"/>
                <w:szCs w:val="18"/>
              </w:rPr>
              <w:lastRenderedPageBreak/>
              <w:t>6</w:t>
            </w:r>
          </w:p>
        </w:tc>
        <w:tc>
          <w:tcPr>
            <w:tcW w:w="3670" w:type="dxa"/>
            <w:vAlign w:val="center"/>
            <w:hideMark/>
          </w:tcPr>
          <w:p w14:paraId="12F67CDE" w14:textId="77777777" w:rsidR="00E91FEA" w:rsidRPr="00DE2B00" w:rsidRDefault="00E91FEA" w:rsidP="00E91FEA">
            <w:pPr>
              <w:pStyle w:val="a7"/>
              <w:rPr>
                <w:color w:val="000000" w:themeColor="text1"/>
                <w:sz w:val="20"/>
                <w:szCs w:val="18"/>
              </w:rPr>
            </w:pPr>
            <w:r w:rsidRPr="00DE2B00">
              <w:rPr>
                <w:color w:val="000000" w:themeColor="text1"/>
                <w:sz w:val="20"/>
                <w:szCs w:val="18"/>
              </w:rPr>
              <w:t>6.2 By 2030, achieve access to adequate and equitable sanitation and hygiene for all and end open defecation, paying special attention to the needs of women and girls and those in vulnerable situations</w:t>
            </w:r>
          </w:p>
        </w:tc>
        <w:tc>
          <w:tcPr>
            <w:tcW w:w="872" w:type="dxa"/>
            <w:noWrap/>
            <w:vAlign w:val="center"/>
            <w:hideMark/>
          </w:tcPr>
          <w:p w14:paraId="15210088"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6.2.1</w:t>
            </w:r>
          </w:p>
        </w:tc>
        <w:tc>
          <w:tcPr>
            <w:tcW w:w="3849" w:type="dxa"/>
            <w:noWrap/>
            <w:vAlign w:val="center"/>
            <w:hideMark/>
          </w:tcPr>
          <w:p w14:paraId="2E1E1782" w14:textId="77777777" w:rsidR="00E91FEA" w:rsidRPr="00DE2B00" w:rsidRDefault="00E91FEA" w:rsidP="00E91FEA">
            <w:pPr>
              <w:pStyle w:val="a7"/>
              <w:rPr>
                <w:color w:val="000000" w:themeColor="text1"/>
                <w:sz w:val="20"/>
                <w:szCs w:val="18"/>
              </w:rPr>
            </w:pPr>
            <w:r w:rsidRPr="00DE2B00">
              <w:rPr>
                <w:color w:val="000000" w:themeColor="text1"/>
                <w:sz w:val="20"/>
                <w:szCs w:val="18"/>
              </w:rPr>
              <w:t>The penetration rate of sanitary toilet in rural area (%)</w:t>
            </w:r>
          </w:p>
        </w:tc>
        <w:tc>
          <w:tcPr>
            <w:tcW w:w="1112" w:type="dxa"/>
            <w:noWrap/>
            <w:vAlign w:val="center"/>
            <w:hideMark/>
          </w:tcPr>
          <w:p w14:paraId="53788F3F" w14:textId="77777777" w:rsidR="00E91FEA" w:rsidRPr="00DE2B00" w:rsidRDefault="00E91FEA" w:rsidP="00E91FEA">
            <w:pPr>
              <w:pStyle w:val="a7"/>
              <w:rPr>
                <w:color w:val="000000" w:themeColor="text1"/>
                <w:sz w:val="20"/>
                <w:szCs w:val="18"/>
              </w:rPr>
            </w:pPr>
            <w:r w:rsidRPr="00DE2B00">
              <w:rPr>
                <w:color w:val="000000" w:themeColor="text1"/>
                <w:sz w:val="20"/>
                <w:szCs w:val="18"/>
              </w:rPr>
              <w:t>2008-2018</w:t>
            </w:r>
          </w:p>
        </w:tc>
        <w:tc>
          <w:tcPr>
            <w:tcW w:w="4217" w:type="dxa"/>
            <w:noWrap/>
            <w:vAlign w:val="center"/>
            <w:hideMark/>
          </w:tcPr>
          <w:p w14:paraId="531C467E" w14:textId="6989A980" w:rsidR="00E91FEA" w:rsidRPr="00DE2B00" w:rsidRDefault="00E91FEA" w:rsidP="00E91FEA">
            <w:pPr>
              <w:pStyle w:val="a7"/>
              <w:rPr>
                <w:color w:val="000000" w:themeColor="text1"/>
                <w:sz w:val="20"/>
                <w:szCs w:val="18"/>
              </w:rPr>
            </w:pPr>
            <w:r w:rsidRPr="00DE2B00">
              <w:rPr>
                <w:color w:val="000000" w:themeColor="text1"/>
                <w:sz w:val="20"/>
                <w:szCs w:val="18"/>
              </w:rPr>
              <w:t>China Rural Statistical Yearbook (2009-2019)</w:t>
            </w:r>
            <w:r w:rsidR="00C720DB"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[10]</w:t>
            </w:r>
          </w:p>
        </w:tc>
      </w:tr>
      <w:tr w:rsidR="00DE2B00" w:rsidRPr="00DE2B00" w14:paraId="35CE1290" w14:textId="77777777" w:rsidTr="000B4003">
        <w:trPr>
          <w:trHeight w:val="274"/>
        </w:trPr>
        <w:tc>
          <w:tcPr>
            <w:tcW w:w="840" w:type="dxa"/>
            <w:noWrap/>
            <w:vAlign w:val="center"/>
            <w:hideMark/>
          </w:tcPr>
          <w:p w14:paraId="0687BB20" w14:textId="1801FFC5" w:rsidR="00E91FEA" w:rsidRPr="00DE2B00" w:rsidRDefault="00E91FEA" w:rsidP="00E91FEA">
            <w:pPr>
              <w:pStyle w:val="a7"/>
              <w:jc w:val="center"/>
              <w:rPr>
                <w:color w:val="000000" w:themeColor="text1"/>
                <w:sz w:val="20"/>
                <w:szCs w:val="18"/>
              </w:rPr>
            </w:pPr>
            <w:r w:rsidRPr="00DE2B00">
              <w:rPr>
                <w:rFonts w:hint="eastAsia"/>
                <w:color w:val="000000" w:themeColor="text1"/>
                <w:sz w:val="20"/>
                <w:szCs w:val="18"/>
              </w:rPr>
              <w:t>6</w:t>
            </w:r>
          </w:p>
        </w:tc>
        <w:tc>
          <w:tcPr>
            <w:tcW w:w="3670" w:type="dxa"/>
            <w:vAlign w:val="center"/>
            <w:hideMark/>
          </w:tcPr>
          <w:p w14:paraId="2022681C" w14:textId="77777777" w:rsidR="00E91FEA" w:rsidRPr="00DE2B00" w:rsidRDefault="00E91FEA" w:rsidP="00E91FEA">
            <w:pPr>
              <w:pStyle w:val="a7"/>
              <w:rPr>
                <w:color w:val="000000" w:themeColor="text1"/>
                <w:sz w:val="20"/>
                <w:szCs w:val="18"/>
              </w:rPr>
            </w:pPr>
            <w:r w:rsidRPr="00DE2B00">
              <w:rPr>
                <w:color w:val="000000" w:themeColor="text1"/>
                <w:sz w:val="20"/>
                <w:szCs w:val="18"/>
              </w:rPr>
              <w:t>6.3 By 2030, improve water quality by reducing pollution, eliminating dumping and minimizing release of hazardous chemicals and materials, halving the proportion of untreated wastewater…</w:t>
            </w:r>
          </w:p>
        </w:tc>
        <w:tc>
          <w:tcPr>
            <w:tcW w:w="872" w:type="dxa"/>
            <w:noWrap/>
            <w:vAlign w:val="center"/>
            <w:hideMark/>
          </w:tcPr>
          <w:p w14:paraId="6300B776" w14:textId="77777777" w:rsidR="00E91FEA" w:rsidRPr="00DE2B00" w:rsidRDefault="00E91FEA" w:rsidP="00E91FEA">
            <w:pPr>
              <w:pStyle w:val="a7"/>
              <w:rPr>
                <w:color w:val="000000" w:themeColor="text1"/>
                <w:sz w:val="20"/>
                <w:szCs w:val="18"/>
              </w:rPr>
            </w:pPr>
            <w:r w:rsidRPr="00DE2B00">
              <w:rPr>
                <w:color w:val="000000" w:themeColor="text1"/>
                <w:sz w:val="20"/>
                <w:szCs w:val="18"/>
              </w:rPr>
              <w:t>6.3.1</w:t>
            </w:r>
          </w:p>
        </w:tc>
        <w:tc>
          <w:tcPr>
            <w:tcW w:w="3849" w:type="dxa"/>
            <w:noWrap/>
            <w:vAlign w:val="center"/>
            <w:hideMark/>
          </w:tcPr>
          <w:p w14:paraId="2D8B1A09" w14:textId="77777777" w:rsidR="00E91FEA" w:rsidRPr="00DE2B00" w:rsidRDefault="00E91FEA" w:rsidP="00E91FEA">
            <w:pPr>
              <w:pStyle w:val="a7"/>
              <w:rPr>
                <w:color w:val="000000" w:themeColor="text1"/>
                <w:sz w:val="20"/>
                <w:szCs w:val="18"/>
              </w:rPr>
            </w:pPr>
            <w:r w:rsidRPr="00DE2B00">
              <w:rPr>
                <w:color w:val="000000" w:themeColor="text1"/>
                <w:sz w:val="20"/>
                <w:szCs w:val="18"/>
              </w:rPr>
              <w:t>Sewage treatment rate in cities (%)</w:t>
            </w:r>
          </w:p>
        </w:tc>
        <w:tc>
          <w:tcPr>
            <w:tcW w:w="1112" w:type="dxa"/>
            <w:noWrap/>
            <w:vAlign w:val="center"/>
            <w:hideMark/>
          </w:tcPr>
          <w:p w14:paraId="4C72A1E3" w14:textId="77777777" w:rsidR="00E91FEA" w:rsidRPr="00DE2B00" w:rsidRDefault="00E91FEA" w:rsidP="00E91FEA">
            <w:pPr>
              <w:pStyle w:val="a7"/>
              <w:rPr>
                <w:color w:val="000000" w:themeColor="text1"/>
                <w:sz w:val="20"/>
                <w:szCs w:val="18"/>
              </w:rPr>
            </w:pPr>
            <w:r w:rsidRPr="00DE2B00">
              <w:rPr>
                <w:color w:val="000000" w:themeColor="text1"/>
                <w:sz w:val="20"/>
                <w:szCs w:val="18"/>
              </w:rPr>
              <w:t>2002-2018</w:t>
            </w:r>
          </w:p>
        </w:tc>
        <w:tc>
          <w:tcPr>
            <w:tcW w:w="4217" w:type="dxa"/>
            <w:noWrap/>
            <w:vAlign w:val="center"/>
            <w:hideMark/>
          </w:tcPr>
          <w:p w14:paraId="64B95A67" w14:textId="30597CF7" w:rsidR="00E91FEA" w:rsidRPr="00DE2B00" w:rsidRDefault="00E91FEA" w:rsidP="00E91FEA">
            <w:pPr>
              <w:pStyle w:val="a7"/>
              <w:rPr>
                <w:color w:val="000000" w:themeColor="text1"/>
                <w:sz w:val="20"/>
                <w:szCs w:val="18"/>
              </w:rPr>
            </w:pPr>
            <w:bookmarkStart w:id="6" w:name="OLE_LINK1"/>
            <w:r w:rsidRPr="00DE2B00">
              <w:rPr>
                <w:color w:val="000000" w:themeColor="text1"/>
                <w:sz w:val="20"/>
                <w:szCs w:val="18"/>
              </w:rPr>
              <w:t>China Urban Construction Statistical Yearbook</w:t>
            </w:r>
            <w:bookmarkEnd w:id="6"/>
            <w:r w:rsidRPr="00DE2B00">
              <w:rPr>
                <w:color w:val="000000" w:themeColor="text1"/>
                <w:sz w:val="20"/>
                <w:szCs w:val="18"/>
              </w:rPr>
              <w:t xml:space="preserve"> (2003-2019)</w:t>
            </w:r>
            <w:r w:rsidR="00C720DB"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[17]</w:t>
            </w:r>
          </w:p>
        </w:tc>
      </w:tr>
      <w:tr w:rsidR="00DE2B00" w:rsidRPr="00DE2B00" w14:paraId="39237717" w14:textId="77777777" w:rsidTr="00E91FEA">
        <w:trPr>
          <w:trHeight w:val="900"/>
        </w:trPr>
        <w:tc>
          <w:tcPr>
            <w:tcW w:w="840" w:type="dxa"/>
            <w:noWrap/>
            <w:vAlign w:val="center"/>
            <w:hideMark/>
          </w:tcPr>
          <w:p w14:paraId="3DAADC6E" w14:textId="1FBDF05A" w:rsidR="00E91FEA" w:rsidRPr="00DE2B00" w:rsidRDefault="00E91FEA" w:rsidP="00E91FEA">
            <w:pPr>
              <w:pStyle w:val="a7"/>
              <w:jc w:val="center"/>
              <w:rPr>
                <w:color w:val="000000" w:themeColor="text1"/>
                <w:sz w:val="20"/>
                <w:szCs w:val="18"/>
              </w:rPr>
            </w:pPr>
            <w:r w:rsidRPr="00DE2B00">
              <w:rPr>
                <w:rFonts w:hint="eastAsia"/>
                <w:color w:val="000000" w:themeColor="text1"/>
                <w:sz w:val="20"/>
                <w:szCs w:val="18"/>
              </w:rPr>
              <w:t>6</w:t>
            </w:r>
          </w:p>
        </w:tc>
        <w:tc>
          <w:tcPr>
            <w:tcW w:w="3670" w:type="dxa"/>
            <w:vAlign w:val="center"/>
            <w:hideMark/>
          </w:tcPr>
          <w:p w14:paraId="5ED731B0" w14:textId="77777777" w:rsidR="00E91FEA" w:rsidRPr="00DE2B00" w:rsidRDefault="00E91FEA" w:rsidP="00E91FEA">
            <w:pPr>
              <w:pStyle w:val="a7"/>
              <w:rPr>
                <w:color w:val="000000" w:themeColor="text1"/>
                <w:sz w:val="20"/>
                <w:szCs w:val="18"/>
              </w:rPr>
            </w:pPr>
            <w:r w:rsidRPr="00DE2B00">
              <w:rPr>
                <w:color w:val="000000" w:themeColor="text1"/>
                <w:sz w:val="20"/>
                <w:szCs w:val="18"/>
              </w:rPr>
              <w:t>6.4 By 2030, substantially increase water-use efficiency across all sectors and ensure sustainable withdrawals and supply of freshwater to address water scarcity…</w:t>
            </w:r>
          </w:p>
        </w:tc>
        <w:tc>
          <w:tcPr>
            <w:tcW w:w="872" w:type="dxa"/>
            <w:noWrap/>
            <w:vAlign w:val="center"/>
            <w:hideMark/>
          </w:tcPr>
          <w:p w14:paraId="009A22F4" w14:textId="77777777" w:rsidR="00E91FEA" w:rsidRPr="00DE2B00" w:rsidRDefault="00E91FEA" w:rsidP="00E91FEA">
            <w:pPr>
              <w:pStyle w:val="a7"/>
              <w:rPr>
                <w:color w:val="000000" w:themeColor="text1"/>
                <w:sz w:val="20"/>
                <w:szCs w:val="18"/>
              </w:rPr>
            </w:pPr>
            <w:r w:rsidRPr="00DE2B00">
              <w:rPr>
                <w:color w:val="000000" w:themeColor="text1"/>
                <w:sz w:val="20"/>
                <w:szCs w:val="18"/>
              </w:rPr>
              <w:t>6.4.1</w:t>
            </w:r>
          </w:p>
        </w:tc>
        <w:tc>
          <w:tcPr>
            <w:tcW w:w="3849" w:type="dxa"/>
            <w:noWrap/>
            <w:vAlign w:val="center"/>
            <w:hideMark/>
          </w:tcPr>
          <w:p w14:paraId="343BA157" w14:textId="77777777" w:rsidR="00E91FEA" w:rsidRPr="00DE2B00" w:rsidRDefault="00E91FEA" w:rsidP="00E91FEA">
            <w:pPr>
              <w:pStyle w:val="a7"/>
              <w:rPr>
                <w:color w:val="000000" w:themeColor="text1"/>
                <w:sz w:val="20"/>
                <w:szCs w:val="18"/>
              </w:rPr>
            </w:pPr>
            <w:r w:rsidRPr="00DE2B00">
              <w:rPr>
                <w:color w:val="000000" w:themeColor="text1"/>
                <w:sz w:val="20"/>
                <w:szCs w:val="18"/>
              </w:rPr>
              <w:t>Water-use efficiency (m</w:t>
            </w:r>
            <w:r w:rsidRPr="00DE2B00">
              <w:rPr>
                <w:color w:val="000000" w:themeColor="text1"/>
                <w:sz w:val="20"/>
                <w:szCs w:val="18"/>
                <w:vertAlign w:val="superscript"/>
              </w:rPr>
              <w:t>3</w:t>
            </w:r>
            <w:r w:rsidRPr="00DE2B00">
              <w:rPr>
                <w:color w:val="000000" w:themeColor="text1"/>
                <w:sz w:val="20"/>
                <w:szCs w:val="18"/>
              </w:rPr>
              <w:t>/RMB)</w:t>
            </w:r>
          </w:p>
        </w:tc>
        <w:tc>
          <w:tcPr>
            <w:tcW w:w="1112" w:type="dxa"/>
            <w:noWrap/>
            <w:vAlign w:val="center"/>
            <w:hideMark/>
          </w:tcPr>
          <w:p w14:paraId="6EA95102" w14:textId="77777777" w:rsidR="00E91FEA" w:rsidRPr="00DE2B00" w:rsidRDefault="00E91FEA" w:rsidP="00E91FEA">
            <w:pPr>
              <w:pStyle w:val="a7"/>
              <w:rPr>
                <w:color w:val="000000" w:themeColor="text1"/>
                <w:sz w:val="20"/>
                <w:szCs w:val="18"/>
              </w:rPr>
            </w:pPr>
            <w:r w:rsidRPr="00DE2B00">
              <w:rPr>
                <w:color w:val="000000" w:themeColor="text1"/>
                <w:sz w:val="20"/>
                <w:szCs w:val="18"/>
              </w:rPr>
              <w:t>2003-2018</w:t>
            </w:r>
          </w:p>
        </w:tc>
        <w:tc>
          <w:tcPr>
            <w:tcW w:w="4217" w:type="dxa"/>
            <w:noWrap/>
            <w:vAlign w:val="center"/>
            <w:hideMark/>
          </w:tcPr>
          <w:p w14:paraId="7095AD3A" w14:textId="133B0A95" w:rsidR="00E91FEA" w:rsidRPr="00DE2B00" w:rsidRDefault="00E91FEA" w:rsidP="00E91FEA">
            <w:pPr>
              <w:pStyle w:val="a7"/>
              <w:rPr>
                <w:color w:val="000000" w:themeColor="text1"/>
                <w:sz w:val="20"/>
                <w:szCs w:val="18"/>
              </w:rPr>
            </w:pPr>
            <w:r w:rsidRPr="00DE2B00">
              <w:rPr>
                <w:color w:val="000000" w:themeColor="text1"/>
                <w:sz w:val="20"/>
                <w:szCs w:val="18"/>
              </w:rPr>
              <w:t>China Statistical Yearbook (2004-2019)</w:t>
            </w:r>
            <w:r w:rsidR="00C720DB" w:rsidRPr="00DE2B00">
              <w:rPr>
                <w:color w:val="000000" w:themeColor="text1"/>
                <w:sz w:val="20"/>
                <w:szCs w:val="18"/>
              </w:rPr>
              <w:t xml:space="preserve"> [13]</w:t>
            </w:r>
          </w:p>
        </w:tc>
      </w:tr>
      <w:tr w:rsidR="00DE2B00" w:rsidRPr="00DE2B00" w14:paraId="45F0D2DC" w14:textId="77777777" w:rsidTr="00E91FEA">
        <w:trPr>
          <w:trHeight w:val="300"/>
        </w:trPr>
        <w:tc>
          <w:tcPr>
            <w:tcW w:w="840" w:type="dxa"/>
            <w:noWrap/>
            <w:vAlign w:val="center"/>
            <w:hideMark/>
          </w:tcPr>
          <w:p w14:paraId="209C9249" w14:textId="54BA609F" w:rsidR="00E91FEA" w:rsidRPr="00DE2B00" w:rsidRDefault="00E91FEA" w:rsidP="00E91FEA">
            <w:pPr>
              <w:pStyle w:val="a7"/>
              <w:jc w:val="center"/>
              <w:rPr>
                <w:color w:val="000000" w:themeColor="text1"/>
                <w:sz w:val="20"/>
                <w:szCs w:val="18"/>
              </w:rPr>
            </w:pPr>
            <w:r w:rsidRPr="00DE2B00">
              <w:rPr>
                <w:rFonts w:hint="eastAsia"/>
                <w:color w:val="000000" w:themeColor="text1"/>
                <w:sz w:val="20"/>
                <w:szCs w:val="18"/>
              </w:rPr>
              <w:t>6</w:t>
            </w:r>
          </w:p>
        </w:tc>
        <w:tc>
          <w:tcPr>
            <w:tcW w:w="3670" w:type="dxa"/>
            <w:noWrap/>
            <w:vAlign w:val="center"/>
            <w:hideMark/>
          </w:tcPr>
          <w:p w14:paraId="31A4C7B2" w14:textId="77777777" w:rsidR="00E91FEA" w:rsidRPr="00DE2B00" w:rsidRDefault="00E91FEA" w:rsidP="00E91FEA">
            <w:pPr>
              <w:pStyle w:val="a7"/>
              <w:rPr>
                <w:color w:val="000000" w:themeColor="text1"/>
                <w:sz w:val="20"/>
                <w:szCs w:val="18"/>
              </w:rPr>
            </w:pPr>
            <w:r w:rsidRPr="00DE2B00">
              <w:rPr>
                <w:color w:val="000000" w:themeColor="text1"/>
                <w:sz w:val="20"/>
                <w:szCs w:val="18"/>
              </w:rPr>
              <w:t>6.4</w:t>
            </w:r>
          </w:p>
        </w:tc>
        <w:tc>
          <w:tcPr>
            <w:tcW w:w="872" w:type="dxa"/>
            <w:noWrap/>
            <w:vAlign w:val="center"/>
            <w:hideMark/>
          </w:tcPr>
          <w:p w14:paraId="198DD4F4" w14:textId="77777777" w:rsidR="00E91FEA" w:rsidRPr="00DE2B00" w:rsidRDefault="00E91FEA" w:rsidP="00E91FEA">
            <w:pPr>
              <w:pStyle w:val="a7"/>
              <w:rPr>
                <w:color w:val="000000" w:themeColor="text1"/>
                <w:sz w:val="20"/>
                <w:szCs w:val="18"/>
              </w:rPr>
            </w:pPr>
            <w:r w:rsidRPr="00DE2B00">
              <w:rPr>
                <w:color w:val="000000" w:themeColor="text1"/>
                <w:sz w:val="20"/>
                <w:szCs w:val="18"/>
              </w:rPr>
              <w:t>6.4.2</w:t>
            </w:r>
          </w:p>
        </w:tc>
        <w:tc>
          <w:tcPr>
            <w:tcW w:w="3849" w:type="dxa"/>
            <w:noWrap/>
            <w:vAlign w:val="center"/>
            <w:hideMark/>
          </w:tcPr>
          <w:p w14:paraId="712F4D95" w14:textId="77777777" w:rsidR="00E91FEA" w:rsidRPr="00DE2B00" w:rsidRDefault="00E91FEA" w:rsidP="00E91FEA">
            <w:pPr>
              <w:pStyle w:val="a7"/>
              <w:rPr>
                <w:color w:val="000000" w:themeColor="text1"/>
                <w:sz w:val="20"/>
                <w:szCs w:val="18"/>
              </w:rPr>
            </w:pPr>
            <w:r w:rsidRPr="00DE2B00">
              <w:rPr>
                <w:color w:val="000000" w:themeColor="text1"/>
                <w:sz w:val="20"/>
                <w:szCs w:val="18"/>
              </w:rPr>
              <w:t>Ratio of total water consumption to total water resources (%)</w:t>
            </w:r>
          </w:p>
        </w:tc>
        <w:tc>
          <w:tcPr>
            <w:tcW w:w="1112" w:type="dxa"/>
            <w:noWrap/>
            <w:vAlign w:val="center"/>
            <w:hideMark/>
          </w:tcPr>
          <w:p w14:paraId="3EC04F21" w14:textId="77777777" w:rsidR="00E91FEA" w:rsidRPr="00DE2B00" w:rsidRDefault="00E91FEA" w:rsidP="00E91FEA">
            <w:pPr>
              <w:pStyle w:val="a7"/>
              <w:rPr>
                <w:color w:val="000000" w:themeColor="text1"/>
                <w:sz w:val="20"/>
                <w:szCs w:val="18"/>
              </w:rPr>
            </w:pPr>
            <w:r w:rsidRPr="00DE2B00">
              <w:rPr>
                <w:color w:val="000000" w:themeColor="text1"/>
                <w:sz w:val="20"/>
                <w:szCs w:val="18"/>
              </w:rPr>
              <w:t>2003-2018</w:t>
            </w:r>
          </w:p>
        </w:tc>
        <w:tc>
          <w:tcPr>
            <w:tcW w:w="4217" w:type="dxa"/>
            <w:noWrap/>
            <w:vAlign w:val="center"/>
            <w:hideMark/>
          </w:tcPr>
          <w:p w14:paraId="72A88485" w14:textId="0CBAF96E" w:rsidR="00E91FEA" w:rsidRPr="00DE2B00" w:rsidRDefault="00E91FEA" w:rsidP="00E91FEA">
            <w:pPr>
              <w:pStyle w:val="a7"/>
              <w:rPr>
                <w:color w:val="000000" w:themeColor="text1"/>
                <w:sz w:val="20"/>
                <w:szCs w:val="18"/>
              </w:rPr>
            </w:pPr>
            <w:r w:rsidRPr="00DE2B00">
              <w:rPr>
                <w:color w:val="000000" w:themeColor="text1"/>
                <w:sz w:val="20"/>
                <w:szCs w:val="18"/>
              </w:rPr>
              <w:t>China Statistical Yearbook (2004-2019)</w:t>
            </w:r>
            <w:r w:rsidR="00C720DB" w:rsidRPr="00DE2B00">
              <w:rPr>
                <w:color w:val="000000" w:themeColor="text1"/>
                <w:sz w:val="20"/>
                <w:szCs w:val="18"/>
              </w:rPr>
              <w:t xml:space="preserve"> [13]</w:t>
            </w:r>
          </w:p>
        </w:tc>
      </w:tr>
      <w:tr w:rsidR="00DE2B00" w:rsidRPr="00DE2B00" w14:paraId="2A7720B3" w14:textId="77777777" w:rsidTr="00E91FEA">
        <w:trPr>
          <w:trHeight w:val="900"/>
        </w:trPr>
        <w:tc>
          <w:tcPr>
            <w:tcW w:w="840" w:type="dxa"/>
            <w:noWrap/>
            <w:vAlign w:val="center"/>
            <w:hideMark/>
          </w:tcPr>
          <w:p w14:paraId="42D6152B" w14:textId="0D1988E2" w:rsidR="00E91FEA" w:rsidRPr="00DE2B00" w:rsidRDefault="00E91FEA" w:rsidP="00E91FEA">
            <w:pPr>
              <w:pStyle w:val="a7"/>
              <w:jc w:val="center"/>
              <w:rPr>
                <w:color w:val="000000" w:themeColor="text1"/>
                <w:sz w:val="20"/>
                <w:szCs w:val="18"/>
              </w:rPr>
            </w:pPr>
            <w:r w:rsidRPr="00DE2B00">
              <w:rPr>
                <w:rFonts w:hint="eastAsia"/>
                <w:color w:val="000000" w:themeColor="text1"/>
                <w:sz w:val="20"/>
                <w:szCs w:val="18"/>
              </w:rPr>
              <w:t>6</w:t>
            </w:r>
          </w:p>
        </w:tc>
        <w:tc>
          <w:tcPr>
            <w:tcW w:w="3670" w:type="dxa"/>
            <w:vAlign w:val="center"/>
            <w:hideMark/>
          </w:tcPr>
          <w:p w14:paraId="29F6E4E5" w14:textId="77777777" w:rsidR="00E91FEA" w:rsidRPr="00DE2B00" w:rsidRDefault="00E91FEA" w:rsidP="00E91FEA">
            <w:pPr>
              <w:pStyle w:val="a7"/>
              <w:rPr>
                <w:color w:val="000000" w:themeColor="text1"/>
                <w:sz w:val="20"/>
                <w:szCs w:val="18"/>
              </w:rPr>
            </w:pPr>
            <w:r w:rsidRPr="00DE2B00">
              <w:rPr>
                <w:color w:val="000000" w:themeColor="text1"/>
                <w:sz w:val="20"/>
                <w:szCs w:val="18"/>
              </w:rPr>
              <w:t>6.a By 2030, expand international cooperation and capacity-building support to developing countries in water- and sanitation-related activities and programmes, …</w:t>
            </w:r>
          </w:p>
        </w:tc>
        <w:tc>
          <w:tcPr>
            <w:tcW w:w="872" w:type="dxa"/>
            <w:noWrap/>
            <w:vAlign w:val="center"/>
            <w:hideMark/>
          </w:tcPr>
          <w:p w14:paraId="7FB7E999" w14:textId="77777777" w:rsidR="00E91FEA" w:rsidRPr="00DE2B00" w:rsidRDefault="00E91FEA" w:rsidP="00E91FEA">
            <w:pPr>
              <w:pStyle w:val="a7"/>
              <w:rPr>
                <w:color w:val="000000" w:themeColor="text1"/>
                <w:sz w:val="20"/>
                <w:szCs w:val="18"/>
              </w:rPr>
            </w:pPr>
            <w:r w:rsidRPr="00DE2B00">
              <w:rPr>
                <w:color w:val="000000" w:themeColor="text1"/>
                <w:sz w:val="20"/>
                <w:szCs w:val="18"/>
              </w:rPr>
              <w:t>6.a.1</w:t>
            </w:r>
          </w:p>
        </w:tc>
        <w:tc>
          <w:tcPr>
            <w:tcW w:w="3849" w:type="dxa"/>
            <w:vAlign w:val="center"/>
            <w:hideMark/>
          </w:tcPr>
          <w:p w14:paraId="4D898C91" w14:textId="77777777" w:rsidR="00E91FEA" w:rsidRPr="00DE2B00" w:rsidRDefault="00E91FEA" w:rsidP="00E91FEA">
            <w:pPr>
              <w:pStyle w:val="a7"/>
              <w:rPr>
                <w:color w:val="000000" w:themeColor="text1"/>
                <w:sz w:val="20"/>
                <w:szCs w:val="18"/>
              </w:rPr>
            </w:pPr>
            <w:r w:rsidRPr="00DE2B00">
              <w:rPr>
                <w:color w:val="000000" w:themeColor="text1"/>
                <w:sz w:val="20"/>
                <w:szCs w:val="18"/>
              </w:rPr>
              <w:t>Investment in environmental pollution control as a percentage of GDP (%)</w:t>
            </w:r>
          </w:p>
        </w:tc>
        <w:tc>
          <w:tcPr>
            <w:tcW w:w="1112" w:type="dxa"/>
            <w:noWrap/>
            <w:vAlign w:val="center"/>
            <w:hideMark/>
          </w:tcPr>
          <w:p w14:paraId="30E2656D" w14:textId="77777777" w:rsidR="00E91FEA" w:rsidRPr="00DE2B00" w:rsidRDefault="00E91FEA" w:rsidP="00E91FEA">
            <w:pPr>
              <w:pStyle w:val="a7"/>
              <w:rPr>
                <w:color w:val="000000" w:themeColor="text1"/>
                <w:sz w:val="20"/>
                <w:szCs w:val="18"/>
              </w:rPr>
            </w:pPr>
            <w:r w:rsidRPr="00DE2B00">
              <w:rPr>
                <w:color w:val="000000" w:themeColor="text1"/>
                <w:sz w:val="20"/>
                <w:szCs w:val="18"/>
              </w:rPr>
              <w:t>2003-2018</w:t>
            </w:r>
          </w:p>
        </w:tc>
        <w:tc>
          <w:tcPr>
            <w:tcW w:w="4217" w:type="dxa"/>
            <w:noWrap/>
            <w:vAlign w:val="center"/>
            <w:hideMark/>
          </w:tcPr>
          <w:p w14:paraId="7859DCC3" w14:textId="300F96A5" w:rsidR="00E91FEA" w:rsidRPr="00DE2B00" w:rsidRDefault="00E91FEA" w:rsidP="00E91FEA">
            <w:pPr>
              <w:pStyle w:val="a7"/>
              <w:rPr>
                <w:color w:val="000000" w:themeColor="text1"/>
                <w:sz w:val="20"/>
                <w:szCs w:val="18"/>
              </w:rPr>
            </w:pPr>
            <w:r w:rsidRPr="00DE2B00">
              <w:rPr>
                <w:color w:val="000000" w:themeColor="text1"/>
                <w:sz w:val="20"/>
                <w:szCs w:val="18"/>
              </w:rPr>
              <w:t>China Statistical Yearbook on Environment (2004-2019)</w:t>
            </w:r>
            <w:r w:rsidR="00C720DB"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[11]</w:t>
            </w:r>
          </w:p>
        </w:tc>
      </w:tr>
      <w:tr w:rsidR="00DE2B00" w:rsidRPr="00DE2B00" w14:paraId="01FDA3BA" w14:textId="77777777" w:rsidTr="00E91FEA">
        <w:trPr>
          <w:trHeight w:val="300"/>
        </w:trPr>
        <w:tc>
          <w:tcPr>
            <w:tcW w:w="14560" w:type="dxa"/>
            <w:gridSpan w:val="6"/>
            <w:noWrap/>
            <w:vAlign w:val="center"/>
            <w:hideMark/>
          </w:tcPr>
          <w:p w14:paraId="372E303F" w14:textId="77777777" w:rsidR="00E91FEA" w:rsidRPr="00DE2B00" w:rsidRDefault="00E91FEA" w:rsidP="00E91FEA">
            <w:pPr>
              <w:pStyle w:val="a7"/>
              <w:rPr>
                <w:color w:val="000000" w:themeColor="text1"/>
                <w:sz w:val="20"/>
                <w:szCs w:val="18"/>
              </w:rPr>
            </w:pPr>
            <w:r w:rsidRPr="00DE2B00">
              <w:rPr>
                <w:color w:val="000000" w:themeColor="text1"/>
                <w:sz w:val="20"/>
                <w:szCs w:val="18"/>
              </w:rPr>
              <w:t>Goal 7. Ensure access to affordable, reliable, sustainable and modern energy for all</w:t>
            </w:r>
          </w:p>
        </w:tc>
      </w:tr>
      <w:tr w:rsidR="00DE2B00" w:rsidRPr="00DE2B00" w14:paraId="7062F31F" w14:textId="77777777" w:rsidTr="00E91FEA">
        <w:trPr>
          <w:trHeight w:val="600"/>
        </w:trPr>
        <w:tc>
          <w:tcPr>
            <w:tcW w:w="840" w:type="dxa"/>
            <w:noWrap/>
            <w:vAlign w:val="center"/>
            <w:hideMark/>
          </w:tcPr>
          <w:p w14:paraId="7A7ECAF1" w14:textId="01015DAE" w:rsidR="00E91FEA" w:rsidRPr="00DE2B00" w:rsidRDefault="00E91FEA" w:rsidP="00E91FEA">
            <w:pPr>
              <w:pStyle w:val="a7"/>
              <w:jc w:val="center"/>
              <w:rPr>
                <w:color w:val="000000" w:themeColor="text1"/>
                <w:sz w:val="20"/>
                <w:szCs w:val="18"/>
              </w:rPr>
            </w:pPr>
            <w:r w:rsidRPr="00DE2B00">
              <w:rPr>
                <w:color w:val="000000" w:themeColor="text1"/>
                <w:sz w:val="20"/>
                <w:szCs w:val="18"/>
              </w:rPr>
              <w:t>7</w:t>
            </w:r>
          </w:p>
        </w:tc>
        <w:tc>
          <w:tcPr>
            <w:tcW w:w="3670" w:type="dxa"/>
            <w:vAlign w:val="center"/>
            <w:hideMark/>
          </w:tcPr>
          <w:p w14:paraId="6D3C7E7B" w14:textId="77777777" w:rsidR="00E91FEA" w:rsidRPr="00DE2B00" w:rsidRDefault="00E91FEA" w:rsidP="00E91FEA">
            <w:pPr>
              <w:pStyle w:val="a7"/>
              <w:rPr>
                <w:color w:val="000000" w:themeColor="text1"/>
                <w:sz w:val="20"/>
                <w:szCs w:val="18"/>
              </w:rPr>
            </w:pPr>
            <w:r w:rsidRPr="00DE2B00">
              <w:rPr>
                <w:color w:val="000000" w:themeColor="text1"/>
                <w:sz w:val="20"/>
                <w:szCs w:val="18"/>
              </w:rPr>
              <w:t>7.1 By 2030, ensure universal access to affordable, reliable and modern energy services</w:t>
            </w:r>
          </w:p>
        </w:tc>
        <w:tc>
          <w:tcPr>
            <w:tcW w:w="872" w:type="dxa"/>
            <w:noWrap/>
            <w:vAlign w:val="center"/>
            <w:hideMark/>
          </w:tcPr>
          <w:p w14:paraId="44CD1A10"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7.1.2</w:t>
            </w:r>
          </w:p>
        </w:tc>
        <w:tc>
          <w:tcPr>
            <w:tcW w:w="3849" w:type="dxa"/>
            <w:noWrap/>
            <w:vAlign w:val="center"/>
            <w:hideMark/>
          </w:tcPr>
          <w:p w14:paraId="0B6DA884" w14:textId="77777777" w:rsidR="00E91FEA" w:rsidRPr="00DE2B00" w:rsidRDefault="00E91FEA" w:rsidP="00E91FEA">
            <w:pPr>
              <w:pStyle w:val="a7"/>
              <w:rPr>
                <w:color w:val="000000" w:themeColor="text1"/>
                <w:sz w:val="20"/>
                <w:szCs w:val="18"/>
              </w:rPr>
            </w:pPr>
            <w:r w:rsidRPr="00DE2B00">
              <w:rPr>
                <w:color w:val="000000" w:themeColor="text1"/>
                <w:sz w:val="20"/>
                <w:szCs w:val="18"/>
              </w:rPr>
              <w:t>Gas penetration rate in cities (%)</w:t>
            </w:r>
          </w:p>
        </w:tc>
        <w:tc>
          <w:tcPr>
            <w:tcW w:w="1112" w:type="dxa"/>
            <w:noWrap/>
            <w:vAlign w:val="center"/>
            <w:hideMark/>
          </w:tcPr>
          <w:p w14:paraId="08E6751F" w14:textId="77777777" w:rsidR="00E91FEA" w:rsidRPr="00DE2B00" w:rsidRDefault="00E91FEA" w:rsidP="00E91FEA">
            <w:pPr>
              <w:pStyle w:val="a7"/>
              <w:rPr>
                <w:color w:val="000000" w:themeColor="text1"/>
                <w:sz w:val="20"/>
                <w:szCs w:val="18"/>
              </w:rPr>
            </w:pPr>
            <w:r w:rsidRPr="00DE2B00">
              <w:rPr>
                <w:color w:val="000000" w:themeColor="text1"/>
                <w:sz w:val="20"/>
                <w:szCs w:val="18"/>
              </w:rPr>
              <w:t>1999-2018</w:t>
            </w:r>
          </w:p>
        </w:tc>
        <w:tc>
          <w:tcPr>
            <w:tcW w:w="4217" w:type="dxa"/>
            <w:noWrap/>
            <w:vAlign w:val="center"/>
            <w:hideMark/>
          </w:tcPr>
          <w:p w14:paraId="0C27DD56" w14:textId="2DB4CA6B" w:rsidR="00E91FEA" w:rsidRPr="00DE2B00" w:rsidRDefault="00E91FEA" w:rsidP="00E91FEA">
            <w:pPr>
              <w:pStyle w:val="a7"/>
              <w:rPr>
                <w:color w:val="000000" w:themeColor="text1"/>
                <w:sz w:val="20"/>
                <w:szCs w:val="18"/>
              </w:rPr>
            </w:pPr>
            <w:r w:rsidRPr="00DE2B00">
              <w:rPr>
                <w:color w:val="000000" w:themeColor="text1"/>
                <w:sz w:val="20"/>
                <w:szCs w:val="18"/>
              </w:rPr>
              <w:t>China Statistical Yearbook (2000-2019)</w:t>
            </w:r>
            <w:r w:rsidR="00C720DB" w:rsidRPr="00DE2B00">
              <w:rPr>
                <w:color w:val="000000" w:themeColor="text1"/>
                <w:sz w:val="20"/>
                <w:szCs w:val="18"/>
              </w:rPr>
              <w:t xml:space="preserve"> [13]</w:t>
            </w:r>
          </w:p>
        </w:tc>
      </w:tr>
      <w:tr w:rsidR="00DE2B00" w:rsidRPr="00DE2B00" w14:paraId="2258857E" w14:textId="77777777" w:rsidTr="00E91FEA">
        <w:trPr>
          <w:trHeight w:val="600"/>
        </w:trPr>
        <w:tc>
          <w:tcPr>
            <w:tcW w:w="840" w:type="dxa"/>
            <w:noWrap/>
            <w:vAlign w:val="center"/>
            <w:hideMark/>
          </w:tcPr>
          <w:p w14:paraId="1F15E606" w14:textId="68D4DF2D" w:rsidR="00E91FEA" w:rsidRPr="00DE2B00" w:rsidRDefault="00E91FEA" w:rsidP="00E91FEA">
            <w:pPr>
              <w:pStyle w:val="a7"/>
              <w:jc w:val="center"/>
              <w:rPr>
                <w:color w:val="000000" w:themeColor="text1"/>
                <w:sz w:val="20"/>
                <w:szCs w:val="18"/>
              </w:rPr>
            </w:pPr>
            <w:r w:rsidRPr="00DE2B00">
              <w:rPr>
                <w:color w:val="000000" w:themeColor="text1"/>
                <w:sz w:val="20"/>
                <w:szCs w:val="18"/>
              </w:rPr>
              <w:t>7</w:t>
            </w:r>
          </w:p>
        </w:tc>
        <w:tc>
          <w:tcPr>
            <w:tcW w:w="3670" w:type="dxa"/>
            <w:vAlign w:val="center"/>
            <w:hideMark/>
          </w:tcPr>
          <w:p w14:paraId="26262E1A" w14:textId="77777777" w:rsidR="00E91FEA" w:rsidRPr="00DE2B00" w:rsidRDefault="00E91FEA" w:rsidP="00E91FEA">
            <w:pPr>
              <w:pStyle w:val="a7"/>
              <w:rPr>
                <w:color w:val="000000" w:themeColor="text1"/>
                <w:sz w:val="20"/>
                <w:szCs w:val="18"/>
              </w:rPr>
            </w:pPr>
            <w:r w:rsidRPr="00DE2B00">
              <w:rPr>
                <w:color w:val="000000" w:themeColor="text1"/>
                <w:sz w:val="20"/>
                <w:szCs w:val="18"/>
              </w:rPr>
              <w:t>7.2 By 2030, increase substantially the share of renewable energy in the global energy mix</w:t>
            </w:r>
          </w:p>
        </w:tc>
        <w:tc>
          <w:tcPr>
            <w:tcW w:w="872" w:type="dxa"/>
            <w:noWrap/>
            <w:vAlign w:val="center"/>
            <w:hideMark/>
          </w:tcPr>
          <w:p w14:paraId="21C35E95"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7.2.1</w:t>
            </w:r>
          </w:p>
        </w:tc>
        <w:tc>
          <w:tcPr>
            <w:tcW w:w="3849" w:type="dxa"/>
            <w:vAlign w:val="center"/>
            <w:hideMark/>
          </w:tcPr>
          <w:p w14:paraId="5F104A60" w14:textId="77777777" w:rsidR="00E91FEA" w:rsidRPr="00DE2B00" w:rsidRDefault="00E91FEA" w:rsidP="00E91FEA">
            <w:pPr>
              <w:pStyle w:val="a7"/>
              <w:rPr>
                <w:color w:val="000000" w:themeColor="text1"/>
                <w:sz w:val="20"/>
                <w:szCs w:val="18"/>
              </w:rPr>
            </w:pPr>
            <w:r w:rsidRPr="00DE2B00">
              <w:rPr>
                <w:color w:val="000000" w:themeColor="text1"/>
                <w:sz w:val="20"/>
                <w:szCs w:val="18"/>
              </w:rPr>
              <w:t>Proportion of clean energy power generation to total power generation (%)</w:t>
            </w:r>
          </w:p>
        </w:tc>
        <w:tc>
          <w:tcPr>
            <w:tcW w:w="1112" w:type="dxa"/>
            <w:noWrap/>
            <w:vAlign w:val="center"/>
            <w:hideMark/>
          </w:tcPr>
          <w:p w14:paraId="0F023353" w14:textId="77777777" w:rsidR="00E91FEA" w:rsidRPr="00DE2B00" w:rsidRDefault="00E91FEA" w:rsidP="00E91FEA">
            <w:pPr>
              <w:pStyle w:val="a7"/>
              <w:rPr>
                <w:color w:val="000000" w:themeColor="text1"/>
                <w:sz w:val="20"/>
                <w:szCs w:val="18"/>
              </w:rPr>
            </w:pPr>
            <w:r w:rsidRPr="00DE2B00">
              <w:rPr>
                <w:color w:val="000000" w:themeColor="text1"/>
                <w:sz w:val="20"/>
                <w:szCs w:val="18"/>
              </w:rPr>
              <w:t>1995-2018</w:t>
            </w:r>
          </w:p>
        </w:tc>
        <w:tc>
          <w:tcPr>
            <w:tcW w:w="4217" w:type="dxa"/>
            <w:noWrap/>
            <w:vAlign w:val="center"/>
            <w:hideMark/>
          </w:tcPr>
          <w:p w14:paraId="6277A096" w14:textId="3F08134D" w:rsidR="00E91FEA" w:rsidRPr="00DE2B00" w:rsidRDefault="00E91FEA" w:rsidP="00E91FEA">
            <w:pPr>
              <w:pStyle w:val="a7"/>
              <w:rPr>
                <w:color w:val="000000" w:themeColor="text1"/>
                <w:sz w:val="20"/>
                <w:szCs w:val="18"/>
              </w:rPr>
            </w:pPr>
            <w:r w:rsidRPr="00DE2B00">
              <w:rPr>
                <w:color w:val="000000" w:themeColor="text1"/>
                <w:sz w:val="20"/>
                <w:szCs w:val="18"/>
              </w:rPr>
              <w:t>China Energy Statistical Yearbook (</w:t>
            </w:r>
            <w:r w:rsidR="000827FB" w:rsidRPr="00DE2B00">
              <w:rPr>
                <w:color w:val="000000" w:themeColor="text1"/>
                <w:sz w:val="20"/>
                <w:szCs w:val="18"/>
              </w:rPr>
              <w:t>1996-</w:t>
            </w:r>
            <w:r w:rsidRPr="00DE2B00">
              <w:rPr>
                <w:color w:val="000000" w:themeColor="text1"/>
                <w:sz w:val="20"/>
                <w:szCs w:val="18"/>
              </w:rPr>
              <w:t>2019)</w:t>
            </w:r>
            <w:r w:rsidR="00C720DB"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[18]</w:t>
            </w:r>
          </w:p>
        </w:tc>
      </w:tr>
      <w:tr w:rsidR="00DE2B00" w:rsidRPr="00DE2B00" w14:paraId="639DA2C4" w14:textId="77777777" w:rsidTr="00E91FEA">
        <w:trPr>
          <w:trHeight w:val="600"/>
        </w:trPr>
        <w:tc>
          <w:tcPr>
            <w:tcW w:w="840" w:type="dxa"/>
            <w:noWrap/>
            <w:vAlign w:val="center"/>
            <w:hideMark/>
          </w:tcPr>
          <w:p w14:paraId="3905F4F0" w14:textId="36FEEEBE" w:rsidR="00E91FEA" w:rsidRPr="00DE2B00" w:rsidRDefault="00E91FEA" w:rsidP="00E91FEA">
            <w:pPr>
              <w:pStyle w:val="a7"/>
              <w:jc w:val="center"/>
              <w:rPr>
                <w:color w:val="000000" w:themeColor="text1"/>
                <w:sz w:val="20"/>
                <w:szCs w:val="18"/>
              </w:rPr>
            </w:pPr>
            <w:r w:rsidRPr="00DE2B00">
              <w:rPr>
                <w:color w:val="000000" w:themeColor="text1"/>
                <w:sz w:val="20"/>
                <w:szCs w:val="18"/>
              </w:rPr>
              <w:t>7</w:t>
            </w:r>
          </w:p>
        </w:tc>
        <w:tc>
          <w:tcPr>
            <w:tcW w:w="3670" w:type="dxa"/>
            <w:vAlign w:val="center"/>
            <w:hideMark/>
          </w:tcPr>
          <w:p w14:paraId="34925D93" w14:textId="77777777" w:rsidR="00E91FEA" w:rsidRPr="00DE2B00" w:rsidRDefault="00E91FEA" w:rsidP="00E91FEA">
            <w:pPr>
              <w:pStyle w:val="a7"/>
              <w:rPr>
                <w:color w:val="000000" w:themeColor="text1"/>
                <w:sz w:val="20"/>
                <w:szCs w:val="18"/>
              </w:rPr>
            </w:pPr>
            <w:r w:rsidRPr="00DE2B00">
              <w:rPr>
                <w:color w:val="000000" w:themeColor="text1"/>
                <w:sz w:val="20"/>
                <w:szCs w:val="18"/>
              </w:rPr>
              <w:t>7.3 By 2030, double the global rate of improvement in energy efficiency</w:t>
            </w:r>
          </w:p>
        </w:tc>
        <w:tc>
          <w:tcPr>
            <w:tcW w:w="872" w:type="dxa"/>
            <w:noWrap/>
            <w:vAlign w:val="center"/>
            <w:hideMark/>
          </w:tcPr>
          <w:p w14:paraId="6E1CA7B1"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7.3.1</w:t>
            </w:r>
          </w:p>
        </w:tc>
        <w:tc>
          <w:tcPr>
            <w:tcW w:w="3849" w:type="dxa"/>
            <w:noWrap/>
            <w:vAlign w:val="center"/>
            <w:hideMark/>
          </w:tcPr>
          <w:p w14:paraId="5C5A2297" w14:textId="77777777" w:rsidR="00E91FEA" w:rsidRPr="00DE2B00" w:rsidRDefault="00E91FEA" w:rsidP="00E91FEA">
            <w:pPr>
              <w:pStyle w:val="a7"/>
              <w:rPr>
                <w:color w:val="000000" w:themeColor="text1"/>
                <w:sz w:val="20"/>
                <w:szCs w:val="18"/>
              </w:rPr>
            </w:pPr>
            <w:r w:rsidRPr="00DE2B00">
              <w:rPr>
                <w:color w:val="000000" w:themeColor="text1"/>
                <w:sz w:val="20"/>
                <w:szCs w:val="18"/>
              </w:rPr>
              <w:t>Energy intensity (ton standard coal per 10,000 RMB)</w:t>
            </w:r>
          </w:p>
        </w:tc>
        <w:tc>
          <w:tcPr>
            <w:tcW w:w="1112" w:type="dxa"/>
            <w:noWrap/>
            <w:vAlign w:val="center"/>
            <w:hideMark/>
          </w:tcPr>
          <w:p w14:paraId="08EDED46" w14:textId="77777777" w:rsidR="00E91FEA" w:rsidRPr="00DE2B00" w:rsidRDefault="00E91FEA" w:rsidP="00E91FEA">
            <w:pPr>
              <w:pStyle w:val="a7"/>
              <w:rPr>
                <w:color w:val="000000" w:themeColor="text1"/>
                <w:sz w:val="20"/>
                <w:szCs w:val="18"/>
              </w:rPr>
            </w:pPr>
            <w:r w:rsidRPr="00DE2B00">
              <w:rPr>
                <w:color w:val="000000" w:themeColor="text1"/>
                <w:sz w:val="20"/>
                <w:szCs w:val="18"/>
              </w:rPr>
              <w:t>2000-2018</w:t>
            </w:r>
          </w:p>
        </w:tc>
        <w:tc>
          <w:tcPr>
            <w:tcW w:w="4217" w:type="dxa"/>
            <w:noWrap/>
            <w:vAlign w:val="center"/>
            <w:hideMark/>
          </w:tcPr>
          <w:p w14:paraId="2AB457EB" w14:textId="7E12B693" w:rsidR="00E91FEA" w:rsidRPr="00DE2B00" w:rsidRDefault="00E91FEA" w:rsidP="00E91FEA">
            <w:pPr>
              <w:pStyle w:val="a7"/>
              <w:rPr>
                <w:color w:val="000000" w:themeColor="text1"/>
                <w:sz w:val="20"/>
                <w:szCs w:val="18"/>
              </w:rPr>
            </w:pPr>
            <w:r w:rsidRPr="00DE2B00">
              <w:rPr>
                <w:color w:val="000000" w:themeColor="text1"/>
                <w:sz w:val="20"/>
                <w:szCs w:val="18"/>
              </w:rPr>
              <w:t>China Energy Statistical Yearbook (2001-2019)</w:t>
            </w:r>
            <w:r w:rsidR="00C720DB"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[18]</w:t>
            </w:r>
          </w:p>
        </w:tc>
      </w:tr>
      <w:tr w:rsidR="00DE2B00" w:rsidRPr="00DE2B00" w14:paraId="3866830D" w14:textId="77777777" w:rsidTr="00E91FEA">
        <w:trPr>
          <w:trHeight w:val="300"/>
        </w:trPr>
        <w:tc>
          <w:tcPr>
            <w:tcW w:w="14560" w:type="dxa"/>
            <w:gridSpan w:val="6"/>
            <w:noWrap/>
            <w:vAlign w:val="center"/>
            <w:hideMark/>
          </w:tcPr>
          <w:p w14:paraId="317A3596" w14:textId="77777777" w:rsidR="00E91FEA" w:rsidRPr="00DE2B00" w:rsidRDefault="00E91FEA" w:rsidP="00E91FEA">
            <w:pPr>
              <w:pStyle w:val="a7"/>
              <w:rPr>
                <w:color w:val="000000" w:themeColor="text1"/>
                <w:sz w:val="20"/>
                <w:szCs w:val="18"/>
              </w:rPr>
            </w:pPr>
            <w:r w:rsidRPr="00DE2B00">
              <w:rPr>
                <w:color w:val="000000" w:themeColor="text1"/>
                <w:sz w:val="20"/>
                <w:szCs w:val="18"/>
              </w:rPr>
              <w:t>Goal 8. Promote sustained, inclusive and sustainable economic growth, full and productive employment and decent work for all</w:t>
            </w:r>
          </w:p>
        </w:tc>
      </w:tr>
      <w:tr w:rsidR="00DE2B00" w:rsidRPr="00DE2B00" w14:paraId="60B9834C" w14:textId="77777777" w:rsidTr="00E91FEA">
        <w:trPr>
          <w:trHeight w:val="1200"/>
        </w:trPr>
        <w:tc>
          <w:tcPr>
            <w:tcW w:w="840" w:type="dxa"/>
            <w:noWrap/>
            <w:vAlign w:val="center"/>
            <w:hideMark/>
          </w:tcPr>
          <w:p w14:paraId="4FBE4F1B"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8</w:t>
            </w:r>
          </w:p>
        </w:tc>
        <w:tc>
          <w:tcPr>
            <w:tcW w:w="3670" w:type="dxa"/>
            <w:vAlign w:val="center"/>
            <w:hideMark/>
          </w:tcPr>
          <w:p w14:paraId="52EDA04A" w14:textId="77777777" w:rsidR="00E91FEA" w:rsidRPr="00DE2B00" w:rsidRDefault="00E91FEA" w:rsidP="00E91FEA">
            <w:pPr>
              <w:pStyle w:val="a7"/>
              <w:rPr>
                <w:color w:val="000000" w:themeColor="text1"/>
                <w:sz w:val="20"/>
                <w:szCs w:val="18"/>
              </w:rPr>
            </w:pPr>
            <w:r w:rsidRPr="00DE2B00">
              <w:rPr>
                <w:color w:val="000000" w:themeColor="text1"/>
                <w:sz w:val="20"/>
                <w:szCs w:val="18"/>
              </w:rPr>
              <w:t>8.1 Sustain per capita economic growth in accordance with national circumstances and, in particular, at least 7 per cent gross domestic product growth per annum in the least developed countries</w:t>
            </w:r>
          </w:p>
        </w:tc>
        <w:tc>
          <w:tcPr>
            <w:tcW w:w="872" w:type="dxa"/>
            <w:noWrap/>
            <w:vAlign w:val="center"/>
            <w:hideMark/>
          </w:tcPr>
          <w:p w14:paraId="012B1CCA"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8.1.1</w:t>
            </w:r>
          </w:p>
        </w:tc>
        <w:tc>
          <w:tcPr>
            <w:tcW w:w="3849" w:type="dxa"/>
            <w:noWrap/>
            <w:vAlign w:val="center"/>
            <w:hideMark/>
          </w:tcPr>
          <w:p w14:paraId="6DFC260E" w14:textId="77777777" w:rsidR="00E91FEA" w:rsidRPr="00DE2B00" w:rsidRDefault="00E91FEA" w:rsidP="00E91FEA">
            <w:pPr>
              <w:pStyle w:val="a7"/>
              <w:rPr>
                <w:color w:val="000000" w:themeColor="text1"/>
                <w:sz w:val="20"/>
                <w:szCs w:val="18"/>
              </w:rPr>
            </w:pPr>
            <w:r w:rsidRPr="00DE2B00">
              <w:rPr>
                <w:color w:val="000000" w:themeColor="text1"/>
                <w:sz w:val="20"/>
                <w:szCs w:val="18"/>
              </w:rPr>
              <w:t>Annual growth rate of real GDP per capita (%)</w:t>
            </w:r>
          </w:p>
        </w:tc>
        <w:tc>
          <w:tcPr>
            <w:tcW w:w="1112" w:type="dxa"/>
            <w:noWrap/>
            <w:vAlign w:val="center"/>
            <w:hideMark/>
          </w:tcPr>
          <w:p w14:paraId="7D4CDB86" w14:textId="77777777" w:rsidR="00E91FEA" w:rsidRPr="00DE2B00" w:rsidRDefault="00E91FEA" w:rsidP="00E91FEA">
            <w:pPr>
              <w:pStyle w:val="a7"/>
              <w:rPr>
                <w:color w:val="000000" w:themeColor="text1"/>
                <w:sz w:val="20"/>
                <w:szCs w:val="18"/>
              </w:rPr>
            </w:pPr>
            <w:r w:rsidRPr="00DE2B00">
              <w:rPr>
                <w:color w:val="000000" w:themeColor="text1"/>
                <w:sz w:val="20"/>
                <w:szCs w:val="18"/>
              </w:rPr>
              <w:t>1994-2018</w:t>
            </w:r>
          </w:p>
        </w:tc>
        <w:tc>
          <w:tcPr>
            <w:tcW w:w="4217" w:type="dxa"/>
            <w:noWrap/>
            <w:vAlign w:val="center"/>
            <w:hideMark/>
          </w:tcPr>
          <w:p w14:paraId="088E9367" w14:textId="2848C8D9" w:rsidR="00E91FEA" w:rsidRPr="00DE2B00" w:rsidRDefault="00E91FEA" w:rsidP="00E91FEA">
            <w:pPr>
              <w:pStyle w:val="a7"/>
              <w:rPr>
                <w:color w:val="000000" w:themeColor="text1"/>
                <w:sz w:val="20"/>
                <w:szCs w:val="18"/>
              </w:rPr>
            </w:pPr>
            <w:r w:rsidRPr="00DE2B00">
              <w:rPr>
                <w:color w:val="000000" w:themeColor="text1"/>
                <w:sz w:val="20"/>
                <w:szCs w:val="18"/>
              </w:rPr>
              <w:t>China Statistical Yearbook (1995-2019)</w:t>
            </w:r>
            <w:r w:rsidR="00C720DB" w:rsidRPr="00DE2B00">
              <w:rPr>
                <w:color w:val="000000" w:themeColor="text1"/>
                <w:sz w:val="20"/>
                <w:szCs w:val="18"/>
              </w:rPr>
              <w:t xml:space="preserve"> [13]</w:t>
            </w:r>
          </w:p>
        </w:tc>
      </w:tr>
      <w:tr w:rsidR="00DE2B00" w:rsidRPr="00DE2B00" w14:paraId="4B1920D9" w14:textId="77777777" w:rsidTr="00E91FEA">
        <w:trPr>
          <w:trHeight w:val="900"/>
        </w:trPr>
        <w:tc>
          <w:tcPr>
            <w:tcW w:w="840" w:type="dxa"/>
            <w:noWrap/>
            <w:vAlign w:val="center"/>
            <w:hideMark/>
          </w:tcPr>
          <w:p w14:paraId="47EEF33E"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lastRenderedPageBreak/>
              <w:t>8</w:t>
            </w:r>
          </w:p>
        </w:tc>
        <w:tc>
          <w:tcPr>
            <w:tcW w:w="3670" w:type="dxa"/>
            <w:vAlign w:val="center"/>
            <w:hideMark/>
          </w:tcPr>
          <w:p w14:paraId="34F67C4C" w14:textId="77777777" w:rsidR="00E91FEA" w:rsidRPr="00DE2B00" w:rsidRDefault="00E91FEA" w:rsidP="00E91FEA">
            <w:pPr>
              <w:pStyle w:val="a7"/>
              <w:rPr>
                <w:color w:val="000000" w:themeColor="text1"/>
                <w:sz w:val="20"/>
                <w:szCs w:val="18"/>
              </w:rPr>
            </w:pPr>
            <w:r w:rsidRPr="00DE2B00">
              <w:rPr>
                <w:color w:val="000000" w:themeColor="text1"/>
                <w:sz w:val="20"/>
                <w:szCs w:val="18"/>
              </w:rPr>
              <w:t xml:space="preserve">8.4 Improve progressively, through 2030, global resource efficiency in consumption and production and </w:t>
            </w:r>
            <w:proofErr w:type="spellStart"/>
            <w:r w:rsidRPr="00DE2B00">
              <w:rPr>
                <w:color w:val="000000" w:themeColor="text1"/>
                <w:sz w:val="20"/>
                <w:szCs w:val="18"/>
              </w:rPr>
              <w:t>endeavour</w:t>
            </w:r>
            <w:proofErr w:type="spellEnd"/>
            <w:r w:rsidRPr="00DE2B00">
              <w:rPr>
                <w:color w:val="000000" w:themeColor="text1"/>
                <w:sz w:val="20"/>
                <w:szCs w:val="18"/>
              </w:rPr>
              <w:t xml:space="preserve"> to decouple economic growth from environmental degradation, …</w:t>
            </w:r>
          </w:p>
        </w:tc>
        <w:tc>
          <w:tcPr>
            <w:tcW w:w="872" w:type="dxa"/>
            <w:noWrap/>
            <w:vAlign w:val="center"/>
            <w:hideMark/>
          </w:tcPr>
          <w:p w14:paraId="6F0B433A"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8.4.2</w:t>
            </w:r>
          </w:p>
        </w:tc>
        <w:tc>
          <w:tcPr>
            <w:tcW w:w="3849" w:type="dxa"/>
            <w:vAlign w:val="center"/>
            <w:hideMark/>
          </w:tcPr>
          <w:p w14:paraId="1E1EFD30" w14:textId="77777777" w:rsidR="00E91FEA" w:rsidRPr="00DE2B00" w:rsidRDefault="00E91FEA" w:rsidP="00E91FEA">
            <w:pPr>
              <w:pStyle w:val="a7"/>
              <w:rPr>
                <w:color w:val="000000" w:themeColor="text1"/>
                <w:sz w:val="20"/>
                <w:szCs w:val="18"/>
              </w:rPr>
            </w:pPr>
            <w:r w:rsidRPr="00DE2B00">
              <w:rPr>
                <w:color w:val="000000" w:themeColor="text1"/>
                <w:sz w:val="20"/>
                <w:szCs w:val="18"/>
              </w:rPr>
              <w:t>Wood consumption per unit of added value of construction industry (m</w:t>
            </w:r>
            <w:r w:rsidRPr="00DE2B00">
              <w:rPr>
                <w:color w:val="000000" w:themeColor="text1"/>
                <w:sz w:val="20"/>
                <w:szCs w:val="18"/>
                <w:vertAlign w:val="superscript"/>
              </w:rPr>
              <w:t>3</w:t>
            </w:r>
            <w:r w:rsidRPr="00DE2B00">
              <w:rPr>
                <w:color w:val="000000" w:themeColor="text1"/>
                <w:sz w:val="20"/>
                <w:szCs w:val="18"/>
              </w:rPr>
              <w:t>/10,000 yuan)</w:t>
            </w:r>
          </w:p>
        </w:tc>
        <w:tc>
          <w:tcPr>
            <w:tcW w:w="1112" w:type="dxa"/>
            <w:noWrap/>
            <w:vAlign w:val="center"/>
            <w:hideMark/>
          </w:tcPr>
          <w:p w14:paraId="25E3CA52" w14:textId="77777777" w:rsidR="00E91FEA" w:rsidRPr="00DE2B00" w:rsidRDefault="00E91FEA" w:rsidP="00E91FEA">
            <w:pPr>
              <w:pStyle w:val="a7"/>
              <w:rPr>
                <w:color w:val="000000" w:themeColor="text1"/>
                <w:sz w:val="20"/>
                <w:szCs w:val="18"/>
              </w:rPr>
            </w:pPr>
            <w:r w:rsidRPr="00DE2B00">
              <w:rPr>
                <w:color w:val="000000" w:themeColor="text1"/>
                <w:sz w:val="20"/>
                <w:szCs w:val="18"/>
              </w:rPr>
              <w:t>2004-2018</w:t>
            </w:r>
          </w:p>
        </w:tc>
        <w:tc>
          <w:tcPr>
            <w:tcW w:w="4217" w:type="dxa"/>
            <w:noWrap/>
            <w:vAlign w:val="center"/>
            <w:hideMark/>
          </w:tcPr>
          <w:p w14:paraId="2ED561E3" w14:textId="5D7F4139" w:rsidR="00E91FEA" w:rsidRPr="00DE2B00" w:rsidRDefault="00E91FEA" w:rsidP="00E91FEA">
            <w:pPr>
              <w:pStyle w:val="a7"/>
              <w:rPr>
                <w:color w:val="000000" w:themeColor="text1"/>
                <w:sz w:val="20"/>
                <w:szCs w:val="18"/>
              </w:rPr>
            </w:pPr>
            <w:r w:rsidRPr="00DE2B00">
              <w:rPr>
                <w:color w:val="000000" w:themeColor="text1"/>
                <w:sz w:val="20"/>
                <w:szCs w:val="18"/>
              </w:rPr>
              <w:t xml:space="preserve">China Statistical Yearbook on </w:t>
            </w:r>
            <w:r w:rsidR="00797043" w:rsidRPr="00DE2B00">
              <w:rPr>
                <w:color w:val="000000" w:themeColor="text1"/>
                <w:sz w:val="20"/>
                <w:szCs w:val="18"/>
              </w:rPr>
              <w:t>Construction</w:t>
            </w:r>
            <w:r w:rsidRPr="00DE2B00">
              <w:rPr>
                <w:color w:val="000000" w:themeColor="text1"/>
                <w:sz w:val="20"/>
                <w:szCs w:val="18"/>
              </w:rPr>
              <w:t xml:space="preserve"> (2005-2019)</w:t>
            </w:r>
            <w:r w:rsidR="00C720DB"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[19]</w:t>
            </w:r>
          </w:p>
        </w:tc>
      </w:tr>
      <w:tr w:rsidR="00DE2B00" w:rsidRPr="00DE2B00" w14:paraId="19F4791E" w14:textId="77777777" w:rsidTr="000B4003">
        <w:trPr>
          <w:trHeight w:val="70"/>
        </w:trPr>
        <w:tc>
          <w:tcPr>
            <w:tcW w:w="840" w:type="dxa"/>
            <w:noWrap/>
            <w:vAlign w:val="center"/>
            <w:hideMark/>
          </w:tcPr>
          <w:p w14:paraId="1E0E0771"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8</w:t>
            </w:r>
          </w:p>
        </w:tc>
        <w:tc>
          <w:tcPr>
            <w:tcW w:w="3670" w:type="dxa"/>
            <w:vAlign w:val="center"/>
            <w:hideMark/>
          </w:tcPr>
          <w:p w14:paraId="1B402F07" w14:textId="77777777" w:rsidR="00E91FEA" w:rsidRPr="00DE2B00" w:rsidRDefault="00E91FEA" w:rsidP="00E91FEA">
            <w:pPr>
              <w:pStyle w:val="a7"/>
              <w:rPr>
                <w:color w:val="000000" w:themeColor="text1"/>
                <w:sz w:val="20"/>
                <w:szCs w:val="18"/>
              </w:rPr>
            </w:pPr>
            <w:r w:rsidRPr="00DE2B00">
              <w:rPr>
                <w:color w:val="000000" w:themeColor="text1"/>
                <w:sz w:val="20"/>
                <w:szCs w:val="18"/>
              </w:rPr>
              <w:t>8.5 By 2030, achieve full and productive employment and decent work for all women and men, including for young people and persons with disabilities, and equal pay for work of equal value</w:t>
            </w:r>
          </w:p>
        </w:tc>
        <w:tc>
          <w:tcPr>
            <w:tcW w:w="872" w:type="dxa"/>
            <w:noWrap/>
            <w:vAlign w:val="center"/>
            <w:hideMark/>
          </w:tcPr>
          <w:p w14:paraId="0858E322"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8.5.2</w:t>
            </w:r>
          </w:p>
        </w:tc>
        <w:tc>
          <w:tcPr>
            <w:tcW w:w="3849" w:type="dxa"/>
            <w:noWrap/>
            <w:vAlign w:val="center"/>
            <w:hideMark/>
          </w:tcPr>
          <w:p w14:paraId="550E3CAF" w14:textId="77777777" w:rsidR="00E91FEA" w:rsidRPr="00DE2B00" w:rsidRDefault="00E91FEA" w:rsidP="00E91FEA">
            <w:pPr>
              <w:pStyle w:val="a7"/>
              <w:rPr>
                <w:color w:val="000000" w:themeColor="text1"/>
                <w:sz w:val="20"/>
                <w:szCs w:val="18"/>
              </w:rPr>
            </w:pPr>
            <w:r w:rsidRPr="00DE2B00">
              <w:rPr>
                <w:color w:val="000000" w:themeColor="text1"/>
                <w:sz w:val="20"/>
                <w:szCs w:val="18"/>
              </w:rPr>
              <w:t>The urban registered unemployment rate (%)</w:t>
            </w:r>
          </w:p>
        </w:tc>
        <w:tc>
          <w:tcPr>
            <w:tcW w:w="1112" w:type="dxa"/>
            <w:noWrap/>
            <w:vAlign w:val="center"/>
            <w:hideMark/>
          </w:tcPr>
          <w:p w14:paraId="1E3ADB4B" w14:textId="77777777" w:rsidR="00E91FEA" w:rsidRPr="00DE2B00" w:rsidRDefault="00E91FEA" w:rsidP="00E91FEA">
            <w:pPr>
              <w:pStyle w:val="a7"/>
              <w:rPr>
                <w:color w:val="000000" w:themeColor="text1"/>
                <w:sz w:val="20"/>
                <w:szCs w:val="18"/>
              </w:rPr>
            </w:pPr>
            <w:r w:rsidRPr="00DE2B00">
              <w:rPr>
                <w:color w:val="000000" w:themeColor="text1"/>
                <w:sz w:val="20"/>
                <w:szCs w:val="18"/>
              </w:rPr>
              <w:t>1999-2018</w:t>
            </w:r>
          </w:p>
        </w:tc>
        <w:tc>
          <w:tcPr>
            <w:tcW w:w="4217" w:type="dxa"/>
            <w:noWrap/>
            <w:vAlign w:val="center"/>
            <w:hideMark/>
          </w:tcPr>
          <w:p w14:paraId="52FB9E4B" w14:textId="5F32A422" w:rsidR="00E91FEA" w:rsidRPr="00DE2B00" w:rsidRDefault="00E91FEA" w:rsidP="00E91FEA">
            <w:pPr>
              <w:pStyle w:val="a7"/>
              <w:rPr>
                <w:color w:val="000000" w:themeColor="text1"/>
                <w:sz w:val="20"/>
                <w:szCs w:val="18"/>
              </w:rPr>
            </w:pPr>
            <w:r w:rsidRPr="00DE2B00">
              <w:rPr>
                <w:color w:val="000000" w:themeColor="text1"/>
                <w:sz w:val="20"/>
                <w:szCs w:val="18"/>
              </w:rPr>
              <w:t>China Statistical Yearbook (2000-2019)</w:t>
            </w:r>
            <w:r w:rsidR="00C720DB" w:rsidRPr="00DE2B00">
              <w:rPr>
                <w:color w:val="000000" w:themeColor="text1"/>
                <w:sz w:val="20"/>
                <w:szCs w:val="18"/>
              </w:rPr>
              <w:t xml:space="preserve"> [13]</w:t>
            </w:r>
          </w:p>
        </w:tc>
      </w:tr>
      <w:tr w:rsidR="00DE2B00" w:rsidRPr="00DE2B00" w14:paraId="74596D48" w14:textId="77777777" w:rsidTr="00E91FEA">
        <w:trPr>
          <w:trHeight w:val="600"/>
        </w:trPr>
        <w:tc>
          <w:tcPr>
            <w:tcW w:w="840" w:type="dxa"/>
            <w:noWrap/>
            <w:vAlign w:val="center"/>
            <w:hideMark/>
          </w:tcPr>
          <w:p w14:paraId="52D72D84"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8</w:t>
            </w:r>
          </w:p>
        </w:tc>
        <w:tc>
          <w:tcPr>
            <w:tcW w:w="3670" w:type="dxa"/>
            <w:vAlign w:val="center"/>
            <w:hideMark/>
          </w:tcPr>
          <w:p w14:paraId="23FA14F2" w14:textId="77777777" w:rsidR="00E91FEA" w:rsidRPr="00DE2B00" w:rsidRDefault="00E91FEA" w:rsidP="00E91FEA">
            <w:pPr>
              <w:pStyle w:val="a7"/>
              <w:rPr>
                <w:color w:val="000000" w:themeColor="text1"/>
                <w:sz w:val="20"/>
                <w:szCs w:val="18"/>
              </w:rPr>
            </w:pPr>
            <w:r w:rsidRPr="00DE2B00">
              <w:rPr>
                <w:color w:val="000000" w:themeColor="text1"/>
                <w:sz w:val="20"/>
                <w:szCs w:val="18"/>
              </w:rPr>
              <w:t>8.6 By 2020, substantially reduce the proportion of youth not in employment, education or training</w:t>
            </w:r>
          </w:p>
        </w:tc>
        <w:tc>
          <w:tcPr>
            <w:tcW w:w="872" w:type="dxa"/>
            <w:noWrap/>
            <w:vAlign w:val="center"/>
            <w:hideMark/>
          </w:tcPr>
          <w:p w14:paraId="4C024248"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8.6.1</w:t>
            </w:r>
          </w:p>
        </w:tc>
        <w:tc>
          <w:tcPr>
            <w:tcW w:w="3849" w:type="dxa"/>
            <w:vAlign w:val="center"/>
            <w:hideMark/>
          </w:tcPr>
          <w:p w14:paraId="0DB5B11B" w14:textId="77777777" w:rsidR="00E91FEA" w:rsidRPr="00DE2B00" w:rsidRDefault="00E91FEA" w:rsidP="00E91FEA">
            <w:pPr>
              <w:pStyle w:val="a7"/>
              <w:rPr>
                <w:color w:val="000000" w:themeColor="text1"/>
                <w:sz w:val="20"/>
                <w:szCs w:val="18"/>
              </w:rPr>
            </w:pPr>
            <w:r w:rsidRPr="00DE2B00">
              <w:rPr>
                <w:color w:val="000000" w:themeColor="text1"/>
                <w:sz w:val="20"/>
                <w:szCs w:val="18"/>
              </w:rPr>
              <w:t>Proportion of employed persons who have never attended school (%)</w:t>
            </w:r>
          </w:p>
        </w:tc>
        <w:tc>
          <w:tcPr>
            <w:tcW w:w="1112" w:type="dxa"/>
            <w:noWrap/>
            <w:vAlign w:val="center"/>
            <w:hideMark/>
          </w:tcPr>
          <w:p w14:paraId="0E581055" w14:textId="77777777" w:rsidR="00E91FEA" w:rsidRPr="00DE2B00" w:rsidRDefault="00E91FEA" w:rsidP="00E91FEA">
            <w:pPr>
              <w:pStyle w:val="a7"/>
              <w:rPr>
                <w:color w:val="000000" w:themeColor="text1"/>
                <w:sz w:val="20"/>
                <w:szCs w:val="18"/>
              </w:rPr>
            </w:pPr>
            <w:r w:rsidRPr="00DE2B00">
              <w:rPr>
                <w:color w:val="000000" w:themeColor="text1"/>
                <w:sz w:val="20"/>
                <w:szCs w:val="18"/>
              </w:rPr>
              <w:t>1996-2018</w:t>
            </w:r>
          </w:p>
        </w:tc>
        <w:tc>
          <w:tcPr>
            <w:tcW w:w="4217" w:type="dxa"/>
            <w:noWrap/>
            <w:vAlign w:val="center"/>
            <w:hideMark/>
          </w:tcPr>
          <w:p w14:paraId="63775735" w14:textId="4B79A8A0" w:rsidR="00E91FEA" w:rsidRPr="00DE2B00" w:rsidRDefault="00E91FEA" w:rsidP="00E91FEA">
            <w:pPr>
              <w:pStyle w:val="a7"/>
              <w:rPr>
                <w:color w:val="000000" w:themeColor="text1"/>
                <w:sz w:val="20"/>
                <w:szCs w:val="18"/>
              </w:rPr>
            </w:pPr>
            <w:r w:rsidRPr="00DE2B00">
              <w:rPr>
                <w:color w:val="000000" w:themeColor="text1"/>
                <w:sz w:val="20"/>
                <w:szCs w:val="18"/>
              </w:rPr>
              <w:t>China Labour Statistical Yearbook (1997-2019)</w:t>
            </w:r>
            <w:r w:rsidR="00C720DB"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[9]</w:t>
            </w:r>
          </w:p>
        </w:tc>
      </w:tr>
      <w:tr w:rsidR="00DE2B00" w:rsidRPr="00DE2B00" w14:paraId="04BD9D92" w14:textId="77777777" w:rsidTr="00E91FEA">
        <w:trPr>
          <w:trHeight w:val="900"/>
        </w:trPr>
        <w:tc>
          <w:tcPr>
            <w:tcW w:w="840" w:type="dxa"/>
            <w:noWrap/>
            <w:vAlign w:val="center"/>
            <w:hideMark/>
          </w:tcPr>
          <w:p w14:paraId="25C26BFA"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8</w:t>
            </w:r>
          </w:p>
        </w:tc>
        <w:tc>
          <w:tcPr>
            <w:tcW w:w="3670" w:type="dxa"/>
            <w:vAlign w:val="center"/>
            <w:hideMark/>
          </w:tcPr>
          <w:p w14:paraId="2EB5235F" w14:textId="1F8158FE" w:rsidR="00E91FEA" w:rsidRPr="00DE2B00" w:rsidRDefault="00E91FEA" w:rsidP="00E91FEA">
            <w:pPr>
              <w:pStyle w:val="a7"/>
              <w:rPr>
                <w:color w:val="000000" w:themeColor="text1"/>
                <w:sz w:val="20"/>
                <w:szCs w:val="18"/>
              </w:rPr>
            </w:pPr>
            <w:r w:rsidRPr="00DE2B00">
              <w:rPr>
                <w:color w:val="000000" w:themeColor="text1"/>
                <w:sz w:val="20"/>
                <w:szCs w:val="18"/>
              </w:rPr>
              <w:t xml:space="preserve">8.8 Protect </w:t>
            </w:r>
            <w:proofErr w:type="spellStart"/>
            <w:r w:rsidRPr="00DE2B00">
              <w:rPr>
                <w:color w:val="000000" w:themeColor="text1"/>
                <w:sz w:val="20"/>
                <w:szCs w:val="18"/>
              </w:rPr>
              <w:t>labour</w:t>
            </w:r>
            <w:proofErr w:type="spellEnd"/>
            <w:r w:rsidRPr="00DE2B00">
              <w:rPr>
                <w:color w:val="000000" w:themeColor="text1"/>
                <w:sz w:val="20"/>
                <w:szCs w:val="18"/>
              </w:rPr>
              <w:t xml:space="preserve"> rights and promote safe and secure working environments for all workers, including migrant workers, in particular women migrants, and those in precarious employment</w:t>
            </w:r>
          </w:p>
        </w:tc>
        <w:tc>
          <w:tcPr>
            <w:tcW w:w="872" w:type="dxa"/>
            <w:noWrap/>
            <w:vAlign w:val="center"/>
            <w:hideMark/>
          </w:tcPr>
          <w:p w14:paraId="761ACD46"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8.8.1</w:t>
            </w:r>
          </w:p>
        </w:tc>
        <w:tc>
          <w:tcPr>
            <w:tcW w:w="3849" w:type="dxa"/>
            <w:vAlign w:val="center"/>
            <w:hideMark/>
          </w:tcPr>
          <w:p w14:paraId="7D41E77E" w14:textId="77777777" w:rsidR="00E91FEA" w:rsidRPr="00DE2B00" w:rsidRDefault="00E91FEA" w:rsidP="00E91FEA">
            <w:pPr>
              <w:pStyle w:val="a7"/>
              <w:rPr>
                <w:color w:val="000000" w:themeColor="text1"/>
                <w:sz w:val="20"/>
                <w:szCs w:val="18"/>
              </w:rPr>
            </w:pPr>
            <w:r w:rsidRPr="00DE2B00">
              <w:rPr>
                <w:color w:val="000000" w:themeColor="text1"/>
                <w:sz w:val="20"/>
                <w:szCs w:val="18"/>
              </w:rPr>
              <w:t>The determination of work-related injuries per 10,000 employed persons</w:t>
            </w:r>
          </w:p>
        </w:tc>
        <w:tc>
          <w:tcPr>
            <w:tcW w:w="1112" w:type="dxa"/>
            <w:noWrap/>
            <w:vAlign w:val="center"/>
            <w:hideMark/>
          </w:tcPr>
          <w:p w14:paraId="645AD0B8" w14:textId="77777777" w:rsidR="00E91FEA" w:rsidRPr="00DE2B00" w:rsidRDefault="00E91FEA" w:rsidP="00E91FEA">
            <w:pPr>
              <w:pStyle w:val="a7"/>
              <w:rPr>
                <w:color w:val="000000" w:themeColor="text1"/>
                <w:sz w:val="20"/>
                <w:szCs w:val="18"/>
              </w:rPr>
            </w:pPr>
            <w:r w:rsidRPr="00DE2B00">
              <w:rPr>
                <w:color w:val="000000" w:themeColor="text1"/>
                <w:sz w:val="20"/>
                <w:szCs w:val="18"/>
              </w:rPr>
              <w:t>2006-2018</w:t>
            </w:r>
          </w:p>
        </w:tc>
        <w:tc>
          <w:tcPr>
            <w:tcW w:w="4217" w:type="dxa"/>
            <w:noWrap/>
            <w:vAlign w:val="center"/>
            <w:hideMark/>
          </w:tcPr>
          <w:p w14:paraId="0B061E1B" w14:textId="102C11F8" w:rsidR="00E91FEA" w:rsidRPr="00DE2B00" w:rsidRDefault="00E91FEA" w:rsidP="00E91FEA">
            <w:pPr>
              <w:pStyle w:val="a7"/>
              <w:rPr>
                <w:color w:val="000000" w:themeColor="text1"/>
                <w:sz w:val="20"/>
                <w:szCs w:val="18"/>
              </w:rPr>
            </w:pPr>
            <w:r w:rsidRPr="00DE2B00">
              <w:rPr>
                <w:color w:val="000000" w:themeColor="text1"/>
                <w:sz w:val="20"/>
                <w:szCs w:val="18"/>
              </w:rPr>
              <w:t>China Labour Statistical Yearbook (2007-2019)</w:t>
            </w:r>
            <w:r w:rsidR="00C720DB"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[9]</w:t>
            </w:r>
          </w:p>
        </w:tc>
      </w:tr>
      <w:tr w:rsidR="00DE2B00" w:rsidRPr="00DE2B00" w14:paraId="763FAF41" w14:textId="77777777" w:rsidTr="00E91FEA">
        <w:trPr>
          <w:trHeight w:val="300"/>
        </w:trPr>
        <w:tc>
          <w:tcPr>
            <w:tcW w:w="840" w:type="dxa"/>
            <w:noWrap/>
            <w:vAlign w:val="center"/>
            <w:hideMark/>
          </w:tcPr>
          <w:p w14:paraId="7952A082"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8</w:t>
            </w:r>
          </w:p>
        </w:tc>
        <w:tc>
          <w:tcPr>
            <w:tcW w:w="3670" w:type="dxa"/>
            <w:noWrap/>
            <w:vAlign w:val="center"/>
            <w:hideMark/>
          </w:tcPr>
          <w:p w14:paraId="71E49D73" w14:textId="77777777" w:rsidR="00E91FEA" w:rsidRPr="00DE2B00" w:rsidRDefault="00E91FEA" w:rsidP="00E91FEA">
            <w:pPr>
              <w:pStyle w:val="a7"/>
              <w:rPr>
                <w:color w:val="000000" w:themeColor="text1"/>
                <w:sz w:val="20"/>
                <w:szCs w:val="18"/>
              </w:rPr>
            </w:pPr>
            <w:r w:rsidRPr="00DE2B00">
              <w:rPr>
                <w:color w:val="000000" w:themeColor="text1"/>
                <w:sz w:val="20"/>
                <w:szCs w:val="18"/>
              </w:rPr>
              <w:t>8.8</w:t>
            </w:r>
          </w:p>
        </w:tc>
        <w:tc>
          <w:tcPr>
            <w:tcW w:w="872" w:type="dxa"/>
            <w:noWrap/>
            <w:vAlign w:val="center"/>
            <w:hideMark/>
          </w:tcPr>
          <w:p w14:paraId="6A79394A"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8.8.2</w:t>
            </w:r>
          </w:p>
        </w:tc>
        <w:tc>
          <w:tcPr>
            <w:tcW w:w="3849" w:type="dxa"/>
            <w:noWrap/>
            <w:vAlign w:val="center"/>
            <w:hideMark/>
          </w:tcPr>
          <w:p w14:paraId="4797B71B" w14:textId="77777777" w:rsidR="00E91FEA" w:rsidRPr="00DE2B00" w:rsidRDefault="00E91FEA" w:rsidP="00E91FEA">
            <w:pPr>
              <w:pStyle w:val="a7"/>
              <w:rPr>
                <w:color w:val="000000" w:themeColor="text1"/>
                <w:sz w:val="20"/>
                <w:szCs w:val="18"/>
              </w:rPr>
            </w:pPr>
            <w:r w:rsidRPr="00DE2B00">
              <w:rPr>
                <w:color w:val="000000" w:themeColor="text1"/>
                <w:sz w:val="20"/>
                <w:szCs w:val="18"/>
              </w:rPr>
              <w:t>Work-related injury insurance coverage rate (%)</w:t>
            </w:r>
          </w:p>
        </w:tc>
        <w:tc>
          <w:tcPr>
            <w:tcW w:w="1112" w:type="dxa"/>
            <w:noWrap/>
            <w:vAlign w:val="center"/>
            <w:hideMark/>
          </w:tcPr>
          <w:p w14:paraId="22585DE1" w14:textId="77777777" w:rsidR="00E91FEA" w:rsidRPr="00DE2B00" w:rsidRDefault="00E91FEA" w:rsidP="00E91FEA">
            <w:pPr>
              <w:pStyle w:val="a7"/>
              <w:rPr>
                <w:color w:val="000000" w:themeColor="text1"/>
                <w:sz w:val="20"/>
                <w:szCs w:val="18"/>
              </w:rPr>
            </w:pPr>
            <w:r w:rsidRPr="00DE2B00">
              <w:rPr>
                <w:color w:val="000000" w:themeColor="text1"/>
                <w:sz w:val="20"/>
                <w:szCs w:val="18"/>
              </w:rPr>
              <w:t>2003-2018</w:t>
            </w:r>
          </w:p>
        </w:tc>
        <w:tc>
          <w:tcPr>
            <w:tcW w:w="4217" w:type="dxa"/>
            <w:noWrap/>
            <w:vAlign w:val="center"/>
            <w:hideMark/>
          </w:tcPr>
          <w:p w14:paraId="331636C3" w14:textId="3FC8A955" w:rsidR="00E91FEA" w:rsidRPr="00DE2B00" w:rsidRDefault="00E91FEA" w:rsidP="00E91FEA">
            <w:pPr>
              <w:pStyle w:val="a7"/>
              <w:rPr>
                <w:color w:val="000000" w:themeColor="text1"/>
                <w:sz w:val="20"/>
                <w:szCs w:val="18"/>
              </w:rPr>
            </w:pPr>
            <w:r w:rsidRPr="00DE2B00">
              <w:rPr>
                <w:color w:val="000000" w:themeColor="text1"/>
                <w:sz w:val="20"/>
                <w:szCs w:val="18"/>
              </w:rPr>
              <w:t>China Labour Statistical Yearbook (2004-2019)</w:t>
            </w:r>
            <w:r w:rsidR="00C720DB"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[9]</w:t>
            </w:r>
          </w:p>
        </w:tc>
      </w:tr>
      <w:tr w:rsidR="00DE2B00" w:rsidRPr="00DE2B00" w14:paraId="0E3514D0" w14:textId="77777777" w:rsidTr="00E91FEA">
        <w:trPr>
          <w:trHeight w:val="900"/>
        </w:trPr>
        <w:tc>
          <w:tcPr>
            <w:tcW w:w="840" w:type="dxa"/>
            <w:noWrap/>
            <w:vAlign w:val="center"/>
            <w:hideMark/>
          </w:tcPr>
          <w:p w14:paraId="04333758"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8</w:t>
            </w:r>
          </w:p>
        </w:tc>
        <w:tc>
          <w:tcPr>
            <w:tcW w:w="3670" w:type="dxa"/>
            <w:vAlign w:val="center"/>
            <w:hideMark/>
          </w:tcPr>
          <w:p w14:paraId="3BDEDFA5" w14:textId="77777777" w:rsidR="00E91FEA" w:rsidRPr="00DE2B00" w:rsidRDefault="00E91FEA" w:rsidP="00E91FEA">
            <w:pPr>
              <w:pStyle w:val="a7"/>
              <w:rPr>
                <w:color w:val="000000" w:themeColor="text1"/>
                <w:sz w:val="20"/>
                <w:szCs w:val="18"/>
              </w:rPr>
            </w:pPr>
            <w:r w:rsidRPr="00DE2B00">
              <w:rPr>
                <w:color w:val="000000" w:themeColor="text1"/>
                <w:sz w:val="20"/>
                <w:szCs w:val="18"/>
              </w:rPr>
              <w:t>8.9 By 2030, devise and implement policies to promote sustainable tourism that creates jobs and promotes local culture and products</w:t>
            </w:r>
          </w:p>
        </w:tc>
        <w:tc>
          <w:tcPr>
            <w:tcW w:w="872" w:type="dxa"/>
            <w:noWrap/>
            <w:vAlign w:val="center"/>
            <w:hideMark/>
          </w:tcPr>
          <w:p w14:paraId="70368B04"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8.9.1</w:t>
            </w:r>
          </w:p>
        </w:tc>
        <w:tc>
          <w:tcPr>
            <w:tcW w:w="3849" w:type="dxa"/>
            <w:vAlign w:val="center"/>
            <w:hideMark/>
          </w:tcPr>
          <w:p w14:paraId="777FFCA1" w14:textId="77777777" w:rsidR="00E91FEA" w:rsidRPr="00DE2B00" w:rsidRDefault="00E91FEA" w:rsidP="00E91FEA">
            <w:pPr>
              <w:pStyle w:val="a7"/>
              <w:rPr>
                <w:color w:val="000000" w:themeColor="text1"/>
                <w:sz w:val="20"/>
                <w:szCs w:val="18"/>
              </w:rPr>
            </w:pPr>
            <w:r w:rsidRPr="00DE2B00">
              <w:rPr>
                <w:color w:val="000000" w:themeColor="text1"/>
                <w:sz w:val="20"/>
                <w:szCs w:val="18"/>
              </w:rPr>
              <w:t>The added value of the tertiary industry as a proportion of GDP (%)</w:t>
            </w:r>
          </w:p>
        </w:tc>
        <w:tc>
          <w:tcPr>
            <w:tcW w:w="1112" w:type="dxa"/>
            <w:noWrap/>
            <w:vAlign w:val="center"/>
            <w:hideMark/>
          </w:tcPr>
          <w:p w14:paraId="040BA726" w14:textId="77777777" w:rsidR="00E91FEA" w:rsidRPr="00DE2B00" w:rsidRDefault="00E91FEA" w:rsidP="00E91FEA">
            <w:pPr>
              <w:pStyle w:val="a7"/>
              <w:rPr>
                <w:color w:val="000000" w:themeColor="text1"/>
                <w:sz w:val="20"/>
                <w:szCs w:val="18"/>
              </w:rPr>
            </w:pPr>
            <w:r w:rsidRPr="00DE2B00">
              <w:rPr>
                <w:color w:val="000000" w:themeColor="text1"/>
                <w:sz w:val="20"/>
                <w:szCs w:val="18"/>
              </w:rPr>
              <w:t>1996-2018</w:t>
            </w:r>
          </w:p>
        </w:tc>
        <w:tc>
          <w:tcPr>
            <w:tcW w:w="4217" w:type="dxa"/>
            <w:noWrap/>
            <w:vAlign w:val="center"/>
            <w:hideMark/>
          </w:tcPr>
          <w:p w14:paraId="4E181D9E" w14:textId="028AF94D" w:rsidR="00E91FEA" w:rsidRPr="00DE2B00" w:rsidRDefault="00E91FEA" w:rsidP="00E91FEA">
            <w:pPr>
              <w:pStyle w:val="a7"/>
              <w:rPr>
                <w:color w:val="000000" w:themeColor="text1"/>
                <w:sz w:val="20"/>
                <w:szCs w:val="18"/>
              </w:rPr>
            </w:pPr>
            <w:r w:rsidRPr="00DE2B00">
              <w:rPr>
                <w:color w:val="000000" w:themeColor="text1"/>
                <w:sz w:val="20"/>
                <w:szCs w:val="18"/>
              </w:rPr>
              <w:t>China Statistical Yearbook (1997-2019)</w:t>
            </w:r>
            <w:r w:rsidR="00C720DB" w:rsidRPr="00DE2B00">
              <w:rPr>
                <w:color w:val="000000" w:themeColor="text1"/>
                <w:sz w:val="20"/>
                <w:szCs w:val="18"/>
              </w:rPr>
              <w:t xml:space="preserve"> [13]</w:t>
            </w:r>
          </w:p>
        </w:tc>
      </w:tr>
      <w:tr w:rsidR="00DE2B00" w:rsidRPr="00DE2B00" w14:paraId="3FC59119" w14:textId="77777777" w:rsidTr="00E91FEA">
        <w:trPr>
          <w:trHeight w:val="300"/>
        </w:trPr>
        <w:tc>
          <w:tcPr>
            <w:tcW w:w="14560" w:type="dxa"/>
            <w:gridSpan w:val="6"/>
            <w:noWrap/>
            <w:vAlign w:val="center"/>
            <w:hideMark/>
          </w:tcPr>
          <w:p w14:paraId="256C1DF2" w14:textId="77777777" w:rsidR="00E91FEA" w:rsidRPr="00DE2B00" w:rsidRDefault="00E91FEA" w:rsidP="00E91FEA">
            <w:pPr>
              <w:pStyle w:val="a7"/>
              <w:rPr>
                <w:color w:val="000000" w:themeColor="text1"/>
                <w:sz w:val="20"/>
                <w:szCs w:val="18"/>
              </w:rPr>
            </w:pPr>
            <w:r w:rsidRPr="00DE2B00">
              <w:rPr>
                <w:color w:val="000000" w:themeColor="text1"/>
                <w:sz w:val="20"/>
                <w:szCs w:val="18"/>
              </w:rPr>
              <w:t>Goal 9. Build resilient infrastructure, promote inclusive and sustainable industrialization and foster innovation</w:t>
            </w:r>
          </w:p>
        </w:tc>
      </w:tr>
      <w:tr w:rsidR="00DE2B00" w:rsidRPr="00DE2B00" w14:paraId="206A3377" w14:textId="77777777" w:rsidTr="00E91FEA">
        <w:trPr>
          <w:trHeight w:val="900"/>
        </w:trPr>
        <w:tc>
          <w:tcPr>
            <w:tcW w:w="840" w:type="dxa"/>
            <w:noWrap/>
            <w:vAlign w:val="center"/>
            <w:hideMark/>
          </w:tcPr>
          <w:p w14:paraId="195C512A"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9</w:t>
            </w:r>
          </w:p>
        </w:tc>
        <w:tc>
          <w:tcPr>
            <w:tcW w:w="3670" w:type="dxa"/>
            <w:vAlign w:val="center"/>
            <w:hideMark/>
          </w:tcPr>
          <w:p w14:paraId="05A26D03" w14:textId="77777777" w:rsidR="00E91FEA" w:rsidRPr="00DE2B00" w:rsidRDefault="00E91FEA" w:rsidP="00E91FEA">
            <w:pPr>
              <w:pStyle w:val="a7"/>
              <w:rPr>
                <w:color w:val="000000" w:themeColor="text1"/>
                <w:sz w:val="20"/>
                <w:szCs w:val="18"/>
              </w:rPr>
            </w:pPr>
            <w:r w:rsidRPr="00DE2B00">
              <w:rPr>
                <w:color w:val="000000" w:themeColor="text1"/>
                <w:sz w:val="20"/>
                <w:szCs w:val="18"/>
              </w:rPr>
              <w:t>9.1 Develop quality, reliable, sustainable and resilient infrastructure, including regional and trans-border infrastructure, to support economic development and human well-being, …</w:t>
            </w:r>
          </w:p>
        </w:tc>
        <w:tc>
          <w:tcPr>
            <w:tcW w:w="872" w:type="dxa"/>
            <w:noWrap/>
            <w:vAlign w:val="center"/>
            <w:hideMark/>
          </w:tcPr>
          <w:p w14:paraId="433CBAC5"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9.1.2</w:t>
            </w:r>
          </w:p>
        </w:tc>
        <w:tc>
          <w:tcPr>
            <w:tcW w:w="3849" w:type="dxa"/>
            <w:vAlign w:val="center"/>
            <w:hideMark/>
          </w:tcPr>
          <w:p w14:paraId="0BD5F7A1" w14:textId="77777777" w:rsidR="00E91FEA" w:rsidRPr="00DE2B00" w:rsidRDefault="00E91FEA" w:rsidP="00E91FEA">
            <w:pPr>
              <w:pStyle w:val="a7"/>
              <w:rPr>
                <w:color w:val="000000" w:themeColor="text1"/>
                <w:sz w:val="20"/>
                <w:szCs w:val="18"/>
              </w:rPr>
            </w:pPr>
            <w:r w:rsidRPr="00DE2B00">
              <w:rPr>
                <w:color w:val="000000" w:themeColor="text1"/>
                <w:sz w:val="20"/>
                <w:szCs w:val="18"/>
              </w:rPr>
              <w:t>Railway passenger density (the ratio of passenger turnover to mileage of operating lines)</w:t>
            </w:r>
          </w:p>
        </w:tc>
        <w:tc>
          <w:tcPr>
            <w:tcW w:w="1112" w:type="dxa"/>
            <w:noWrap/>
            <w:vAlign w:val="center"/>
            <w:hideMark/>
          </w:tcPr>
          <w:p w14:paraId="2A8989B8" w14:textId="77777777" w:rsidR="00E91FEA" w:rsidRPr="00DE2B00" w:rsidRDefault="00E91FEA" w:rsidP="00E91FEA">
            <w:pPr>
              <w:pStyle w:val="a7"/>
              <w:rPr>
                <w:color w:val="000000" w:themeColor="text1"/>
                <w:sz w:val="20"/>
                <w:szCs w:val="18"/>
              </w:rPr>
            </w:pPr>
            <w:r w:rsidRPr="00DE2B00">
              <w:rPr>
                <w:color w:val="000000" w:themeColor="text1"/>
                <w:sz w:val="20"/>
                <w:szCs w:val="18"/>
              </w:rPr>
              <w:t>1990-2018</w:t>
            </w:r>
          </w:p>
        </w:tc>
        <w:tc>
          <w:tcPr>
            <w:tcW w:w="4217" w:type="dxa"/>
            <w:noWrap/>
            <w:vAlign w:val="center"/>
            <w:hideMark/>
          </w:tcPr>
          <w:p w14:paraId="79753474" w14:textId="242118E3" w:rsidR="00E91FEA" w:rsidRPr="00DE2B00" w:rsidRDefault="00E91FEA" w:rsidP="00E91FEA">
            <w:pPr>
              <w:pStyle w:val="a7"/>
              <w:rPr>
                <w:color w:val="000000" w:themeColor="text1"/>
                <w:sz w:val="20"/>
                <w:szCs w:val="18"/>
              </w:rPr>
            </w:pPr>
            <w:r w:rsidRPr="00DE2B00">
              <w:rPr>
                <w:color w:val="000000" w:themeColor="text1"/>
                <w:sz w:val="20"/>
                <w:szCs w:val="18"/>
              </w:rPr>
              <w:t>China Statistical Yearbook (1991-2019)</w:t>
            </w:r>
            <w:r w:rsidR="00C720DB" w:rsidRPr="00DE2B00">
              <w:rPr>
                <w:color w:val="000000" w:themeColor="text1"/>
                <w:sz w:val="20"/>
                <w:szCs w:val="18"/>
              </w:rPr>
              <w:t xml:space="preserve"> [13]</w:t>
            </w:r>
          </w:p>
        </w:tc>
      </w:tr>
      <w:tr w:rsidR="00DE2B00" w:rsidRPr="00DE2B00" w14:paraId="2A03A229" w14:textId="77777777" w:rsidTr="00E91FEA">
        <w:trPr>
          <w:trHeight w:val="900"/>
        </w:trPr>
        <w:tc>
          <w:tcPr>
            <w:tcW w:w="840" w:type="dxa"/>
            <w:noWrap/>
            <w:vAlign w:val="center"/>
            <w:hideMark/>
          </w:tcPr>
          <w:p w14:paraId="2545104F"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9</w:t>
            </w:r>
          </w:p>
        </w:tc>
        <w:tc>
          <w:tcPr>
            <w:tcW w:w="3670" w:type="dxa"/>
            <w:vAlign w:val="center"/>
            <w:hideMark/>
          </w:tcPr>
          <w:p w14:paraId="658F6364" w14:textId="77777777" w:rsidR="00E91FEA" w:rsidRPr="00DE2B00" w:rsidRDefault="00E91FEA" w:rsidP="00E91FEA">
            <w:pPr>
              <w:pStyle w:val="a7"/>
              <w:rPr>
                <w:color w:val="000000" w:themeColor="text1"/>
                <w:sz w:val="20"/>
                <w:szCs w:val="18"/>
              </w:rPr>
            </w:pPr>
            <w:r w:rsidRPr="00DE2B00">
              <w:rPr>
                <w:color w:val="000000" w:themeColor="text1"/>
                <w:sz w:val="20"/>
                <w:szCs w:val="18"/>
              </w:rPr>
              <w:t>9.2 Promote inclusive and sustainable industrialization and, by 2030, significantly raise industry’s share of employment and gross domestic product, in line with national circumstances, …</w:t>
            </w:r>
          </w:p>
        </w:tc>
        <w:tc>
          <w:tcPr>
            <w:tcW w:w="872" w:type="dxa"/>
            <w:noWrap/>
            <w:vAlign w:val="center"/>
            <w:hideMark/>
          </w:tcPr>
          <w:p w14:paraId="48E4D21D"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9.2.1</w:t>
            </w:r>
          </w:p>
        </w:tc>
        <w:tc>
          <w:tcPr>
            <w:tcW w:w="3849" w:type="dxa"/>
            <w:noWrap/>
            <w:vAlign w:val="center"/>
            <w:hideMark/>
          </w:tcPr>
          <w:p w14:paraId="0D5D73C3" w14:textId="77777777" w:rsidR="00E91FEA" w:rsidRPr="00DE2B00" w:rsidRDefault="00E91FEA" w:rsidP="00E91FEA">
            <w:pPr>
              <w:pStyle w:val="a7"/>
              <w:rPr>
                <w:color w:val="000000" w:themeColor="text1"/>
                <w:sz w:val="20"/>
                <w:szCs w:val="18"/>
              </w:rPr>
            </w:pPr>
            <w:r w:rsidRPr="00DE2B00">
              <w:rPr>
                <w:color w:val="000000" w:themeColor="text1"/>
                <w:sz w:val="20"/>
                <w:szCs w:val="18"/>
              </w:rPr>
              <w:t>The ratio of industrial added value to gross national product (%)</w:t>
            </w:r>
          </w:p>
        </w:tc>
        <w:tc>
          <w:tcPr>
            <w:tcW w:w="1112" w:type="dxa"/>
            <w:noWrap/>
            <w:vAlign w:val="center"/>
            <w:hideMark/>
          </w:tcPr>
          <w:p w14:paraId="552EAF6B" w14:textId="77777777" w:rsidR="00E91FEA" w:rsidRPr="00DE2B00" w:rsidRDefault="00E91FEA" w:rsidP="00E91FEA">
            <w:pPr>
              <w:pStyle w:val="a7"/>
              <w:rPr>
                <w:color w:val="000000" w:themeColor="text1"/>
                <w:sz w:val="20"/>
                <w:szCs w:val="18"/>
              </w:rPr>
            </w:pPr>
            <w:r w:rsidRPr="00DE2B00">
              <w:rPr>
                <w:color w:val="000000" w:themeColor="text1"/>
                <w:sz w:val="20"/>
                <w:szCs w:val="18"/>
              </w:rPr>
              <w:t>2000-2018</w:t>
            </w:r>
          </w:p>
        </w:tc>
        <w:tc>
          <w:tcPr>
            <w:tcW w:w="4217" w:type="dxa"/>
            <w:noWrap/>
            <w:vAlign w:val="center"/>
            <w:hideMark/>
          </w:tcPr>
          <w:p w14:paraId="7B0C82D2" w14:textId="4A32E13B" w:rsidR="00E91FEA" w:rsidRPr="00DE2B00" w:rsidRDefault="00E91FEA" w:rsidP="00E91FEA">
            <w:pPr>
              <w:pStyle w:val="a7"/>
              <w:rPr>
                <w:color w:val="000000" w:themeColor="text1"/>
                <w:sz w:val="20"/>
                <w:szCs w:val="18"/>
              </w:rPr>
            </w:pPr>
            <w:r w:rsidRPr="00DE2B00">
              <w:rPr>
                <w:color w:val="000000" w:themeColor="text1"/>
                <w:sz w:val="20"/>
                <w:szCs w:val="18"/>
              </w:rPr>
              <w:t>China Statistical Yearbook (2001-2019)</w:t>
            </w:r>
            <w:r w:rsidR="00C720DB" w:rsidRPr="00DE2B00">
              <w:rPr>
                <w:color w:val="000000" w:themeColor="text1"/>
                <w:sz w:val="20"/>
                <w:szCs w:val="18"/>
              </w:rPr>
              <w:t xml:space="preserve"> [13]</w:t>
            </w:r>
          </w:p>
        </w:tc>
      </w:tr>
      <w:tr w:rsidR="00DE2B00" w:rsidRPr="00DE2B00" w14:paraId="6D0E32A8" w14:textId="77777777" w:rsidTr="00E91FEA">
        <w:trPr>
          <w:trHeight w:val="1200"/>
        </w:trPr>
        <w:tc>
          <w:tcPr>
            <w:tcW w:w="840" w:type="dxa"/>
            <w:noWrap/>
            <w:vAlign w:val="center"/>
            <w:hideMark/>
          </w:tcPr>
          <w:p w14:paraId="6870B9B6"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lastRenderedPageBreak/>
              <w:t>9</w:t>
            </w:r>
          </w:p>
        </w:tc>
        <w:tc>
          <w:tcPr>
            <w:tcW w:w="3670" w:type="dxa"/>
            <w:vAlign w:val="center"/>
            <w:hideMark/>
          </w:tcPr>
          <w:p w14:paraId="47916B82" w14:textId="77777777" w:rsidR="00E91FEA" w:rsidRPr="00DE2B00" w:rsidRDefault="00E91FEA" w:rsidP="00E91FEA">
            <w:pPr>
              <w:pStyle w:val="a7"/>
              <w:rPr>
                <w:color w:val="000000" w:themeColor="text1"/>
                <w:sz w:val="20"/>
                <w:szCs w:val="18"/>
              </w:rPr>
            </w:pPr>
            <w:r w:rsidRPr="00DE2B00">
              <w:rPr>
                <w:color w:val="000000" w:themeColor="text1"/>
                <w:sz w:val="20"/>
                <w:szCs w:val="18"/>
              </w:rPr>
              <w:t>9.3 Increase the access of small-scale industrial and other enterprises, in particular in developing countries, to financial services, including affordable credit, and their integration into value chains and markets</w:t>
            </w:r>
          </w:p>
        </w:tc>
        <w:tc>
          <w:tcPr>
            <w:tcW w:w="872" w:type="dxa"/>
            <w:noWrap/>
            <w:vAlign w:val="center"/>
            <w:hideMark/>
          </w:tcPr>
          <w:p w14:paraId="30D645C0"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9.3.1</w:t>
            </w:r>
          </w:p>
        </w:tc>
        <w:tc>
          <w:tcPr>
            <w:tcW w:w="3849" w:type="dxa"/>
            <w:vAlign w:val="center"/>
            <w:hideMark/>
          </w:tcPr>
          <w:p w14:paraId="273EA354" w14:textId="77777777" w:rsidR="00E91FEA" w:rsidRPr="00DE2B00" w:rsidRDefault="00E91FEA" w:rsidP="00E91FEA">
            <w:pPr>
              <w:pStyle w:val="a7"/>
              <w:rPr>
                <w:color w:val="000000" w:themeColor="text1"/>
                <w:sz w:val="20"/>
                <w:szCs w:val="18"/>
              </w:rPr>
            </w:pPr>
            <w:r w:rsidRPr="00DE2B00">
              <w:rPr>
                <w:color w:val="000000" w:themeColor="text1"/>
                <w:sz w:val="20"/>
                <w:szCs w:val="18"/>
              </w:rPr>
              <w:t>The sales output value of small industrial enterprises as a percentage of the industrial sales output value (%)</w:t>
            </w:r>
          </w:p>
        </w:tc>
        <w:tc>
          <w:tcPr>
            <w:tcW w:w="1112" w:type="dxa"/>
            <w:noWrap/>
            <w:vAlign w:val="center"/>
            <w:hideMark/>
          </w:tcPr>
          <w:p w14:paraId="290C996B" w14:textId="77777777" w:rsidR="00E91FEA" w:rsidRPr="00DE2B00" w:rsidRDefault="00E91FEA" w:rsidP="00E91FEA">
            <w:pPr>
              <w:pStyle w:val="a7"/>
              <w:rPr>
                <w:color w:val="000000" w:themeColor="text1"/>
                <w:sz w:val="20"/>
                <w:szCs w:val="18"/>
              </w:rPr>
            </w:pPr>
            <w:r w:rsidRPr="00DE2B00">
              <w:rPr>
                <w:color w:val="000000" w:themeColor="text1"/>
                <w:sz w:val="20"/>
                <w:szCs w:val="18"/>
              </w:rPr>
              <w:t>2001-2018</w:t>
            </w:r>
          </w:p>
        </w:tc>
        <w:tc>
          <w:tcPr>
            <w:tcW w:w="4217" w:type="dxa"/>
            <w:noWrap/>
            <w:vAlign w:val="center"/>
            <w:hideMark/>
          </w:tcPr>
          <w:p w14:paraId="636677C9" w14:textId="460D09F8" w:rsidR="00E91FEA" w:rsidRPr="00DE2B00" w:rsidRDefault="00E91FEA" w:rsidP="00E91FEA">
            <w:pPr>
              <w:pStyle w:val="a7"/>
              <w:rPr>
                <w:color w:val="000000" w:themeColor="text1"/>
                <w:sz w:val="20"/>
                <w:szCs w:val="18"/>
              </w:rPr>
            </w:pPr>
            <w:r w:rsidRPr="00DE2B00">
              <w:rPr>
                <w:color w:val="000000" w:themeColor="text1"/>
                <w:sz w:val="20"/>
                <w:szCs w:val="18"/>
              </w:rPr>
              <w:t>China Industry Statistical Yearbook (200</w:t>
            </w:r>
            <w:r w:rsidR="00CC1367" w:rsidRPr="00DE2B00">
              <w:rPr>
                <w:color w:val="000000" w:themeColor="text1"/>
                <w:sz w:val="20"/>
                <w:szCs w:val="18"/>
              </w:rPr>
              <w:t>2</w:t>
            </w:r>
            <w:r w:rsidRPr="00DE2B00">
              <w:rPr>
                <w:color w:val="000000" w:themeColor="text1"/>
                <w:sz w:val="20"/>
                <w:szCs w:val="18"/>
              </w:rPr>
              <w:t>-2019)</w:t>
            </w:r>
            <w:r w:rsidR="00C720DB"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[9]</w:t>
            </w:r>
          </w:p>
        </w:tc>
      </w:tr>
      <w:tr w:rsidR="00DE2B00" w:rsidRPr="00DE2B00" w14:paraId="37ED097F" w14:textId="77777777" w:rsidTr="00E91FEA">
        <w:trPr>
          <w:trHeight w:val="1200"/>
        </w:trPr>
        <w:tc>
          <w:tcPr>
            <w:tcW w:w="840" w:type="dxa"/>
            <w:noWrap/>
            <w:vAlign w:val="center"/>
            <w:hideMark/>
          </w:tcPr>
          <w:p w14:paraId="54BA52A9"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9</w:t>
            </w:r>
          </w:p>
        </w:tc>
        <w:tc>
          <w:tcPr>
            <w:tcW w:w="3670" w:type="dxa"/>
            <w:vAlign w:val="center"/>
            <w:hideMark/>
          </w:tcPr>
          <w:p w14:paraId="0B021283" w14:textId="77777777" w:rsidR="00E91FEA" w:rsidRPr="00DE2B00" w:rsidRDefault="00E91FEA" w:rsidP="00E91FEA">
            <w:pPr>
              <w:pStyle w:val="a7"/>
              <w:rPr>
                <w:color w:val="000000" w:themeColor="text1"/>
                <w:sz w:val="20"/>
                <w:szCs w:val="18"/>
              </w:rPr>
            </w:pPr>
            <w:r w:rsidRPr="00DE2B00">
              <w:rPr>
                <w:color w:val="000000" w:themeColor="text1"/>
                <w:sz w:val="20"/>
                <w:szCs w:val="18"/>
              </w:rPr>
              <w:t>9.4 By 2030, upgrade infrastructure and retrofit industries to make them sustainable, with increased resource-use efficiency and greater adoption of clean and environmentally sound technologies and …</w:t>
            </w:r>
          </w:p>
        </w:tc>
        <w:tc>
          <w:tcPr>
            <w:tcW w:w="872" w:type="dxa"/>
            <w:noWrap/>
            <w:vAlign w:val="center"/>
            <w:hideMark/>
          </w:tcPr>
          <w:p w14:paraId="698CDB64"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9.4.1</w:t>
            </w:r>
          </w:p>
        </w:tc>
        <w:tc>
          <w:tcPr>
            <w:tcW w:w="3849" w:type="dxa"/>
            <w:noWrap/>
            <w:vAlign w:val="center"/>
            <w:hideMark/>
          </w:tcPr>
          <w:p w14:paraId="5BC9872F" w14:textId="77777777" w:rsidR="00E91FEA" w:rsidRPr="00DE2B00" w:rsidRDefault="00E91FEA" w:rsidP="00E91FEA">
            <w:pPr>
              <w:pStyle w:val="a7"/>
              <w:rPr>
                <w:color w:val="000000" w:themeColor="text1"/>
                <w:sz w:val="20"/>
                <w:szCs w:val="18"/>
              </w:rPr>
            </w:pPr>
            <w:r w:rsidRPr="00DE2B00">
              <w:rPr>
                <w:color w:val="000000" w:themeColor="text1"/>
                <w:sz w:val="20"/>
                <w:szCs w:val="18"/>
              </w:rPr>
              <w:t>Waste gas emissions per unit of industrial added value (m</w:t>
            </w:r>
            <w:r w:rsidRPr="00DE2B00">
              <w:rPr>
                <w:color w:val="000000" w:themeColor="text1"/>
                <w:sz w:val="20"/>
                <w:szCs w:val="18"/>
                <w:vertAlign w:val="superscript"/>
              </w:rPr>
              <w:t>3</w:t>
            </w:r>
            <w:r w:rsidRPr="00DE2B00">
              <w:rPr>
                <w:color w:val="000000" w:themeColor="text1"/>
                <w:sz w:val="20"/>
                <w:szCs w:val="18"/>
              </w:rPr>
              <w:t>/RMB)</w:t>
            </w:r>
          </w:p>
        </w:tc>
        <w:tc>
          <w:tcPr>
            <w:tcW w:w="1112" w:type="dxa"/>
            <w:noWrap/>
            <w:vAlign w:val="center"/>
            <w:hideMark/>
          </w:tcPr>
          <w:p w14:paraId="5D53F994" w14:textId="77777777" w:rsidR="00E91FEA" w:rsidRPr="00DE2B00" w:rsidRDefault="00E91FEA" w:rsidP="00E91FEA">
            <w:pPr>
              <w:pStyle w:val="a7"/>
              <w:rPr>
                <w:color w:val="000000" w:themeColor="text1"/>
                <w:sz w:val="20"/>
                <w:szCs w:val="18"/>
              </w:rPr>
            </w:pPr>
            <w:r w:rsidRPr="00DE2B00">
              <w:rPr>
                <w:color w:val="000000" w:themeColor="text1"/>
                <w:sz w:val="20"/>
                <w:szCs w:val="18"/>
              </w:rPr>
              <w:t>1993-2018</w:t>
            </w:r>
          </w:p>
        </w:tc>
        <w:tc>
          <w:tcPr>
            <w:tcW w:w="4217" w:type="dxa"/>
            <w:noWrap/>
            <w:vAlign w:val="center"/>
            <w:hideMark/>
          </w:tcPr>
          <w:p w14:paraId="799A84FE" w14:textId="1A3BE017" w:rsidR="00E91FEA" w:rsidRPr="00DE2B00" w:rsidRDefault="00E91FEA" w:rsidP="00E91FEA">
            <w:pPr>
              <w:pStyle w:val="a7"/>
              <w:rPr>
                <w:color w:val="000000" w:themeColor="text1"/>
                <w:sz w:val="20"/>
                <w:szCs w:val="18"/>
              </w:rPr>
            </w:pPr>
            <w:r w:rsidRPr="00DE2B00">
              <w:rPr>
                <w:color w:val="000000" w:themeColor="text1"/>
                <w:sz w:val="20"/>
                <w:szCs w:val="18"/>
              </w:rPr>
              <w:t>China Statistical Yearbook on Environment (1994-2019)</w:t>
            </w:r>
            <w:r w:rsidR="00C720DB"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[11]</w:t>
            </w:r>
          </w:p>
        </w:tc>
      </w:tr>
      <w:tr w:rsidR="00DE2B00" w:rsidRPr="00DE2B00" w14:paraId="7706F391" w14:textId="77777777" w:rsidTr="000B4003">
        <w:trPr>
          <w:trHeight w:val="273"/>
        </w:trPr>
        <w:tc>
          <w:tcPr>
            <w:tcW w:w="840" w:type="dxa"/>
            <w:noWrap/>
            <w:vAlign w:val="center"/>
            <w:hideMark/>
          </w:tcPr>
          <w:p w14:paraId="1B92257B"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9</w:t>
            </w:r>
          </w:p>
        </w:tc>
        <w:tc>
          <w:tcPr>
            <w:tcW w:w="3670" w:type="dxa"/>
            <w:vAlign w:val="center"/>
            <w:hideMark/>
          </w:tcPr>
          <w:p w14:paraId="50B49914" w14:textId="77777777" w:rsidR="00E91FEA" w:rsidRPr="00DE2B00" w:rsidRDefault="00E91FEA" w:rsidP="00E91FEA">
            <w:pPr>
              <w:pStyle w:val="a7"/>
              <w:rPr>
                <w:color w:val="000000" w:themeColor="text1"/>
                <w:sz w:val="20"/>
                <w:szCs w:val="18"/>
              </w:rPr>
            </w:pPr>
            <w:r w:rsidRPr="00DE2B00">
              <w:rPr>
                <w:color w:val="000000" w:themeColor="text1"/>
                <w:sz w:val="20"/>
                <w:szCs w:val="18"/>
              </w:rPr>
              <w:t>9.5 Enhance scientific research, upgrade the technological capabilities of industrial sectors in all countries, in particular developing countries, including, by 2030, encouraging innovation and …</w:t>
            </w:r>
          </w:p>
        </w:tc>
        <w:tc>
          <w:tcPr>
            <w:tcW w:w="872" w:type="dxa"/>
            <w:noWrap/>
            <w:vAlign w:val="center"/>
            <w:hideMark/>
          </w:tcPr>
          <w:p w14:paraId="3B61735A"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9.5.1</w:t>
            </w:r>
          </w:p>
        </w:tc>
        <w:tc>
          <w:tcPr>
            <w:tcW w:w="3849" w:type="dxa"/>
            <w:vAlign w:val="center"/>
            <w:hideMark/>
          </w:tcPr>
          <w:p w14:paraId="24930A6E" w14:textId="77777777" w:rsidR="00E91FEA" w:rsidRPr="00DE2B00" w:rsidRDefault="00E91FEA" w:rsidP="00E91FEA">
            <w:pPr>
              <w:pStyle w:val="a7"/>
              <w:rPr>
                <w:color w:val="000000" w:themeColor="text1"/>
                <w:sz w:val="20"/>
                <w:szCs w:val="18"/>
              </w:rPr>
            </w:pPr>
            <w:r w:rsidRPr="00DE2B00">
              <w:rPr>
                <w:color w:val="000000" w:themeColor="text1"/>
                <w:sz w:val="20"/>
                <w:szCs w:val="18"/>
              </w:rPr>
              <w:t>Research and development expenditure as a proportion of GDP (%)</w:t>
            </w:r>
          </w:p>
        </w:tc>
        <w:tc>
          <w:tcPr>
            <w:tcW w:w="1112" w:type="dxa"/>
            <w:noWrap/>
            <w:vAlign w:val="center"/>
            <w:hideMark/>
          </w:tcPr>
          <w:p w14:paraId="3803E36C" w14:textId="77777777" w:rsidR="00E91FEA" w:rsidRPr="00DE2B00" w:rsidRDefault="00E91FEA" w:rsidP="00E91FEA">
            <w:pPr>
              <w:pStyle w:val="a7"/>
              <w:rPr>
                <w:color w:val="000000" w:themeColor="text1"/>
                <w:sz w:val="20"/>
                <w:szCs w:val="18"/>
              </w:rPr>
            </w:pPr>
            <w:r w:rsidRPr="00DE2B00">
              <w:rPr>
                <w:color w:val="000000" w:themeColor="text1"/>
                <w:sz w:val="20"/>
                <w:szCs w:val="18"/>
              </w:rPr>
              <w:t>2006-2018</w:t>
            </w:r>
          </w:p>
        </w:tc>
        <w:tc>
          <w:tcPr>
            <w:tcW w:w="4217" w:type="dxa"/>
            <w:noWrap/>
            <w:vAlign w:val="center"/>
            <w:hideMark/>
          </w:tcPr>
          <w:p w14:paraId="08386853" w14:textId="5BCDEEF8" w:rsidR="00E91FEA" w:rsidRPr="00DE2B00" w:rsidRDefault="00E91FEA" w:rsidP="00E91FEA">
            <w:pPr>
              <w:pStyle w:val="a7"/>
              <w:rPr>
                <w:color w:val="000000" w:themeColor="text1"/>
                <w:sz w:val="20"/>
                <w:szCs w:val="18"/>
              </w:rPr>
            </w:pPr>
            <w:r w:rsidRPr="00DE2B00">
              <w:rPr>
                <w:color w:val="000000" w:themeColor="text1"/>
                <w:sz w:val="20"/>
                <w:szCs w:val="18"/>
              </w:rPr>
              <w:t>China Statistical Yearbook on Science and Technology (2007-2019)</w:t>
            </w:r>
            <w:r w:rsidR="00C720DB"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[21]</w:t>
            </w:r>
          </w:p>
        </w:tc>
      </w:tr>
      <w:tr w:rsidR="00DE2B00" w:rsidRPr="00DE2B00" w14:paraId="0D6E48AF" w14:textId="77777777" w:rsidTr="00E91FEA">
        <w:trPr>
          <w:trHeight w:val="600"/>
        </w:trPr>
        <w:tc>
          <w:tcPr>
            <w:tcW w:w="840" w:type="dxa"/>
            <w:noWrap/>
            <w:vAlign w:val="center"/>
            <w:hideMark/>
          </w:tcPr>
          <w:p w14:paraId="60BB0373"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9</w:t>
            </w:r>
          </w:p>
        </w:tc>
        <w:tc>
          <w:tcPr>
            <w:tcW w:w="3670" w:type="dxa"/>
            <w:noWrap/>
            <w:vAlign w:val="center"/>
            <w:hideMark/>
          </w:tcPr>
          <w:p w14:paraId="018043B3" w14:textId="77777777" w:rsidR="00E91FEA" w:rsidRPr="00DE2B00" w:rsidRDefault="00E91FEA" w:rsidP="00E91FEA">
            <w:pPr>
              <w:pStyle w:val="a7"/>
              <w:rPr>
                <w:color w:val="000000" w:themeColor="text1"/>
                <w:sz w:val="20"/>
                <w:szCs w:val="18"/>
              </w:rPr>
            </w:pPr>
            <w:r w:rsidRPr="00DE2B00">
              <w:rPr>
                <w:color w:val="000000" w:themeColor="text1"/>
                <w:sz w:val="20"/>
                <w:szCs w:val="18"/>
              </w:rPr>
              <w:t>9.5</w:t>
            </w:r>
          </w:p>
        </w:tc>
        <w:tc>
          <w:tcPr>
            <w:tcW w:w="872" w:type="dxa"/>
            <w:noWrap/>
            <w:vAlign w:val="center"/>
            <w:hideMark/>
          </w:tcPr>
          <w:p w14:paraId="30B1D33D"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9.5.2</w:t>
            </w:r>
          </w:p>
        </w:tc>
        <w:tc>
          <w:tcPr>
            <w:tcW w:w="3849" w:type="dxa"/>
            <w:vAlign w:val="center"/>
            <w:hideMark/>
          </w:tcPr>
          <w:p w14:paraId="3101A141" w14:textId="77777777" w:rsidR="00E91FEA" w:rsidRPr="00DE2B00" w:rsidRDefault="00E91FEA" w:rsidP="00E91FEA">
            <w:pPr>
              <w:pStyle w:val="a7"/>
              <w:rPr>
                <w:color w:val="000000" w:themeColor="text1"/>
                <w:sz w:val="20"/>
                <w:szCs w:val="18"/>
              </w:rPr>
            </w:pPr>
            <w:r w:rsidRPr="00DE2B00">
              <w:rPr>
                <w:color w:val="000000" w:themeColor="text1"/>
                <w:sz w:val="20"/>
                <w:szCs w:val="18"/>
              </w:rPr>
              <w:t>Researchers (in full-time equivalent) as a proportion of total population (%)</w:t>
            </w:r>
          </w:p>
        </w:tc>
        <w:tc>
          <w:tcPr>
            <w:tcW w:w="1112" w:type="dxa"/>
            <w:noWrap/>
            <w:vAlign w:val="center"/>
            <w:hideMark/>
          </w:tcPr>
          <w:p w14:paraId="269414A4" w14:textId="77777777" w:rsidR="00E91FEA" w:rsidRPr="00DE2B00" w:rsidRDefault="00E91FEA" w:rsidP="00E91FEA">
            <w:pPr>
              <w:pStyle w:val="a7"/>
              <w:rPr>
                <w:color w:val="000000" w:themeColor="text1"/>
                <w:sz w:val="20"/>
                <w:szCs w:val="18"/>
              </w:rPr>
            </w:pPr>
            <w:r w:rsidRPr="00DE2B00">
              <w:rPr>
                <w:color w:val="000000" w:themeColor="text1"/>
                <w:sz w:val="20"/>
                <w:szCs w:val="18"/>
              </w:rPr>
              <w:t>2009-2018</w:t>
            </w:r>
          </w:p>
        </w:tc>
        <w:tc>
          <w:tcPr>
            <w:tcW w:w="4217" w:type="dxa"/>
            <w:noWrap/>
            <w:vAlign w:val="center"/>
            <w:hideMark/>
          </w:tcPr>
          <w:p w14:paraId="19E8A77E" w14:textId="10F2F7F8" w:rsidR="00E91FEA" w:rsidRPr="00DE2B00" w:rsidRDefault="00E91FEA" w:rsidP="00E91FEA">
            <w:pPr>
              <w:pStyle w:val="a7"/>
              <w:rPr>
                <w:color w:val="000000" w:themeColor="text1"/>
                <w:sz w:val="20"/>
                <w:szCs w:val="18"/>
              </w:rPr>
            </w:pPr>
            <w:r w:rsidRPr="00DE2B00">
              <w:rPr>
                <w:color w:val="000000" w:themeColor="text1"/>
                <w:sz w:val="20"/>
                <w:szCs w:val="18"/>
              </w:rPr>
              <w:t>China Statistical Yearbook on Science and Technology (2010-2019)</w:t>
            </w:r>
            <w:r w:rsidR="00C720DB"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[21]</w:t>
            </w:r>
          </w:p>
        </w:tc>
      </w:tr>
      <w:tr w:rsidR="00DE2B00" w:rsidRPr="00DE2B00" w14:paraId="197AE53B" w14:textId="77777777" w:rsidTr="00E91FEA">
        <w:trPr>
          <w:trHeight w:val="1200"/>
        </w:trPr>
        <w:tc>
          <w:tcPr>
            <w:tcW w:w="840" w:type="dxa"/>
            <w:noWrap/>
            <w:vAlign w:val="center"/>
            <w:hideMark/>
          </w:tcPr>
          <w:p w14:paraId="5AE70A5F"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9</w:t>
            </w:r>
          </w:p>
        </w:tc>
        <w:tc>
          <w:tcPr>
            <w:tcW w:w="3670" w:type="dxa"/>
            <w:vAlign w:val="center"/>
            <w:hideMark/>
          </w:tcPr>
          <w:p w14:paraId="6C85C7D2" w14:textId="77777777" w:rsidR="00E91FEA" w:rsidRPr="00DE2B00" w:rsidRDefault="00E91FEA" w:rsidP="00E91FEA">
            <w:pPr>
              <w:pStyle w:val="a7"/>
              <w:rPr>
                <w:color w:val="000000" w:themeColor="text1"/>
                <w:sz w:val="20"/>
                <w:szCs w:val="18"/>
              </w:rPr>
            </w:pPr>
            <w:r w:rsidRPr="00DE2B00">
              <w:rPr>
                <w:color w:val="000000" w:themeColor="text1"/>
                <w:sz w:val="20"/>
                <w:szCs w:val="18"/>
              </w:rPr>
              <w:t>9.a Facilitate sustainable and resilient infrastructure development in developing countries through enhanced financial, technological and technical support to African countries, least developed countries, …</w:t>
            </w:r>
          </w:p>
        </w:tc>
        <w:tc>
          <w:tcPr>
            <w:tcW w:w="872" w:type="dxa"/>
            <w:noWrap/>
            <w:vAlign w:val="center"/>
            <w:hideMark/>
          </w:tcPr>
          <w:p w14:paraId="634FBB9F"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9.a.1</w:t>
            </w:r>
          </w:p>
        </w:tc>
        <w:tc>
          <w:tcPr>
            <w:tcW w:w="3849" w:type="dxa"/>
            <w:vAlign w:val="center"/>
            <w:hideMark/>
          </w:tcPr>
          <w:p w14:paraId="04DDB82E" w14:textId="77777777" w:rsidR="00E91FEA" w:rsidRPr="00DE2B00" w:rsidRDefault="00E91FEA" w:rsidP="00E91FEA">
            <w:pPr>
              <w:pStyle w:val="a7"/>
              <w:rPr>
                <w:color w:val="000000" w:themeColor="text1"/>
                <w:sz w:val="20"/>
                <w:szCs w:val="18"/>
              </w:rPr>
            </w:pPr>
            <w:r w:rsidRPr="00DE2B00">
              <w:rPr>
                <w:color w:val="000000" w:themeColor="text1"/>
                <w:sz w:val="20"/>
                <w:szCs w:val="18"/>
              </w:rPr>
              <w:t>Investment in environmental pollution control as a percentage of GDP (%)</w:t>
            </w:r>
          </w:p>
        </w:tc>
        <w:tc>
          <w:tcPr>
            <w:tcW w:w="1112" w:type="dxa"/>
            <w:noWrap/>
            <w:vAlign w:val="center"/>
            <w:hideMark/>
          </w:tcPr>
          <w:p w14:paraId="48EF6206" w14:textId="77777777" w:rsidR="00E91FEA" w:rsidRPr="00DE2B00" w:rsidRDefault="00E91FEA" w:rsidP="00E91FEA">
            <w:pPr>
              <w:pStyle w:val="a7"/>
              <w:rPr>
                <w:color w:val="000000" w:themeColor="text1"/>
                <w:sz w:val="20"/>
                <w:szCs w:val="18"/>
              </w:rPr>
            </w:pPr>
            <w:r w:rsidRPr="00DE2B00">
              <w:rPr>
                <w:color w:val="000000" w:themeColor="text1"/>
                <w:sz w:val="20"/>
                <w:szCs w:val="18"/>
              </w:rPr>
              <w:t>2003-2018</w:t>
            </w:r>
          </w:p>
        </w:tc>
        <w:tc>
          <w:tcPr>
            <w:tcW w:w="4217" w:type="dxa"/>
            <w:noWrap/>
            <w:vAlign w:val="center"/>
            <w:hideMark/>
          </w:tcPr>
          <w:p w14:paraId="22906B8E" w14:textId="577D6A52" w:rsidR="00E91FEA" w:rsidRPr="00DE2B00" w:rsidRDefault="00E91FEA" w:rsidP="00E91FEA">
            <w:pPr>
              <w:pStyle w:val="a7"/>
              <w:rPr>
                <w:color w:val="000000" w:themeColor="text1"/>
                <w:sz w:val="20"/>
                <w:szCs w:val="18"/>
              </w:rPr>
            </w:pPr>
            <w:r w:rsidRPr="00DE2B00">
              <w:rPr>
                <w:color w:val="000000" w:themeColor="text1"/>
                <w:sz w:val="20"/>
                <w:szCs w:val="18"/>
              </w:rPr>
              <w:t>China Statistical Yearbook on Environment (2004-2019)</w:t>
            </w:r>
            <w:r w:rsidR="00C720DB"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[11]</w:t>
            </w:r>
          </w:p>
        </w:tc>
      </w:tr>
      <w:tr w:rsidR="00DE2B00" w:rsidRPr="00DE2B00" w14:paraId="226EB1C4" w14:textId="77777777" w:rsidTr="00E91FEA">
        <w:trPr>
          <w:trHeight w:val="1200"/>
        </w:trPr>
        <w:tc>
          <w:tcPr>
            <w:tcW w:w="840" w:type="dxa"/>
            <w:noWrap/>
            <w:vAlign w:val="center"/>
            <w:hideMark/>
          </w:tcPr>
          <w:p w14:paraId="1AB8B638"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9</w:t>
            </w:r>
          </w:p>
        </w:tc>
        <w:tc>
          <w:tcPr>
            <w:tcW w:w="3670" w:type="dxa"/>
            <w:vAlign w:val="center"/>
            <w:hideMark/>
          </w:tcPr>
          <w:p w14:paraId="3B333525" w14:textId="77777777" w:rsidR="00E91FEA" w:rsidRPr="00DE2B00" w:rsidRDefault="00E91FEA" w:rsidP="00E91FEA">
            <w:pPr>
              <w:pStyle w:val="a7"/>
              <w:rPr>
                <w:color w:val="000000" w:themeColor="text1"/>
                <w:sz w:val="20"/>
                <w:szCs w:val="18"/>
              </w:rPr>
            </w:pPr>
            <w:r w:rsidRPr="00DE2B00">
              <w:rPr>
                <w:color w:val="000000" w:themeColor="text1"/>
                <w:sz w:val="20"/>
                <w:szCs w:val="18"/>
              </w:rPr>
              <w:t>9.c Significantly increase access to information and communications technology and strive to provide universal and affordable access to the Internet in least developed countries by 2020</w:t>
            </w:r>
          </w:p>
        </w:tc>
        <w:tc>
          <w:tcPr>
            <w:tcW w:w="872" w:type="dxa"/>
            <w:noWrap/>
            <w:vAlign w:val="center"/>
            <w:hideMark/>
          </w:tcPr>
          <w:p w14:paraId="368AAC20"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9.c.1</w:t>
            </w:r>
          </w:p>
        </w:tc>
        <w:tc>
          <w:tcPr>
            <w:tcW w:w="3849" w:type="dxa"/>
            <w:noWrap/>
            <w:vAlign w:val="center"/>
            <w:hideMark/>
          </w:tcPr>
          <w:p w14:paraId="00FA1FBF" w14:textId="77777777" w:rsidR="00E91FEA" w:rsidRPr="00DE2B00" w:rsidRDefault="00E91FEA" w:rsidP="00E91FEA">
            <w:pPr>
              <w:pStyle w:val="a7"/>
              <w:rPr>
                <w:color w:val="000000" w:themeColor="text1"/>
                <w:sz w:val="20"/>
                <w:szCs w:val="18"/>
              </w:rPr>
            </w:pPr>
            <w:r w:rsidRPr="00DE2B00">
              <w:rPr>
                <w:color w:val="000000" w:themeColor="text1"/>
                <w:sz w:val="20"/>
                <w:szCs w:val="18"/>
              </w:rPr>
              <w:t>Number of 4G mobile phones used per 100 people</w:t>
            </w:r>
          </w:p>
        </w:tc>
        <w:tc>
          <w:tcPr>
            <w:tcW w:w="1112" w:type="dxa"/>
            <w:noWrap/>
            <w:vAlign w:val="center"/>
            <w:hideMark/>
          </w:tcPr>
          <w:p w14:paraId="16A086E1" w14:textId="77777777" w:rsidR="00E91FEA" w:rsidRPr="00DE2B00" w:rsidRDefault="00E91FEA" w:rsidP="00E91FEA">
            <w:pPr>
              <w:pStyle w:val="a7"/>
              <w:rPr>
                <w:color w:val="000000" w:themeColor="text1"/>
                <w:sz w:val="20"/>
                <w:szCs w:val="18"/>
              </w:rPr>
            </w:pPr>
            <w:r w:rsidRPr="00DE2B00">
              <w:rPr>
                <w:color w:val="000000" w:themeColor="text1"/>
                <w:sz w:val="20"/>
                <w:szCs w:val="18"/>
              </w:rPr>
              <w:t>2014-2018</w:t>
            </w:r>
          </w:p>
        </w:tc>
        <w:tc>
          <w:tcPr>
            <w:tcW w:w="4217" w:type="dxa"/>
            <w:noWrap/>
            <w:vAlign w:val="center"/>
            <w:hideMark/>
          </w:tcPr>
          <w:p w14:paraId="27632AD3" w14:textId="02B4CF3C" w:rsidR="00E91FEA" w:rsidRPr="00DE2B00" w:rsidRDefault="00E91FEA" w:rsidP="00E91FEA">
            <w:pPr>
              <w:pStyle w:val="a7"/>
              <w:rPr>
                <w:color w:val="000000" w:themeColor="text1"/>
                <w:sz w:val="20"/>
                <w:szCs w:val="18"/>
              </w:rPr>
            </w:pPr>
            <w:r w:rsidRPr="00DE2B00">
              <w:rPr>
                <w:color w:val="000000" w:themeColor="text1"/>
                <w:sz w:val="20"/>
                <w:szCs w:val="18"/>
              </w:rPr>
              <w:t>China Statistical Yearbook (2015-2019)</w:t>
            </w:r>
            <w:r w:rsidR="00C720DB" w:rsidRPr="00DE2B00">
              <w:rPr>
                <w:color w:val="000000" w:themeColor="text1"/>
                <w:sz w:val="20"/>
                <w:szCs w:val="18"/>
              </w:rPr>
              <w:t xml:space="preserve"> [13]</w:t>
            </w:r>
          </w:p>
        </w:tc>
      </w:tr>
      <w:tr w:rsidR="00DE2B00" w:rsidRPr="00DE2B00" w14:paraId="096ACF8B" w14:textId="77777777" w:rsidTr="00E91FEA">
        <w:trPr>
          <w:trHeight w:val="300"/>
        </w:trPr>
        <w:tc>
          <w:tcPr>
            <w:tcW w:w="14560" w:type="dxa"/>
            <w:gridSpan w:val="6"/>
            <w:noWrap/>
            <w:vAlign w:val="center"/>
            <w:hideMark/>
          </w:tcPr>
          <w:p w14:paraId="0BA66484" w14:textId="77777777" w:rsidR="00E91FEA" w:rsidRPr="00DE2B00" w:rsidRDefault="00E91FEA" w:rsidP="00E91FEA">
            <w:pPr>
              <w:pStyle w:val="a7"/>
              <w:rPr>
                <w:color w:val="000000" w:themeColor="text1"/>
                <w:sz w:val="20"/>
                <w:szCs w:val="18"/>
              </w:rPr>
            </w:pPr>
            <w:r w:rsidRPr="00DE2B00">
              <w:rPr>
                <w:color w:val="000000" w:themeColor="text1"/>
                <w:sz w:val="20"/>
                <w:szCs w:val="18"/>
              </w:rPr>
              <w:t>Goal 10. Reduce inequality within and among countries</w:t>
            </w:r>
          </w:p>
        </w:tc>
      </w:tr>
      <w:tr w:rsidR="00DE2B00" w:rsidRPr="00DE2B00" w14:paraId="1E9E1280" w14:textId="77777777" w:rsidTr="00E91FEA">
        <w:trPr>
          <w:trHeight w:val="900"/>
        </w:trPr>
        <w:tc>
          <w:tcPr>
            <w:tcW w:w="840" w:type="dxa"/>
            <w:noWrap/>
            <w:vAlign w:val="center"/>
            <w:hideMark/>
          </w:tcPr>
          <w:p w14:paraId="61A8D070"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10</w:t>
            </w:r>
          </w:p>
        </w:tc>
        <w:tc>
          <w:tcPr>
            <w:tcW w:w="3670" w:type="dxa"/>
            <w:vAlign w:val="center"/>
            <w:hideMark/>
          </w:tcPr>
          <w:p w14:paraId="24513F14" w14:textId="77777777" w:rsidR="00E91FEA" w:rsidRPr="00DE2B00" w:rsidRDefault="00E91FEA" w:rsidP="00E91FEA">
            <w:pPr>
              <w:pStyle w:val="a7"/>
              <w:rPr>
                <w:color w:val="000000" w:themeColor="text1"/>
                <w:sz w:val="20"/>
                <w:szCs w:val="18"/>
              </w:rPr>
            </w:pPr>
            <w:r w:rsidRPr="00DE2B00">
              <w:rPr>
                <w:color w:val="000000" w:themeColor="text1"/>
                <w:sz w:val="20"/>
                <w:szCs w:val="18"/>
              </w:rPr>
              <w:t>10.1 By 2030, progressively achieve and sustain income growth of the bottom 40 per cent of the population at a rate higher than the national average</w:t>
            </w:r>
          </w:p>
        </w:tc>
        <w:tc>
          <w:tcPr>
            <w:tcW w:w="872" w:type="dxa"/>
            <w:noWrap/>
            <w:vAlign w:val="center"/>
            <w:hideMark/>
          </w:tcPr>
          <w:p w14:paraId="5BEDB117"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10.1.1</w:t>
            </w:r>
          </w:p>
        </w:tc>
        <w:tc>
          <w:tcPr>
            <w:tcW w:w="3849" w:type="dxa"/>
            <w:vAlign w:val="center"/>
            <w:hideMark/>
          </w:tcPr>
          <w:p w14:paraId="48AF9C7E" w14:textId="77777777" w:rsidR="00E91FEA" w:rsidRPr="00DE2B00" w:rsidRDefault="00E91FEA" w:rsidP="00E91FEA">
            <w:pPr>
              <w:pStyle w:val="a7"/>
              <w:rPr>
                <w:color w:val="000000" w:themeColor="text1"/>
                <w:sz w:val="20"/>
                <w:szCs w:val="18"/>
              </w:rPr>
            </w:pPr>
            <w:r w:rsidRPr="00DE2B00">
              <w:rPr>
                <w:color w:val="000000" w:themeColor="text1"/>
                <w:sz w:val="20"/>
                <w:szCs w:val="18"/>
              </w:rPr>
              <w:t>Ratio of income of urban and rural residents (income of rural residents = 1)</w:t>
            </w:r>
          </w:p>
        </w:tc>
        <w:tc>
          <w:tcPr>
            <w:tcW w:w="1112" w:type="dxa"/>
            <w:noWrap/>
            <w:vAlign w:val="center"/>
            <w:hideMark/>
          </w:tcPr>
          <w:p w14:paraId="14135F26" w14:textId="77777777" w:rsidR="00E91FEA" w:rsidRPr="00DE2B00" w:rsidRDefault="00E91FEA" w:rsidP="00E91FEA">
            <w:pPr>
              <w:pStyle w:val="a7"/>
              <w:rPr>
                <w:color w:val="000000" w:themeColor="text1"/>
                <w:sz w:val="20"/>
                <w:szCs w:val="18"/>
              </w:rPr>
            </w:pPr>
            <w:r w:rsidRPr="00DE2B00">
              <w:rPr>
                <w:color w:val="000000" w:themeColor="text1"/>
                <w:sz w:val="20"/>
                <w:szCs w:val="18"/>
              </w:rPr>
              <w:t>2006-2018</w:t>
            </w:r>
          </w:p>
        </w:tc>
        <w:tc>
          <w:tcPr>
            <w:tcW w:w="4217" w:type="dxa"/>
            <w:noWrap/>
            <w:vAlign w:val="center"/>
            <w:hideMark/>
          </w:tcPr>
          <w:p w14:paraId="4635F252" w14:textId="26B2F9BC" w:rsidR="00E91FEA" w:rsidRPr="00DE2B00" w:rsidRDefault="00E91FEA" w:rsidP="00E91FEA">
            <w:pPr>
              <w:pStyle w:val="a7"/>
              <w:rPr>
                <w:color w:val="000000" w:themeColor="text1"/>
                <w:sz w:val="20"/>
                <w:szCs w:val="18"/>
              </w:rPr>
            </w:pPr>
            <w:r w:rsidRPr="00DE2B00">
              <w:rPr>
                <w:color w:val="000000" w:themeColor="text1"/>
                <w:sz w:val="20"/>
                <w:szCs w:val="18"/>
              </w:rPr>
              <w:t>China Rural Statistical Yearbook (200</w:t>
            </w:r>
            <w:r w:rsidR="004A689D" w:rsidRPr="00DE2B00">
              <w:rPr>
                <w:color w:val="000000" w:themeColor="text1"/>
                <w:sz w:val="20"/>
                <w:szCs w:val="18"/>
              </w:rPr>
              <w:t>7</w:t>
            </w:r>
            <w:r w:rsidRPr="00DE2B00">
              <w:rPr>
                <w:color w:val="000000" w:themeColor="text1"/>
                <w:sz w:val="20"/>
                <w:szCs w:val="18"/>
              </w:rPr>
              <w:t>-2019)</w:t>
            </w:r>
            <w:r w:rsidR="00C720DB"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[10]</w:t>
            </w:r>
          </w:p>
        </w:tc>
      </w:tr>
      <w:tr w:rsidR="00DE2B00" w:rsidRPr="00DE2B00" w14:paraId="4B96F99E" w14:textId="77777777" w:rsidTr="00E91FEA">
        <w:trPr>
          <w:trHeight w:val="600"/>
        </w:trPr>
        <w:tc>
          <w:tcPr>
            <w:tcW w:w="840" w:type="dxa"/>
            <w:noWrap/>
            <w:vAlign w:val="center"/>
            <w:hideMark/>
          </w:tcPr>
          <w:p w14:paraId="313882C1"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10</w:t>
            </w:r>
          </w:p>
        </w:tc>
        <w:tc>
          <w:tcPr>
            <w:tcW w:w="3670" w:type="dxa"/>
            <w:vAlign w:val="center"/>
            <w:hideMark/>
          </w:tcPr>
          <w:p w14:paraId="5FFD002D" w14:textId="77777777" w:rsidR="00E91FEA" w:rsidRPr="00DE2B00" w:rsidRDefault="00E91FEA" w:rsidP="00E91FEA">
            <w:pPr>
              <w:pStyle w:val="a7"/>
              <w:rPr>
                <w:color w:val="000000" w:themeColor="text1"/>
                <w:sz w:val="20"/>
                <w:szCs w:val="18"/>
              </w:rPr>
            </w:pPr>
            <w:r w:rsidRPr="00DE2B00">
              <w:rPr>
                <w:color w:val="000000" w:themeColor="text1"/>
                <w:sz w:val="20"/>
                <w:szCs w:val="18"/>
              </w:rPr>
              <w:t>10.4 Adopt policies, especially fiscal, wage and social protection policies, and progressively achieve greater equality</w:t>
            </w:r>
          </w:p>
        </w:tc>
        <w:tc>
          <w:tcPr>
            <w:tcW w:w="872" w:type="dxa"/>
            <w:noWrap/>
            <w:vAlign w:val="center"/>
            <w:hideMark/>
          </w:tcPr>
          <w:p w14:paraId="07FCA4EE"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10.4.1</w:t>
            </w:r>
          </w:p>
        </w:tc>
        <w:tc>
          <w:tcPr>
            <w:tcW w:w="3849" w:type="dxa"/>
            <w:vAlign w:val="center"/>
            <w:hideMark/>
          </w:tcPr>
          <w:p w14:paraId="024FE521" w14:textId="77777777" w:rsidR="00E91FEA" w:rsidRPr="00DE2B00" w:rsidRDefault="00E91FEA" w:rsidP="00E91FEA">
            <w:pPr>
              <w:pStyle w:val="a7"/>
              <w:rPr>
                <w:color w:val="000000" w:themeColor="text1"/>
                <w:sz w:val="20"/>
                <w:szCs w:val="18"/>
              </w:rPr>
            </w:pPr>
            <w:r w:rsidRPr="00DE2B00">
              <w:rPr>
                <w:color w:val="000000" w:themeColor="text1"/>
                <w:sz w:val="20"/>
                <w:szCs w:val="18"/>
              </w:rPr>
              <w:t>Proportion of total wages of employed persons in urban units to regional GDP</w:t>
            </w:r>
          </w:p>
        </w:tc>
        <w:tc>
          <w:tcPr>
            <w:tcW w:w="1112" w:type="dxa"/>
            <w:noWrap/>
            <w:vAlign w:val="center"/>
            <w:hideMark/>
          </w:tcPr>
          <w:p w14:paraId="4E15CBF9" w14:textId="77777777" w:rsidR="00E91FEA" w:rsidRPr="00DE2B00" w:rsidRDefault="00E91FEA" w:rsidP="00E91FEA">
            <w:pPr>
              <w:pStyle w:val="a7"/>
              <w:rPr>
                <w:color w:val="000000" w:themeColor="text1"/>
                <w:sz w:val="20"/>
                <w:szCs w:val="18"/>
              </w:rPr>
            </w:pPr>
            <w:r w:rsidRPr="00DE2B00">
              <w:rPr>
                <w:color w:val="000000" w:themeColor="text1"/>
                <w:sz w:val="20"/>
                <w:szCs w:val="18"/>
              </w:rPr>
              <w:t>2000-2018</w:t>
            </w:r>
          </w:p>
        </w:tc>
        <w:tc>
          <w:tcPr>
            <w:tcW w:w="4217" w:type="dxa"/>
            <w:noWrap/>
            <w:vAlign w:val="center"/>
            <w:hideMark/>
          </w:tcPr>
          <w:p w14:paraId="353EF703" w14:textId="4A385A4F" w:rsidR="00E91FEA" w:rsidRPr="00DE2B00" w:rsidRDefault="00E91FEA" w:rsidP="00E91FEA">
            <w:pPr>
              <w:pStyle w:val="a7"/>
              <w:rPr>
                <w:color w:val="000000" w:themeColor="text1"/>
                <w:sz w:val="20"/>
                <w:szCs w:val="18"/>
              </w:rPr>
            </w:pPr>
            <w:r w:rsidRPr="00DE2B00">
              <w:rPr>
                <w:color w:val="000000" w:themeColor="text1"/>
                <w:sz w:val="20"/>
                <w:szCs w:val="18"/>
              </w:rPr>
              <w:t>China Labour Statistical Yearbook (2001-2019)</w:t>
            </w:r>
            <w:r w:rsidR="00DE2F9A"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[9]</w:t>
            </w:r>
            <w:r w:rsidR="00DE2F9A" w:rsidRPr="00DE2B00">
              <w:rPr>
                <w:color w:val="000000" w:themeColor="text1"/>
                <w:sz w:val="20"/>
                <w:szCs w:val="18"/>
              </w:rPr>
              <w:t xml:space="preserve"> </w:t>
            </w:r>
          </w:p>
        </w:tc>
      </w:tr>
      <w:tr w:rsidR="00DE2B00" w:rsidRPr="00DE2B00" w14:paraId="4DA80060" w14:textId="77777777" w:rsidTr="00E91FEA">
        <w:trPr>
          <w:trHeight w:val="900"/>
        </w:trPr>
        <w:tc>
          <w:tcPr>
            <w:tcW w:w="840" w:type="dxa"/>
            <w:noWrap/>
            <w:vAlign w:val="center"/>
            <w:hideMark/>
          </w:tcPr>
          <w:p w14:paraId="79F2FFD5"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lastRenderedPageBreak/>
              <w:t>10</w:t>
            </w:r>
          </w:p>
        </w:tc>
        <w:tc>
          <w:tcPr>
            <w:tcW w:w="3670" w:type="dxa"/>
            <w:vAlign w:val="center"/>
            <w:hideMark/>
          </w:tcPr>
          <w:p w14:paraId="7A4D7B9F" w14:textId="77777777" w:rsidR="00E91FEA" w:rsidRPr="00DE2B00" w:rsidRDefault="00E91FEA" w:rsidP="00E91FEA">
            <w:pPr>
              <w:pStyle w:val="a7"/>
              <w:rPr>
                <w:color w:val="000000" w:themeColor="text1"/>
                <w:sz w:val="20"/>
                <w:szCs w:val="18"/>
              </w:rPr>
            </w:pPr>
            <w:r w:rsidRPr="00DE2B00">
              <w:rPr>
                <w:color w:val="000000" w:themeColor="text1"/>
                <w:sz w:val="20"/>
                <w:szCs w:val="18"/>
              </w:rPr>
              <w:t>10.5 Improve the regulation and monitoring of global financial markets and institutions and strengthen the implementation of such regulations</w:t>
            </w:r>
          </w:p>
        </w:tc>
        <w:tc>
          <w:tcPr>
            <w:tcW w:w="872" w:type="dxa"/>
            <w:noWrap/>
            <w:vAlign w:val="center"/>
            <w:hideMark/>
          </w:tcPr>
          <w:p w14:paraId="098C7CAC"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10.5.1</w:t>
            </w:r>
          </w:p>
        </w:tc>
        <w:tc>
          <w:tcPr>
            <w:tcW w:w="3849" w:type="dxa"/>
            <w:vAlign w:val="center"/>
            <w:hideMark/>
          </w:tcPr>
          <w:p w14:paraId="6D979A57" w14:textId="77777777" w:rsidR="00E91FEA" w:rsidRPr="00DE2B00" w:rsidRDefault="00E91FEA" w:rsidP="00E91FEA">
            <w:pPr>
              <w:pStyle w:val="a7"/>
              <w:rPr>
                <w:color w:val="000000" w:themeColor="text1"/>
                <w:sz w:val="20"/>
                <w:szCs w:val="18"/>
              </w:rPr>
            </w:pPr>
            <w:r w:rsidRPr="00DE2B00">
              <w:rPr>
                <w:color w:val="000000" w:themeColor="text1"/>
                <w:sz w:val="20"/>
                <w:szCs w:val="18"/>
              </w:rPr>
              <w:t>The proportion of non-performing loans of commercial banks to total loans (%)</w:t>
            </w:r>
          </w:p>
        </w:tc>
        <w:tc>
          <w:tcPr>
            <w:tcW w:w="1112" w:type="dxa"/>
            <w:noWrap/>
            <w:vAlign w:val="center"/>
            <w:hideMark/>
          </w:tcPr>
          <w:p w14:paraId="6C08DCDC" w14:textId="77777777" w:rsidR="00E91FEA" w:rsidRPr="00DE2B00" w:rsidRDefault="00E91FEA" w:rsidP="00E91FEA">
            <w:pPr>
              <w:pStyle w:val="a7"/>
              <w:rPr>
                <w:color w:val="000000" w:themeColor="text1"/>
                <w:sz w:val="20"/>
                <w:szCs w:val="18"/>
              </w:rPr>
            </w:pPr>
            <w:r w:rsidRPr="00DE2B00">
              <w:rPr>
                <w:color w:val="000000" w:themeColor="text1"/>
                <w:sz w:val="20"/>
                <w:szCs w:val="18"/>
              </w:rPr>
              <w:t>2006-2018</w:t>
            </w:r>
          </w:p>
        </w:tc>
        <w:tc>
          <w:tcPr>
            <w:tcW w:w="4217" w:type="dxa"/>
            <w:noWrap/>
            <w:vAlign w:val="center"/>
            <w:hideMark/>
          </w:tcPr>
          <w:p w14:paraId="2B0DDB6F" w14:textId="64403001" w:rsidR="00E91FEA" w:rsidRPr="00DE2B00" w:rsidRDefault="00E91FEA" w:rsidP="00E91FEA">
            <w:pPr>
              <w:pStyle w:val="a7"/>
              <w:rPr>
                <w:color w:val="000000" w:themeColor="text1"/>
                <w:sz w:val="20"/>
                <w:szCs w:val="18"/>
              </w:rPr>
            </w:pPr>
            <w:bookmarkStart w:id="7" w:name="OLE_LINK4"/>
            <w:bookmarkStart w:id="8" w:name="OLE_LINK5"/>
            <w:r w:rsidRPr="00DE2B00">
              <w:rPr>
                <w:color w:val="000000" w:themeColor="text1"/>
                <w:sz w:val="20"/>
                <w:szCs w:val="18"/>
              </w:rPr>
              <w:t>Almanac of China</w:t>
            </w:r>
            <w:r w:rsidR="000D5285" w:rsidRPr="00DE2B00">
              <w:rPr>
                <w:color w:val="000000" w:themeColor="text1"/>
                <w:sz w:val="20"/>
                <w:szCs w:val="18"/>
              </w:rPr>
              <w:t>’</w:t>
            </w:r>
            <w:r w:rsidRPr="00DE2B00">
              <w:rPr>
                <w:color w:val="000000" w:themeColor="text1"/>
                <w:sz w:val="20"/>
                <w:szCs w:val="18"/>
              </w:rPr>
              <w:t>s Finance and Banking</w:t>
            </w:r>
            <w:bookmarkEnd w:id="7"/>
            <w:bookmarkEnd w:id="8"/>
            <w:r w:rsidRPr="00DE2B00">
              <w:rPr>
                <w:color w:val="000000" w:themeColor="text1"/>
                <w:sz w:val="20"/>
                <w:szCs w:val="18"/>
              </w:rPr>
              <w:t xml:space="preserve"> (2007-2019)</w:t>
            </w:r>
            <w:r w:rsidR="00DE2F9A" w:rsidRPr="00DE2B00">
              <w:rPr>
                <w:rFonts w:eastAsiaTheme="minorEastAsia" w:cs="Times New Roman"/>
                <w:color w:val="000000" w:themeColor="text1"/>
                <w:kern w:val="0"/>
                <w:sz w:val="20"/>
                <w:szCs w:val="20"/>
                <w:vertAlign w:val="superscript"/>
              </w:rPr>
              <w:t xml:space="preserve"> </w:t>
            </w:r>
            <w:r w:rsidR="00AD63FE" w:rsidRPr="00DE2B00">
              <w:rPr>
                <w:rFonts w:eastAsiaTheme="minorEastAsia" w:cs="Times New Roman"/>
                <w:color w:val="000000" w:themeColor="text1"/>
                <w:kern w:val="0"/>
                <w:sz w:val="20"/>
                <w:szCs w:val="20"/>
              </w:rPr>
              <w:t>[22]</w:t>
            </w:r>
          </w:p>
        </w:tc>
      </w:tr>
      <w:tr w:rsidR="00DE2B00" w:rsidRPr="00DE2B00" w14:paraId="7DBDC297" w14:textId="77777777" w:rsidTr="00E91FEA">
        <w:trPr>
          <w:trHeight w:val="300"/>
        </w:trPr>
        <w:tc>
          <w:tcPr>
            <w:tcW w:w="14560" w:type="dxa"/>
            <w:gridSpan w:val="6"/>
            <w:noWrap/>
            <w:vAlign w:val="center"/>
            <w:hideMark/>
          </w:tcPr>
          <w:p w14:paraId="41232E8E" w14:textId="77777777" w:rsidR="00E91FEA" w:rsidRPr="00DE2B00" w:rsidRDefault="00E91FEA" w:rsidP="00E91FEA">
            <w:pPr>
              <w:pStyle w:val="a7"/>
              <w:rPr>
                <w:color w:val="000000" w:themeColor="text1"/>
                <w:sz w:val="20"/>
                <w:szCs w:val="18"/>
              </w:rPr>
            </w:pPr>
            <w:r w:rsidRPr="00DE2B00">
              <w:rPr>
                <w:color w:val="000000" w:themeColor="text1"/>
                <w:sz w:val="20"/>
                <w:szCs w:val="18"/>
              </w:rPr>
              <w:t>Goal 11. Make cities and human settlements inclusive, safe, resilient and sustainable</w:t>
            </w:r>
          </w:p>
        </w:tc>
      </w:tr>
      <w:tr w:rsidR="00DE2B00" w:rsidRPr="00DE2B00" w14:paraId="6F188B17" w14:textId="77777777" w:rsidTr="00E91FEA">
        <w:trPr>
          <w:trHeight w:val="600"/>
        </w:trPr>
        <w:tc>
          <w:tcPr>
            <w:tcW w:w="840" w:type="dxa"/>
            <w:noWrap/>
            <w:vAlign w:val="center"/>
            <w:hideMark/>
          </w:tcPr>
          <w:p w14:paraId="73DF2638"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11</w:t>
            </w:r>
          </w:p>
        </w:tc>
        <w:tc>
          <w:tcPr>
            <w:tcW w:w="3670" w:type="dxa"/>
            <w:vAlign w:val="center"/>
            <w:hideMark/>
          </w:tcPr>
          <w:p w14:paraId="52CA2CDA" w14:textId="77777777" w:rsidR="00E91FEA" w:rsidRPr="00DE2B00" w:rsidRDefault="00E91FEA" w:rsidP="00E91FEA">
            <w:pPr>
              <w:pStyle w:val="a7"/>
              <w:rPr>
                <w:color w:val="000000" w:themeColor="text1"/>
                <w:sz w:val="20"/>
                <w:szCs w:val="18"/>
              </w:rPr>
            </w:pPr>
            <w:r w:rsidRPr="00DE2B00">
              <w:rPr>
                <w:color w:val="000000" w:themeColor="text1"/>
                <w:sz w:val="20"/>
                <w:szCs w:val="18"/>
              </w:rPr>
              <w:t>11.1 By 2030, ensure access for all to adequate, safe and affordable housing and basic services and upgrade slums</w:t>
            </w:r>
          </w:p>
        </w:tc>
        <w:tc>
          <w:tcPr>
            <w:tcW w:w="872" w:type="dxa"/>
            <w:noWrap/>
            <w:vAlign w:val="center"/>
            <w:hideMark/>
          </w:tcPr>
          <w:p w14:paraId="31278070"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11.1.1</w:t>
            </w:r>
          </w:p>
        </w:tc>
        <w:tc>
          <w:tcPr>
            <w:tcW w:w="3849" w:type="dxa"/>
            <w:noWrap/>
            <w:vAlign w:val="center"/>
            <w:hideMark/>
          </w:tcPr>
          <w:p w14:paraId="537708FA" w14:textId="77777777" w:rsidR="00E91FEA" w:rsidRPr="00DE2B00" w:rsidRDefault="00E91FEA" w:rsidP="00E91FEA">
            <w:pPr>
              <w:pStyle w:val="a7"/>
              <w:rPr>
                <w:color w:val="000000" w:themeColor="text1"/>
                <w:sz w:val="20"/>
                <w:szCs w:val="18"/>
              </w:rPr>
            </w:pPr>
            <w:r w:rsidRPr="00DE2B00">
              <w:rPr>
                <w:color w:val="000000" w:themeColor="text1"/>
                <w:sz w:val="20"/>
                <w:szCs w:val="18"/>
              </w:rPr>
              <w:t>Basic pension insurance coverage rate</w:t>
            </w:r>
          </w:p>
        </w:tc>
        <w:tc>
          <w:tcPr>
            <w:tcW w:w="1112" w:type="dxa"/>
            <w:noWrap/>
            <w:vAlign w:val="center"/>
            <w:hideMark/>
          </w:tcPr>
          <w:p w14:paraId="18A032D1" w14:textId="77777777" w:rsidR="00E91FEA" w:rsidRPr="00DE2B00" w:rsidRDefault="00E91FEA" w:rsidP="00E91FEA">
            <w:pPr>
              <w:pStyle w:val="a7"/>
              <w:rPr>
                <w:color w:val="000000" w:themeColor="text1"/>
                <w:sz w:val="20"/>
                <w:szCs w:val="18"/>
              </w:rPr>
            </w:pPr>
            <w:r w:rsidRPr="00DE2B00">
              <w:rPr>
                <w:color w:val="000000" w:themeColor="text1"/>
                <w:sz w:val="20"/>
                <w:szCs w:val="18"/>
              </w:rPr>
              <w:t>2010-2018</w:t>
            </w:r>
          </w:p>
        </w:tc>
        <w:tc>
          <w:tcPr>
            <w:tcW w:w="4217" w:type="dxa"/>
            <w:noWrap/>
            <w:vAlign w:val="center"/>
            <w:hideMark/>
          </w:tcPr>
          <w:p w14:paraId="54CA4727" w14:textId="6BF07384" w:rsidR="00E91FEA" w:rsidRPr="00DE2B00" w:rsidRDefault="00E91FEA" w:rsidP="00E91FEA">
            <w:pPr>
              <w:pStyle w:val="a7"/>
              <w:rPr>
                <w:color w:val="000000" w:themeColor="text1"/>
                <w:sz w:val="20"/>
                <w:szCs w:val="18"/>
              </w:rPr>
            </w:pPr>
            <w:r w:rsidRPr="00DE2B00">
              <w:rPr>
                <w:color w:val="000000" w:themeColor="text1"/>
                <w:sz w:val="20"/>
                <w:szCs w:val="18"/>
              </w:rPr>
              <w:t>China Labour Statistical Yearbook (2011-2019)</w:t>
            </w:r>
            <w:r w:rsidR="00DE2F9A"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[9]</w:t>
            </w:r>
          </w:p>
        </w:tc>
      </w:tr>
      <w:tr w:rsidR="00DE2B00" w:rsidRPr="00DE2B00" w14:paraId="0F6E3056" w14:textId="77777777" w:rsidTr="00E91FEA">
        <w:trPr>
          <w:trHeight w:val="900"/>
        </w:trPr>
        <w:tc>
          <w:tcPr>
            <w:tcW w:w="840" w:type="dxa"/>
            <w:noWrap/>
            <w:vAlign w:val="center"/>
            <w:hideMark/>
          </w:tcPr>
          <w:p w14:paraId="1B9CEF16"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11</w:t>
            </w:r>
          </w:p>
        </w:tc>
        <w:tc>
          <w:tcPr>
            <w:tcW w:w="3670" w:type="dxa"/>
            <w:vAlign w:val="center"/>
            <w:hideMark/>
          </w:tcPr>
          <w:p w14:paraId="6E8CF109" w14:textId="77777777" w:rsidR="00E91FEA" w:rsidRPr="00DE2B00" w:rsidRDefault="00E91FEA" w:rsidP="00E91FEA">
            <w:pPr>
              <w:pStyle w:val="a7"/>
              <w:rPr>
                <w:color w:val="000000" w:themeColor="text1"/>
                <w:sz w:val="20"/>
                <w:szCs w:val="18"/>
              </w:rPr>
            </w:pPr>
            <w:r w:rsidRPr="00DE2B00">
              <w:rPr>
                <w:color w:val="000000" w:themeColor="text1"/>
                <w:sz w:val="20"/>
                <w:szCs w:val="18"/>
              </w:rPr>
              <w:t>11.2 By 2030, provide access to safe, affordable, accessible and sustainable transport systems for all, improving road safety, notably by expanding public transport, …</w:t>
            </w:r>
          </w:p>
        </w:tc>
        <w:tc>
          <w:tcPr>
            <w:tcW w:w="872" w:type="dxa"/>
            <w:noWrap/>
            <w:vAlign w:val="center"/>
            <w:hideMark/>
          </w:tcPr>
          <w:p w14:paraId="3007E280"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11.2.1</w:t>
            </w:r>
          </w:p>
        </w:tc>
        <w:tc>
          <w:tcPr>
            <w:tcW w:w="3849" w:type="dxa"/>
            <w:noWrap/>
            <w:vAlign w:val="center"/>
            <w:hideMark/>
          </w:tcPr>
          <w:p w14:paraId="398928A2" w14:textId="77777777" w:rsidR="00E91FEA" w:rsidRPr="00DE2B00" w:rsidRDefault="00E91FEA" w:rsidP="00E91FEA">
            <w:pPr>
              <w:pStyle w:val="a7"/>
              <w:rPr>
                <w:color w:val="000000" w:themeColor="text1"/>
                <w:sz w:val="20"/>
                <w:szCs w:val="18"/>
              </w:rPr>
            </w:pPr>
            <w:r w:rsidRPr="00DE2B00">
              <w:rPr>
                <w:color w:val="000000" w:themeColor="text1"/>
                <w:sz w:val="20"/>
                <w:szCs w:val="18"/>
              </w:rPr>
              <w:t>Number of buses per 10,000 people</w:t>
            </w:r>
          </w:p>
        </w:tc>
        <w:tc>
          <w:tcPr>
            <w:tcW w:w="1112" w:type="dxa"/>
            <w:noWrap/>
            <w:vAlign w:val="center"/>
            <w:hideMark/>
          </w:tcPr>
          <w:p w14:paraId="5DE8AA6A" w14:textId="77777777" w:rsidR="00E91FEA" w:rsidRPr="00DE2B00" w:rsidRDefault="00E91FEA" w:rsidP="00E91FEA">
            <w:pPr>
              <w:pStyle w:val="a7"/>
              <w:rPr>
                <w:color w:val="000000" w:themeColor="text1"/>
                <w:sz w:val="20"/>
                <w:szCs w:val="18"/>
              </w:rPr>
            </w:pPr>
            <w:r w:rsidRPr="00DE2B00">
              <w:rPr>
                <w:color w:val="000000" w:themeColor="text1"/>
                <w:sz w:val="20"/>
                <w:szCs w:val="18"/>
              </w:rPr>
              <w:t>1996-2018</w:t>
            </w:r>
          </w:p>
        </w:tc>
        <w:tc>
          <w:tcPr>
            <w:tcW w:w="4217" w:type="dxa"/>
            <w:noWrap/>
            <w:vAlign w:val="center"/>
            <w:hideMark/>
          </w:tcPr>
          <w:p w14:paraId="41DE7D00" w14:textId="708DE371" w:rsidR="00E91FEA" w:rsidRPr="00DE2B00" w:rsidRDefault="00E91FEA" w:rsidP="00E91FEA">
            <w:pPr>
              <w:pStyle w:val="a7"/>
              <w:rPr>
                <w:color w:val="000000" w:themeColor="text1"/>
                <w:sz w:val="20"/>
                <w:szCs w:val="18"/>
              </w:rPr>
            </w:pPr>
            <w:r w:rsidRPr="00DE2B00">
              <w:rPr>
                <w:color w:val="000000" w:themeColor="text1"/>
                <w:sz w:val="20"/>
                <w:szCs w:val="18"/>
              </w:rPr>
              <w:t>China Statistical Yearbook (1997-2019)</w:t>
            </w:r>
            <w:r w:rsidR="00C720DB" w:rsidRPr="00DE2B00">
              <w:rPr>
                <w:color w:val="000000" w:themeColor="text1"/>
                <w:sz w:val="20"/>
                <w:szCs w:val="18"/>
              </w:rPr>
              <w:t xml:space="preserve"> [13]</w:t>
            </w:r>
          </w:p>
        </w:tc>
      </w:tr>
      <w:tr w:rsidR="00DE2B00" w:rsidRPr="00DE2B00" w14:paraId="12FC2A0A" w14:textId="77777777" w:rsidTr="000B4003">
        <w:trPr>
          <w:trHeight w:val="70"/>
        </w:trPr>
        <w:tc>
          <w:tcPr>
            <w:tcW w:w="840" w:type="dxa"/>
            <w:noWrap/>
            <w:vAlign w:val="center"/>
            <w:hideMark/>
          </w:tcPr>
          <w:p w14:paraId="114103B9"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11</w:t>
            </w:r>
          </w:p>
        </w:tc>
        <w:tc>
          <w:tcPr>
            <w:tcW w:w="3670" w:type="dxa"/>
            <w:vAlign w:val="center"/>
            <w:hideMark/>
          </w:tcPr>
          <w:p w14:paraId="063897B1" w14:textId="77777777" w:rsidR="00E91FEA" w:rsidRPr="00DE2B00" w:rsidRDefault="00E91FEA" w:rsidP="00E91FEA">
            <w:pPr>
              <w:pStyle w:val="a7"/>
              <w:rPr>
                <w:color w:val="000000" w:themeColor="text1"/>
                <w:sz w:val="20"/>
                <w:szCs w:val="18"/>
              </w:rPr>
            </w:pPr>
            <w:r w:rsidRPr="00DE2B00">
              <w:rPr>
                <w:color w:val="000000" w:themeColor="text1"/>
                <w:sz w:val="20"/>
                <w:szCs w:val="18"/>
              </w:rPr>
              <w:t>11.3 By 2030, enhance inclusive and sustainable urbanization and capacity for participatory, integrated and sustainable human settlement planning and management in all countries</w:t>
            </w:r>
          </w:p>
        </w:tc>
        <w:tc>
          <w:tcPr>
            <w:tcW w:w="872" w:type="dxa"/>
            <w:noWrap/>
            <w:vAlign w:val="center"/>
            <w:hideMark/>
          </w:tcPr>
          <w:p w14:paraId="44201FB7"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11.3.1</w:t>
            </w:r>
          </w:p>
        </w:tc>
        <w:tc>
          <w:tcPr>
            <w:tcW w:w="3849" w:type="dxa"/>
            <w:vAlign w:val="center"/>
            <w:hideMark/>
          </w:tcPr>
          <w:p w14:paraId="1F6D9516" w14:textId="77777777" w:rsidR="00E91FEA" w:rsidRPr="00DE2B00" w:rsidRDefault="00E91FEA" w:rsidP="00E91FEA">
            <w:pPr>
              <w:pStyle w:val="a7"/>
              <w:rPr>
                <w:color w:val="000000" w:themeColor="text1"/>
                <w:sz w:val="20"/>
                <w:szCs w:val="18"/>
              </w:rPr>
            </w:pPr>
            <w:r w:rsidRPr="00DE2B00">
              <w:rPr>
                <w:color w:val="000000" w:themeColor="text1"/>
                <w:sz w:val="20"/>
                <w:szCs w:val="18"/>
              </w:rPr>
              <w:t>The ratio of the growth rate of construction land to the growth rate of urban population</w:t>
            </w:r>
          </w:p>
        </w:tc>
        <w:tc>
          <w:tcPr>
            <w:tcW w:w="1112" w:type="dxa"/>
            <w:noWrap/>
            <w:vAlign w:val="center"/>
            <w:hideMark/>
          </w:tcPr>
          <w:p w14:paraId="49FD2C28" w14:textId="77777777" w:rsidR="00E91FEA" w:rsidRPr="00DE2B00" w:rsidRDefault="00E91FEA" w:rsidP="00E91FEA">
            <w:pPr>
              <w:pStyle w:val="a7"/>
              <w:rPr>
                <w:color w:val="000000" w:themeColor="text1"/>
                <w:sz w:val="20"/>
                <w:szCs w:val="18"/>
              </w:rPr>
            </w:pPr>
            <w:r w:rsidRPr="00DE2B00">
              <w:rPr>
                <w:color w:val="000000" w:themeColor="text1"/>
                <w:sz w:val="20"/>
                <w:szCs w:val="18"/>
              </w:rPr>
              <w:t>2013-2018</w:t>
            </w:r>
          </w:p>
        </w:tc>
        <w:tc>
          <w:tcPr>
            <w:tcW w:w="4217" w:type="dxa"/>
            <w:noWrap/>
            <w:vAlign w:val="center"/>
            <w:hideMark/>
          </w:tcPr>
          <w:p w14:paraId="1093D918" w14:textId="315911DA" w:rsidR="00E91FEA" w:rsidRPr="00DE2B00" w:rsidRDefault="00E91FEA" w:rsidP="00E91FEA">
            <w:pPr>
              <w:pStyle w:val="a7"/>
              <w:rPr>
                <w:color w:val="000000" w:themeColor="text1"/>
                <w:sz w:val="20"/>
                <w:szCs w:val="18"/>
              </w:rPr>
            </w:pPr>
            <w:r w:rsidRPr="00DE2B00">
              <w:rPr>
                <w:color w:val="000000" w:themeColor="text1"/>
                <w:sz w:val="20"/>
                <w:szCs w:val="18"/>
              </w:rPr>
              <w:t>China Urban Construction Statistical Yearbook (2014-2019)</w:t>
            </w:r>
            <w:r w:rsidR="00DE2F9A"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[17]</w:t>
            </w:r>
          </w:p>
        </w:tc>
      </w:tr>
      <w:tr w:rsidR="00DE2B00" w:rsidRPr="00DE2B00" w14:paraId="75043101" w14:textId="77777777" w:rsidTr="00E91FEA">
        <w:trPr>
          <w:trHeight w:val="1200"/>
        </w:trPr>
        <w:tc>
          <w:tcPr>
            <w:tcW w:w="840" w:type="dxa"/>
            <w:noWrap/>
            <w:vAlign w:val="center"/>
            <w:hideMark/>
          </w:tcPr>
          <w:p w14:paraId="6EE57D93"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11</w:t>
            </w:r>
          </w:p>
        </w:tc>
        <w:tc>
          <w:tcPr>
            <w:tcW w:w="3670" w:type="dxa"/>
            <w:vAlign w:val="center"/>
            <w:hideMark/>
          </w:tcPr>
          <w:p w14:paraId="750F563A" w14:textId="77777777" w:rsidR="00E91FEA" w:rsidRPr="00DE2B00" w:rsidRDefault="00E91FEA" w:rsidP="00E91FEA">
            <w:pPr>
              <w:pStyle w:val="a7"/>
              <w:rPr>
                <w:color w:val="000000" w:themeColor="text1"/>
                <w:sz w:val="20"/>
                <w:szCs w:val="18"/>
              </w:rPr>
            </w:pPr>
            <w:r w:rsidRPr="00DE2B00">
              <w:rPr>
                <w:color w:val="000000" w:themeColor="text1"/>
                <w:sz w:val="20"/>
                <w:szCs w:val="18"/>
              </w:rPr>
              <w:t>11.5 By 2030, significantly reduce the number of deaths and the number of people affected and substantially decrease the direct economic losses relative to global gross domestic product caused by disasters, …</w:t>
            </w:r>
          </w:p>
        </w:tc>
        <w:tc>
          <w:tcPr>
            <w:tcW w:w="872" w:type="dxa"/>
            <w:noWrap/>
            <w:vAlign w:val="center"/>
            <w:hideMark/>
          </w:tcPr>
          <w:p w14:paraId="686BE993"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11.5.1</w:t>
            </w:r>
          </w:p>
        </w:tc>
        <w:tc>
          <w:tcPr>
            <w:tcW w:w="3849" w:type="dxa"/>
            <w:vAlign w:val="center"/>
            <w:hideMark/>
          </w:tcPr>
          <w:p w14:paraId="0EECAC02" w14:textId="77777777" w:rsidR="00E91FEA" w:rsidRPr="00DE2B00" w:rsidRDefault="00E91FEA" w:rsidP="00E91FEA">
            <w:pPr>
              <w:pStyle w:val="a7"/>
              <w:rPr>
                <w:color w:val="000000" w:themeColor="text1"/>
                <w:sz w:val="20"/>
                <w:szCs w:val="18"/>
              </w:rPr>
            </w:pPr>
            <w:r w:rsidRPr="00DE2B00">
              <w:rPr>
                <w:color w:val="000000" w:themeColor="text1"/>
                <w:sz w:val="20"/>
                <w:szCs w:val="18"/>
              </w:rPr>
              <w:t>The proportion of the population affected by natural disasters to the total population (%)</w:t>
            </w:r>
          </w:p>
        </w:tc>
        <w:tc>
          <w:tcPr>
            <w:tcW w:w="1112" w:type="dxa"/>
            <w:noWrap/>
            <w:vAlign w:val="center"/>
            <w:hideMark/>
          </w:tcPr>
          <w:p w14:paraId="288F8904" w14:textId="77777777" w:rsidR="00E91FEA" w:rsidRPr="00DE2B00" w:rsidRDefault="00E91FEA" w:rsidP="00E91FEA">
            <w:pPr>
              <w:pStyle w:val="a7"/>
              <w:rPr>
                <w:color w:val="000000" w:themeColor="text1"/>
                <w:sz w:val="20"/>
                <w:szCs w:val="18"/>
              </w:rPr>
            </w:pPr>
            <w:r w:rsidRPr="00DE2B00">
              <w:rPr>
                <w:color w:val="000000" w:themeColor="text1"/>
                <w:sz w:val="20"/>
                <w:szCs w:val="18"/>
              </w:rPr>
              <w:t>2005-2018</w:t>
            </w:r>
          </w:p>
        </w:tc>
        <w:tc>
          <w:tcPr>
            <w:tcW w:w="4217" w:type="dxa"/>
            <w:noWrap/>
            <w:vAlign w:val="center"/>
            <w:hideMark/>
          </w:tcPr>
          <w:p w14:paraId="25883273" w14:textId="71011BE5" w:rsidR="00E91FEA" w:rsidRPr="00DE2B00" w:rsidRDefault="00E91FEA" w:rsidP="00E91FEA">
            <w:pPr>
              <w:pStyle w:val="a7"/>
              <w:rPr>
                <w:color w:val="000000" w:themeColor="text1"/>
                <w:sz w:val="20"/>
                <w:szCs w:val="18"/>
              </w:rPr>
            </w:pPr>
            <w:r w:rsidRPr="00DE2B00">
              <w:rPr>
                <w:color w:val="000000" w:themeColor="text1"/>
                <w:sz w:val="20"/>
                <w:szCs w:val="18"/>
              </w:rPr>
              <w:t>China Statistical Yearbook on Environment (2006-2019)</w:t>
            </w:r>
            <w:r w:rsidR="00DE2F9A"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[11]</w:t>
            </w:r>
          </w:p>
        </w:tc>
      </w:tr>
      <w:tr w:rsidR="00DE2B00" w:rsidRPr="00DE2B00" w14:paraId="7B60B244" w14:textId="77777777" w:rsidTr="00E91FEA">
        <w:trPr>
          <w:trHeight w:val="600"/>
        </w:trPr>
        <w:tc>
          <w:tcPr>
            <w:tcW w:w="840" w:type="dxa"/>
            <w:noWrap/>
            <w:vAlign w:val="center"/>
            <w:hideMark/>
          </w:tcPr>
          <w:p w14:paraId="3CD8DB4A"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11</w:t>
            </w:r>
          </w:p>
        </w:tc>
        <w:tc>
          <w:tcPr>
            <w:tcW w:w="3670" w:type="dxa"/>
            <w:noWrap/>
            <w:vAlign w:val="center"/>
            <w:hideMark/>
          </w:tcPr>
          <w:p w14:paraId="66617D52" w14:textId="77777777" w:rsidR="00E91FEA" w:rsidRPr="00DE2B00" w:rsidRDefault="00E91FEA" w:rsidP="00E91FEA">
            <w:pPr>
              <w:pStyle w:val="a7"/>
              <w:rPr>
                <w:color w:val="000000" w:themeColor="text1"/>
                <w:sz w:val="20"/>
                <w:szCs w:val="18"/>
              </w:rPr>
            </w:pPr>
            <w:r w:rsidRPr="00DE2B00">
              <w:rPr>
                <w:color w:val="000000" w:themeColor="text1"/>
                <w:sz w:val="20"/>
                <w:szCs w:val="18"/>
              </w:rPr>
              <w:t>11.5</w:t>
            </w:r>
          </w:p>
        </w:tc>
        <w:tc>
          <w:tcPr>
            <w:tcW w:w="872" w:type="dxa"/>
            <w:noWrap/>
            <w:vAlign w:val="center"/>
            <w:hideMark/>
          </w:tcPr>
          <w:p w14:paraId="4511B204"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11.5.2</w:t>
            </w:r>
          </w:p>
        </w:tc>
        <w:tc>
          <w:tcPr>
            <w:tcW w:w="3849" w:type="dxa"/>
            <w:vAlign w:val="center"/>
            <w:hideMark/>
          </w:tcPr>
          <w:p w14:paraId="52E72DA0" w14:textId="77777777" w:rsidR="00E91FEA" w:rsidRPr="00DE2B00" w:rsidRDefault="00E91FEA" w:rsidP="00E91FEA">
            <w:pPr>
              <w:pStyle w:val="a7"/>
              <w:rPr>
                <w:color w:val="000000" w:themeColor="text1"/>
                <w:sz w:val="20"/>
                <w:szCs w:val="18"/>
              </w:rPr>
            </w:pPr>
            <w:r w:rsidRPr="00DE2B00">
              <w:rPr>
                <w:color w:val="000000" w:themeColor="text1"/>
                <w:sz w:val="20"/>
                <w:szCs w:val="18"/>
              </w:rPr>
              <w:t>The direct economic losses caused by natural disasters as a percentage of GDP (%)</w:t>
            </w:r>
          </w:p>
        </w:tc>
        <w:tc>
          <w:tcPr>
            <w:tcW w:w="1112" w:type="dxa"/>
            <w:noWrap/>
            <w:vAlign w:val="center"/>
            <w:hideMark/>
          </w:tcPr>
          <w:p w14:paraId="09CE3BBB" w14:textId="77777777" w:rsidR="00E91FEA" w:rsidRPr="00DE2B00" w:rsidRDefault="00E91FEA" w:rsidP="00E91FEA">
            <w:pPr>
              <w:pStyle w:val="a7"/>
              <w:rPr>
                <w:color w:val="000000" w:themeColor="text1"/>
                <w:sz w:val="20"/>
                <w:szCs w:val="18"/>
              </w:rPr>
            </w:pPr>
            <w:r w:rsidRPr="00DE2B00">
              <w:rPr>
                <w:color w:val="000000" w:themeColor="text1"/>
                <w:sz w:val="20"/>
                <w:szCs w:val="18"/>
              </w:rPr>
              <w:t>2005-2018</w:t>
            </w:r>
          </w:p>
        </w:tc>
        <w:tc>
          <w:tcPr>
            <w:tcW w:w="4217" w:type="dxa"/>
            <w:noWrap/>
            <w:vAlign w:val="center"/>
            <w:hideMark/>
          </w:tcPr>
          <w:p w14:paraId="47D617ED" w14:textId="1238E1CB" w:rsidR="00E91FEA" w:rsidRPr="00DE2B00" w:rsidRDefault="00E91FEA" w:rsidP="00E91FEA">
            <w:pPr>
              <w:pStyle w:val="a7"/>
              <w:rPr>
                <w:color w:val="000000" w:themeColor="text1"/>
                <w:sz w:val="20"/>
                <w:szCs w:val="18"/>
              </w:rPr>
            </w:pPr>
            <w:r w:rsidRPr="00DE2B00">
              <w:rPr>
                <w:color w:val="000000" w:themeColor="text1"/>
                <w:sz w:val="20"/>
                <w:szCs w:val="18"/>
              </w:rPr>
              <w:t>China Statistical Yearbook on Environment (2006-2019)</w:t>
            </w:r>
            <w:r w:rsidR="00DE2F9A" w:rsidRPr="00DE2B00">
              <w:rPr>
                <w:color w:val="000000" w:themeColor="text1"/>
                <w:sz w:val="20"/>
                <w:szCs w:val="18"/>
              </w:rPr>
              <w:t xml:space="preserve"> [11]</w:t>
            </w:r>
          </w:p>
        </w:tc>
      </w:tr>
      <w:tr w:rsidR="00DE2B00" w:rsidRPr="00DE2B00" w14:paraId="69EA4D95" w14:textId="77777777" w:rsidTr="00E91FEA">
        <w:trPr>
          <w:trHeight w:val="900"/>
        </w:trPr>
        <w:tc>
          <w:tcPr>
            <w:tcW w:w="840" w:type="dxa"/>
            <w:noWrap/>
            <w:vAlign w:val="center"/>
            <w:hideMark/>
          </w:tcPr>
          <w:p w14:paraId="47A3CC5F"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11</w:t>
            </w:r>
          </w:p>
        </w:tc>
        <w:tc>
          <w:tcPr>
            <w:tcW w:w="3670" w:type="dxa"/>
            <w:vAlign w:val="center"/>
            <w:hideMark/>
          </w:tcPr>
          <w:p w14:paraId="71E4211D" w14:textId="77777777" w:rsidR="00E91FEA" w:rsidRPr="00DE2B00" w:rsidRDefault="00E91FEA" w:rsidP="00E91FEA">
            <w:pPr>
              <w:pStyle w:val="a7"/>
              <w:rPr>
                <w:color w:val="000000" w:themeColor="text1"/>
                <w:sz w:val="20"/>
                <w:szCs w:val="18"/>
              </w:rPr>
            </w:pPr>
            <w:r w:rsidRPr="00DE2B00">
              <w:rPr>
                <w:color w:val="000000" w:themeColor="text1"/>
                <w:sz w:val="20"/>
                <w:szCs w:val="18"/>
              </w:rPr>
              <w:t>11.6 By 2030, reduce the adverse per capita environmental impact of cities, including by paying special attention to air quality and municipal and other waste management</w:t>
            </w:r>
          </w:p>
        </w:tc>
        <w:tc>
          <w:tcPr>
            <w:tcW w:w="872" w:type="dxa"/>
            <w:noWrap/>
            <w:vAlign w:val="center"/>
            <w:hideMark/>
          </w:tcPr>
          <w:p w14:paraId="57D7561C"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11.6.1</w:t>
            </w:r>
          </w:p>
        </w:tc>
        <w:tc>
          <w:tcPr>
            <w:tcW w:w="3849" w:type="dxa"/>
            <w:noWrap/>
            <w:vAlign w:val="center"/>
            <w:hideMark/>
          </w:tcPr>
          <w:p w14:paraId="7B0F64AF" w14:textId="77777777" w:rsidR="00E91FEA" w:rsidRPr="00DE2B00" w:rsidRDefault="00E91FEA" w:rsidP="00E91FEA">
            <w:pPr>
              <w:pStyle w:val="a7"/>
              <w:rPr>
                <w:color w:val="000000" w:themeColor="text1"/>
                <w:sz w:val="20"/>
                <w:szCs w:val="18"/>
              </w:rPr>
            </w:pPr>
            <w:r w:rsidRPr="00DE2B00">
              <w:rPr>
                <w:color w:val="000000" w:themeColor="text1"/>
                <w:sz w:val="20"/>
                <w:szCs w:val="18"/>
              </w:rPr>
              <w:t>Harmless treatment rate of household waste (%)</w:t>
            </w:r>
          </w:p>
        </w:tc>
        <w:tc>
          <w:tcPr>
            <w:tcW w:w="1112" w:type="dxa"/>
            <w:noWrap/>
            <w:vAlign w:val="center"/>
            <w:hideMark/>
          </w:tcPr>
          <w:p w14:paraId="189678B9" w14:textId="77777777" w:rsidR="00E91FEA" w:rsidRPr="00DE2B00" w:rsidRDefault="00E91FEA" w:rsidP="00E91FEA">
            <w:pPr>
              <w:pStyle w:val="a7"/>
              <w:rPr>
                <w:color w:val="000000" w:themeColor="text1"/>
                <w:sz w:val="20"/>
                <w:szCs w:val="18"/>
              </w:rPr>
            </w:pPr>
            <w:r w:rsidRPr="00DE2B00">
              <w:rPr>
                <w:color w:val="000000" w:themeColor="text1"/>
                <w:sz w:val="20"/>
                <w:szCs w:val="18"/>
              </w:rPr>
              <w:t>2003-2018</w:t>
            </w:r>
          </w:p>
        </w:tc>
        <w:tc>
          <w:tcPr>
            <w:tcW w:w="4217" w:type="dxa"/>
            <w:noWrap/>
            <w:vAlign w:val="center"/>
            <w:hideMark/>
          </w:tcPr>
          <w:p w14:paraId="5FA22174" w14:textId="56987A9C" w:rsidR="00E91FEA" w:rsidRPr="00DE2B00" w:rsidRDefault="00E91FEA" w:rsidP="00E91FEA">
            <w:pPr>
              <w:pStyle w:val="a7"/>
              <w:rPr>
                <w:color w:val="000000" w:themeColor="text1"/>
                <w:sz w:val="20"/>
                <w:szCs w:val="18"/>
              </w:rPr>
            </w:pPr>
            <w:r w:rsidRPr="00DE2B00">
              <w:rPr>
                <w:color w:val="000000" w:themeColor="text1"/>
                <w:sz w:val="20"/>
                <w:szCs w:val="18"/>
              </w:rPr>
              <w:t>China Statistical Yearbook (2004-2019)</w:t>
            </w:r>
            <w:r w:rsidR="00C720DB" w:rsidRPr="00DE2B00">
              <w:rPr>
                <w:color w:val="000000" w:themeColor="text1"/>
                <w:sz w:val="20"/>
                <w:szCs w:val="18"/>
              </w:rPr>
              <w:t xml:space="preserve"> [13]</w:t>
            </w:r>
          </w:p>
        </w:tc>
      </w:tr>
      <w:tr w:rsidR="00DE2B00" w:rsidRPr="00DE2B00" w14:paraId="241310DA" w14:textId="77777777" w:rsidTr="00E91FEA">
        <w:trPr>
          <w:trHeight w:val="600"/>
        </w:trPr>
        <w:tc>
          <w:tcPr>
            <w:tcW w:w="840" w:type="dxa"/>
            <w:noWrap/>
            <w:vAlign w:val="center"/>
            <w:hideMark/>
          </w:tcPr>
          <w:p w14:paraId="5CAF434A"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11</w:t>
            </w:r>
          </w:p>
        </w:tc>
        <w:tc>
          <w:tcPr>
            <w:tcW w:w="3670" w:type="dxa"/>
            <w:noWrap/>
            <w:vAlign w:val="center"/>
            <w:hideMark/>
          </w:tcPr>
          <w:p w14:paraId="4AB558E1" w14:textId="77777777" w:rsidR="00E91FEA" w:rsidRPr="00DE2B00" w:rsidRDefault="00E91FEA" w:rsidP="00E91FEA">
            <w:pPr>
              <w:pStyle w:val="a7"/>
              <w:rPr>
                <w:color w:val="000000" w:themeColor="text1"/>
                <w:sz w:val="20"/>
                <w:szCs w:val="18"/>
              </w:rPr>
            </w:pPr>
            <w:r w:rsidRPr="00DE2B00">
              <w:rPr>
                <w:color w:val="000000" w:themeColor="text1"/>
                <w:sz w:val="20"/>
                <w:szCs w:val="18"/>
              </w:rPr>
              <w:t>11.6</w:t>
            </w:r>
          </w:p>
        </w:tc>
        <w:tc>
          <w:tcPr>
            <w:tcW w:w="872" w:type="dxa"/>
            <w:noWrap/>
            <w:vAlign w:val="center"/>
            <w:hideMark/>
          </w:tcPr>
          <w:p w14:paraId="2A1F9844"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11.6.2</w:t>
            </w:r>
          </w:p>
        </w:tc>
        <w:tc>
          <w:tcPr>
            <w:tcW w:w="3849" w:type="dxa"/>
            <w:vAlign w:val="center"/>
            <w:hideMark/>
          </w:tcPr>
          <w:p w14:paraId="19212B18" w14:textId="77777777" w:rsidR="00E91FEA" w:rsidRPr="00DE2B00" w:rsidRDefault="00E91FEA" w:rsidP="00E91FEA">
            <w:pPr>
              <w:pStyle w:val="a7"/>
              <w:rPr>
                <w:color w:val="000000" w:themeColor="text1"/>
                <w:sz w:val="20"/>
                <w:szCs w:val="18"/>
              </w:rPr>
            </w:pPr>
            <w:r w:rsidRPr="00DE2B00">
              <w:rPr>
                <w:color w:val="000000" w:themeColor="text1"/>
                <w:sz w:val="20"/>
                <w:szCs w:val="18"/>
              </w:rPr>
              <w:t>Proportion of days with air quality reaching level 2 or higher within a year</w:t>
            </w:r>
          </w:p>
        </w:tc>
        <w:tc>
          <w:tcPr>
            <w:tcW w:w="1112" w:type="dxa"/>
            <w:noWrap/>
            <w:vAlign w:val="center"/>
            <w:hideMark/>
          </w:tcPr>
          <w:p w14:paraId="287EE8A6" w14:textId="77777777" w:rsidR="00E91FEA" w:rsidRPr="00DE2B00" w:rsidRDefault="00E91FEA" w:rsidP="00E91FEA">
            <w:pPr>
              <w:pStyle w:val="a7"/>
              <w:rPr>
                <w:color w:val="000000" w:themeColor="text1"/>
                <w:sz w:val="20"/>
                <w:szCs w:val="18"/>
              </w:rPr>
            </w:pPr>
            <w:r w:rsidRPr="00DE2B00">
              <w:rPr>
                <w:color w:val="000000" w:themeColor="text1"/>
                <w:sz w:val="20"/>
                <w:szCs w:val="18"/>
              </w:rPr>
              <w:t>2005-2018</w:t>
            </w:r>
          </w:p>
        </w:tc>
        <w:tc>
          <w:tcPr>
            <w:tcW w:w="4217" w:type="dxa"/>
            <w:noWrap/>
            <w:vAlign w:val="center"/>
            <w:hideMark/>
          </w:tcPr>
          <w:p w14:paraId="27AFF33C" w14:textId="4892D5A9" w:rsidR="00E91FEA" w:rsidRPr="00DE2B00" w:rsidRDefault="00E91FEA" w:rsidP="00E91FEA">
            <w:pPr>
              <w:pStyle w:val="a7"/>
              <w:rPr>
                <w:color w:val="000000" w:themeColor="text1"/>
                <w:sz w:val="20"/>
                <w:szCs w:val="18"/>
              </w:rPr>
            </w:pPr>
            <w:r w:rsidRPr="00DE2B00">
              <w:rPr>
                <w:color w:val="000000" w:themeColor="text1"/>
                <w:sz w:val="20"/>
                <w:szCs w:val="18"/>
              </w:rPr>
              <w:t xml:space="preserve">China Environment </w:t>
            </w:r>
            <w:r w:rsidR="00781186" w:rsidRPr="00DE2B00">
              <w:rPr>
                <w:color w:val="000000" w:themeColor="text1"/>
                <w:sz w:val="20"/>
                <w:szCs w:val="18"/>
              </w:rPr>
              <w:t xml:space="preserve">Yearbook </w:t>
            </w:r>
            <w:r w:rsidRPr="00DE2B00">
              <w:rPr>
                <w:color w:val="000000" w:themeColor="text1"/>
                <w:sz w:val="20"/>
                <w:szCs w:val="18"/>
              </w:rPr>
              <w:t>(2006-2019)</w:t>
            </w:r>
            <w:r w:rsidR="00DE2F9A"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[23]</w:t>
            </w:r>
          </w:p>
        </w:tc>
      </w:tr>
      <w:tr w:rsidR="00DE2B00" w:rsidRPr="00DE2B00" w14:paraId="1D7AFDC4" w14:textId="77777777" w:rsidTr="00E91FEA">
        <w:trPr>
          <w:trHeight w:val="900"/>
        </w:trPr>
        <w:tc>
          <w:tcPr>
            <w:tcW w:w="840" w:type="dxa"/>
            <w:noWrap/>
            <w:vAlign w:val="center"/>
            <w:hideMark/>
          </w:tcPr>
          <w:p w14:paraId="0A7A3CB0"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11</w:t>
            </w:r>
          </w:p>
        </w:tc>
        <w:tc>
          <w:tcPr>
            <w:tcW w:w="3670" w:type="dxa"/>
            <w:vAlign w:val="center"/>
            <w:hideMark/>
          </w:tcPr>
          <w:p w14:paraId="0E76D5FA" w14:textId="77777777" w:rsidR="00E91FEA" w:rsidRPr="00DE2B00" w:rsidRDefault="00E91FEA" w:rsidP="00E91FEA">
            <w:pPr>
              <w:pStyle w:val="a7"/>
              <w:rPr>
                <w:color w:val="000000" w:themeColor="text1"/>
                <w:sz w:val="20"/>
                <w:szCs w:val="18"/>
              </w:rPr>
            </w:pPr>
            <w:r w:rsidRPr="00DE2B00">
              <w:rPr>
                <w:color w:val="000000" w:themeColor="text1"/>
                <w:sz w:val="20"/>
                <w:szCs w:val="18"/>
              </w:rPr>
              <w:t>11.7 By 2030, provide universal access to safe, inclusive and accessible, green and public spaces, in particular for women and children, older persons and persons with disabilities</w:t>
            </w:r>
          </w:p>
        </w:tc>
        <w:tc>
          <w:tcPr>
            <w:tcW w:w="872" w:type="dxa"/>
            <w:noWrap/>
            <w:vAlign w:val="center"/>
            <w:hideMark/>
          </w:tcPr>
          <w:p w14:paraId="7FFB8779"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11.7.1</w:t>
            </w:r>
          </w:p>
        </w:tc>
        <w:tc>
          <w:tcPr>
            <w:tcW w:w="3849" w:type="dxa"/>
            <w:noWrap/>
            <w:vAlign w:val="center"/>
            <w:hideMark/>
          </w:tcPr>
          <w:p w14:paraId="6F891AE0" w14:textId="77777777" w:rsidR="00E91FEA" w:rsidRPr="00DE2B00" w:rsidRDefault="00E91FEA" w:rsidP="00E91FEA">
            <w:pPr>
              <w:pStyle w:val="a7"/>
              <w:rPr>
                <w:color w:val="000000" w:themeColor="text1"/>
                <w:sz w:val="20"/>
                <w:szCs w:val="18"/>
              </w:rPr>
            </w:pPr>
            <w:r w:rsidRPr="00DE2B00">
              <w:rPr>
                <w:color w:val="000000" w:themeColor="text1"/>
                <w:sz w:val="20"/>
                <w:szCs w:val="18"/>
              </w:rPr>
              <w:t>Park green area per capita (m</w:t>
            </w:r>
            <w:r w:rsidRPr="00DE2B00">
              <w:rPr>
                <w:color w:val="000000" w:themeColor="text1"/>
                <w:sz w:val="20"/>
                <w:szCs w:val="18"/>
                <w:vertAlign w:val="superscript"/>
              </w:rPr>
              <w:t>2</w:t>
            </w:r>
            <w:r w:rsidRPr="00DE2B00">
              <w:rPr>
                <w:color w:val="000000" w:themeColor="text1"/>
                <w:sz w:val="20"/>
                <w:szCs w:val="18"/>
              </w:rPr>
              <w:t>/person)</w:t>
            </w:r>
          </w:p>
        </w:tc>
        <w:tc>
          <w:tcPr>
            <w:tcW w:w="1112" w:type="dxa"/>
            <w:noWrap/>
            <w:vAlign w:val="center"/>
            <w:hideMark/>
          </w:tcPr>
          <w:p w14:paraId="79D8EF32" w14:textId="77777777" w:rsidR="00E91FEA" w:rsidRPr="00DE2B00" w:rsidRDefault="00E91FEA" w:rsidP="00E91FEA">
            <w:pPr>
              <w:pStyle w:val="a7"/>
              <w:rPr>
                <w:color w:val="000000" w:themeColor="text1"/>
                <w:sz w:val="20"/>
                <w:szCs w:val="18"/>
              </w:rPr>
            </w:pPr>
            <w:r w:rsidRPr="00DE2B00">
              <w:rPr>
                <w:color w:val="000000" w:themeColor="text1"/>
                <w:sz w:val="20"/>
                <w:szCs w:val="18"/>
              </w:rPr>
              <w:t>1999-2018</w:t>
            </w:r>
          </w:p>
        </w:tc>
        <w:tc>
          <w:tcPr>
            <w:tcW w:w="4217" w:type="dxa"/>
            <w:noWrap/>
            <w:vAlign w:val="center"/>
            <w:hideMark/>
          </w:tcPr>
          <w:p w14:paraId="125D39B1" w14:textId="26A976C4" w:rsidR="00E91FEA" w:rsidRPr="00DE2B00" w:rsidRDefault="00E91FEA" w:rsidP="00E91FEA">
            <w:pPr>
              <w:pStyle w:val="a7"/>
              <w:rPr>
                <w:color w:val="000000" w:themeColor="text1"/>
                <w:sz w:val="20"/>
                <w:szCs w:val="18"/>
              </w:rPr>
            </w:pPr>
            <w:r w:rsidRPr="00DE2B00">
              <w:rPr>
                <w:color w:val="000000" w:themeColor="text1"/>
                <w:sz w:val="20"/>
                <w:szCs w:val="18"/>
              </w:rPr>
              <w:t>China Statistical Yearbook (2000-2019)</w:t>
            </w:r>
            <w:r w:rsidR="00C720DB" w:rsidRPr="00DE2B00">
              <w:rPr>
                <w:color w:val="000000" w:themeColor="text1"/>
                <w:sz w:val="20"/>
                <w:szCs w:val="18"/>
              </w:rPr>
              <w:t xml:space="preserve"> [13]</w:t>
            </w:r>
          </w:p>
        </w:tc>
      </w:tr>
      <w:tr w:rsidR="00DE2B00" w:rsidRPr="00DE2B00" w14:paraId="6E1EAC40" w14:textId="77777777" w:rsidTr="00E91FEA">
        <w:trPr>
          <w:trHeight w:val="300"/>
        </w:trPr>
        <w:tc>
          <w:tcPr>
            <w:tcW w:w="14560" w:type="dxa"/>
            <w:gridSpan w:val="6"/>
            <w:noWrap/>
            <w:vAlign w:val="center"/>
            <w:hideMark/>
          </w:tcPr>
          <w:p w14:paraId="1266001A" w14:textId="77777777" w:rsidR="00E91FEA" w:rsidRPr="00DE2B00" w:rsidRDefault="00E91FEA" w:rsidP="00E91FEA">
            <w:pPr>
              <w:pStyle w:val="a7"/>
              <w:rPr>
                <w:color w:val="000000" w:themeColor="text1"/>
                <w:sz w:val="20"/>
                <w:szCs w:val="18"/>
              </w:rPr>
            </w:pPr>
            <w:r w:rsidRPr="00DE2B00">
              <w:rPr>
                <w:color w:val="000000" w:themeColor="text1"/>
                <w:sz w:val="20"/>
                <w:szCs w:val="18"/>
              </w:rPr>
              <w:t>Goal 12. Ensure sustainable consumption and production patterns</w:t>
            </w:r>
          </w:p>
        </w:tc>
      </w:tr>
      <w:tr w:rsidR="00DE2B00" w:rsidRPr="00DE2B00" w14:paraId="3B6FD2ED" w14:textId="77777777" w:rsidTr="00E91FEA">
        <w:trPr>
          <w:trHeight w:val="600"/>
        </w:trPr>
        <w:tc>
          <w:tcPr>
            <w:tcW w:w="840" w:type="dxa"/>
            <w:noWrap/>
            <w:vAlign w:val="center"/>
            <w:hideMark/>
          </w:tcPr>
          <w:p w14:paraId="29C3060B"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lastRenderedPageBreak/>
              <w:t>12</w:t>
            </w:r>
          </w:p>
        </w:tc>
        <w:tc>
          <w:tcPr>
            <w:tcW w:w="3670" w:type="dxa"/>
            <w:vAlign w:val="center"/>
            <w:hideMark/>
          </w:tcPr>
          <w:p w14:paraId="39CB91F6" w14:textId="77777777" w:rsidR="00E91FEA" w:rsidRPr="00DE2B00" w:rsidRDefault="00E91FEA" w:rsidP="00E91FEA">
            <w:pPr>
              <w:pStyle w:val="a7"/>
              <w:rPr>
                <w:color w:val="000000" w:themeColor="text1"/>
                <w:sz w:val="20"/>
                <w:szCs w:val="18"/>
              </w:rPr>
            </w:pPr>
            <w:r w:rsidRPr="00DE2B00">
              <w:rPr>
                <w:color w:val="000000" w:themeColor="text1"/>
                <w:sz w:val="20"/>
                <w:szCs w:val="18"/>
              </w:rPr>
              <w:t>12.2 By 2030, achieve the sustainable management and efficient use of natural resources</w:t>
            </w:r>
          </w:p>
        </w:tc>
        <w:tc>
          <w:tcPr>
            <w:tcW w:w="872" w:type="dxa"/>
            <w:noWrap/>
            <w:vAlign w:val="center"/>
            <w:hideMark/>
          </w:tcPr>
          <w:p w14:paraId="51AB6C86"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12.2.1</w:t>
            </w:r>
          </w:p>
        </w:tc>
        <w:tc>
          <w:tcPr>
            <w:tcW w:w="3849" w:type="dxa"/>
            <w:noWrap/>
            <w:vAlign w:val="center"/>
            <w:hideMark/>
          </w:tcPr>
          <w:p w14:paraId="386F2892" w14:textId="77777777" w:rsidR="00E91FEA" w:rsidRPr="00DE2B00" w:rsidRDefault="00E91FEA" w:rsidP="00E91FEA">
            <w:pPr>
              <w:pStyle w:val="a7"/>
              <w:rPr>
                <w:color w:val="000000" w:themeColor="text1"/>
                <w:sz w:val="20"/>
                <w:szCs w:val="18"/>
              </w:rPr>
            </w:pPr>
            <w:r w:rsidRPr="00DE2B00">
              <w:rPr>
                <w:color w:val="000000" w:themeColor="text1"/>
                <w:sz w:val="20"/>
                <w:szCs w:val="18"/>
              </w:rPr>
              <w:t>SO</w:t>
            </w:r>
            <w:r w:rsidRPr="00DE2B00">
              <w:rPr>
                <w:color w:val="000000" w:themeColor="text1"/>
                <w:sz w:val="20"/>
                <w:szCs w:val="18"/>
                <w:vertAlign w:val="subscript"/>
              </w:rPr>
              <w:t>2</w:t>
            </w:r>
            <w:r w:rsidRPr="00DE2B00">
              <w:rPr>
                <w:color w:val="000000" w:themeColor="text1"/>
                <w:sz w:val="20"/>
                <w:szCs w:val="18"/>
              </w:rPr>
              <w:t xml:space="preserve"> emissions per capita (kg/person)</w:t>
            </w:r>
          </w:p>
        </w:tc>
        <w:tc>
          <w:tcPr>
            <w:tcW w:w="1112" w:type="dxa"/>
            <w:noWrap/>
            <w:vAlign w:val="center"/>
            <w:hideMark/>
          </w:tcPr>
          <w:p w14:paraId="1B74455A" w14:textId="77777777" w:rsidR="00E91FEA" w:rsidRPr="00DE2B00" w:rsidRDefault="00E91FEA" w:rsidP="00E91FEA">
            <w:pPr>
              <w:pStyle w:val="a7"/>
              <w:rPr>
                <w:color w:val="000000" w:themeColor="text1"/>
                <w:sz w:val="20"/>
                <w:szCs w:val="18"/>
              </w:rPr>
            </w:pPr>
            <w:r w:rsidRPr="00DE2B00">
              <w:rPr>
                <w:color w:val="000000" w:themeColor="text1"/>
                <w:sz w:val="20"/>
                <w:szCs w:val="18"/>
              </w:rPr>
              <w:t>2002-2018</w:t>
            </w:r>
          </w:p>
        </w:tc>
        <w:tc>
          <w:tcPr>
            <w:tcW w:w="4217" w:type="dxa"/>
            <w:noWrap/>
            <w:vAlign w:val="center"/>
            <w:hideMark/>
          </w:tcPr>
          <w:p w14:paraId="56955F24" w14:textId="0DA187A4" w:rsidR="00E91FEA" w:rsidRPr="00DE2B00" w:rsidRDefault="00E91FEA" w:rsidP="00E91FEA">
            <w:pPr>
              <w:pStyle w:val="a7"/>
              <w:rPr>
                <w:color w:val="000000" w:themeColor="text1"/>
                <w:sz w:val="20"/>
                <w:szCs w:val="18"/>
              </w:rPr>
            </w:pPr>
            <w:r w:rsidRPr="00DE2B00">
              <w:rPr>
                <w:color w:val="000000" w:themeColor="text1"/>
                <w:sz w:val="20"/>
                <w:szCs w:val="18"/>
              </w:rPr>
              <w:t>China Statistical Yearbook (2003-2019)</w:t>
            </w:r>
            <w:r w:rsidR="00C720DB" w:rsidRPr="00DE2B00">
              <w:rPr>
                <w:color w:val="000000" w:themeColor="text1"/>
                <w:sz w:val="20"/>
                <w:szCs w:val="18"/>
              </w:rPr>
              <w:t xml:space="preserve"> [13]</w:t>
            </w:r>
          </w:p>
        </w:tc>
      </w:tr>
      <w:tr w:rsidR="00DE2B00" w:rsidRPr="00DE2B00" w14:paraId="5E58F03A" w14:textId="77777777" w:rsidTr="00E91FEA">
        <w:trPr>
          <w:trHeight w:val="660"/>
        </w:trPr>
        <w:tc>
          <w:tcPr>
            <w:tcW w:w="840" w:type="dxa"/>
            <w:noWrap/>
            <w:vAlign w:val="center"/>
            <w:hideMark/>
          </w:tcPr>
          <w:p w14:paraId="4BFBA8B0"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12</w:t>
            </w:r>
          </w:p>
        </w:tc>
        <w:tc>
          <w:tcPr>
            <w:tcW w:w="3670" w:type="dxa"/>
            <w:noWrap/>
            <w:vAlign w:val="center"/>
            <w:hideMark/>
          </w:tcPr>
          <w:p w14:paraId="10833292" w14:textId="77777777" w:rsidR="00E91FEA" w:rsidRPr="00DE2B00" w:rsidRDefault="00E91FEA" w:rsidP="00E91FEA">
            <w:pPr>
              <w:pStyle w:val="a7"/>
              <w:rPr>
                <w:color w:val="000000" w:themeColor="text1"/>
                <w:sz w:val="20"/>
                <w:szCs w:val="18"/>
              </w:rPr>
            </w:pPr>
            <w:r w:rsidRPr="00DE2B00">
              <w:rPr>
                <w:color w:val="000000" w:themeColor="text1"/>
                <w:sz w:val="20"/>
                <w:szCs w:val="18"/>
              </w:rPr>
              <w:t>12.2</w:t>
            </w:r>
          </w:p>
        </w:tc>
        <w:tc>
          <w:tcPr>
            <w:tcW w:w="872" w:type="dxa"/>
            <w:noWrap/>
            <w:vAlign w:val="center"/>
            <w:hideMark/>
          </w:tcPr>
          <w:p w14:paraId="1437BB39"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12.2.2</w:t>
            </w:r>
          </w:p>
        </w:tc>
        <w:tc>
          <w:tcPr>
            <w:tcW w:w="3849" w:type="dxa"/>
            <w:vAlign w:val="center"/>
            <w:hideMark/>
          </w:tcPr>
          <w:p w14:paraId="39162551" w14:textId="77777777" w:rsidR="00E91FEA" w:rsidRPr="00DE2B00" w:rsidRDefault="00E91FEA" w:rsidP="00E91FEA">
            <w:pPr>
              <w:pStyle w:val="a7"/>
              <w:rPr>
                <w:color w:val="000000" w:themeColor="text1"/>
                <w:sz w:val="20"/>
                <w:szCs w:val="18"/>
              </w:rPr>
            </w:pPr>
            <w:r w:rsidRPr="00DE2B00">
              <w:rPr>
                <w:color w:val="000000" w:themeColor="text1"/>
                <w:sz w:val="20"/>
                <w:szCs w:val="18"/>
              </w:rPr>
              <w:t>Wood consumption per unit of added value of construction industry (m</w:t>
            </w:r>
            <w:r w:rsidRPr="00DE2B00">
              <w:rPr>
                <w:color w:val="000000" w:themeColor="text1"/>
                <w:sz w:val="20"/>
                <w:szCs w:val="18"/>
                <w:vertAlign w:val="superscript"/>
              </w:rPr>
              <w:t>3</w:t>
            </w:r>
            <w:r w:rsidRPr="00DE2B00">
              <w:rPr>
                <w:color w:val="000000" w:themeColor="text1"/>
                <w:sz w:val="20"/>
                <w:szCs w:val="18"/>
              </w:rPr>
              <w:t>/10,000 yuan)</w:t>
            </w:r>
          </w:p>
        </w:tc>
        <w:tc>
          <w:tcPr>
            <w:tcW w:w="1112" w:type="dxa"/>
            <w:noWrap/>
            <w:vAlign w:val="center"/>
            <w:hideMark/>
          </w:tcPr>
          <w:p w14:paraId="21A26354" w14:textId="77777777" w:rsidR="00E91FEA" w:rsidRPr="00DE2B00" w:rsidRDefault="00E91FEA" w:rsidP="00E91FEA">
            <w:pPr>
              <w:pStyle w:val="a7"/>
              <w:rPr>
                <w:color w:val="000000" w:themeColor="text1"/>
                <w:sz w:val="20"/>
                <w:szCs w:val="18"/>
              </w:rPr>
            </w:pPr>
            <w:r w:rsidRPr="00DE2B00">
              <w:rPr>
                <w:color w:val="000000" w:themeColor="text1"/>
                <w:sz w:val="20"/>
                <w:szCs w:val="18"/>
              </w:rPr>
              <w:t>2004-2018</w:t>
            </w:r>
          </w:p>
        </w:tc>
        <w:tc>
          <w:tcPr>
            <w:tcW w:w="4217" w:type="dxa"/>
            <w:noWrap/>
            <w:vAlign w:val="center"/>
            <w:hideMark/>
          </w:tcPr>
          <w:p w14:paraId="6DC94B41" w14:textId="1B813DC6" w:rsidR="00E91FEA" w:rsidRPr="00DE2B00" w:rsidRDefault="00E91FEA" w:rsidP="00E91FEA">
            <w:pPr>
              <w:pStyle w:val="a7"/>
              <w:rPr>
                <w:color w:val="000000" w:themeColor="text1"/>
                <w:sz w:val="20"/>
                <w:szCs w:val="18"/>
              </w:rPr>
            </w:pPr>
            <w:r w:rsidRPr="00DE2B00">
              <w:rPr>
                <w:color w:val="000000" w:themeColor="text1"/>
                <w:sz w:val="20"/>
                <w:szCs w:val="18"/>
              </w:rPr>
              <w:t xml:space="preserve">China Statistical Yearbook on </w:t>
            </w:r>
            <w:r w:rsidR="00804620" w:rsidRPr="00DE2B00">
              <w:rPr>
                <w:color w:val="000000" w:themeColor="text1"/>
                <w:sz w:val="20"/>
                <w:szCs w:val="18"/>
              </w:rPr>
              <w:t>Construction</w:t>
            </w:r>
            <w:r w:rsidRPr="00DE2B00">
              <w:rPr>
                <w:color w:val="000000" w:themeColor="text1"/>
                <w:sz w:val="20"/>
                <w:szCs w:val="18"/>
              </w:rPr>
              <w:t xml:space="preserve"> (2005-2019)</w:t>
            </w:r>
            <w:r w:rsidR="00DE2F9A"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[19]</w:t>
            </w:r>
          </w:p>
        </w:tc>
      </w:tr>
      <w:tr w:rsidR="00DE2B00" w:rsidRPr="00DE2B00" w14:paraId="2AD8FEE7" w14:textId="77777777" w:rsidTr="00E91FEA">
        <w:trPr>
          <w:trHeight w:val="274"/>
        </w:trPr>
        <w:tc>
          <w:tcPr>
            <w:tcW w:w="840" w:type="dxa"/>
            <w:noWrap/>
            <w:vAlign w:val="center"/>
            <w:hideMark/>
          </w:tcPr>
          <w:p w14:paraId="1504C567"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12</w:t>
            </w:r>
          </w:p>
        </w:tc>
        <w:tc>
          <w:tcPr>
            <w:tcW w:w="3670" w:type="dxa"/>
            <w:vAlign w:val="center"/>
            <w:hideMark/>
          </w:tcPr>
          <w:p w14:paraId="7315BC35" w14:textId="77777777" w:rsidR="00E91FEA" w:rsidRPr="00DE2B00" w:rsidRDefault="00E91FEA" w:rsidP="00E91FEA">
            <w:pPr>
              <w:pStyle w:val="a7"/>
              <w:rPr>
                <w:color w:val="000000" w:themeColor="text1"/>
                <w:sz w:val="20"/>
                <w:szCs w:val="18"/>
              </w:rPr>
            </w:pPr>
            <w:r w:rsidRPr="00DE2B00">
              <w:rPr>
                <w:color w:val="000000" w:themeColor="text1"/>
                <w:sz w:val="20"/>
                <w:szCs w:val="18"/>
              </w:rPr>
              <w:t>12.4 By 2020, achieve the environmentally sound management of chemicals and all wastes throughout their life cycle, in accordance with agreed international frameworks, and …</w:t>
            </w:r>
          </w:p>
        </w:tc>
        <w:tc>
          <w:tcPr>
            <w:tcW w:w="872" w:type="dxa"/>
            <w:noWrap/>
            <w:vAlign w:val="center"/>
            <w:hideMark/>
          </w:tcPr>
          <w:p w14:paraId="23E23B83"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12.4.2</w:t>
            </w:r>
          </w:p>
        </w:tc>
        <w:tc>
          <w:tcPr>
            <w:tcW w:w="3849" w:type="dxa"/>
            <w:noWrap/>
            <w:vAlign w:val="center"/>
            <w:hideMark/>
          </w:tcPr>
          <w:p w14:paraId="3911C69D" w14:textId="77777777" w:rsidR="00E91FEA" w:rsidRPr="00DE2B00" w:rsidRDefault="00E91FEA" w:rsidP="00E91FEA">
            <w:pPr>
              <w:pStyle w:val="a7"/>
              <w:rPr>
                <w:color w:val="000000" w:themeColor="text1"/>
                <w:sz w:val="20"/>
                <w:szCs w:val="18"/>
              </w:rPr>
            </w:pPr>
            <w:r w:rsidRPr="00DE2B00">
              <w:rPr>
                <w:color w:val="000000" w:themeColor="text1"/>
                <w:sz w:val="20"/>
                <w:szCs w:val="18"/>
              </w:rPr>
              <w:t>Amount of hazardous waste generated per capita (kg/person)</w:t>
            </w:r>
          </w:p>
        </w:tc>
        <w:tc>
          <w:tcPr>
            <w:tcW w:w="1112" w:type="dxa"/>
            <w:noWrap/>
            <w:vAlign w:val="center"/>
            <w:hideMark/>
          </w:tcPr>
          <w:p w14:paraId="79FD4D73" w14:textId="77777777" w:rsidR="00E91FEA" w:rsidRPr="00DE2B00" w:rsidRDefault="00E91FEA" w:rsidP="00E91FEA">
            <w:pPr>
              <w:pStyle w:val="a7"/>
              <w:rPr>
                <w:color w:val="000000" w:themeColor="text1"/>
                <w:sz w:val="20"/>
                <w:szCs w:val="18"/>
              </w:rPr>
            </w:pPr>
            <w:r w:rsidRPr="00DE2B00">
              <w:rPr>
                <w:color w:val="000000" w:themeColor="text1"/>
                <w:sz w:val="20"/>
                <w:szCs w:val="18"/>
              </w:rPr>
              <w:t>1999-2018</w:t>
            </w:r>
          </w:p>
        </w:tc>
        <w:tc>
          <w:tcPr>
            <w:tcW w:w="4217" w:type="dxa"/>
            <w:noWrap/>
            <w:vAlign w:val="center"/>
            <w:hideMark/>
          </w:tcPr>
          <w:p w14:paraId="05911B82" w14:textId="7246E06D" w:rsidR="00E91FEA" w:rsidRPr="00DE2B00" w:rsidRDefault="00E91FEA" w:rsidP="00E91FEA">
            <w:pPr>
              <w:pStyle w:val="a7"/>
              <w:rPr>
                <w:color w:val="000000" w:themeColor="text1"/>
                <w:sz w:val="20"/>
                <w:szCs w:val="18"/>
              </w:rPr>
            </w:pPr>
            <w:bookmarkStart w:id="9" w:name="OLE_LINK2"/>
            <w:bookmarkStart w:id="10" w:name="OLE_LINK3"/>
            <w:r w:rsidRPr="00DE2B00">
              <w:rPr>
                <w:color w:val="000000" w:themeColor="text1"/>
                <w:sz w:val="20"/>
                <w:szCs w:val="18"/>
              </w:rPr>
              <w:t>China Statistical Yearbook on Environment</w:t>
            </w:r>
            <w:bookmarkEnd w:id="9"/>
            <w:bookmarkEnd w:id="10"/>
            <w:r w:rsidRPr="00DE2B00">
              <w:rPr>
                <w:color w:val="000000" w:themeColor="text1"/>
                <w:sz w:val="20"/>
                <w:szCs w:val="18"/>
              </w:rPr>
              <w:t xml:space="preserve"> (2000-2019)</w:t>
            </w:r>
            <w:r w:rsidR="00DE2F9A" w:rsidRPr="00DE2B00">
              <w:rPr>
                <w:color w:val="000000" w:themeColor="text1"/>
                <w:sz w:val="20"/>
                <w:szCs w:val="18"/>
              </w:rPr>
              <w:t xml:space="preserve"> [11]</w:t>
            </w:r>
          </w:p>
        </w:tc>
      </w:tr>
      <w:tr w:rsidR="00DE2B00" w:rsidRPr="00DE2B00" w14:paraId="2148C1D5" w14:textId="77777777" w:rsidTr="00E91FEA">
        <w:trPr>
          <w:trHeight w:val="600"/>
        </w:trPr>
        <w:tc>
          <w:tcPr>
            <w:tcW w:w="840" w:type="dxa"/>
            <w:noWrap/>
            <w:vAlign w:val="center"/>
            <w:hideMark/>
          </w:tcPr>
          <w:p w14:paraId="61B7B1FE"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12</w:t>
            </w:r>
          </w:p>
        </w:tc>
        <w:tc>
          <w:tcPr>
            <w:tcW w:w="3670" w:type="dxa"/>
            <w:vAlign w:val="center"/>
            <w:hideMark/>
          </w:tcPr>
          <w:p w14:paraId="5F344173" w14:textId="77777777" w:rsidR="00E91FEA" w:rsidRPr="00DE2B00" w:rsidRDefault="00E91FEA" w:rsidP="00E91FEA">
            <w:pPr>
              <w:pStyle w:val="a7"/>
              <w:rPr>
                <w:color w:val="000000" w:themeColor="text1"/>
                <w:sz w:val="20"/>
                <w:szCs w:val="18"/>
              </w:rPr>
            </w:pPr>
            <w:r w:rsidRPr="00DE2B00">
              <w:rPr>
                <w:color w:val="000000" w:themeColor="text1"/>
                <w:sz w:val="20"/>
                <w:szCs w:val="18"/>
              </w:rPr>
              <w:t>12.5 By 2030, substantially reduce waste generation through prevention, reduction, recycling and reuse</w:t>
            </w:r>
          </w:p>
        </w:tc>
        <w:tc>
          <w:tcPr>
            <w:tcW w:w="872" w:type="dxa"/>
            <w:noWrap/>
            <w:vAlign w:val="center"/>
            <w:hideMark/>
          </w:tcPr>
          <w:p w14:paraId="72BFD35B"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12.5.1</w:t>
            </w:r>
          </w:p>
        </w:tc>
        <w:tc>
          <w:tcPr>
            <w:tcW w:w="3849" w:type="dxa"/>
            <w:noWrap/>
            <w:vAlign w:val="center"/>
            <w:hideMark/>
          </w:tcPr>
          <w:p w14:paraId="441C508E" w14:textId="77777777" w:rsidR="00E91FEA" w:rsidRPr="00DE2B00" w:rsidRDefault="00E91FEA" w:rsidP="00E91FEA">
            <w:pPr>
              <w:pStyle w:val="a7"/>
              <w:rPr>
                <w:color w:val="000000" w:themeColor="text1"/>
                <w:sz w:val="20"/>
                <w:szCs w:val="18"/>
              </w:rPr>
            </w:pPr>
            <w:r w:rsidRPr="00DE2B00">
              <w:rPr>
                <w:color w:val="000000" w:themeColor="text1"/>
                <w:sz w:val="20"/>
                <w:szCs w:val="18"/>
              </w:rPr>
              <w:t>Comprehensive utilization rate of industrial solid waste (%)</w:t>
            </w:r>
          </w:p>
        </w:tc>
        <w:tc>
          <w:tcPr>
            <w:tcW w:w="1112" w:type="dxa"/>
            <w:noWrap/>
            <w:vAlign w:val="center"/>
            <w:hideMark/>
          </w:tcPr>
          <w:p w14:paraId="0D4B333A" w14:textId="77777777" w:rsidR="00E91FEA" w:rsidRPr="00DE2B00" w:rsidRDefault="00E91FEA" w:rsidP="00E91FEA">
            <w:pPr>
              <w:pStyle w:val="a7"/>
              <w:rPr>
                <w:color w:val="000000" w:themeColor="text1"/>
                <w:sz w:val="20"/>
                <w:szCs w:val="18"/>
              </w:rPr>
            </w:pPr>
            <w:r w:rsidRPr="00DE2B00">
              <w:rPr>
                <w:color w:val="000000" w:themeColor="text1"/>
                <w:sz w:val="20"/>
                <w:szCs w:val="18"/>
              </w:rPr>
              <w:t>2000-2018</w:t>
            </w:r>
          </w:p>
        </w:tc>
        <w:tc>
          <w:tcPr>
            <w:tcW w:w="4217" w:type="dxa"/>
            <w:noWrap/>
            <w:vAlign w:val="center"/>
            <w:hideMark/>
          </w:tcPr>
          <w:p w14:paraId="18F8F12B" w14:textId="77C282D6" w:rsidR="00E91FEA" w:rsidRPr="00DE2B00" w:rsidRDefault="00E91FEA" w:rsidP="00E91FEA">
            <w:pPr>
              <w:pStyle w:val="a7"/>
              <w:rPr>
                <w:color w:val="000000" w:themeColor="text1"/>
                <w:sz w:val="20"/>
                <w:szCs w:val="18"/>
              </w:rPr>
            </w:pPr>
            <w:r w:rsidRPr="00DE2B00">
              <w:rPr>
                <w:color w:val="000000" w:themeColor="text1"/>
                <w:sz w:val="20"/>
                <w:szCs w:val="18"/>
              </w:rPr>
              <w:t>China Statistical Yearbook (2001-2019)</w:t>
            </w:r>
            <w:r w:rsidR="00C720DB" w:rsidRPr="00DE2B00">
              <w:rPr>
                <w:color w:val="000000" w:themeColor="text1"/>
                <w:sz w:val="20"/>
                <w:szCs w:val="18"/>
              </w:rPr>
              <w:t xml:space="preserve"> [13]</w:t>
            </w:r>
          </w:p>
        </w:tc>
      </w:tr>
      <w:tr w:rsidR="00DE2B00" w:rsidRPr="00DE2B00" w14:paraId="76CEB48A" w14:textId="77777777" w:rsidTr="00E91FEA">
        <w:trPr>
          <w:trHeight w:val="300"/>
        </w:trPr>
        <w:tc>
          <w:tcPr>
            <w:tcW w:w="14560" w:type="dxa"/>
            <w:gridSpan w:val="6"/>
            <w:noWrap/>
            <w:vAlign w:val="center"/>
            <w:hideMark/>
          </w:tcPr>
          <w:p w14:paraId="7F40DF98" w14:textId="77777777" w:rsidR="00E91FEA" w:rsidRPr="00DE2B00" w:rsidRDefault="00E91FEA" w:rsidP="00E91FEA">
            <w:pPr>
              <w:pStyle w:val="a7"/>
              <w:rPr>
                <w:color w:val="000000" w:themeColor="text1"/>
                <w:sz w:val="20"/>
                <w:szCs w:val="18"/>
              </w:rPr>
            </w:pPr>
            <w:r w:rsidRPr="00DE2B00">
              <w:rPr>
                <w:color w:val="000000" w:themeColor="text1"/>
                <w:sz w:val="20"/>
                <w:szCs w:val="18"/>
              </w:rPr>
              <w:t>Goal 13. Take urgent action to combat climate change and its impacts</w:t>
            </w:r>
          </w:p>
        </w:tc>
      </w:tr>
      <w:tr w:rsidR="00DE2B00" w:rsidRPr="00DE2B00" w14:paraId="1798B927" w14:textId="77777777" w:rsidTr="000B4003">
        <w:trPr>
          <w:trHeight w:val="415"/>
        </w:trPr>
        <w:tc>
          <w:tcPr>
            <w:tcW w:w="840" w:type="dxa"/>
            <w:noWrap/>
            <w:vAlign w:val="center"/>
            <w:hideMark/>
          </w:tcPr>
          <w:p w14:paraId="72F108BE"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13</w:t>
            </w:r>
          </w:p>
        </w:tc>
        <w:tc>
          <w:tcPr>
            <w:tcW w:w="3670" w:type="dxa"/>
            <w:vAlign w:val="center"/>
            <w:hideMark/>
          </w:tcPr>
          <w:p w14:paraId="23E94F8B" w14:textId="77777777" w:rsidR="00E91FEA" w:rsidRPr="00DE2B00" w:rsidRDefault="00E91FEA" w:rsidP="00E91FEA">
            <w:pPr>
              <w:pStyle w:val="a7"/>
              <w:rPr>
                <w:color w:val="000000" w:themeColor="text1"/>
                <w:sz w:val="20"/>
                <w:szCs w:val="18"/>
              </w:rPr>
            </w:pPr>
            <w:r w:rsidRPr="00DE2B00">
              <w:rPr>
                <w:color w:val="000000" w:themeColor="text1"/>
                <w:sz w:val="20"/>
                <w:szCs w:val="18"/>
              </w:rPr>
              <w:t>13.1 Strengthen resilience and adaptive capacity to climate-related hazards and natural disasters in all countries</w:t>
            </w:r>
          </w:p>
        </w:tc>
        <w:tc>
          <w:tcPr>
            <w:tcW w:w="872" w:type="dxa"/>
            <w:noWrap/>
            <w:vAlign w:val="center"/>
            <w:hideMark/>
          </w:tcPr>
          <w:p w14:paraId="489D5E56"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13.1.1</w:t>
            </w:r>
          </w:p>
        </w:tc>
        <w:tc>
          <w:tcPr>
            <w:tcW w:w="3849" w:type="dxa"/>
            <w:vAlign w:val="center"/>
            <w:hideMark/>
          </w:tcPr>
          <w:p w14:paraId="5838F716" w14:textId="77777777" w:rsidR="00E91FEA" w:rsidRPr="00DE2B00" w:rsidRDefault="00E91FEA" w:rsidP="00E91FEA">
            <w:pPr>
              <w:pStyle w:val="a7"/>
              <w:rPr>
                <w:color w:val="000000" w:themeColor="text1"/>
                <w:sz w:val="20"/>
                <w:szCs w:val="18"/>
              </w:rPr>
            </w:pPr>
            <w:r w:rsidRPr="00DE2B00">
              <w:rPr>
                <w:color w:val="000000" w:themeColor="text1"/>
                <w:sz w:val="20"/>
                <w:szCs w:val="18"/>
              </w:rPr>
              <w:t>The proportion of the population affected by natural disasters to the total population (%)</w:t>
            </w:r>
          </w:p>
        </w:tc>
        <w:tc>
          <w:tcPr>
            <w:tcW w:w="1112" w:type="dxa"/>
            <w:noWrap/>
            <w:vAlign w:val="center"/>
            <w:hideMark/>
          </w:tcPr>
          <w:p w14:paraId="1C6BEBC6" w14:textId="77777777" w:rsidR="00E91FEA" w:rsidRPr="00DE2B00" w:rsidRDefault="00E91FEA" w:rsidP="00E91FEA">
            <w:pPr>
              <w:pStyle w:val="a7"/>
              <w:rPr>
                <w:color w:val="000000" w:themeColor="text1"/>
                <w:sz w:val="20"/>
                <w:szCs w:val="18"/>
              </w:rPr>
            </w:pPr>
            <w:r w:rsidRPr="00DE2B00">
              <w:rPr>
                <w:color w:val="000000" w:themeColor="text1"/>
                <w:sz w:val="20"/>
                <w:szCs w:val="18"/>
              </w:rPr>
              <w:t>2005-2018</w:t>
            </w:r>
          </w:p>
        </w:tc>
        <w:tc>
          <w:tcPr>
            <w:tcW w:w="4217" w:type="dxa"/>
            <w:noWrap/>
            <w:vAlign w:val="center"/>
            <w:hideMark/>
          </w:tcPr>
          <w:p w14:paraId="7340CA2B" w14:textId="79C0D2D3" w:rsidR="00E91FEA" w:rsidRPr="00DE2B00" w:rsidRDefault="00E91FEA" w:rsidP="00E91FEA">
            <w:pPr>
              <w:pStyle w:val="a7"/>
              <w:rPr>
                <w:color w:val="000000" w:themeColor="text1"/>
                <w:sz w:val="20"/>
                <w:szCs w:val="18"/>
              </w:rPr>
            </w:pPr>
            <w:r w:rsidRPr="00DE2B00">
              <w:rPr>
                <w:color w:val="000000" w:themeColor="text1"/>
                <w:sz w:val="20"/>
                <w:szCs w:val="18"/>
              </w:rPr>
              <w:t>China Statistical Yearbook on Environment (2006-2019)</w:t>
            </w:r>
            <w:r w:rsidR="00DE2F9A" w:rsidRPr="00DE2B00">
              <w:rPr>
                <w:color w:val="000000" w:themeColor="text1"/>
                <w:sz w:val="20"/>
                <w:szCs w:val="18"/>
              </w:rPr>
              <w:t xml:space="preserve"> [11]</w:t>
            </w:r>
          </w:p>
        </w:tc>
      </w:tr>
      <w:tr w:rsidR="00DE2B00" w:rsidRPr="00DE2B00" w14:paraId="58F4EFCD" w14:textId="77777777" w:rsidTr="00E91FEA">
        <w:trPr>
          <w:trHeight w:val="600"/>
        </w:trPr>
        <w:tc>
          <w:tcPr>
            <w:tcW w:w="840" w:type="dxa"/>
            <w:noWrap/>
            <w:vAlign w:val="center"/>
            <w:hideMark/>
          </w:tcPr>
          <w:p w14:paraId="5903C570"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13</w:t>
            </w:r>
          </w:p>
        </w:tc>
        <w:tc>
          <w:tcPr>
            <w:tcW w:w="3670" w:type="dxa"/>
            <w:vAlign w:val="center"/>
            <w:hideMark/>
          </w:tcPr>
          <w:p w14:paraId="00BA4357" w14:textId="77777777" w:rsidR="00E91FEA" w:rsidRPr="00DE2B00" w:rsidRDefault="00E91FEA" w:rsidP="00E91FEA">
            <w:pPr>
              <w:pStyle w:val="a7"/>
              <w:rPr>
                <w:color w:val="000000" w:themeColor="text1"/>
                <w:sz w:val="20"/>
                <w:szCs w:val="18"/>
              </w:rPr>
            </w:pPr>
            <w:r w:rsidRPr="00DE2B00">
              <w:rPr>
                <w:color w:val="000000" w:themeColor="text1"/>
                <w:sz w:val="20"/>
                <w:szCs w:val="18"/>
              </w:rPr>
              <w:t>13.2 Integrate climate change measures into national policies, strategies and planning</w:t>
            </w:r>
          </w:p>
        </w:tc>
        <w:tc>
          <w:tcPr>
            <w:tcW w:w="872" w:type="dxa"/>
            <w:noWrap/>
            <w:vAlign w:val="center"/>
            <w:hideMark/>
          </w:tcPr>
          <w:p w14:paraId="04B6186E"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13.2.1</w:t>
            </w:r>
          </w:p>
        </w:tc>
        <w:tc>
          <w:tcPr>
            <w:tcW w:w="3849" w:type="dxa"/>
            <w:noWrap/>
            <w:vAlign w:val="center"/>
            <w:hideMark/>
          </w:tcPr>
          <w:p w14:paraId="58D3F3CD" w14:textId="77777777" w:rsidR="00E91FEA" w:rsidRPr="00DE2B00" w:rsidRDefault="00E91FEA" w:rsidP="00E91FEA">
            <w:pPr>
              <w:pStyle w:val="a7"/>
              <w:rPr>
                <w:color w:val="000000" w:themeColor="text1"/>
                <w:sz w:val="20"/>
                <w:szCs w:val="18"/>
              </w:rPr>
            </w:pPr>
            <w:r w:rsidRPr="00DE2B00">
              <w:rPr>
                <w:color w:val="000000" w:themeColor="text1"/>
                <w:sz w:val="20"/>
                <w:szCs w:val="18"/>
              </w:rPr>
              <w:t>SO</w:t>
            </w:r>
            <w:r w:rsidRPr="00DE2B00">
              <w:rPr>
                <w:color w:val="000000" w:themeColor="text1"/>
                <w:sz w:val="20"/>
                <w:szCs w:val="18"/>
                <w:vertAlign w:val="subscript"/>
              </w:rPr>
              <w:t>2</w:t>
            </w:r>
            <w:r w:rsidRPr="00DE2B00">
              <w:rPr>
                <w:color w:val="000000" w:themeColor="text1"/>
                <w:sz w:val="20"/>
                <w:szCs w:val="18"/>
              </w:rPr>
              <w:t xml:space="preserve"> emissions per capita (kg/person)</w:t>
            </w:r>
          </w:p>
        </w:tc>
        <w:tc>
          <w:tcPr>
            <w:tcW w:w="1112" w:type="dxa"/>
            <w:noWrap/>
            <w:vAlign w:val="center"/>
            <w:hideMark/>
          </w:tcPr>
          <w:p w14:paraId="563CDB84" w14:textId="77777777" w:rsidR="00E91FEA" w:rsidRPr="00DE2B00" w:rsidRDefault="00E91FEA" w:rsidP="00E91FEA">
            <w:pPr>
              <w:pStyle w:val="a7"/>
              <w:rPr>
                <w:color w:val="000000" w:themeColor="text1"/>
                <w:sz w:val="20"/>
                <w:szCs w:val="18"/>
              </w:rPr>
            </w:pPr>
            <w:r w:rsidRPr="00DE2B00">
              <w:rPr>
                <w:color w:val="000000" w:themeColor="text1"/>
                <w:sz w:val="20"/>
                <w:szCs w:val="18"/>
              </w:rPr>
              <w:t>2002-2018</w:t>
            </w:r>
          </w:p>
        </w:tc>
        <w:tc>
          <w:tcPr>
            <w:tcW w:w="4217" w:type="dxa"/>
            <w:noWrap/>
            <w:vAlign w:val="center"/>
            <w:hideMark/>
          </w:tcPr>
          <w:p w14:paraId="77BE41F3" w14:textId="5388146E" w:rsidR="00E91FEA" w:rsidRPr="00DE2B00" w:rsidRDefault="00E91FEA" w:rsidP="00E91FEA">
            <w:pPr>
              <w:pStyle w:val="a7"/>
              <w:rPr>
                <w:color w:val="000000" w:themeColor="text1"/>
                <w:sz w:val="20"/>
                <w:szCs w:val="18"/>
              </w:rPr>
            </w:pPr>
            <w:r w:rsidRPr="00DE2B00">
              <w:rPr>
                <w:color w:val="000000" w:themeColor="text1"/>
                <w:sz w:val="20"/>
                <w:szCs w:val="18"/>
              </w:rPr>
              <w:t>China Statistical Yearbook (2003-2019)</w:t>
            </w:r>
            <w:r w:rsidR="00C720DB" w:rsidRPr="00DE2B00">
              <w:rPr>
                <w:color w:val="000000" w:themeColor="text1"/>
                <w:sz w:val="20"/>
                <w:szCs w:val="18"/>
              </w:rPr>
              <w:t xml:space="preserve"> [13]</w:t>
            </w:r>
          </w:p>
        </w:tc>
      </w:tr>
      <w:tr w:rsidR="00DE2B00" w:rsidRPr="00DE2B00" w14:paraId="719A65DE" w14:textId="77777777" w:rsidTr="00E91FEA">
        <w:trPr>
          <w:trHeight w:val="300"/>
        </w:trPr>
        <w:tc>
          <w:tcPr>
            <w:tcW w:w="14560" w:type="dxa"/>
            <w:gridSpan w:val="6"/>
            <w:noWrap/>
            <w:vAlign w:val="center"/>
            <w:hideMark/>
          </w:tcPr>
          <w:p w14:paraId="47A0744C" w14:textId="77777777" w:rsidR="00E91FEA" w:rsidRPr="00DE2B00" w:rsidRDefault="00E91FEA" w:rsidP="00E91FEA">
            <w:pPr>
              <w:pStyle w:val="a7"/>
              <w:rPr>
                <w:color w:val="000000" w:themeColor="text1"/>
                <w:sz w:val="20"/>
                <w:szCs w:val="18"/>
              </w:rPr>
            </w:pPr>
            <w:r w:rsidRPr="00DE2B00">
              <w:rPr>
                <w:color w:val="000000" w:themeColor="text1"/>
                <w:sz w:val="20"/>
                <w:szCs w:val="18"/>
              </w:rPr>
              <w:t>Goal 15. Protect, restore and promote sustainable use of terrestrial ecosystems, sustainably manage forests, combat desertification, and halt and reverse land degradation and halt biodiversity loss</w:t>
            </w:r>
          </w:p>
        </w:tc>
      </w:tr>
      <w:tr w:rsidR="00DE2B00" w:rsidRPr="00DE2B00" w14:paraId="092FC636" w14:textId="77777777" w:rsidTr="00E91FEA">
        <w:trPr>
          <w:trHeight w:val="1200"/>
        </w:trPr>
        <w:tc>
          <w:tcPr>
            <w:tcW w:w="840" w:type="dxa"/>
            <w:noWrap/>
            <w:vAlign w:val="center"/>
            <w:hideMark/>
          </w:tcPr>
          <w:p w14:paraId="4B42E2D2"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15</w:t>
            </w:r>
          </w:p>
        </w:tc>
        <w:tc>
          <w:tcPr>
            <w:tcW w:w="3670" w:type="dxa"/>
            <w:vAlign w:val="center"/>
            <w:hideMark/>
          </w:tcPr>
          <w:p w14:paraId="60045ECA" w14:textId="77777777" w:rsidR="00E91FEA" w:rsidRPr="00DE2B00" w:rsidRDefault="00E91FEA" w:rsidP="00E91FEA">
            <w:pPr>
              <w:pStyle w:val="a7"/>
              <w:rPr>
                <w:color w:val="000000" w:themeColor="text1"/>
                <w:sz w:val="20"/>
                <w:szCs w:val="18"/>
              </w:rPr>
            </w:pPr>
            <w:r w:rsidRPr="00DE2B00">
              <w:rPr>
                <w:color w:val="000000" w:themeColor="text1"/>
                <w:sz w:val="20"/>
                <w:szCs w:val="18"/>
              </w:rPr>
              <w:t>15.1 By 2020, ensure the conservation, restoration and sustainable use of terrestrial and inland freshwater ecosystems and their services, in particular forests, wetlands, mountains and drylands, …</w:t>
            </w:r>
          </w:p>
        </w:tc>
        <w:tc>
          <w:tcPr>
            <w:tcW w:w="872" w:type="dxa"/>
            <w:noWrap/>
            <w:vAlign w:val="center"/>
            <w:hideMark/>
          </w:tcPr>
          <w:p w14:paraId="22B556AF"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15.1.1</w:t>
            </w:r>
          </w:p>
        </w:tc>
        <w:tc>
          <w:tcPr>
            <w:tcW w:w="3849" w:type="dxa"/>
            <w:noWrap/>
            <w:vAlign w:val="center"/>
            <w:hideMark/>
          </w:tcPr>
          <w:p w14:paraId="21CB2F40" w14:textId="77777777" w:rsidR="00E91FEA" w:rsidRPr="00DE2B00" w:rsidRDefault="00E91FEA" w:rsidP="00E91FEA">
            <w:pPr>
              <w:pStyle w:val="a7"/>
              <w:rPr>
                <w:color w:val="000000" w:themeColor="text1"/>
                <w:sz w:val="20"/>
                <w:szCs w:val="18"/>
              </w:rPr>
            </w:pPr>
            <w:r w:rsidRPr="00DE2B00">
              <w:rPr>
                <w:color w:val="000000" w:themeColor="text1"/>
                <w:sz w:val="20"/>
                <w:szCs w:val="18"/>
              </w:rPr>
              <w:t>Forest cover rate</w:t>
            </w:r>
          </w:p>
        </w:tc>
        <w:tc>
          <w:tcPr>
            <w:tcW w:w="1112" w:type="dxa"/>
            <w:noWrap/>
            <w:vAlign w:val="center"/>
            <w:hideMark/>
          </w:tcPr>
          <w:p w14:paraId="0AE05C28" w14:textId="77777777" w:rsidR="00E91FEA" w:rsidRPr="00DE2B00" w:rsidRDefault="00E91FEA" w:rsidP="00E91FEA">
            <w:pPr>
              <w:pStyle w:val="a7"/>
              <w:rPr>
                <w:color w:val="000000" w:themeColor="text1"/>
                <w:sz w:val="20"/>
                <w:szCs w:val="18"/>
              </w:rPr>
            </w:pPr>
            <w:r w:rsidRPr="00DE2B00">
              <w:rPr>
                <w:color w:val="000000" w:themeColor="text1"/>
                <w:sz w:val="20"/>
                <w:szCs w:val="18"/>
              </w:rPr>
              <w:t>2004-2018</w:t>
            </w:r>
          </w:p>
        </w:tc>
        <w:tc>
          <w:tcPr>
            <w:tcW w:w="4217" w:type="dxa"/>
            <w:noWrap/>
            <w:vAlign w:val="center"/>
            <w:hideMark/>
          </w:tcPr>
          <w:p w14:paraId="5C3C1CF5" w14:textId="4C23A0DB" w:rsidR="00E91FEA" w:rsidRPr="00DE2B00" w:rsidRDefault="00E91FEA" w:rsidP="00E91FEA">
            <w:pPr>
              <w:pStyle w:val="a7"/>
              <w:rPr>
                <w:color w:val="000000" w:themeColor="text1"/>
                <w:sz w:val="20"/>
                <w:szCs w:val="18"/>
              </w:rPr>
            </w:pPr>
            <w:r w:rsidRPr="00DE2B00">
              <w:rPr>
                <w:color w:val="000000" w:themeColor="text1"/>
                <w:sz w:val="20"/>
                <w:szCs w:val="18"/>
              </w:rPr>
              <w:t>China Statistical Yearbook (2005-2019)</w:t>
            </w:r>
            <w:r w:rsidR="00C720DB" w:rsidRPr="00DE2B00">
              <w:rPr>
                <w:color w:val="000000" w:themeColor="text1"/>
                <w:sz w:val="20"/>
                <w:szCs w:val="18"/>
              </w:rPr>
              <w:t xml:space="preserve"> [13]</w:t>
            </w:r>
          </w:p>
        </w:tc>
      </w:tr>
      <w:tr w:rsidR="00DE2B00" w:rsidRPr="00DE2B00" w14:paraId="00C8C2AB" w14:textId="77777777" w:rsidTr="00E91FEA">
        <w:trPr>
          <w:trHeight w:val="600"/>
        </w:trPr>
        <w:tc>
          <w:tcPr>
            <w:tcW w:w="840" w:type="dxa"/>
            <w:noWrap/>
            <w:vAlign w:val="center"/>
            <w:hideMark/>
          </w:tcPr>
          <w:p w14:paraId="08D3CBFB"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15</w:t>
            </w:r>
          </w:p>
        </w:tc>
        <w:tc>
          <w:tcPr>
            <w:tcW w:w="3670" w:type="dxa"/>
            <w:noWrap/>
            <w:vAlign w:val="center"/>
            <w:hideMark/>
          </w:tcPr>
          <w:p w14:paraId="4044FECD" w14:textId="77777777" w:rsidR="00E91FEA" w:rsidRPr="00DE2B00" w:rsidRDefault="00E91FEA" w:rsidP="00E91FEA">
            <w:pPr>
              <w:pStyle w:val="a7"/>
              <w:rPr>
                <w:color w:val="000000" w:themeColor="text1"/>
                <w:sz w:val="20"/>
                <w:szCs w:val="18"/>
              </w:rPr>
            </w:pPr>
            <w:r w:rsidRPr="00DE2B00">
              <w:rPr>
                <w:color w:val="000000" w:themeColor="text1"/>
                <w:sz w:val="20"/>
                <w:szCs w:val="18"/>
              </w:rPr>
              <w:t>15.1</w:t>
            </w:r>
          </w:p>
        </w:tc>
        <w:tc>
          <w:tcPr>
            <w:tcW w:w="872" w:type="dxa"/>
            <w:noWrap/>
            <w:vAlign w:val="center"/>
            <w:hideMark/>
          </w:tcPr>
          <w:p w14:paraId="31EFD52A"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15.1.2</w:t>
            </w:r>
          </w:p>
        </w:tc>
        <w:tc>
          <w:tcPr>
            <w:tcW w:w="3849" w:type="dxa"/>
            <w:vAlign w:val="center"/>
            <w:hideMark/>
          </w:tcPr>
          <w:p w14:paraId="58D18C2A" w14:textId="77777777" w:rsidR="00E91FEA" w:rsidRPr="00DE2B00" w:rsidRDefault="00E91FEA" w:rsidP="00E91FEA">
            <w:pPr>
              <w:pStyle w:val="a7"/>
              <w:rPr>
                <w:color w:val="000000" w:themeColor="text1"/>
                <w:sz w:val="20"/>
                <w:szCs w:val="18"/>
              </w:rPr>
            </w:pPr>
            <w:r w:rsidRPr="00DE2B00">
              <w:rPr>
                <w:color w:val="000000" w:themeColor="text1"/>
                <w:sz w:val="20"/>
                <w:szCs w:val="18"/>
              </w:rPr>
              <w:t>The area of wetland ecological nature reserve accounts for the proportion of forestry system nature reserve area</w:t>
            </w:r>
          </w:p>
        </w:tc>
        <w:tc>
          <w:tcPr>
            <w:tcW w:w="1112" w:type="dxa"/>
            <w:noWrap/>
            <w:vAlign w:val="center"/>
            <w:hideMark/>
          </w:tcPr>
          <w:p w14:paraId="79FB1446" w14:textId="77777777" w:rsidR="00E91FEA" w:rsidRPr="00DE2B00" w:rsidRDefault="00E91FEA" w:rsidP="00E91FEA">
            <w:pPr>
              <w:pStyle w:val="a7"/>
              <w:rPr>
                <w:color w:val="000000" w:themeColor="text1"/>
                <w:sz w:val="20"/>
                <w:szCs w:val="18"/>
              </w:rPr>
            </w:pPr>
            <w:r w:rsidRPr="00DE2B00">
              <w:rPr>
                <w:color w:val="000000" w:themeColor="text1"/>
                <w:sz w:val="20"/>
                <w:szCs w:val="18"/>
              </w:rPr>
              <w:t>2009-2018</w:t>
            </w:r>
          </w:p>
        </w:tc>
        <w:tc>
          <w:tcPr>
            <w:tcW w:w="4217" w:type="dxa"/>
            <w:noWrap/>
            <w:vAlign w:val="center"/>
            <w:hideMark/>
          </w:tcPr>
          <w:p w14:paraId="3045CCA6" w14:textId="4D90D8A8" w:rsidR="00E91FEA" w:rsidRPr="00DE2B00" w:rsidRDefault="00E91FEA" w:rsidP="00E91FEA">
            <w:pPr>
              <w:pStyle w:val="a7"/>
              <w:rPr>
                <w:color w:val="000000" w:themeColor="text1"/>
                <w:sz w:val="20"/>
                <w:szCs w:val="18"/>
              </w:rPr>
            </w:pPr>
            <w:r w:rsidRPr="00DE2B00">
              <w:rPr>
                <w:color w:val="000000" w:themeColor="text1"/>
                <w:sz w:val="20"/>
                <w:szCs w:val="18"/>
              </w:rPr>
              <w:t xml:space="preserve">China Forestry </w:t>
            </w:r>
            <w:r w:rsidR="000827FB" w:rsidRPr="00DE2B00">
              <w:rPr>
                <w:color w:val="000000" w:themeColor="text1"/>
                <w:sz w:val="20"/>
                <w:szCs w:val="18"/>
              </w:rPr>
              <w:t>and Grassland</w:t>
            </w:r>
            <w:r w:rsidRPr="00DE2B00">
              <w:rPr>
                <w:color w:val="000000" w:themeColor="text1"/>
                <w:sz w:val="20"/>
                <w:szCs w:val="18"/>
              </w:rPr>
              <w:t xml:space="preserve"> Yearbook (2010-2019)</w:t>
            </w:r>
            <w:r w:rsidR="00DE2F9A"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[24]</w:t>
            </w:r>
          </w:p>
        </w:tc>
      </w:tr>
      <w:tr w:rsidR="00DE2B00" w:rsidRPr="00DE2B00" w14:paraId="5FDE8479" w14:textId="77777777" w:rsidTr="00E91FEA">
        <w:trPr>
          <w:trHeight w:val="1200"/>
        </w:trPr>
        <w:tc>
          <w:tcPr>
            <w:tcW w:w="840" w:type="dxa"/>
            <w:noWrap/>
            <w:vAlign w:val="center"/>
            <w:hideMark/>
          </w:tcPr>
          <w:p w14:paraId="30E0BCBD"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15</w:t>
            </w:r>
          </w:p>
        </w:tc>
        <w:tc>
          <w:tcPr>
            <w:tcW w:w="3670" w:type="dxa"/>
            <w:vAlign w:val="center"/>
            <w:hideMark/>
          </w:tcPr>
          <w:p w14:paraId="38B5755B" w14:textId="77777777" w:rsidR="00E91FEA" w:rsidRPr="00DE2B00" w:rsidRDefault="00E91FEA" w:rsidP="00E91FEA">
            <w:pPr>
              <w:pStyle w:val="a7"/>
              <w:rPr>
                <w:color w:val="000000" w:themeColor="text1"/>
                <w:sz w:val="20"/>
                <w:szCs w:val="18"/>
              </w:rPr>
            </w:pPr>
            <w:r w:rsidRPr="00DE2B00">
              <w:rPr>
                <w:color w:val="000000" w:themeColor="text1"/>
                <w:sz w:val="20"/>
                <w:szCs w:val="18"/>
              </w:rPr>
              <w:t>15.2 By 2020, promote the implementation of sustainable management of all types of forests, halt deforestation, restore degraded forests and substantially increase afforestation and reforestation globally</w:t>
            </w:r>
          </w:p>
        </w:tc>
        <w:tc>
          <w:tcPr>
            <w:tcW w:w="872" w:type="dxa"/>
            <w:noWrap/>
            <w:vAlign w:val="center"/>
            <w:hideMark/>
          </w:tcPr>
          <w:p w14:paraId="2463E91B"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15.2.1</w:t>
            </w:r>
          </w:p>
        </w:tc>
        <w:tc>
          <w:tcPr>
            <w:tcW w:w="3849" w:type="dxa"/>
            <w:vAlign w:val="center"/>
            <w:hideMark/>
          </w:tcPr>
          <w:p w14:paraId="27F28614" w14:textId="77777777" w:rsidR="00E91FEA" w:rsidRPr="00DE2B00" w:rsidRDefault="00E91FEA" w:rsidP="00E91FEA">
            <w:pPr>
              <w:pStyle w:val="a7"/>
              <w:rPr>
                <w:color w:val="000000" w:themeColor="text1"/>
                <w:sz w:val="20"/>
                <w:szCs w:val="18"/>
              </w:rPr>
            </w:pPr>
            <w:r w:rsidRPr="00DE2B00">
              <w:rPr>
                <w:color w:val="000000" w:themeColor="text1"/>
                <w:sz w:val="20"/>
                <w:szCs w:val="18"/>
              </w:rPr>
              <w:t>The area of forest ecological nature reserves accounts for the proportion of forestry system nature reserves</w:t>
            </w:r>
          </w:p>
        </w:tc>
        <w:tc>
          <w:tcPr>
            <w:tcW w:w="1112" w:type="dxa"/>
            <w:noWrap/>
            <w:vAlign w:val="center"/>
            <w:hideMark/>
          </w:tcPr>
          <w:p w14:paraId="1E0E7BDE" w14:textId="77777777" w:rsidR="00E91FEA" w:rsidRPr="00DE2B00" w:rsidRDefault="00E91FEA" w:rsidP="00E91FEA">
            <w:pPr>
              <w:pStyle w:val="a7"/>
              <w:rPr>
                <w:color w:val="000000" w:themeColor="text1"/>
                <w:sz w:val="20"/>
                <w:szCs w:val="18"/>
              </w:rPr>
            </w:pPr>
            <w:r w:rsidRPr="00DE2B00">
              <w:rPr>
                <w:color w:val="000000" w:themeColor="text1"/>
                <w:sz w:val="20"/>
                <w:szCs w:val="18"/>
              </w:rPr>
              <w:t>2009-2018</w:t>
            </w:r>
          </w:p>
        </w:tc>
        <w:tc>
          <w:tcPr>
            <w:tcW w:w="4217" w:type="dxa"/>
            <w:noWrap/>
            <w:vAlign w:val="center"/>
            <w:hideMark/>
          </w:tcPr>
          <w:p w14:paraId="2CB2BBE1" w14:textId="17422C0A" w:rsidR="00E91FEA" w:rsidRPr="00DE2B00" w:rsidRDefault="000827FB" w:rsidP="00E91FEA">
            <w:pPr>
              <w:pStyle w:val="a7"/>
              <w:rPr>
                <w:color w:val="000000" w:themeColor="text1"/>
                <w:sz w:val="20"/>
                <w:szCs w:val="18"/>
              </w:rPr>
            </w:pPr>
            <w:r w:rsidRPr="00DE2B00">
              <w:rPr>
                <w:color w:val="000000" w:themeColor="text1"/>
                <w:sz w:val="20"/>
                <w:szCs w:val="18"/>
              </w:rPr>
              <w:t>China Forestry and Grassland Yearbook</w:t>
            </w:r>
            <w:r w:rsidR="00E91FEA" w:rsidRPr="00DE2B00">
              <w:rPr>
                <w:color w:val="000000" w:themeColor="text1"/>
                <w:sz w:val="20"/>
                <w:szCs w:val="18"/>
              </w:rPr>
              <w:t xml:space="preserve"> (2010-2019)</w:t>
            </w:r>
            <w:r w:rsidR="00DE2F9A" w:rsidRPr="00DE2B00">
              <w:rPr>
                <w:color w:val="000000" w:themeColor="text1"/>
                <w:sz w:val="20"/>
                <w:szCs w:val="18"/>
              </w:rPr>
              <w:t xml:space="preserve"> [24]</w:t>
            </w:r>
          </w:p>
        </w:tc>
      </w:tr>
      <w:tr w:rsidR="00DE2B00" w:rsidRPr="00DE2B00" w14:paraId="24B13CCA" w14:textId="77777777" w:rsidTr="00E91FEA">
        <w:trPr>
          <w:trHeight w:val="900"/>
        </w:trPr>
        <w:tc>
          <w:tcPr>
            <w:tcW w:w="840" w:type="dxa"/>
            <w:noWrap/>
            <w:vAlign w:val="center"/>
            <w:hideMark/>
          </w:tcPr>
          <w:p w14:paraId="768CF8B6"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lastRenderedPageBreak/>
              <w:t>15</w:t>
            </w:r>
          </w:p>
        </w:tc>
        <w:tc>
          <w:tcPr>
            <w:tcW w:w="3670" w:type="dxa"/>
            <w:vAlign w:val="center"/>
            <w:hideMark/>
          </w:tcPr>
          <w:p w14:paraId="192E4765" w14:textId="77777777" w:rsidR="00E91FEA" w:rsidRPr="00DE2B00" w:rsidRDefault="00E91FEA" w:rsidP="00E91FEA">
            <w:pPr>
              <w:pStyle w:val="a7"/>
              <w:rPr>
                <w:color w:val="000000" w:themeColor="text1"/>
                <w:sz w:val="20"/>
                <w:szCs w:val="18"/>
              </w:rPr>
            </w:pPr>
            <w:r w:rsidRPr="00DE2B00">
              <w:rPr>
                <w:color w:val="000000" w:themeColor="text1"/>
                <w:sz w:val="20"/>
                <w:szCs w:val="18"/>
              </w:rPr>
              <w:t>15.3 By 2030, combat desertification, restore degraded land and soil, including land affected by desertification, drought and floods, and strive to achieve a land degradation-neutral world</w:t>
            </w:r>
          </w:p>
        </w:tc>
        <w:tc>
          <w:tcPr>
            <w:tcW w:w="872" w:type="dxa"/>
            <w:noWrap/>
            <w:vAlign w:val="center"/>
            <w:hideMark/>
          </w:tcPr>
          <w:p w14:paraId="1F75A91D"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15.3.1</w:t>
            </w:r>
          </w:p>
        </w:tc>
        <w:tc>
          <w:tcPr>
            <w:tcW w:w="3849" w:type="dxa"/>
            <w:noWrap/>
            <w:vAlign w:val="center"/>
            <w:hideMark/>
          </w:tcPr>
          <w:p w14:paraId="7FE57295" w14:textId="77777777" w:rsidR="00E91FEA" w:rsidRPr="00DE2B00" w:rsidRDefault="00E91FEA" w:rsidP="00E91FEA">
            <w:pPr>
              <w:pStyle w:val="a7"/>
              <w:rPr>
                <w:color w:val="000000" w:themeColor="text1"/>
                <w:sz w:val="20"/>
                <w:szCs w:val="18"/>
              </w:rPr>
            </w:pPr>
            <w:r w:rsidRPr="00DE2B00">
              <w:rPr>
                <w:color w:val="000000" w:themeColor="text1"/>
                <w:sz w:val="20"/>
                <w:szCs w:val="18"/>
              </w:rPr>
              <w:t>The proportion of desertified land in total land area (%)</w:t>
            </w:r>
          </w:p>
        </w:tc>
        <w:tc>
          <w:tcPr>
            <w:tcW w:w="1112" w:type="dxa"/>
            <w:noWrap/>
            <w:vAlign w:val="center"/>
            <w:hideMark/>
          </w:tcPr>
          <w:p w14:paraId="2069AF0C" w14:textId="77777777" w:rsidR="00E91FEA" w:rsidRPr="00DE2B00" w:rsidRDefault="00E91FEA" w:rsidP="00E91FEA">
            <w:pPr>
              <w:pStyle w:val="a7"/>
              <w:rPr>
                <w:color w:val="000000" w:themeColor="text1"/>
                <w:sz w:val="20"/>
                <w:szCs w:val="18"/>
              </w:rPr>
            </w:pPr>
            <w:r w:rsidRPr="00DE2B00">
              <w:rPr>
                <w:color w:val="000000" w:themeColor="text1"/>
                <w:sz w:val="20"/>
                <w:szCs w:val="18"/>
              </w:rPr>
              <w:t>2004-2018</w:t>
            </w:r>
          </w:p>
        </w:tc>
        <w:tc>
          <w:tcPr>
            <w:tcW w:w="4217" w:type="dxa"/>
            <w:noWrap/>
            <w:vAlign w:val="center"/>
            <w:hideMark/>
          </w:tcPr>
          <w:p w14:paraId="116D2F03" w14:textId="3A4BEA98" w:rsidR="00E91FEA" w:rsidRPr="00DE2B00" w:rsidRDefault="00E91FEA" w:rsidP="00E91FEA">
            <w:pPr>
              <w:pStyle w:val="a7"/>
              <w:rPr>
                <w:color w:val="000000" w:themeColor="text1"/>
                <w:sz w:val="20"/>
                <w:szCs w:val="18"/>
              </w:rPr>
            </w:pPr>
            <w:r w:rsidRPr="00DE2B00">
              <w:rPr>
                <w:color w:val="000000" w:themeColor="text1"/>
                <w:sz w:val="20"/>
                <w:szCs w:val="18"/>
              </w:rPr>
              <w:t>China Statistical Yearbook on Environment (2005-2019)</w:t>
            </w:r>
            <w:r w:rsidR="00DE2F9A" w:rsidRPr="00DE2B00">
              <w:rPr>
                <w:color w:val="000000" w:themeColor="text1"/>
                <w:sz w:val="20"/>
                <w:szCs w:val="18"/>
              </w:rPr>
              <w:t xml:space="preserve"> [11]</w:t>
            </w:r>
          </w:p>
        </w:tc>
      </w:tr>
      <w:tr w:rsidR="00DE2B00" w:rsidRPr="00DE2B00" w14:paraId="2A5FB0FF" w14:textId="77777777" w:rsidTr="00E91FEA">
        <w:trPr>
          <w:trHeight w:val="900"/>
        </w:trPr>
        <w:tc>
          <w:tcPr>
            <w:tcW w:w="840" w:type="dxa"/>
            <w:noWrap/>
            <w:vAlign w:val="center"/>
            <w:hideMark/>
          </w:tcPr>
          <w:p w14:paraId="3E75DBC9"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15</w:t>
            </w:r>
          </w:p>
        </w:tc>
        <w:tc>
          <w:tcPr>
            <w:tcW w:w="3670" w:type="dxa"/>
            <w:vAlign w:val="center"/>
            <w:hideMark/>
          </w:tcPr>
          <w:p w14:paraId="4A7D9605" w14:textId="77777777" w:rsidR="00E91FEA" w:rsidRPr="00DE2B00" w:rsidRDefault="00E91FEA" w:rsidP="00E91FEA">
            <w:pPr>
              <w:pStyle w:val="a7"/>
              <w:rPr>
                <w:color w:val="000000" w:themeColor="text1"/>
                <w:sz w:val="20"/>
                <w:szCs w:val="18"/>
              </w:rPr>
            </w:pPr>
            <w:r w:rsidRPr="00DE2B00">
              <w:rPr>
                <w:color w:val="000000" w:themeColor="text1"/>
                <w:sz w:val="20"/>
                <w:szCs w:val="18"/>
              </w:rPr>
              <w:t>15.4 By 2030, ensure the conservation of mountain ecosystems, including their biodiversity, in order to enhance their capacity to provide benefits that are essential for sustainable development</w:t>
            </w:r>
          </w:p>
        </w:tc>
        <w:tc>
          <w:tcPr>
            <w:tcW w:w="872" w:type="dxa"/>
            <w:noWrap/>
            <w:vAlign w:val="center"/>
            <w:hideMark/>
          </w:tcPr>
          <w:p w14:paraId="4EF11C27"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15.4.1</w:t>
            </w:r>
          </w:p>
        </w:tc>
        <w:tc>
          <w:tcPr>
            <w:tcW w:w="3849" w:type="dxa"/>
            <w:vAlign w:val="center"/>
            <w:hideMark/>
          </w:tcPr>
          <w:p w14:paraId="12D1D1F2" w14:textId="77777777" w:rsidR="00E91FEA" w:rsidRPr="00DE2B00" w:rsidRDefault="00E91FEA" w:rsidP="00E91FEA">
            <w:pPr>
              <w:pStyle w:val="a7"/>
              <w:rPr>
                <w:color w:val="000000" w:themeColor="text1"/>
                <w:sz w:val="20"/>
                <w:szCs w:val="18"/>
              </w:rPr>
            </w:pPr>
            <w:r w:rsidRPr="00DE2B00">
              <w:rPr>
                <w:color w:val="000000" w:themeColor="text1"/>
                <w:sz w:val="20"/>
                <w:szCs w:val="18"/>
              </w:rPr>
              <w:t>The proportion of the area of wild animal and plant nature reserves in the area of nature reserves in the forestry system</w:t>
            </w:r>
          </w:p>
        </w:tc>
        <w:tc>
          <w:tcPr>
            <w:tcW w:w="1112" w:type="dxa"/>
            <w:noWrap/>
            <w:vAlign w:val="center"/>
            <w:hideMark/>
          </w:tcPr>
          <w:p w14:paraId="166FF939" w14:textId="77777777" w:rsidR="00E91FEA" w:rsidRPr="00DE2B00" w:rsidRDefault="00E91FEA" w:rsidP="00E91FEA">
            <w:pPr>
              <w:pStyle w:val="a7"/>
              <w:rPr>
                <w:color w:val="000000" w:themeColor="text1"/>
                <w:sz w:val="20"/>
                <w:szCs w:val="18"/>
              </w:rPr>
            </w:pPr>
            <w:r w:rsidRPr="00DE2B00">
              <w:rPr>
                <w:color w:val="000000" w:themeColor="text1"/>
                <w:sz w:val="20"/>
                <w:szCs w:val="18"/>
              </w:rPr>
              <w:t>2009-2018</w:t>
            </w:r>
          </w:p>
        </w:tc>
        <w:tc>
          <w:tcPr>
            <w:tcW w:w="4217" w:type="dxa"/>
            <w:noWrap/>
            <w:vAlign w:val="center"/>
            <w:hideMark/>
          </w:tcPr>
          <w:p w14:paraId="60B8BE0C" w14:textId="6B0686DF" w:rsidR="00E91FEA" w:rsidRPr="00DE2B00" w:rsidRDefault="000827FB" w:rsidP="00E91FEA">
            <w:pPr>
              <w:pStyle w:val="a7"/>
              <w:rPr>
                <w:color w:val="000000" w:themeColor="text1"/>
                <w:sz w:val="20"/>
                <w:szCs w:val="18"/>
              </w:rPr>
            </w:pPr>
            <w:r w:rsidRPr="00DE2B00">
              <w:rPr>
                <w:color w:val="000000" w:themeColor="text1"/>
                <w:sz w:val="20"/>
                <w:szCs w:val="18"/>
              </w:rPr>
              <w:t xml:space="preserve">China Forestry and Grassland Yearbook </w:t>
            </w:r>
            <w:r w:rsidR="00E91FEA" w:rsidRPr="00DE2B00">
              <w:rPr>
                <w:color w:val="000000" w:themeColor="text1"/>
                <w:sz w:val="20"/>
                <w:szCs w:val="18"/>
              </w:rPr>
              <w:t>(2010-2019)</w:t>
            </w:r>
            <w:r w:rsidR="00DE2F9A" w:rsidRPr="00DE2B00">
              <w:rPr>
                <w:color w:val="000000" w:themeColor="text1"/>
                <w:sz w:val="20"/>
                <w:szCs w:val="18"/>
              </w:rPr>
              <w:t xml:space="preserve"> [24]</w:t>
            </w:r>
          </w:p>
        </w:tc>
      </w:tr>
      <w:tr w:rsidR="00DE2B00" w:rsidRPr="00DE2B00" w14:paraId="625845BE" w14:textId="77777777" w:rsidTr="00E91FEA">
        <w:trPr>
          <w:trHeight w:val="416"/>
        </w:trPr>
        <w:tc>
          <w:tcPr>
            <w:tcW w:w="840" w:type="dxa"/>
            <w:noWrap/>
            <w:vAlign w:val="center"/>
            <w:hideMark/>
          </w:tcPr>
          <w:p w14:paraId="3415E9EC"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15</w:t>
            </w:r>
          </w:p>
        </w:tc>
        <w:tc>
          <w:tcPr>
            <w:tcW w:w="3670" w:type="dxa"/>
            <w:vAlign w:val="center"/>
            <w:hideMark/>
          </w:tcPr>
          <w:p w14:paraId="47BBE0EB" w14:textId="77777777" w:rsidR="00E91FEA" w:rsidRPr="00DE2B00" w:rsidRDefault="00E91FEA" w:rsidP="00E91FEA">
            <w:pPr>
              <w:pStyle w:val="a7"/>
              <w:rPr>
                <w:color w:val="000000" w:themeColor="text1"/>
                <w:sz w:val="20"/>
                <w:szCs w:val="18"/>
              </w:rPr>
            </w:pPr>
            <w:r w:rsidRPr="00DE2B00">
              <w:rPr>
                <w:color w:val="000000" w:themeColor="text1"/>
                <w:sz w:val="20"/>
                <w:szCs w:val="18"/>
              </w:rPr>
              <w:t>15.5 Take urgent and significant action to reduce the degradation of natural habitats, halt the loss of biodiversity and, by 2020, protect and prevent the extinction of threatened species</w:t>
            </w:r>
          </w:p>
        </w:tc>
        <w:tc>
          <w:tcPr>
            <w:tcW w:w="872" w:type="dxa"/>
            <w:noWrap/>
            <w:vAlign w:val="center"/>
            <w:hideMark/>
          </w:tcPr>
          <w:p w14:paraId="0DB07D94"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15.5.1</w:t>
            </w:r>
          </w:p>
        </w:tc>
        <w:tc>
          <w:tcPr>
            <w:tcW w:w="3849" w:type="dxa"/>
            <w:vAlign w:val="center"/>
            <w:hideMark/>
          </w:tcPr>
          <w:p w14:paraId="46CE40F3" w14:textId="77777777" w:rsidR="00E91FEA" w:rsidRPr="00DE2B00" w:rsidRDefault="00E91FEA" w:rsidP="00E91FEA">
            <w:pPr>
              <w:pStyle w:val="a7"/>
              <w:rPr>
                <w:color w:val="000000" w:themeColor="text1"/>
                <w:sz w:val="20"/>
                <w:szCs w:val="18"/>
              </w:rPr>
            </w:pPr>
            <w:r w:rsidRPr="00DE2B00">
              <w:rPr>
                <w:color w:val="000000" w:themeColor="text1"/>
                <w:sz w:val="20"/>
                <w:szCs w:val="18"/>
              </w:rPr>
              <w:t>Ecological protection and construction investment as a percentage of forestry investment</w:t>
            </w:r>
          </w:p>
        </w:tc>
        <w:tc>
          <w:tcPr>
            <w:tcW w:w="1112" w:type="dxa"/>
            <w:noWrap/>
            <w:vAlign w:val="center"/>
            <w:hideMark/>
          </w:tcPr>
          <w:p w14:paraId="719E8E3B" w14:textId="77777777" w:rsidR="00E91FEA" w:rsidRPr="00DE2B00" w:rsidRDefault="00E91FEA" w:rsidP="00E91FEA">
            <w:pPr>
              <w:pStyle w:val="a7"/>
              <w:rPr>
                <w:color w:val="000000" w:themeColor="text1"/>
                <w:sz w:val="20"/>
                <w:szCs w:val="18"/>
              </w:rPr>
            </w:pPr>
            <w:r w:rsidRPr="00DE2B00">
              <w:rPr>
                <w:color w:val="000000" w:themeColor="text1"/>
                <w:sz w:val="20"/>
                <w:szCs w:val="18"/>
              </w:rPr>
              <w:t>2011-2018</w:t>
            </w:r>
          </w:p>
        </w:tc>
        <w:tc>
          <w:tcPr>
            <w:tcW w:w="4217" w:type="dxa"/>
            <w:noWrap/>
            <w:vAlign w:val="center"/>
            <w:hideMark/>
          </w:tcPr>
          <w:p w14:paraId="6AC3531C" w14:textId="343AEA88" w:rsidR="00E91FEA" w:rsidRPr="00DE2B00" w:rsidRDefault="000827FB" w:rsidP="00E91FEA">
            <w:pPr>
              <w:pStyle w:val="a7"/>
              <w:rPr>
                <w:color w:val="000000" w:themeColor="text1"/>
                <w:sz w:val="20"/>
                <w:szCs w:val="18"/>
              </w:rPr>
            </w:pPr>
            <w:r w:rsidRPr="00DE2B00">
              <w:rPr>
                <w:color w:val="000000" w:themeColor="text1"/>
                <w:sz w:val="20"/>
                <w:szCs w:val="18"/>
              </w:rPr>
              <w:t>China Forestry and Grassland Yearbook</w:t>
            </w:r>
            <w:r w:rsidR="00E91FEA" w:rsidRPr="00DE2B00">
              <w:rPr>
                <w:color w:val="000000" w:themeColor="text1"/>
                <w:sz w:val="20"/>
                <w:szCs w:val="18"/>
              </w:rPr>
              <w:t xml:space="preserve"> (2012-2019)</w:t>
            </w:r>
            <w:r w:rsidR="00DE2F9A" w:rsidRPr="00DE2B00">
              <w:rPr>
                <w:color w:val="000000" w:themeColor="text1"/>
                <w:sz w:val="20"/>
                <w:szCs w:val="18"/>
              </w:rPr>
              <w:t xml:space="preserve"> [24]</w:t>
            </w:r>
          </w:p>
        </w:tc>
      </w:tr>
      <w:tr w:rsidR="00DE2B00" w:rsidRPr="00DE2B00" w14:paraId="76A64FFF" w14:textId="77777777" w:rsidTr="00E91FEA">
        <w:trPr>
          <w:trHeight w:val="900"/>
        </w:trPr>
        <w:tc>
          <w:tcPr>
            <w:tcW w:w="840" w:type="dxa"/>
            <w:noWrap/>
            <w:vAlign w:val="center"/>
            <w:hideMark/>
          </w:tcPr>
          <w:p w14:paraId="6F786B6D"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15</w:t>
            </w:r>
          </w:p>
        </w:tc>
        <w:tc>
          <w:tcPr>
            <w:tcW w:w="3670" w:type="dxa"/>
            <w:vAlign w:val="center"/>
            <w:hideMark/>
          </w:tcPr>
          <w:p w14:paraId="79BE39E4" w14:textId="77777777" w:rsidR="00E91FEA" w:rsidRPr="00DE2B00" w:rsidRDefault="00E91FEA" w:rsidP="00E91FEA">
            <w:pPr>
              <w:pStyle w:val="a7"/>
              <w:rPr>
                <w:color w:val="000000" w:themeColor="text1"/>
                <w:sz w:val="20"/>
                <w:szCs w:val="18"/>
              </w:rPr>
            </w:pPr>
            <w:r w:rsidRPr="00DE2B00">
              <w:rPr>
                <w:color w:val="000000" w:themeColor="text1"/>
                <w:sz w:val="20"/>
                <w:szCs w:val="18"/>
              </w:rPr>
              <w:t>15.a Mobilize and significantly increase financial resources from all sources to conserve and sustainably use biodiversity and ecosystems</w:t>
            </w:r>
          </w:p>
        </w:tc>
        <w:tc>
          <w:tcPr>
            <w:tcW w:w="872" w:type="dxa"/>
            <w:noWrap/>
            <w:vAlign w:val="center"/>
            <w:hideMark/>
          </w:tcPr>
          <w:p w14:paraId="11BFE56E"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15.a.1</w:t>
            </w:r>
          </w:p>
        </w:tc>
        <w:tc>
          <w:tcPr>
            <w:tcW w:w="3849" w:type="dxa"/>
            <w:noWrap/>
            <w:vAlign w:val="center"/>
            <w:hideMark/>
          </w:tcPr>
          <w:p w14:paraId="09D15B58" w14:textId="77777777" w:rsidR="00E91FEA" w:rsidRPr="00DE2B00" w:rsidRDefault="00E91FEA" w:rsidP="00E91FEA">
            <w:pPr>
              <w:pStyle w:val="a7"/>
              <w:rPr>
                <w:color w:val="000000" w:themeColor="text1"/>
                <w:sz w:val="20"/>
                <w:szCs w:val="18"/>
              </w:rPr>
            </w:pPr>
            <w:r w:rsidRPr="00DE2B00">
              <w:rPr>
                <w:color w:val="000000" w:themeColor="text1"/>
                <w:sz w:val="20"/>
                <w:szCs w:val="18"/>
              </w:rPr>
              <w:t>Forestry investment as a percentage of GDP</w:t>
            </w:r>
          </w:p>
        </w:tc>
        <w:tc>
          <w:tcPr>
            <w:tcW w:w="1112" w:type="dxa"/>
            <w:noWrap/>
            <w:vAlign w:val="center"/>
            <w:hideMark/>
          </w:tcPr>
          <w:p w14:paraId="3FAA0327" w14:textId="77777777" w:rsidR="00E91FEA" w:rsidRPr="00DE2B00" w:rsidRDefault="00E91FEA" w:rsidP="00E91FEA">
            <w:pPr>
              <w:pStyle w:val="a7"/>
              <w:rPr>
                <w:color w:val="000000" w:themeColor="text1"/>
                <w:sz w:val="20"/>
                <w:szCs w:val="18"/>
              </w:rPr>
            </w:pPr>
            <w:r w:rsidRPr="00DE2B00">
              <w:rPr>
                <w:color w:val="000000" w:themeColor="text1"/>
                <w:sz w:val="20"/>
                <w:szCs w:val="18"/>
              </w:rPr>
              <w:t>2011-2018</w:t>
            </w:r>
          </w:p>
        </w:tc>
        <w:tc>
          <w:tcPr>
            <w:tcW w:w="4217" w:type="dxa"/>
            <w:noWrap/>
            <w:vAlign w:val="center"/>
            <w:hideMark/>
          </w:tcPr>
          <w:p w14:paraId="7847D43E" w14:textId="769EB220" w:rsidR="00E91FEA" w:rsidRPr="00DE2B00" w:rsidRDefault="000827FB" w:rsidP="00E91FEA">
            <w:pPr>
              <w:pStyle w:val="a7"/>
              <w:rPr>
                <w:color w:val="000000" w:themeColor="text1"/>
                <w:sz w:val="20"/>
                <w:szCs w:val="18"/>
              </w:rPr>
            </w:pPr>
            <w:r w:rsidRPr="00DE2B00">
              <w:rPr>
                <w:color w:val="000000" w:themeColor="text1"/>
                <w:sz w:val="20"/>
                <w:szCs w:val="18"/>
              </w:rPr>
              <w:t>China Forestry and Grassland Yearbook</w:t>
            </w:r>
            <w:r w:rsidR="00E91FEA" w:rsidRPr="00DE2B00">
              <w:rPr>
                <w:color w:val="000000" w:themeColor="text1"/>
                <w:sz w:val="20"/>
                <w:szCs w:val="18"/>
              </w:rPr>
              <w:t xml:space="preserve"> (2012-2019)</w:t>
            </w:r>
            <w:r w:rsidR="00DE2F9A" w:rsidRPr="00DE2B00">
              <w:rPr>
                <w:color w:val="000000" w:themeColor="text1"/>
                <w:sz w:val="20"/>
                <w:szCs w:val="18"/>
              </w:rPr>
              <w:t xml:space="preserve"> [24]</w:t>
            </w:r>
          </w:p>
        </w:tc>
      </w:tr>
      <w:tr w:rsidR="00DE2B00" w:rsidRPr="00DE2B00" w14:paraId="59EF2769" w14:textId="77777777" w:rsidTr="00E91FEA">
        <w:trPr>
          <w:trHeight w:val="1200"/>
        </w:trPr>
        <w:tc>
          <w:tcPr>
            <w:tcW w:w="840" w:type="dxa"/>
            <w:noWrap/>
            <w:vAlign w:val="center"/>
            <w:hideMark/>
          </w:tcPr>
          <w:p w14:paraId="6557E50B"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15</w:t>
            </w:r>
          </w:p>
        </w:tc>
        <w:tc>
          <w:tcPr>
            <w:tcW w:w="3670" w:type="dxa"/>
            <w:vAlign w:val="center"/>
            <w:hideMark/>
          </w:tcPr>
          <w:p w14:paraId="77FAB720" w14:textId="77777777" w:rsidR="00E91FEA" w:rsidRPr="00DE2B00" w:rsidRDefault="00E91FEA" w:rsidP="00E91FEA">
            <w:pPr>
              <w:pStyle w:val="a7"/>
              <w:rPr>
                <w:color w:val="000000" w:themeColor="text1"/>
                <w:sz w:val="20"/>
                <w:szCs w:val="18"/>
              </w:rPr>
            </w:pPr>
            <w:r w:rsidRPr="00DE2B00">
              <w:rPr>
                <w:color w:val="000000" w:themeColor="text1"/>
                <w:sz w:val="20"/>
                <w:szCs w:val="18"/>
              </w:rPr>
              <w:t>15.b Mobilize significant resources from all sources and at all levels to finance sustainable forest management and provide adequate incentives to developing countries to advance such management, …</w:t>
            </w:r>
          </w:p>
        </w:tc>
        <w:tc>
          <w:tcPr>
            <w:tcW w:w="872" w:type="dxa"/>
            <w:noWrap/>
            <w:vAlign w:val="center"/>
            <w:hideMark/>
          </w:tcPr>
          <w:p w14:paraId="6850488C"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15.b.1</w:t>
            </w:r>
          </w:p>
        </w:tc>
        <w:tc>
          <w:tcPr>
            <w:tcW w:w="3849" w:type="dxa"/>
            <w:noWrap/>
            <w:vAlign w:val="center"/>
            <w:hideMark/>
          </w:tcPr>
          <w:p w14:paraId="6AFC21DC" w14:textId="77777777" w:rsidR="00E91FEA" w:rsidRPr="00DE2B00" w:rsidRDefault="00E91FEA" w:rsidP="00E91FEA">
            <w:pPr>
              <w:pStyle w:val="a7"/>
              <w:rPr>
                <w:color w:val="000000" w:themeColor="text1"/>
                <w:sz w:val="20"/>
                <w:szCs w:val="18"/>
              </w:rPr>
            </w:pPr>
            <w:r w:rsidRPr="00DE2B00">
              <w:rPr>
                <w:color w:val="000000" w:themeColor="text1"/>
                <w:sz w:val="20"/>
                <w:szCs w:val="18"/>
              </w:rPr>
              <w:t>State investment as a percentage of forestry investment</w:t>
            </w:r>
          </w:p>
        </w:tc>
        <w:tc>
          <w:tcPr>
            <w:tcW w:w="1112" w:type="dxa"/>
            <w:noWrap/>
            <w:vAlign w:val="center"/>
            <w:hideMark/>
          </w:tcPr>
          <w:p w14:paraId="65ABF08D" w14:textId="77777777" w:rsidR="00E91FEA" w:rsidRPr="00DE2B00" w:rsidRDefault="00E91FEA" w:rsidP="00E91FEA">
            <w:pPr>
              <w:pStyle w:val="a7"/>
              <w:rPr>
                <w:color w:val="000000" w:themeColor="text1"/>
                <w:sz w:val="20"/>
                <w:szCs w:val="18"/>
              </w:rPr>
            </w:pPr>
            <w:r w:rsidRPr="00DE2B00">
              <w:rPr>
                <w:color w:val="000000" w:themeColor="text1"/>
                <w:sz w:val="20"/>
                <w:szCs w:val="18"/>
              </w:rPr>
              <w:t>2011-2018</w:t>
            </w:r>
          </w:p>
        </w:tc>
        <w:tc>
          <w:tcPr>
            <w:tcW w:w="4217" w:type="dxa"/>
            <w:noWrap/>
            <w:vAlign w:val="center"/>
            <w:hideMark/>
          </w:tcPr>
          <w:p w14:paraId="10384657" w14:textId="4B94518E" w:rsidR="00E91FEA" w:rsidRPr="00DE2B00" w:rsidRDefault="000827FB" w:rsidP="00E91FEA">
            <w:pPr>
              <w:pStyle w:val="a7"/>
              <w:rPr>
                <w:color w:val="000000" w:themeColor="text1"/>
                <w:sz w:val="20"/>
                <w:szCs w:val="18"/>
              </w:rPr>
            </w:pPr>
            <w:r w:rsidRPr="00DE2B00">
              <w:rPr>
                <w:color w:val="000000" w:themeColor="text1"/>
                <w:sz w:val="20"/>
                <w:szCs w:val="18"/>
              </w:rPr>
              <w:t>China Forestry and Grassland Yearbook</w:t>
            </w:r>
            <w:r w:rsidR="00E91FEA" w:rsidRPr="00DE2B00">
              <w:rPr>
                <w:color w:val="000000" w:themeColor="text1"/>
                <w:sz w:val="20"/>
                <w:szCs w:val="18"/>
              </w:rPr>
              <w:t xml:space="preserve"> (2012-2019)</w:t>
            </w:r>
            <w:r w:rsidR="00DE2F9A" w:rsidRPr="00DE2B00">
              <w:rPr>
                <w:color w:val="000000" w:themeColor="text1"/>
                <w:sz w:val="20"/>
                <w:szCs w:val="18"/>
              </w:rPr>
              <w:t xml:space="preserve"> [24]</w:t>
            </w:r>
          </w:p>
        </w:tc>
      </w:tr>
      <w:tr w:rsidR="00DE2B00" w:rsidRPr="00DE2B00" w14:paraId="779C9CB7" w14:textId="77777777" w:rsidTr="00E91FEA">
        <w:trPr>
          <w:trHeight w:val="300"/>
        </w:trPr>
        <w:tc>
          <w:tcPr>
            <w:tcW w:w="14560" w:type="dxa"/>
            <w:gridSpan w:val="6"/>
            <w:noWrap/>
            <w:vAlign w:val="center"/>
            <w:hideMark/>
          </w:tcPr>
          <w:p w14:paraId="46C7BCA3" w14:textId="77777777" w:rsidR="00E91FEA" w:rsidRPr="00DE2B00" w:rsidRDefault="00E91FEA" w:rsidP="00E91FEA">
            <w:pPr>
              <w:pStyle w:val="a7"/>
              <w:rPr>
                <w:color w:val="000000" w:themeColor="text1"/>
                <w:sz w:val="20"/>
                <w:szCs w:val="18"/>
              </w:rPr>
            </w:pPr>
            <w:r w:rsidRPr="00DE2B00">
              <w:rPr>
                <w:color w:val="000000" w:themeColor="text1"/>
                <w:sz w:val="20"/>
                <w:szCs w:val="18"/>
              </w:rPr>
              <w:t>Goal 16. Promote peaceful and inclusive societies for sustainable development, provide access to justice for all and build effective, accountable and inclusive institutions at all levels</w:t>
            </w:r>
          </w:p>
        </w:tc>
      </w:tr>
      <w:tr w:rsidR="00DE2B00" w:rsidRPr="00DE2B00" w14:paraId="5B75F58A" w14:textId="77777777" w:rsidTr="00E91FEA">
        <w:trPr>
          <w:trHeight w:val="600"/>
        </w:trPr>
        <w:tc>
          <w:tcPr>
            <w:tcW w:w="840" w:type="dxa"/>
            <w:noWrap/>
            <w:vAlign w:val="center"/>
            <w:hideMark/>
          </w:tcPr>
          <w:p w14:paraId="4E352113" w14:textId="77777777" w:rsidR="00E91FEA" w:rsidRPr="00DE2B00" w:rsidRDefault="00E91FEA" w:rsidP="00582CD5">
            <w:pPr>
              <w:pStyle w:val="a7"/>
              <w:jc w:val="center"/>
              <w:rPr>
                <w:color w:val="000000" w:themeColor="text1"/>
                <w:sz w:val="20"/>
                <w:szCs w:val="18"/>
              </w:rPr>
            </w:pPr>
            <w:r w:rsidRPr="00DE2B00">
              <w:rPr>
                <w:color w:val="000000" w:themeColor="text1"/>
                <w:sz w:val="20"/>
                <w:szCs w:val="18"/>
              </w:rPr>
              <w:t>16</w:t>
            </w:r>
          </w:p>
        </w:tc>
        <w:tc>
          <w:tcPr>
            <w:tcW w:w="3670" w:type="dxa"/>
            <w:vAlign w:val="center"/>
            <w:hideMark/>
          </w:tcPr>
          <w:p w14:paraId="6742B4D6" w14:textId="77777777" w:rsidR="00E91FEA" w:rsidRPr="00DE2B00" w:rsidRDefault="00E91FEA" w:rsidP="00E91FEA">
            <w:pPr>
              <w:pStyle w:val="a7"/>
              <w:rPr>
                <w:color w:val="000000" w:themeColor="text1"/>
                <w:sz w:val="20"/>
                <w:szCs w:val="18"/>
              </w:rPr>
            </w:pPr>
            <w:r w:rsidRPr="00DE2B00">
              <w:rPr>
                <w:color w:val="000000" w:themeColor="text1"/>
                <w:sz w:val="20"/>
                <w:szCs w:val="18"/>
              </w:rPr>
              <w:t>16.7 Ensure responsive, inclusive, participatory and representative decision-making at all levels</w:t>
            </w:r>
          </w:p>
        </w:tc>
        <w:tc>
          <w:tcPr>
            <w:tcW w:w="872" w:type="dxa"/>
            <w:noWrap/>
            <w:vAlign w:val="center"/>
            <w:hideMark/>
          </w:tcPr>
          <w:p w14:paraId="052054E8" w14:textId="77777777" w:rsidR="00E91FEA" w:rsidRPr="00DE2B00" w:rsidRDefault="00E91FEA" w:rsidP="00E91FEA">
            <w:pPr>
              <w:pStyle w:val="a7"/>
              <w:rPr>
                <w:color w:val="000000" w:themeColor="text1"/>
                <w:sz w:val="20"/>
                <w:szCs w:val="18"/>
              </w:rPr>
            </w:pPr>
            <w:r w:rsidRPr="00DE2B00">
              <w:rPr>
                <w:color w:val="000000" w:themeColor="text1"/>
                <w:sz w:val="20"/>
                <w:szCs w:val="18"/>
              </w:rPr>
              <w:t>16.7.1</w:t>
            </w:r>
          </w:p>
        </w:tc>
        <w:tc>
          <w:tcPr>
            <w:tcW w:w="3849" w:type="dxa"/>
            <w:vAlign w:val="center"/>
            <w:hideMark/>
          </w:tcPr>
          <w:p w14:paraId="4465EF9E" w14:textId="77777777" w:rsidR="00E91FEA" w:rsidRPr="00DE2B00" w:rsidRDefault="00E91FEA" w:rsidP="00E91FEA">
            <w:pPr>
              <w:pStyle w:val="a7"/>
              <w:rPr>
                <w:color w:val="000000" w:themeColor="text1"/>
                <w:sz w:val="20"/>
                <w:szCs w:val="18"/>
              </w:rPr>
            </w:pPr>
            <w:r w:rsidRPr="00DE2B00">
              <w:rPr>
                <w:color w:val="000000" w:themeColor="text1"/>
                <w:sz w:val="20"/>
                <w:szCs w:val="18"/>
              </w:rPr>
              <w:t>Proportion of female employees in administrative agencies of civil affairs departments</w:t>
            </w:r>
          </w:p>
        </w:tc>
        <w:tc>
          <w:tcPr>
            <w:tcW w:w="1112" w:type="dxa"/>
            <w:noWrap/>
            <w:vAlign w:val="center"/>
            <w:hideMark/>
          </w:tcPr>
          <w:p w14:paraId="15A6681A" w14:textId="77777777" w:rsidR="00E91FEA" w:rsidRPr="00DE2B00" w:rsidRDefault="00E91FEA" w:rsidP="00E91FEA">
            <w:pPr>
              <w:pStyle w:val="a7"/>
              <w:rPr>
                <w:color w:val="000000" w:themeColor="text1"/>
                <w:sz w:val="20"/>
                <w:szCs w:val="18"/>
              </w:rPr>
            </w:pPr>
            <w:r w:rsidRPr="00DE2B00">
              <w:rPr>
                <w:color w:val="000000" w:themeColor="text1"/>
                <w:sz w:val="20"/>
                <w:szCs w:val="18"/>
              </w:rPr>
              <w:t>1997-2018</w:t>
            </w:r>
          </w:p>
        </w:tc>
        <w:tc>
          <w:tcPr>
            <w:tcW w:w="4217" w:type="dxa"/>
            <w:noWrap/>
            <w:vAlign w:val="center"/>
            <w:hideMark/>
          </w:tcPr>
          <w:p w14:paraId="2BF46FE9" w14:textId="3B39D7AC" w:rsidR="00E91FEA" w:rsidRPr="00DE2B00" w:rsidRDefault="00E91FEA" w:rsidP="00E91FEA">
            <w:pPr>
              <w:pStyle w:val="a7"/>
              <w:rPr>
                <w:color w:val="000000" w:themeColor="text1"/>
                <w:sz w:val="20"/>
                <w:szCs w:val="18"/>
              </w:rPr>
            </w:pPr>
            <w:r w:rsidRPr="00DE2B00">
              <w:rPr>
                <w:color w:val="000000" w:themeColor="text1"/>
                <w:sz w:val="20"/>
                <w:szCs w:val="18"/>
              </w:rPr>
              <w:t xml:space="preserve">China Civil Affairs </w:t>
            </w:r>
            <w:r w:rsidR="008D76AD" w:rsidRPr="00DE2B00">
              <w:rPr>
                <w:color w:val="000000" w:themeColor="text1"/>
                <w:sz w:val="20"/>
                <w:szCs w:val="18"/>
              </w:rPr>
              <w:t>Statistical</w:t>
            </w:r>
            <w:r w:rsidRPr="00DE2B00">
              <w:rPr>
                <w:color w:val="000000" w:themeColor="text1"/>
                <w:sz w:val="20"/>
                <w:szCs w:val="18"/>
              </w:rPr>
              <w:t xml:space="preserve"> Yearbook (1998-2019)</w:t>
            </w:r>
            <w:r w:rsidR="00DE2F9A"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[16]</w:t>
            </w:r>
          </w:p>
        </w:tc>
      </w:tr>
      <w:tr w:rsidR="00DE2B00" w:rsidRPr="00DE2B00" w14:paraId="1322606A" w14:textId="77777777" w:rsidTr="00E91FEA">
        <w:trPr>
          <w:trHeight w:val="900"/>
        </w:trPr>
        <w:tc>
          <w:tcPr>
            <w:tcW w:w="840" w:type="dxa"/>
            <w:noWrap/>
            <w:vAlign w:val="center"/>
            <w:hideMark/>
          </w:tcPr>
          <w:p w14:paraId="57599C4D" w14:textId="77777777" w:rsidR="00E91FEA" w:rsidRPr="00DE2B00" w:rsidRDefault="00E91FEA" w:rsidP="00582CD5">
            <w:pPr>
              <w:pStyle w:val="a7"/>
              <w:jc w:val="center"/>
              <w:rPr>
                <w:color w:val="000000" w:themeColor="text1"/>
                <w:sz w:val="20"/>
                <w:szCs w:val="18"/>
              </w:rPr>
            </w:pPr>
            <w:r w:rsidRPr="00DE2B00">
              <w:rPr>
                <w:color w:val="000000" w:themeColor="text1"/>
                <w:sz w:val="20"/>
                <w:szCs w:val="18"/>
              </w:rPr>
              <w:t>16</w:t>
            </w:r>
          </w:p>
        </w:tc>
        <w:tc>
          <w:tcPr>
            <w:tcW w:w="3670" w:type="dxa"/>
            <w:vAlign w:val="center"/>
            <w:hideMark/>
          </w:tcPr>
          <w:p w14:paraId="23CE28C4" w14:textId="77777777" w:rsidR="00E91FEA" w:rsidRPr="00DE2B00" w:rsidRDefault="00E91FEA" w:rsidP="00E91FEA">
            <w:pPr>
              <w:pStyle w:val="a7"/>
              <w:rPr>
                <w:color w:val="000000" w:themeColor="text1"/>
                <w:sz w:val="20"/>
                <w:szCs w:val="18"/>
              </w:rPr>
            </w:pPr>
            <w:r w:rsidRPr="00DE2B00">
              <w:rPr>
                <w:color w:val="000000" w:themeColor="text1"/>
                <w:sz w:val="20"/>
                <w:szCs w:val="18"/>
              </w:rPr>
              <w:t>16.10 Ensure public access to information and protect fundamental freedoms, in accordance with national legislation and international agreements</w:t>
            </w:r>
          </w:p>
        </w:tc>
        <w:tc>
          <w:tcPr>
            <w:tcW w:w="872" w:type="dxa"/>
            <w:noWrap/>
            <w:vAlign w:val="center"/>
            <w:hideMark/>
          </w:tcPr>
          <w:p w14:paraId="36FEA52B" w14:textId="77777777" w:rsidR="00E91FEA" w:rsidRPr="00DE2B00" w:rsidRDefault="00E91FEA" w:rsidP="00E91FEA">
            <w:pPr>
              <w:pStyle w:val="a7"/>
              <w:rPr>
                <w:color w:val="000000" w:themeColor="text1"/>
                <w:sz w:val="20"/>
                <w:szCs w:val="18"/>
              </w:rPr>
            </w:pPr>
            <w:r w:rsidRPr="00DE2B00">
              <w:rPr>
                <w:color w:val="000000" w:themeColor="text1"/>
                <w:sz w:val="20"/>
                <w:szCs w:val="18"/>
              </w:rPr>
              <w:t>16.10.2</w:t>
            </w:r>
          </w:p>
        </w:tc>
        <w:tc>
          <w:tcPr>
            <w:tcW w:w="3849" w:type="dxa"/>
            <w:vAlign w:val="center"/>
            <w:hideMark/>
          </w:tcPr>
          <w:p w14:paraId="621344C7" w14:textId="77777777" w:rsidR="00E91FEA" w:rsidRPr="00DE2B00" w:rsidRDefault="00E91FEA" w:rsidP="00E91FEA">
            <w:pPr>
              <w:pStyle w:val="a7"/>
              <w:rPr>
                <w:color w:val="000000" w:themeColor="text1"/>
                <w:sz w:val="20"/>
                <w:szCs w:val="18"/>
              </w:rPr>
            </w:pPr>
            <w:r w:rsidRPr="00DE2B00">
              <w:rPr>
                <w:color w:val="000000" w:themeColor="text1"/>
                <w:sz w:val="20"/>
                <w:szCs w:val="18"/>
              </w:rPr>
              <w:t>The proportion of rural cable radio and television users to the total number of households in rural area</w:t>
            </w:r>
          </w:p>
        </w:tc>
        <w:tc>
          <w:tcPr>
            <w:tcW w:w="1112" w:type="dxa"/>
            <w:noWrap/>
            <w:vAlign w:val="center"/>
            <w:hideMark/>
          </w:tcPr>
          <w:p w14:paraId="18425E30" w14:textId="77777777" w:rsidR="00E91FEA" w:rsidRPr="00DE2B00" w:rsidRDefault="00E91FEA" w:rsidP="00E91FEA">
            <w:pPr>
              <w:pStyle w:val="a7"/>
              <w:rPr>
                <w:color w:val="000000" w:themeColor="text1"/>
                <w:sz w:val="20"/>
                <w:szCs w:val="18"/>
              </w:rPr>
            </w:pPr>
            <w:r w:rsidRPr="00DE2B00">
              <w:rPr>
                <w:color w:val="000000" w:themeColor="text1"/>
                <w:sz w:val="20"/>
                <w:szCs w:val="18"/>
              </w:rPr>
              <w:t>2010-2018</w:t>
            </w:r>
          </w:p>
        </w:tc>
        <w:tc>
          <w:tcPr>
            <w:tcW w:w="4217" w:type="dxa"/>
            <w:noWrap/>
            <w:vAlign w:val="center"/>
            <w:hideMark/>
          </w:tcPr>
          <w:p w14:paraId="45240D63" w14:textId="670CDEC1" w:rsidR="00E91FEA" w:rsidRPr="00DE2B00" w:rsidRDefault="00E91FEA" w:rsidP="00E91FEA">
            <w:pPr>
              <w:pStyle w:val="a7"/>
              <w:rPr>
                <w:color w:val="000000" w:themeColor="text1"/>
                <w:sz w:val="20"/>
                <w:szCs w:val="18"/>
              </w:rPr>
            </w:pPr>
            <w:r w:rsidRPr="00DE2B00">
              <w:rPr>
                <w:color w:val="000000" w:themeColor="text1"/>
                <w:sz w:val="20"/>
                <w:szCs w:val="18"/>
              </w:rPr>
              <w:t xml:space="preserve">China Statistical Yearbook of the Tertiary </w:t>
            </w:r>
            <w:r w:rsidR="008D76AD" w:rsidRPr="00DE2B00">
              <w:rPr>
                <w:color w:val="000000" w:themeColor="text1"/>
                <w:sz w:val="20"/>
                <w:szCs w:val="18"/>
              </w:rPr>
              <w:t>Industry</w:t>
            </w:r>
            <w:r w:rsidRPr="00DE2B00">
              <w:rPr>
                <w:color w:val="000000" w:themeColor="text1"/>
                <w:sz w:val="20"/>
                <w:szCs w:val="18"/>
              </w:rPr>
              <w:t xml:space="preserve"> (2011-2019)</w:t>
            </w:r>
            <w:r w:rsidR="00DE2F9A"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[25]</w:t>
            </w:r>
          </w:p>
        </w:tc>
      </w:tr>
      <w:tr w:rsidR="00DE2B00" w:rsidRPr="00DE2B00" w14:paraId="3C1C98DD" w14:textId="77777777" w:rsidTr="00E91FEA">
        <w:trPr>
          <w:trHeight w:val="300"/>
        </w:trPr>
        <w:tc>
          <w:tcPr>
            <w:tcW w:w="14560" w:type="dxa"/>
            <w:gridSpan w:val="6"/>
            <w:noWrap/>
            <w:vAlign w:val="center"/>
            <w:hideMark/>
          </w:tcPr>
          <w:p w14:paraId="28D986FE" w14:textId="77777777" w:rsidR="00E91FEA" w:rsidRPr="00DE2B00" w:rsidRDefault="00E91FEA" w:rsidP="00E91FEA">
            <w:pPr>
              <w:pStyle w:val="a7"/>
              <w:rPr>
                <w:color w:val="000000" w:themeColor="text1"/>
                <w:sz w:val="20"/>
                <w:szCs w:val="18"/>
              </w:rPr>
            </w:pPr>
            <w:r w:rsidRPr="00DE2B00">
              <w:rPr>
                <w:color w:val="000000" w:themeColor="text1"/>
                <w:sz w:val="20"/>
                <w:szCs w:val="18"/>
              </w:rPr>
              <w:t>Goal 17. Strengthen the means of implementation and revitalize the Global Partnership for Sustainable Development</w:t>
            </w:r>
          </w:p>
        </w:tc>
      </w:tr>
      <w:tr w:rsidR="00DE2B00" w:rsidRPr="00DE2B00" w14:paraId="7BC75872" w14:textId="77777777" w:rsidTr="00E91FEA">
        <w:trPr>
          <w:trHeight w:val="900"/>
        </w:trPr>
        <w:tc>
          <w:tcPr>
            <w:tcW w:w="840" w:type="dxa"/>
            <w:noWrap/>
            <w:vAlign w:val="center"/>
            <w:hideMark/>
          </w:tcPr>
          <w:p w14:paraId="302120EA"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17</w:t>
            </w:r>
          </w:p>
        </w:tc>
        <w:tc>
          <w:tcPr>
            <w:tcW w:w="3670" w:type="dxa"/>
            <w:vAlign w:val="center"/>
            <w:hideMark/>
          </w:tcPr>
          <w:p w14:paraId="01F8878E" w14:textId="77777777" w:rsidR="00E91FEA" w:rsidRPr="00DE2B00" w:rsidRDefault="00E91FEA" w:rsidP="00E91FEA">
            <w:pPr>
              <w:pStyle w:val="a7"/>
              <w:rPr>
                <w:color w:val="000000" w:themeColor="text1"/>
                <w:sz w:val="20"/>
                <w:szCs w:val="18"/>
              </w:rPr>
            </w:pPr>
            <w:r w:rsidRPr="00DE2B00">
              <w:rPr>
                <w:color w:val="000000" w:themeColor="text1"/>
                <w:sz w:val="20"/>
                <w:szCs w:val="18"/>
              </w:rPr>
              <w:t>17.1 Strengthen domestic resource mobilization, including through international support to developing countries, to improve domestic capacity for tax and other revenue collection</w:t>
            </w:r>
          </w:p>
        </w:tc>
        <w:tc>
          <w:tcPr>
            <w:tcW w:w="872" w:type="dxa"/>
            <w:noWrap/>
            <w:vAlign w:val="center"/>
            <w:hideMark/>
          </w:tcPr>
          <w:p w14:paraId="3674FE32"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17.1.1</w:t>
            </w:r>
          </w:p>
        </w:tc>
        <w:tc>
          <w:tcPr>
            <w:tcW w:w="3849" w:type="dxa"/>
            <w:vAlign w:val="center"/>
            <w:hideMark/>
          </w:tcPr>
          <w:p w14:paraId="41489311" w14:textId="77777777" w:rsidR="00E91FEA" w:rsidRPr="00DE2B00" w:rsidRDefault="00E91FEA" w:rsidP="00E91FEA">
            <w:pPr>
              <w:pStyle w:val="a7"/>
              <w:rPr>
                <w:color w:val="000000" w:themeColor="text1"/>
                <w:sz w:val="20"/>
                <w:szCs w:val="18"/>
              </w:rPr>
            </w:pPr>
            <w:r w:rsidRPr="00DE2B00">
              <w:rPr>
                <w:color w:val="000000" w:themeColor="text1"/>
                <w:sz w:val="20"/>
                <w:szCs w:val="18"/>
              </w:rPr>
              <w:t>Local government general budget revenue as a percentage of GDP</w:t>
            </w:r>
          </w:p>
        </w:tc>
        <w:tc>
          <w:tcPr>
            <w:tcW w:w="1112" w:type="dxa"/>
            <w:noWrap/>
            <w:vAlign w:val="center"/>
            <w:hideMark/>
          </w:tcPr>
          <w:p w14:paraId="183EC7EC" w14:textId="77777777" w:rsidR="00E91FEA" w:rsidRPr="00DE2B00" w:rsidRDefault="00E91FEA" w:rsidP="00E91FEA">
            <w:pPr>
              <w:pStyle w:val="a7"/>
              <w:rPr>
                <w:color w:val="000000" w:themeColor="text1"/>
                <w:sz w:val="20"/>
                <w:szCs w:val="18"/>
              </w:rPr>
            </w:pPr>
            <w:r w:rsidRPr="00DE2B00">
              <w:rPr>
                <w:color w:val="000000" w:themeColor="text1"/>
                <w:sz w:val="20"/>
                <w:szCs w:val="18"/>
              </w:rPr>
              <w:t>2000-2018</w:t>
            </w:r>
          </w:p>
        </w:tc>
        <w:tc>
          <w:tcPr>
            <w:tcW w:w="4217" w:type="dxa"/>
            <w:noWrap/>
            <w:vAlign w:val="center"/>
            <w:hideMark/>
          </w:tcPr>
          <w:p w14:paraId="3B886CEB" w14:textId="3872B4A8" w:rsidR="00E91FEA" w:rsidRPr="00DE2B00" w:rsidRDefault="00E91FEA" w:rsidP="00E91FEA">
            <w:pPr>
              <w:pStyle w:val="a7"/>
              <w:rPr>
                <w:color w:val="000000" w:themeColor="text1"/>
                <w:sz w:val="20"/>
                <w:szCs w:val="18"/>
              </w:rPr>
            </w:pPr>
            <w:r w:rsidRPr="00DE2B00">
              <w:rPr>
                <w:color w:val="000000" w:themeColor="text1"/>
                <w:sz w:val="20"/>
                <w:szCs w:val="18"/>
              </w:rPr>
              <w:t>Finance Yearbook of China (2001-2019)</w:t>
            </w:r>
            <w:r w:rsidR="00C720DB" w:rsidRPr="00DE2B00">
              <w:rPr>
                <w:color w:val="000000" w:themeColor="text1"/>
                <w:sz w:val="20"/>
                <w:szCs w:val="18"/>
              </w:rPr>
              <w:t xml:space="preserve"> </w:t>
            </w:r>
            <w:r w:rsidR="00AD63FE" w:rsidRPr="00DE2B00">
              <w:rPr>
                <w:rFonts w:eastAsiaTheme="minorEastAsia" w:cs="Times New Roman"/>
                <w:color w:val="000000" w:themeColor="text1"/>
                <w:kern w:val="0"/>
                <w:sz w:val="20"/>
                <w:szCs w:val="20"/>
              </w:rPr>
              <w:t>[26]</w:t>
            </w:r>
          </w:p>
        </w:tc>
      </w:tr>
      <w:tr w:rsidR="00DE2B00" w:rsidRPr="00DE2B00" w14:paraId="44E51FC8" w14:textId="77777777" w:rsidTr="00E91FEA">
        <w:trPr>
          <w:trHeight w:val="300"/>
        </w:trPr>
        <w:tc>
          <w:tcPr>
            <w:tcW w:w="840" w:type="dxa"/>
            <w:noWrap/>
            <w:vAlign w:val="center"/>
            <w:hideMark/>
          </w:tcPr>
          <w:p w14:paraId="29990EE4"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17</w:t>
            </w:r>
          </w:p>
        </w:tc>
        <w:tc>
          <w:tcPr>
            <w:tcW w:w="3670" w:type="dxa"/>
            <w:noWrap/>
            <w:vAlign w:val="center"/>
            <w:hideMark/>
          </w:tcPr>
          <w:p w14:paraId="6FDD15DF" w14:textId="77777777" w:rsidR="00E91FEA" w:rsidRPr="00DE2B00" w:rsidRDefault="00E91FEA" w:rsidP="00E91FEA">
            <w:pPr>
              <w:pStyle w:val="a7"/>
              <w:rPr>
                <w:color w:val="000000" w:themeColor="text1"/>
                <w:sz w:val="20"/>
                <w:szCs w:val="18"/>
              </w:rPr>
            </w:pPr>
            <w:r w:rsidRPr="00DE2B00">
              <w:rPr>
                <w:color w:val="000000" w:themeColor="text1"/>
                <w:sz w:val="20"/>
                <w:szCs w:val="18"/>
              </w:rPr>
              <w:t>17.1</w:t>
            </w:r>
          </w:p>
        </w:tc>
        <w:tc>
          <w:tcPr>
            <w:tcW w:w="872" w:type="dxa"/>
            <w:noWrap/>
            <w:vAlign w:val="center"/>
            <w:hideMark/>
          </w:tcPr>
          <w:p w14:paraId="0F9CEC13"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17.1.2</w:t>
            </w:r>
          </w:p>
        </w:tc>
        <w:tc>
          <w:tcPr>
            <w:tcW w:w="3849" w:type="dxa"/>
            <w:noWrap/>
            <w:vAlign w:val="center"/>
            <w:hideMark/>
          </w:tcPr>
          <w:p w14:paraId="12194349" w14:textId="77777777" w:rsidR="00E91FEA" w:rsidRPr="00DE2B00" w:rsidRDefault="00E91FEA" w:rsidP="00E91FEA">
            <w:pPr>
              <w:pStyle w:val="a7"/>
              <w:rPr>
                <w:color w:val="000000" w:themeColor="text1"/>
                <w:sz w:val="20"/>
                <w:szCs w:val="18"/>
              </w:rPr>
            </w:pPr>
            <w:r w:rsidRPr="00DE2B00">
              <w:rPr>
                <w:color w:val="000000" w:themeColor="text1"/>
                <w:sz w:val="20"/>
                <w:szCs w:val="18"/>
              </w:rPr>
              <w:t xml:space="preserve">Local government tax as a percentage of </w:t>
            </w:r>
            <w:r w:rsidRPr="00DE2B00">
              <w:rPr>
                <w:color w:val="000000" w:themeColor="text1"/>
                <w:sz w:val="20"/>
                <w:szCs w:val="18"/>
              </w:rPr>
              <w:lastRenderedPageBreak/>
              <w:t>fiscal revenue</w:t>
            </w:r>
          </w:p>
        </w:tc>
        <w:tc>
          <w:tcPr>
            <w:tcW w:w="1112" w:type="dxa"/>
            <w:noWrap/>
            <w:vAlign w:val="center"/>
            <w:hideMark/>
          </w:tcPr>
          <w:p w14:paraId="6E370BB4" w14:textId="77777777" w:rsidR="00E91FEA" w:rsidRPr="00DE2B00" w:rsidRDefault="00E91FEA" w:rsidP="00E91FEA">
            <w:pPr>
              <w:pStyle w:val="a7"/>
              <w:rPr>
                <w:color w:val="000000" w:themeColor="text1"/>
                <w:sz w:val="20"/>
                <w:szCs w:val="18"/>
              </w:rPr>
            </w:pPr>
            <w:r w:rsidRPr="00DE2B00">
              <w:rPr>
                <w:color w:val="000000" w:themeColor="text1"/>
                <w:sz w:val="20"/>
                <w:szCs w:val="18"/>
              </w:rPr>
              <w:lastRenderedPageBreak/>
              <w:t>2002-2018</w:t>
            </w:r>
          </w:p>
        </w:tc>
        <w:tc>
          <w:tcPr>
            <w:tcW w:w="4217" w:type="dxa"/>
            <w:noWrap/>
            <w:vAlign w:val="center"/>
            <w:hideMark/>
          </w:tcPr>
          <w:p w14:paraId="50C8DD78" w14:textId="0BC9912B" w:rsidR="00E91FEA" w:rsidRPr="00DE2B00" w:rsidRDefault="00E91FEA" w:rsidP="00E91FEA">
            <w:pPr>
              <w:pStyle w:val="a7"/>
              <w:rPr>
                <w:color w:val="000000" w:themeColor="text1"/>
                <w:sz w:val="20"/>
                <w:szCs w:val="18"/>
              </w:rPr>
            </w:pPr>
            <w:r w:rsidRPr="00DE2B00">
              <w:rPr>
                <w:color w:val="000000" w:themeColor="text1"/>
                <w:sz w:val="20"/>
                <w:szCs w:val="18"/>
              </w:rPr>
              <w:t>China Statistical Yearbook (2003-2019)</w:t>
            </w:r>
            <w:r w:rsidR="00C720DB" w:rsidRPr="00DE2B00">
              <w:rPr>
                <w:color w:val="000000" w:themeColor="text1"/>
                <w:sz w:val="20"/>
                <w:szCs w:val="18"/>
              </w:rPr>
              <w:t xml:space="preserve"> [13]</w:t>
            </w:r>
          </w:p>
        </w:tc>
      </w:tr>
      <w:tr w:rsidR="00DE2B00" w:rsidRPr="00DE2B00" w14:paraId="7ABA1620" w14:textId="77777777" w:rsidTr="00E91FEA">
        <w:trPr>
          <w:trHeight w:val="1200"/>
        </w:trPr>
        <w:tc>
          <w:tcPr>
            <w:tcW w:w="840" w:type="dxa"/>
            <w:noWrap/>
            <w:vAlign w:val="center"/>
            <w:hideMark/>
          </w:tcPr>
          <w:p w14:paraId="250117AC"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17</w:t>
            </w:r>
          </w:p>
        </w:tc>
        <w:tc>
          <w:tcPr>
            <w:tcW w:w="3670" w:type="dxa"/>
            <w:vAlign w:val="center"/>
            <w:hideMark/>
          </w:tcPr>
          <w:p w14:paraId="35F5D70F" w14:textId="77777777" w:rsidR="00E91FEA" w:rsidRPr="00DE2B00" w:rsidRDefault="00E91FEA" w:rsidP="00E91FEA">
            <w:pPr>
              <w:pStyle w:val="a7"/>
              <w:rPr>
                <w:color w:val="000000" w:themeColor="text1"/>
                <w:sz w:val="20"/>
                <w:szCs w:val="18"/>
              </w:rPr>
            </w:pPr>
            <w:r w:rsidRPr="00DE2B00">
              <w:rPr>
                <w:color w:val="000000" w:themeColor="text1"/>
                <w:sz w:val="20"/>
                <w:szCs w:val="18"/>
              </w:rPr>
              <w:t>17.6 Enhance North-South, South-South and triangular regional and international cooperation on and access to science, technology and innovation and enhance knowledge-sharing on mutually agreed terms, …</w:t>
            </w:r>
          </w:p>
        </w:tc>
        <w:tc>
          <w:tcPr>
            <w:tcW w:w="872" w:type="dxa"/>
            <w:noWrap/>
            <w:vAlign w:val="center"/>
            <w:hideMark/>
          </w:tcPr>
          <w:p w14:paraId="33482F6B"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17.6.2</w:t>
            </w:r>
          </w:p>
        </w:tc>
        <w:tc>
          <w:tcPr>
            <w:tcW w:w="3849" w:type="dxa"/>
            <w:noWrap/>
            <w:vAlign w:val="center"/>
            <w:hideMark/>
          </w:tcPr>
          <w:p w14:paraId="734FF4F5" w14:textId="77777777" w:rsidR="00E91FEA" w:rsidRPr="00DE2B00" w:rsidRDefault="00E91FEA" w:rsidP="00E91FEA">
            <w:pPr>
              <w:pStyle w:val="a7"/>
              <w:rPr>
                <w:color w:val="000000" w:themeColor="text1"/>
                <w:sz w:val="20"/>
                <w:szCs w:val="18"/>
              </w:rPr>
            </w:pPr>
            <w:r w:rsidRPr="00DE2B00">
              <w:rPr>
                <w:color w:val="000000" w:themeColor="text1"/>
                <w:sz w:val="20"/>
                <w:szCs w:val="18"/>
              </w:rPr>
              <w:t>Number of computers per 100 households</w:t>
            </w:r>
          </w:p>
        </w:tc>
        <w:tc>
          <w:tcPr>
            <w:tcW w:w="1112" w:type="dxa"/>
            <w:noWrap/>
            <w:vAlign w:val="center"/>
            <w:hideMark/>
          </w:tcPr>
          <w:p w14:paraId="5D755A15" w14:textId="77777777" w:rsidR="00E91FEA" w:rsidRPr="00DE2B00" w:rsidRDefault="00E91FEA" w:rsidP="00E91FEA">
            <w:pPr>
              <w:pStyle w:val="a7"/>
              <w:rPr>
                <w:color w:val="000000" w:themeColor="text1"/>
                <w:sz w:val="20"/>
                <w:szCs w:val="18"/>
              </w:rPr>
            </w:pPr>
            <w:r w:rsidRPr="00DE2B00">
              <w:rPr>
                <w:color w:val="000000" w:themeColor="text1"/>
                <w:sz w:val="20"/>
                <w:szCs w:val="18"/>
              </w:rPr>
              <w:t>2015-2018</w:t>
            </w:r>
          </w:p>
        </w:tc>
        <w:tc>
          <w:tcPr>
            <w:tcW w:w="4217" w:type="dxa"/>
            <w:noWrap/>
            <w:vAlign w:val="center"/>
            <w:hideMark/>
          </w:tcPr>
          <w:p w14:paraId="7A0DB3DD" w14:textId="0BD70C4A" w:rsidR="00E91FEA" w:rsidRPr="00DE2B00" w:rsidRDefault="00E91FEA" w:rsidP="00E91FEA">
            <w:pPr>
              <w:pStyle w:val="a7"/>
              <w:rPr>
                <w:color w:val="000000" w:themeColor="text1"/>
                <w:sz w:val="20"/>
                <w:szCs w:val="18"/>
              </w:rPr>
            </w:pPr>
            <w:r w:rsidRPr="00DE2B00">
              <w:rPr>
                <w:color w:val="000000" w:themeColor="text1"/>
                <w:sz w:val="20"/>
                <w:szCs w:val="18"/>
              </w:rPr>
              <w:t>China Statistical Yearbook (2016-2019)</w:t>
            </w:r>
            <w:r w:rsidR="00C720DB" w:rsidRPr="00DE2B00">
              <w:rPr>
                <w:color w:val="000000" w:themeColor="text1"/>
                <w:sz w:val="20"/>
                <w:szCs w:val="18"/>
              </w:rPr>
              <w:t xml:space="preserve"> [13]</w:t>
            </w:r>
          </w:p>
        </w:tc>
      </w:tr>
      <w:tr w:rsidR="00E91FEA" w:rsidRPr="00DE2B00" w14:paraId="43491DB7" w14:textId="77777777" w:rsidTr="00E91FEA">
        <w:trPr>
          <w:trHeight w:val="70"/>
        </w:trPr>
        <w:tc>
          <w:tcPr>
            <w:tcW w:w="840" w:type="dxa"/>
            <w:noWrap/>
            <w:vAlign w:val="center"/>
            <w:hideMark/>
          </w:tcPr>
          <w:p w14:paraId="4FEFB8BE"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17</w:t>
            </w:r>
          </w:p>
        </w:tc>
        <w:tc>
          <w:tcPr>
            <w:tcW w:w="3670" w:type="dxa"/>
            <w:vAlign w:val="center"/>
            <w:hideMark/>
          </w:tcPr>
          <w:p w14:paraId="3A8F3940" w14:textId="77777777" w:rsidR="00E91FEA" w:rsidRPr="00DE2B00" w:rsidRDefault="00E91FEA" w:rsidP="00E91FEA">
            <w:pPr>
              <w:pStyle w:val="a7"/>
              <w:rPr>
                <w:color w:val="000000" w:themeColor="text1"/>
                <w:sz w:val="20"/>
                <w:szCs w:val="18"/>
              </w:rPr>
            </w:pPr>
            <w:r w:rsidRPr="00DE2B00">
              <w:rPr>
                <w:color w:val="000000" w:themeColor="text1"/>
                <w:sz w:val="20"/>
                <w:szCs w:val="18"/>
              </w:rPr>
              <w:t>17.8 Fully operationalize the technology bank and science, technology and innovation capacity-building mechanism for least developed countries by 2017 and enhance the use of enabling technology, in particular information and communications technology</w:t>
            </w:r>
          </w:p>
        </w:tc>
        <w:tc>
          <w:tcPr>
            <w:tcW w:w="872" w:type="dxa"/>
            <w:noWrap/>
            <w:vAlign w:val="center"/>
            <w:hideMark/>
          </w:tcPr>
          <w:p w14:paraId="23941921" w14:textId="77777777" w:rsidR="00E91FEA" w:rsidRPr="00DE2B00" w:rsidRDefault="00E91FEA" w:rsidP="00E91FEA">
            <w:pPr>
              <w:pStyle w:val="a7"/>
              <w:jc w:val="center"/>
              <w:rPr>
                <w:color w:val="000000" w:themeColor="text1"/>
                <w:sz w:val="20"/>
                <w:szCs w:val="18"/>
              </w:rPr>
            </w:pPr>
            <w:r w:rsidRPr="00DE2B00">
              <w:rPr>
                <w:color w:val="000000" w:themeColor="text1"/>
                <w:sz w:val="20"/>
                <w:szCs w:val="18"/>
              </w:rPr>
              <w:t>17.8.1</w:t>
            </w:r>
          </w:p>
        </w:tc>
        <w:tc>
          <w:tcPr>
            <w:tcW w:w="3849" w:type="dxa"/>
            <w:vAlign w:val="center"/>
            <w:hideMark/>
          </w:tcPr>
          <w:p w14:paraId="0394C868" w14:textId="77777777" w:rsidR="00E91FEA" w:rsidRPr="00DE2B00" w:rsidRDefault="00E91FEA" w:rsidP="00E91FEA">
            <w:pPr>
              <w:pStyle w:val="a7"/>
              <w:rPr>
                <w:color w:val="000000" w:themeColor="text1"/>
                <w:sz w:val="20"/>
                <w:szCs w:val="18"/>
              </w:rPr>
            </w:pPr>
            <w:r w:rsidRPr="00DE2B00">
              <w:rPr>
                <w:color w:val="000000" w:themeColor="text1"/>
                <w:sz w:val="20"/>
                <w:szCs w:val="18"/>
              </w:rPr>
              <w:t>Internet penetration rate (Internet users as a percentage of the total population)</w:t>
            </w:r>
          </w:p>
        </w:tc>
        <w:tc>
          <w:tcPr>
            <w:tcW w:w="1112" w:type="dxa"/>
            <w:noWrap/>
            <w:vAlign w:val="center"/>
            <w:hideMark/>
          </w:tcPr>
          <w:p w14:paraId="7DD8E0D8" w14:textId="77777777" w:rsidR="00E91FEA" w:rsidRPr="00DE2B00" w:rsidRDefault="00E91FEA" w:rsidP="00E91FEA">
            <w:pPr>
              <w:pStyle w:val="a7"/>
              <w:rPr>
                <w:color w:val="000000" w:themeColor="text1"/>
                <w:sz w:val="20"/>
                <w:szCs w:val="18"/>
              </w:rPr>
            </w:pPr>
            <w:r w:rsidRPr="00DE2B00">
              <w:rPr>
                <w:color w:val="000000" w:themeColor="text1"/>
                <w:sz w:val="20"/>
                <w:szCs w:val="18"/>
              </w:rPr>
              <w:t>2002-2018</w:t>
            </w:r>
          </w:p>
        </w:tc>
        <w:tc>
          <w:tcPr>
            <w:tcW w:w="4217" w:type="dxa"/>
            <w:noWrap/>
            <w:vAlign w:val="center"/>
            <w:hideMark/>
          </w:tcPr>
          <w:p w14:paraId="0436BEFA" w14:textId="40D10575" w:rsidR="00E91FEA" w:rsidRPr="00DE2B00" w:rsidRDefault="00E91FEA" w:rsidP="00E91FEA">
            <w:pPr>
              <w:pStyle w:val="a7"/>
              <w:rPr>
                <w:color w:val="000000" w:themeColor="text1"/>
                <w:sz w:val="20"/>
                <w:szCs w:val="18"/>
              </w:rPr>
            </w:pPr>
            <w:r w:rsidRPr="00DE2B00">
              <w:rPr>
                <w:color w:val="000000" w:themeColor="text1"/>
                <w:sz w:val="20"/>
                <w:szCs w:val="18"/>
              </w:rPr>
              <w:t>China Statistical Yearbook (2003-2019)</w:t>
            </w:r>
            <w:r w:rsidR="00C720DB" w:rsidRPr="00DE2B00">
              <w:rPr>
                <w:color w:val="000000" w:themeColor="text1"/>
                <w:sz w:val="20"/>
                <w:szCs w:val="18"/>
              </w:rPr>
              <w:t xml:space="preserve"> [13]</w:t>
            </w:r>
          </w:p>
        </w:tc>
      </w:tr>
    </w:tbl>
    <w:p w14:paraId="66C5EBBC" w14:textId="77777777" w:rsidR="00E91FEA" w:rsidRPr="00DE2B00" w:rsidRDefault="00E91FEA" w:rsidP="00696818">
      <w:pPr>
        <w:ind w:firstLineChars="0" w:firstLine="0"/>
        <w:rPr>
          <w:color w:val="000000" w:themeColor="text1"/>
        </w:rPr>
      </w:pPr>
    </w:p>
    <w:p w14:paraId="38063BC1" w14:textId="36A9D984" w:rsidR="000B4003" w:rsidRPr="00DE2B00" w:rsidRDefault="000B4003" w:rsidP="000B4003">
      <w:pPr>
        <w:ind w:firstLine="480"/>
        <w:rPr>
          <w:color w:val="000000" w:themeColor="text1"/>
        </w:rPr>
      </w:pPr>
      <w:r w:rsidRPr="00DE2B00">
        <w:rPr>
          <w:color w:val="000000" w:themeColor="text1"/>
        </w:rPr>
        <w:br w:type="page"/>
      </w:r>
    </w:p>
    <w:p w14:paraId="2D0A7D50" w14:textId="6BB54282" w:rsidR="000B4003" w:rsidRPr="00DE2B00" w:rsidRDefault="007A7C52" w:rsidP="007A7C52">
      <w:pPr>
        <w:ind w:firstLineChars="0" w:firstLine="0"/>
        <w:rPr>
          <w:color w:val="000000" w:themeColor="text1"/>
        </w:rPr>
      </w:pPr>
      <w:r w:rsidRPr="00DE2B00">
        <w:rPr>
          <w:b/>
          <w:bCs/>
          <w:color w:val="000000" w:themeColor="text1"/>
        </w:rPr>
        <w:lastRenderedPageBreak/>
        <w:t>T</w:t>
      </w:r>
      <w:r w:rsidRPr="00DE2B00">
        <w:rPr>
          <w:rFonts w:hint="eastAsia"/>
          <w:b/>
          <w:bCs/>
          <w:color w:val="000000" w:themeColor="text1"/>
        </w:rPr>
        <w:t>able</w:t>
      </w:r>
      <w:r w:rsidRPr="00DE2B00">
        <w:rPr>
          <w:b/>
          <w:bCs/>
          <w:color w:val="000000" w:themeColor="text1"/>
        </w:rPr>
        <w:t xml:space="preserve"> S2</w:t>
      </w:r>
      <w:r w:rsidR="00582CD5" w:rsidRPr="00DE2B00">
        <w:rPr>
          <w:b/>
          <w:bCs/>
          <w:color w:val="000000" w:themeColor="text1"/>
        </w:rPr>
        <w:t>.</w:t>
      </w:r>
      <w:r w:rsidR="00582CD5" w:rsidRPr="00DE2B00">
        <w:rPr>
          <w:color w:val="000000" w:themeColor="text1"/>
        </w:rPr>
        <w:t xml:space="preserve"> Descriptive statistics of SDG indicators and their attribute characteristics.</w:t>
      </w:r>
    </w:p>
    <w:tbl>
      <w:tblPr>
        <w:tblStyle w:val="ad"/>
        <w:tblW w:w="0" w:type="auto"/>
        <w:jc w:val="center"/>
        <w:tblLook w:val="04A0" w:firstRow="1" w:lastRow="0" w:firstColumn="1" w:lastColumn="0" w:noHBand="0" w:noVBand="1"/>
      </w:tblPr>
      <w:tblGrid>
        <w:gridCol w:w="806"/>
        <w:gridCol w:w="854"/>
        <w:gridCol w:w="1199"/>
        <w:gridCol w:w="904"/>
        <w:gridCol w:w="1068"/>
        <w:gridCol w:w="1199"/>
        <w:gridCol w:w="1298"/>
        <w:gridCol w:w="1200"/>
        <w:gridCol w:w="1239"/>
        <w:gridCol w:w="1038"/>
        <w:gridCol w:w="1186"/>
        <w:gridCol w:w="1265"/>
        <w:gridCol w:w="1265"/>
      </w:tblGrid>
      <w:tr w:rsidR="00DE2B00" w:rsidRPr="00DE2B00" w14:paraId="4D3B0102" w14:textId="77777777" w:rsidTr="0002297E">
        <w:trPr>
          <w:trHeight w:val="500"/>
          <w:jc w:val="center"/>
        </w:trPr>
        <w:tc>
          <w:tcPr>
            <w:tcW w:w="806" w:type="dxa"/>
            <w:noWrap/>
            <w:vAlign w:val="center"/>
            <w:hideMark/>
          </w:tcPr>
          <w:p w14:paraId="240B1F2B" w14:textId="77777777" w:rsidR="00B72BE7" w:rsidRPr="00DE2B00" w:rsidRDefault="00B72BE7" w:rsidP="00B72BE7">
            <w:pPr>
              <w:pStyle w:val="a7"/>
              <w:jc w:val="center"/>
              <w:rPr>
                <w:b/>
                <w:bCs/>
                <w:color w:val="000000" w:themeColor="text1"/>
                <w:sz w:val="20"/>
                <w:szCs w:val="20"/>
              </w:rPr>
            </w:pPr>
            <w:r w:rsidRPr="00DE2B00">
              <w:rPr>
                <w:b/>
                <w:bCs/>
                <w:color w:val="000000" w:themeColor="text1"/>
                <w:sz w:val="20"/>
                <w:szCs w:val="20"/>
              </w:rPr>
              <w:t>Goals</w:t>
            </w:r>
          </w:p>
        </w:tc>
        <w:tc>
          <w:tcPr>
            <w:tcW w:w="854" w:type="dxa"/>
            <w:noWrap/>
            <w:vAlign w:val="center"/>
            <w:hideMark/>
          </w:tcPr>
          <w:p w14:paraId="59B76745" w14:textId="554F048D" w:rsidR="00B72BE7" w:rsidRPr="00DE2B00" w:rsidRDefault="00582CD5" w:rsidP="00B72BE7">
            <w:pPr>
              <w:pStyle w:val="a7"/>
              <w:jc w:val="center"/>
              <w:rPr>
                <w:b/>
                <w:bCs/>
                <w:color w:val="000000" w:themeColor="text1"/>
                <w:sz w:val="20"/>
                <w:szCs w:val="20"/>
              </w:rPr>
            </w:pPr>
            <w:r w:rsidRPr="00DE2B00">
              <w:rPr>
                <w:b/>
                <w:bCs/>
                <w:color w:val="000000" w:themeColor="text1"/>
                <w:sz w:val="20"/>
                <w:szCs w:val="20"/>
              </w:rPr>
              <w:t>T</w:t>
            </w:r>
            <w:r w:rsidR="00B72BE7" w:rsidRPr="00DE2B00">
              <w:rPr>
                <w:b/>
                <w:bCs/>
                <w:color w:val="000000" w:themeColor="text1"/>
                <w:sz w:val="20"/>
                <w:szCs w:val="20"/>
              </w:rPr>
              <w:t>arget</w:t>
            </w:r>
            <w:r w:rsidRPr="00DE2B00">
              <w:rPr>
                <w:b/>
                <w:bCs/>
                <w:color w:val="000000" w:themeColor="text1"/>
                <w:sz w:val="20"/>
                <w:szCs w:val="20"/>
              </w:rPr>
              <w:t>s</w:t>
            </w:r>
          </w:p>
        </w:tc>
        <w:tc>
          <w:tcPr>
            <w:tcW w:w="1199" w:type="dxa"/>
            <w:noWrap/>
            <w:vAlign w:val="center"/>
            <w:hideMark/>
          </w:tcPr>
          <w:p w14:paraId="6C01BA2D" w14:textId="77777777" w:rsidR="00B72BE7" w:rsidRPr="00DE2B00" w:rsidRDefault="00B72BE7" w:rsidP="00B72BE7">
            <w:pPr>
              <w:pStyle w:val="a7"/>
              <w:jc w:val="center"/>
              <w:rPr>
                <w:b/>
                <w:bCs/>
                <w:color w:val="000000" w:themeColor="text1"/>
                <w:sz w:val="20"/>
                <w:szCs w:val="20"/>
              </w:rPr>
            </w:pPr>
            <w:r w:rsidRPr="00DE2B00">
              <w:rPr>
                <w:b/>
                <w:bCs/>
                <w:color w:val="000000" w:themeColor="text1"/>
                <w:sz w:val="20"/>
                <w:szCs w:val="20"/>
              </w:rPr>
              <w:t>Indicators</w:t>
            </w:r>
          </w:p>
        </w:tc>
        <w:tc>
          <w:tcPr>
            <w:tcW w:w="904" w:type="dxa"/>
            <w:vAlign w:val="center"/>
            <w:hideMark/>
          </w:tcPr>
          <w:p w14:paraId="195030B5" w14:textId="77777777" w:rsidR="00B72BE7" w:rsidRPr="00DE2B00" w:rsidRDefault="00B72BE7" w:rsidP="00B72BE7">
            <w:pPr>
              <w:pStyle w:val="a7"/>
              <w:jc w:val="center"/>
              <w:rPr>
                <w:b/>
                <w:bCs/>
                <w:color w:val="000000" w:themeColor="text1"/>
                <w:sz w:val="20"/>
                <w:szCs w:val="20"/>
              </w:rPr>
            </w:pPr>
            <w:r w:rsidRPr="00DE2B00">
              <w:rPr>
                <w:b/>
                <w:bCs/>
                <w:color w:val="000000" w:themeColor="text1"/>
                <w:sz w:val="20"/>
                <w:szCs w:val="20"/>
              </w:rPr>
              <w:t>Target value</w:t>
            </w:r>
          </w:p>
        </w:tc>
        <w:tc>
          <w:tcPr>
            <w:tcW w:w="1068" w:type="dxa"/>
            <w:vAlign w:val="center"/>
            <w:hideMark/>
          </w:tcPr>
          <w:p w14:paraId="34695A02" w14:textId="77777777" w:rsidR="00B72BE7" w:rsidRPr="00DE2B00" w:rsidRDefault="00B72BE7" w:rsidP="00B72BE7">
            <w:pPr>
              <w:pStyle w:val="a7"/>
              <w:jc w:val="center"/>
              <w:rPr>
                <w:b/>
                <w:bCs/>
                <w:color w:val="000000" w:themeColor="text1"/>
                <w:sz w:val="20"/>
                <w:szCs w:val="20"/>
              </w:rPr>
            </w:pPr>
            <w:r w:rsidRPr="00DE2B00">
              <w:rPr>
                <w:b/>
                <w:bCs/>
                <w:color w:val="000000" w:themeColor="text1"/>
                <w:sz w:val="20"/>
                <w:szCs w:val="20"/>
              </w:rPr>
              <w:t>Baseline value</w:t>
            </w:r>
          </w:p>
        </w:tc>
        <w:tc>
          <w:tcPr>
            <w:tcW w:w="1199" w:type="dxa"/>
            <w:noWrap/>
            <w:vAlign w:val="center"/>
            <w:hideMark/>
          </w:tcPr>
          <w:p w14:paraId="48AED8CA" w14:textId="77777777" w:rsidR="00B72BE7" w:rsidRPr="00DE2B00" w:rsidRDefault="00B72BE7" w:rsidP="00B72BE7">
            <w:pPr>
              <w:pStyle w:val="a7"/>
              <w:jc w:val="center"/>
              <w:rPr>
                <w:b/>
                <w:bCs/>
                <w:color w:val="000000" w:themeColor="text1"/>
                <w:sz w:val="20"/>
                <w:szCs w:val="20"/>
              </w:rPr>
            </w:pPr>
            <w:r w:rsidRPr="00DE2B00">
              <w:rPr>
                <w:b/>
                <w:bCs/>
                <w:color w:val="000000" w:themeColor="text1"/>
                <w:sz w:val="20"/>
                <w:szCs w:val="20"/>
              </w:rPr>
              <w:t>Attributes</w:t>
            </w:r>
          </w:p>
        </w:tc>
        <w:tc>
          <w:tcPr>
            <w:tcW w:w="1298" w:type="dxa"/>
            <w:noWrap/>
            <w:vAlign w:val="center"/>
            <w:hideMark/>
          </w:tcPr>
          <w:p w14:paraId="76BFA3F5" w14:textId="77777777" w:rsidR="00B72BE7" w:rsidRPr="00DE2B00" w:rsidRDefault="00B72BE7" w:rsidP="00B72BE7">
            <w:pPr>
              <w:pStyle w:val="a7"/>
              <w:jc w:val="center"/>
              <w:rPr>
                <w:b/>
                <w:bCs/>
                <w:color w:val="000000" w:themeColor="text1"/>
                <w:sz w:val="20"/>
                <w:szCs w:val="20"/>
              </w:rPr>
            </w:pPr>
            <w:r w:rsidRPr="00DE2B00">
              <w:rPr>
                <w:b/>
                <w:bCs/>
                <w:color w:val="000000" w:themeColor="text1"/>
                <w:sz w:val="20"/>
                <w:szCs w:val="20"/>
              </w:rPr>
              <w:t>Sample size</w:t>
            </w:r>
          </w:p>
        </w:tc>
        <w:tc>
          <w:tcPr>
            <w:tcW w:w="1200" w:type="dxa"/>
            <w:noWrap/>
            <w:vAlign w:val="center"/>
            <w:hideMark/>
          </w:tcPr>
          <w:p w14:paraId="3101E165" w14:textId="77777777" w:rsidR="00B72BE7" w:rsidRPr="00DE2B00" w:rsidRDefault="00B72BE7" w:rsidP="00B72BE7">
            <w:pPr>
              <w:pStyle w:val="a7"/>
              <w:jc w:val="center"/>
              <w:rPr>
                <w:b/>
                <w:bCs/>
                <w:color w:val="000000" w:themeColor="text1"/>
                <w:sz w:val="20"/>
                <w:szCs w:val="20"/>
              </w:rPr>
            </w:pPr>
            <w:r w:rsidRPr="00DE2B00">
              <w:rPr>
                <w:b/>
                <w:bCs/>
                <w:color w:val="000000" w:themeColor="text1"/>
                <w:sz w:val="20"/>
                <w:szCs w:val="20"/>
              </w:rPr>
              <w:t>Minimum</w:t>
            </w:r>
          </w:p>
        </w:tc>
        <w:tc>
          <w:tcPr>
            <w:tcW w:w="1239" w:type="dxa"/>
            <w:noWrap/>
            <w:vAlign w:val="center"/>
            <w:hideMark/>
          </w:tcPr>
          <w:p w14:paraId="3030AF0B" w14:textId="723E0911" w:rsidR="00B72BE7" w:rsidRPr="00DE2B00" w:rsidRDefault="00B72BE7" w:rsidP="00B72BE7">
            <w:pPr>
              <w:pStyle w:val="a7"/>
              <w:jc w:val="center"/>
              <w:rPr>
                <w:b/>
                <w:bCs/>
                <w:color w:val="000000" w:themeColor="text1"/>
                <w:sz w:val="20"/>
                <w:szCs w:val="20"/>
              </w:rPr>
            </w:pPr>
            <w:r w:rsidRPr="00DE2B00">
              <w:rPr>
                <w:b/>
                <w:bCs/>
                <w:color w:val="000000" w:themeColor="text1"/>
                <w:sz w:val="20"/>
                <w:szCs w:val="20"/>
              </w:rPr>
              <w:t>Maximum</w:t>
            </w:r>
          </w:p>
        </w:tc>
        <w:tc>
          <w:tcPr>
            <w:tcW w:w="1038" w:type="dxa"/>
            <w:noWrap/>
            <w:vAlign w:val="center"/>
            <w:hideMark/>
          </w:tcPr>
          <w:p w14:paraId="56B7FA2F" w14:textId="77777777" w:rsidR="00B72BE7" w:rsidRPr="00DE2B00" w:rsidRDefault="00B72BE7" w:rsidP="00B72BE7">
            <w:pPr>
              <w:pStyle w:val="a7"/>
              <w:jc w:val="center"/>
              <w:rPr>
                <w:b/>
                <w:bCs/>
                <w:color w:val="000000" w:themeColor="text1"/>
                <w:sz w:val="20"/>
                <w:szCs w:val="20"/>
              </w:rPr>
            </w:pPr>
            <w:r w:rsidRPr="00DE2B00">
              <w:rPr>
                <w:b/>
                <w:bCs/>
                <w:color w:val="000000" w:themeColor="text1"/>
                <w:sz w:val="20"/>
                <w:szCs w:val="20"/>
              </w:rPr>
              <w:t>Average</w:t>
            </w:r>
          </w:p>
        </w:tc>
        <w:tc>
          <w:tcPr>
            <w:tcW w:w="1186" w:type="dxa"/>
            <w:vAlign w:val="center"/>
            <w:hideMark/>
          </w:tcPr>
          <w:p w14:paraId="6B05B7F6" w14:textId="77777777" w:rsidR="00B72BE7" w:rsidRPr="00DE2B00" w:rsidRDefault="00B72BE7" w:rsidP="00B72BE7">
            <w:pPr>
              <w:pStyle w:val="a7"/>
              <w:jc w:val="center"/>
              <w:rPr>
                <w:b/>
                <w:bCs/>
                <w:color w:val="000000" w:themeColor="text1"/>
                <w:sz w:val="20"/>
                <w:szCs w:val="20"/>
              </w:rPr>
            </w:pPr>
            <w:r w:rsidRPr="00DE2B00">
              <w:rPr>
                <w:b/>
                <w:bCs/>
                <w:color w:val="000000" w:themeColor="text1"/>
                <w:sz w:val="20"/>
                <w:szCs w:val="20"/>
              </w:rPr>
              <w:t>Standard Deviation</w:t>
            </w:r>
          </w:p>
        </w:tc>
        <w:tc>
          <w:tcPr>
            <w:tcW w:w="1265" w:type="dxa"/>
            <w:vAlign w:val="center"/>
            <w:hideMark/>
          </w:tcPr>
          <w:p w14:paraId="556F3EDE" w14:textId="50EED786" w:rsidR="00B72BE7" w:rsidRPr="00DE2B00" w:rsidRDefault="00B72BE7" w:rsidP="00B72BE7">
            <w:pPr>
              <w:pStyle w:val="a7"/>
              <w:jc w:val="center"/>
              <w:rPr>
                <w:b/>
                <w:bCs/>
                <w:color w:val="000000" w:themeColor="text1"/>
                <w:sz w:val="20"/>
                <w:szCs w:val="20"/>
              </w:rPr>
            </w:pPr>
            <w:r w:rsidRPr="00DE2B00">
              <w:rPr>
                <w:b/>
                <w:bCs/>
                <w:color w:val="000000" w:themeColor="text1"/>
                <w:sz w:val="20"/>
                <w:szCs w:val="20"/>
              </w:rPr>
              <w:t>Percentile: 2.5%</w:t>
            </w:r>
          </w:p>
        </w:tc>
        <w:tc>
          <w:tcPr>
            <w:tcW w:w="1265" w:type="dxa"/>
            <w:vAlign w:val="center"/>
            <w:hideMark/>
          </w:tcPr>
          <w:p w14:paraId="27CBB712" w14:textId="77777777" w:rsidR="00B72BE7" w:rsidRPr="00DE2B00" w:rsidRDefault="00B72BE7" w:rsidP="00B72BE7">
            <w:pPr>
              <w:pStyle w:val="a7"/>
              <w:jc w:val="center"/>
              <w:rPr>
                <w:b/>
                <w:bCs/>
                <w:color w:val="000000" w:themeColor="text1"/>
                <w:sz w:val="20"/>
                <w:szCs w:val="20"/>
              </w:rPr>
            </w:pPr>
            <w:r w:rsidRPr="00DE2B00">
              <w:rPr>
                <w:b/>
                <w:bCs/>
                <w:color w:val="000000" w:themeColor="text1"/>
                <w:sz w:val="20"/>
                <w:szCs w:val="20"/>
              </w:rPr>
              <w:t>Percentile: 97.5%</w:t>
            </w:r>
          </w:p>
        </w:tc>
      </w:tr>
      <w:tr w:rsidR="00DE2B00" w:rsidRPr="00DE2B00" w14:paraId="7F2341B9" w14:textId="77777777" w:rsidTr="0002297E">
        <w:trPr>
          <w:trHeight w:val="279"/>
          <w:jc w:val="center"/>
        </w:trPr>
        <w:tc>
          <w:tcPr>
            <w:tcW w:w="806" w:type="dxa"/>
            <w:vMerge w:val="restart"/>
            <w:noWrap/>
            <w:vAlign w:val="center"/>
            <w:hideMark/>
          </w:tcPr>
          <w:p w14:paraId="6BA290E7" w14:textId="26DF2B38" w:rsidR="0002297E" w:rsidRPr="00DE2B00" w:rsidRDefault="0002297E" w:rsidP="00B72BE7">
            <w:pPr>
              <w:pStyle w:val="a7"/>
              <w:jc w:val="center"/>
              <w:rPr>
                <w:color w:val="000000" w:themeColor="text1"/>
                <w:sz w:val="20"/>
                <w:szCs w:val="20"/>
              </w:rPr>
            </w:pPr>
            <w:r w:rsidRPr="00DE2B00">
              <w:rPr>
                <w:color w:val="000000" w:themeColor="text1"/>
                <w:sz w:val="20"/>
                <w:szCs w:val="20"/>
              </w:rPr>
              <w:t>1</w:t>
            </w:r>
          </w:p>
        </w:tc>
        <w:tc>
          <w:tcPr>
            <w:tcW w:w="854" w:type="dxa"/>
            <w:noWrap/>
            <w:vAlign w:val="center"/>
            <w:hideMark/>
          </w:tcPr>
          <w:p w14:paraId="569DCC54"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1.2</w:t>
            </w:r>
          </w:p>
        </w:tc>
        <w:tc>
          <w:tcPr>
            <w:tcW w:w="1199" w:type="dxa"/>
            <w:noWrap/>
            <w:vAlign w:val="center"/>
            <w:hideMark/>
          </w:tcPr>
          <w:p w14:paraId="7EB4874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1.2.1</w:t>
            </w:r>
          </w:p>
        </w:tc>
        <w:tc>
          <w:tcPr>
            <w:tcW w:w="904" w:type="dxa"/>
            <w:noWrap/>
            <w:vAlign w:val="center"/>
            <w:hideMark/>
          </w:tcPr>
          <w:p w14:paraId="6EB5D98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w:t>
            </w:r>
          </w:p>
        </w:tc>
        <w:tc>
          <w:tcPr>
            <w:tcW w:w="1068" w:type="dxa"/>
            <w:noWrap/>
            <w:vAlign w:val="center"/>
            <w:hideMark/>
          </w:tcPr>
          <w:p w14:paraId="5166CEE8"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72.6</w:t>
            </w:r>
          </w:p>
        </w:tc>
        <w:tc>
          <w:tcPr>
            <w:tcW w:w="1199" w:type="dxa"/>
            <w:noWrap/>
            <w:vAlign w:val="center"/>
            <w:hideMark/>
          </w:tcPr>
          <w:p w14:paraId="701C836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Negative</w:t>
            </w:r>
          </w:p>
        </w:tc>
        <w:tc>
          <w:tcPr>
            <w:tcW w:w="1298" w:type="dxa"/>
            <w:noWrap/>
            <w:vAlign w:val="center"/>
            <w:hideMark/>
          </w:tcPr>
          <w:p w14:paraId="10EA008E"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253</w:t>
            </w:r>
          </w:p>
        </w:tc>
        <w:tc>
          <w:tcPr>
            <w:tcW w:w="1200" w:type="dxa"/>
            <w:noWrap/>
            <w:vAlign w:val="center"/>
            <w:hideMark/>
          </w:tcPr>
          <w:p w14:paraId="7C23FE0E"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0.2</w:t>
            </w:r>
          </w:p>
        </w:tc>
        <w:tc>
          <w:tcPr>
            <w:tcW w:w="1239" w:type="dxa"/>
            <w:noWrap/>
            <w:vAlign w:val="center"/>
            <w:hideMark/>
          </w:tcPr>
          <w:p w14:paraId="0BD66151"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49.2</w:t>
            </w:r>
          </w:p>
        </w:tc>
        <w:tc>
          <w:tcPr>
            <w:tcW w:w="1038" w:type="dxa"/>
            <w:noWrap/>
            <w:vAlign w:val="center"/>
            <w:hideMark/>
          </w:tcPr>
          <w:p w14:paraId="3A600837" w14:textId="73199DC4" w:rsidR="0002297E" w:rsidRPr="00DE2B00" w:rsidRDefault="0002297E" w:rsidP="00B72BE7">
            <w:pPr>
              <w:pStyle w:val="a7"/>
              <w:jc w:val="center"/>
              <w:rPr>
                <w:color w:val="000000" w:themeColor="text1"/>
                <w:sz w:val="20"/>
                <w:szCs w:val="20"/>
              </w:rPr>
            </w:pPr>
            <w:r w:rsidRPr="00DE2B00">
              <w:rPr>
                <w:color w:val="000000" w:themeColor="text1"/>
                <w:sz w:val="20"/>
                <w:szCs w:val="20"/>
              </w:rPr>
              <w:t>10.05</w:t>
            </w:r>
          </w:p>
        </w:tc>
        <w:tc>
          <w:tcPr>
            <w:tcW w:w="1186" w:type="dxa"/>
            <w:noWrap/>
            <w:vAlign w:val="center"/>
            <w:hideMark/>
          </w:tcPr>
          <w:p w14:paraId="1127EAC5" w14:textId="38C66077" w:rsidR="0002297E" w:rsidRPr="00DE2B00" w:rsidRDefault="0002297E" w:rsidP="00B72BE7">
            <w:pPr>
              <w:pStyle w:val="a7"/>
              <w:jc w:val="center"/>
              <w:rPr>
                <w:color w:val="000000" w:themeColor="text1"/>
                <w:sz w:val="20"/>
                <w:szCs w:val="20"/>
              </w:rPr>
            </w:pPr>
            <w:r w:rsidRPr="00DE2B00">
              <w:rPr>
                <w:color w:val="000000" w:themeColor="text1"/>
                <w:sz w:val="20"/>
                <w:szCs w:val="20"/>
              </w:rPr>
              <w:t>9.15</w:t>
            </w:r>
          </w:p>
        </w:tc>
        <w:tc>
          <w:tcPr>
            <w:tcW w:w="1265" w:type="dxa"/>
            <w:noWrap/>
            <w:vAlign w:val="center"/>
            <w:hideMark/>
          </w:tcPr>
          <w:p w14:paraId="4366314D" w14:textId="2D6F7D3D" w:rsidR="0002297E" w:rsidRPr="00DE2B00" w:rsidRDefault="0002297E" w:rsidP="00B72BE7">
            <w:pPr>
              <w:pStyle w:val="a7"/>
              <w:jc w:val="center"/>
              <w:rPr>
                <w:color w:val="000000" w:themeColor="text1"/>
                <w:sz w:val="20"/>
                <w:szCs w:val="20"/>
              </w:rPr>
            </w:pPr>
            <w:r w:rsidRPr="00DE2B00">
              <w:rPr>
                <w:color w:val="000000" w:themeColor="text1"/>
                <w:sz w:val="20"/>
                <w:szCs w:val="20"/>
              </w:rPr>
              <w:t>0.74</w:t>
            </w:r>
          </w:p>
        </w:tc>
        <w:tc>
          <w:tcPr>
            <w:tcW w:w="1265" w:type="dxa"/>
            <w:noWrap/>
            <w:vAlign w:val="center"/>
            <w:hideMark/>
          </w:tcPr>
          <w:p w14:paraId="427E377B" w14:textId="292455FE" w:rsidR="0002297E" w:rsidRPr="00DE2B00" w:rsidRDefault="0002297E" w:rsidP="00B72BE7">
            <w:pPr>
              <w:pStyle w:val="a7"/>
              <w:jc w:val="center"/>
              <w:rPr>
                <w:color w:val="000000" w:themeColor="text1"/>
                <w:sz w:val="20"/>
                <w:szCs w:val="20"/>
              </w:rPr>
            </w:pPr>
            <w:r w:rsidRPr="00DE2B00">
              <w:rPr>
                <w:color w:val="000000" w:themeColor="text1"/>
                <w:sz w:val="20"/>
                <w:szCs w:val="20"/>
              </w:rPr>
              <w:t>38.32</w:t>
            </w:r>
          </w:p>
        </w:tc>
      </w:tr>
      <w:tr w:rsidR="00DE2B00" w:rsidRPr="00DE2B00" w14:paraId="53D9B5C6" w14:textId="77777777" w:rsidTr="0002297E">
        <w:trPr>
          <w:trHeight w:val="279"/>
          <w:jc w:val="center"/>
        </w:trPr>
        <w:tc>
          <w:tcPr>
            <w:tcW w:w="806" w:type="dxa"/>
            <w:vMerge/>
            <w:noWrap/>
            <w:hideMark/>
          </w:tcPr>
          <w:p w14:paraId="069D4076" w14:textId="6879D5B3" w:rsidR="0002297E" w:rsidRPr="00DE2B00" w:rsidRDefault="0002297E" w:rsidP="00B72BE7">
            <w:pPr>
              <w:pStyle w:val="a7"/>
              <w:jc w:val="center"/>
              <w:rPr>
                <w:color w:val="000000" w:themeColor="text1"/>
                <w:sz w:val="20"/>
                <w:szCs w:val="20"/>
              </w:rPr>
            </w:pPr>
          </w:p>
        </w:tc>
        <w:tc>
          <w:tcPr>
            <w:tcW w:w="854" w:type="dxa"/>
            <w:noWrap/>
            <w:vAlign w:val="center"/>
            <w:hideMark/>
          </w:tcPr>
          <w:p w14:paraId="59BE91D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1.3</w:t>
            </w:r>
          </w:p>
        </w:tc>
        <w:tc>
          <w:tcPr>
            <w:tcW w:w="1199" w:type="dxa"/>
            <w:noWrap/>
            <w:vAlign w:val="center"/>
            <w:hideMark/>
          </w:tcPr>
          <w:p w14:paraId="7EEE781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1.3.1</w:t>
            </w:r>
          </w:p>
        </w:tc>
        <w:tc>
          <w:tcPr>
            <w:tcW w:w="904" w:type="dxa"/>
            <w:noWrap/>
            <w:vAlign w:val="center"/>
            <w:hideMark/>
          </w:tcPr>
          <w:p w14:paraId="1D81FC0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100</w:t>
            </w:r>
          </w:p>
        </w:tc>
        <w:tc>
          <w:tcPr>
            <w:tcW w:w="1068" w:type="dxa"/>
            <w:noWrap/>
            <w:vAlign w:val="center"/>
            <w:hideMark/>
          </w:tcPr>
          <w:p w14:paraId="1EAE3AC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3.44175</w:t>
            </w:r>
          </w:p>
        </w:tc>
        <w:tc>
          <w:tcPr>
            <w:tcW w:w="1199" w:type="dxa"/>
            <w:noWrap/>
            <w:vAlign w:val="center"/>
            <w:hideMark/>
          </w:tcPr>
          <w:p w14:paraId="1D120B3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Positive</w:t>
            </w:r>
          </w:p>
        </w:tc>
        <w:tc>
          <w:tcPr>
            <w:tcW w:w="1298" w:type="dxa"/>
            <w:noWrap/>
            <w:vAlign w:val="center"/>
            <w:hideMark/>
          </w:tcPr>
          <w:p w14:paraId="5845CAF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608</w:t>
            </w:r>
          </w:p>
        </w:tc>
        <w:tc>
          <w:tcPr>
            <w:tcW w:w="1200" w:type="dxa"/>
            <w:noWrap/>
            <w:vAlign w:val="center"/>
            <w:hideMark/>
          </w:tcPr>
          <w:p w14:paraId="08879111"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2.39</w:t>
            </w:r>
          </w:p>
        </w:tc>
        <w:tc>
          <w:tcPr>
            <w:tcW w:w="1239" w:type="dxa"/>
            <w:noWrap/>
            <w:vAlign w:val="center"/>
            <w:hideMark/>
          </w:tcPr>
          <w:p w14:paraId="53D4E2E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57.6</w:t>
            </w:r>
          </w:p>
        </w:tc>
        <w:tc>
          <w:tcPr>
            <w:tcW w:w="1038" w:type="dxa"/>
            <w:noWrap/>
            <w:vAlign w:val="center"/>
            <w:hideMark/>
          </w:tcPr>
          <w:p w14:paraId="2911E527" w14:textId="7203BA07" w:rsidR="0002297E" w:rsidRPr="00DE2B00" w:rsidRDefault="0002297E" w:rsidP="00B72BE7">
            <w:pPr>
              <w:pStyle w:val="a7"/>
              <w:jc w:val="center"/>
              <w:rPr>
                <w:color w:val="000000" w:themeColor="text1"/>
                <w:sz w:val="20"/>
                <w:szCs w:val="20"/>
              </w:rPr>
            </w:pPr>
            <w:r w:rsidRPr="00DE2B00">
              <w:rPr>
                <w:color w:val="000000" w:themeColor="text1"/>
                <w:sz w:val="20"/>
                <w:szCs w:val="20"/>
              </w:rPr>
              <w:t>10.82</w:t>
            </w:r>
          </w:p>
        </w:tc>
        <w:tc>
          <w:tcPr>
            <w:tcW w:w="1186" w:type="dxa"/>
            <w:noWrap/>
            <w:vAlign w:val="center"/>
            <w:hideMark/>
          </w:tcPr>
          <w:p w14:paraId="2E90E136" w14:textId="140486B2" w:rsidR="0002297E" w:rsidRPr="00DE2B00" w:rsidRDefault="0002297E" w:rsidP="00B72BE7">
            <w:pPr>
              <w:pStyle w:val="a7"/>
              <w:jc w:val="center"/>
              <w:rPr>
                <w:color w:val="000000" w:themeColor="text1"/>
                <w:sz w:val="20"/>
                <w:szCs w:val="20"/>
              </w:rPr>
            </w:pPr>
            <w:r w:rsidRPr="00DE2B00">
              <w:rPr>
                <w:color w:val="000000" w:themeColor="text1"/>
                <w:sz w:val="20"/>
                <w:szCs w:val="20"/>
              </w:rPr>
              <w:t>7.62</w:t>
            </w:r>
          </w:p>
        </w:tc>
        <w:tc>
          <w:tcPr>
            <w:tcW w:w="1265" w:type="dxa"/>
            <w:noWrap/>
            <w:vAlign w:val="center"/>
            <w:hideMark/>
          </w:tcPr>
          <w:p w14:paraId="071C9882" w14:textId="0CB020BA" w:rsidR="0002297E" w:rsidRPr="00DE2B00" w:rsidRDefault="0002297E" w:rsidP="00B72BE7">
            <w:pPr>
              <w:pStyle w:val="a7"/>
              <w:jc w:val="center"/>
              <w:rPr>
                <w:color w:val="000000" w:themeColor="text1"/>
                <w:sz w:val="20"/>
                <w:szCs w:val="20"/>
              </w:rPr>
            </w:pPr>
            <w:r w:rsidRPr="00DE2B00">
              <w:rPr>
                <w:color w:val="000000" w:themeColor="text1"/>
                <w:sz w:val="20"/>
                <w:szCs w:val="20"/>
              </w:rPr>
              <w:t>3.39</w:t>
            </w:r>
          </w:p>
        </w:tc>
        <w:tc>
          <w:tcPr>
            <w:tcW w:w="1265" w:type="dxa"/>
            <w:noWrap/>
            <w:vAlign w:val="center"/>
            <w:hideMark/>
          </w:tcPr>
          <w:p w14:paraId="6F135611" w14:textId="5BE42CAD" w:rsidR="0002297E" w:rsidRPr="00DE2B00" w:rsidRDefault="0002297E" w:rsidP="00B72BE7">
            <w:pPr>
              <w:pStyle w:val="a7"/>
              <w:jc w:val="center"/>
              <w:rPr>
                <w:color w:val="000000" w:themeColor="text1"/>
                <w:sz w:val="20"/>
                <w:szCs w:val="20"/>
              </w:rPr>
            </w:pPr>
            <w:r w:rsidRPr="00DE2B00">
              <w:rPr>
                <w:color w:val="000000" w:themeColor="text1"/>
                <w:sz w:val="20"/>
                <w:szCs w:val="20"/>
              </w:rPr>
              <w:t>31.53</w:t>
            </w:r>
          </w:p>
        </w:tc>
      </w:tr>
      <w:tr w:rsidR="00DE2B00" w:rsidRPr="00DE2B00" w14:paraId="6B5CAC35" w14:textId="77777777" w:rsidTr="0002297E">
        <w:trPr>
          <w:trHeight w:val="279"/>
          <w:jc w:val="center"/>
        </w:trPr>
        <w:tc>
          <w:tcPr>
            <w:tcW w:w="806" w:type="dxa"/>
            <w:vMerge/>
            <w:noWrap/>
            <w:hideMark/>
          </w:tcPr>
          <w:p w14:paraId="621F4079" w14:textId="558118A5" w:rsidR="0002297E" w:rsidRPr="00DE2B00" w:rsidRDefault="0002297E" w:rsidP="00B72BE7">
            <w:pPr>
              <w:pStyle w:val="a7"/>
              <w:jc w:val="center"/>
              <w:rPr>
                <w:color w:val="000000" w:themeColor="text1"/>
                <w:sz w:val="20"/>
                <w:szCs w:val="20"/>
              </w:rPr>
            </w:pPr>
          </w:p>
        </w:tc>
        <w:tc>
          <w:tcPr>
            <w:tcW w:w="854" w:type="dxa"/>
            <w:noWrap/>
            <w:vAlign w:val="center"/>
            <w:hideMark/>
          </w:tcPr>
          <w:p w14:paraId="63F9501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1.4</w:t>
            </w:r>
          </w:p>
        </w:tc>
        <w:tc>
          <w:tcPr>
            <w:tcW w:w="1199" w:type="dxa"/>
            <w:noWrap/>
            <w:vAlign w:val="center"/>
            <w:hideMark/>
          </w:tcPr>
          <w:p w14:paraId="6E82CFB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1.4.1</w:t>
            </w:r>
          </w:p>
        </w:tc>
        <w:tc>
          <w:tcPr>
            <w:tcW w:w="904" w:type="dxa"/>
            <w:noWrap/>
            <w:vAlign w:val="center"/>
            <w:hideMark/>
          </w:tcPr>
          <w:p w14:paraId="2B68346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100</w:t>
            </w:r>
          </w:p>
        </w:tc>
        <w:tc>
          <w:tcPr>
            <w:tcW w:w="1068" w:type="dxa"/>
            <w:noWrap/>
            <w:vAlign w:val="center"/>
            <w:hideMark/>
          </w:tcPr>
          <w:p w14:paraId="57AFAD88"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9.7</w:t>
            </w:r>
          </w:p>
        </w:tc>
        <w:tc>
          <w:tcPr>
            <w:tcW w:w="1199" w:type="dxa"/>
            <w:noWrap/>
            <w:vAlign w:val="center"/>
            <w:hideMark/>
          </w:tcPr>
          <w:p w14:paraId="09A1313F"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Positive</w:t>
            </w:r>
          </w:p>
        </w:tc>
        <w:tc>
          <w:tcPr>
            <w:tcW w:w="1298" w:type="dxa"/>
            <w:noWrap/>
            <w:vAlign w:val="center"/>
            <w:hideMark/>
          </w:tcPr>
          <w:p w14:paraId="07EAF48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344</w:t>
            </w:r>
          </w:p>
        </w:tc>
        <w:tc>
          <w:tcPr>
            <w:tcW w:w="1200" w:type="dxa"/>
            <w:noWrap/>
            <w:vAlign w:val="center"/>
            <w:hideMark/>
          </w:tcPr>
          <w:p w14:paraId="5BB3090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32.6</w:t>
            </w:r>
          </w:p>
        </w:tc>
        <w:tc>
          <w:tcPr>
            <w:tcW w:w="1239" w:type="dxa"/>
            <w:noWrap/>
            <w:vAlign w:val="center"/>
            <w:hideMark/>
          </w:tcPr>
          <w:p w14:paraId="7E6E174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99.8</w:t>
            </w:r>
          </w:p>
        </w:tc>
        <w:tc>
          <w:tcPr>
            <w:tcW w:w="1038" w:type="dxa"/>
            <w:noWrap/>
            <w:vAlign w:val="center"/>
            <w:hideMark/>
          </w:tcPr>
          <w:p w14:paraId="6080C2EE" w14:textId="5B92D006" w:rsidR="0002297E" w:rsidRPr="00DE2B00" w:rsidRDefault="0002297E" w:rsidP="00B72BE7">
            <w:pPr>
              <w:pStyle w:val="a7"/>
              <w:jc w:val="center"/>
              <w:rPr>
                <w:color w:val="000000" w:themeColor="text1"/>
                <w:sz w:val="20"/>
                <w:szCs w:val="20"/>
              </w:rPr>
            </w:pPr>
            <w:r w:rsidRPr="00DE2B00">
              <w:rPr>
                <w:color w:val="000000" w:themeColor="text1"/>
                <w:sz w:val="20"/>
                <w:szCs w:val="20"/>
              </w:rPr>
              <w:t>71.95</w:t>
            </w:r>
          </w:p>
        </w:tc>
        <w:tc>
          <w:tcPr>
            <w:tcW w:w="1186" w:type="dxa"/>
            <w:noWrap/>
            <w:vAlign w:val="center"/>
            <w:hideMark/>
          </w:tcPr>
          <w:p w14:paraId="46C31C45" w14:textId="2A435497" w:rsidR="0002297E" w:rsidRPr="00DE2B00" w:rsidRDefault="0002297E" w:rsidP="00B72BE7">
            <w:pPr>
              <w:pStyle w:val="a7"/>
              <w:jc w:val="center"/>
              <w:rPr>
                <w:color w:val="000000" w:themeColor="text1"/>
                <w:sz w:val="20"/>
                <w:szCs w:val="20"/>
              </w:rPr>
            </w:pPr>
            <w:r w:rsidRPr="00DE2B00">
              <w:rPr>
                <w:color w:val="000000" w:themeColor="text1"/>
                <w:sz w:val="20"/>
                <w:szCs w:val="20"/>
              </w:rPr>
              <w:t>16.46</w:t>
            </w:r>
          </w:p>
        </w:tc>
        <w:tc>
          <w:tcPr>
            <w:tcW w:w="1265" w:type="dxa"/>
            <w:noWrap/>
            <w:vAlign w:val="center"/>
            <w:hideMark/>
          </w:tcPr>
          <w:p w14:paraId="46206DEA" w14:textId="7410F999" w:rsidR="0002297E" w:rsidRPr="00DE2B00" w:rsidRDefault="0002297E" w:rsidP="00B72BE7">
            <w:pPr>
              <w:pStyle w:val="a7"/>
              <w:jc w:val="center"/>
              <w:rPr>
                <w:color w:val="000000" w:themeColor="text1"/>
                <w:sz w:val="20"/>
                <w:szCs w:val="20"/>
              </w:rPr>
            </w:pPr>
            <w:r w:rsidRPr="00DE2B00">
              <w:rPr>
                <w:color w:val="000000" w:themeColor="text1"/>
                <w:sz w:val="20"/>
                <w:szCs w:val="20"/>
              </w:rPr>
              <w:t>38.39</w:t>
            </w:r>
          </w:p>
        </w:tc>
        <w:tc>
          <w:tcPr>
            <w:tcW w:w="1265" w:type="dxa"/>
            <w:noWrap/>
            <w:vAlign w:val="center"/>
            <w:hideMark/>
          </w:tcPr>
          <w:p w14:paraId="65258498" w14:textId="4A444D21" w:rsidR="0002297E" w:rsidRPr="00DE2B00" w:rsidRDefault="0002297E" w:rsidP="00B72BE7">
            <w:pPr>
              <w:pStyle w:val="a7"/>
              <w:jc w:val="center"/>
              <w:rPr>
                <w:color w:val="000000" w:themeColor="text1"/>
                <w:sz w:val="20"/>
                <w:szCs w:val="20"/>
              </w:rPr>
            </w:pPr>
            <w:r w:rsidRPr="00DE2B00">
              <w:rPr>
                <w:color w:val="000000" w:themeColor="text1"/>
                <w:sz w:val="20"/>
                <w:szCs w:val="20"/>
              </w:rPr>
              <w:t>98.48</w:t>
            </w:r>
          </w:p>
        </w:tc>
      </w:tr>
      <w:tr w:rsidR="00DE2B00" w:rsidRPr="00DE2B00" w14:paraId="5A0582DC" w14:textId="77777777" w:rsidTr="0002297E">
        <w:trPr>
          <w:trHeight w:val="279"/>
          <w:jc w:val="center"/>
        </w:trPr>
        <w:tc>
          <w:tcPr>
            <w:tcW w:w="806" w:type="dxa"/>
            <w:vMerge/>
            <w:noWrap/>
            <w:hideMark/>
          </w:tcPr>
          <w:p w14:paraId="5D476A28" w14:textId="7BFB7322" w:rsidR="0002297E" w:rsidRPr="00DE2B00" w:rsidRDefault="0002297E" w:rsidP="00B72BE7">
            <w:pPr>
              <w:pStyle w:val="a7"/>
              <w:jc w:val="center"/>
              <w:rPr>
                <w:color w:val="000000" w:themeColor="text1"/>
                <w:sz w:val="20"/>
                <w:szCs w:val="20"/>
              </w:rPr>
            </w:pPr>
          </w:p>
        </w:tc>
        <w:tc>
          <w:tcPr>
            <w:tcW w:w="854" w:type="dxa"/>
            <w:vMerge w:val="restart"/>
            <w:noWrap/>
            <w:vAlign w:val="center"/>
            <w:hideMark/>
          </w:tcPr>
          <w:p w14:paraId="17C078F2" w14:textId="34A965A8" w:rsidR="0002297E" w:rsidRPr="00DE2B00" w:rsidRDefault="0002297E" w:rsidP="00B72BE7">
            <w:pPr>
              <w:pStyle w:val="a7"/>
              <w:jc w:val="center"/>
              <w:rPr>
                <w:color w:val="000000" w:themeColor="text1"/>
                <w:sz w:val="20"/>
                <w:szCs w:val="20"/>
              </w:rPr>
            </w:pPr>
            <w:r w:rsidRPr="00DE2B00">
              <w:rPr>
                <w:color w:val="000000" w:themeColor="text1"/>
                <w:sz w:val="20"/>
                <w:szCs w:val="20"/>
              </w:rPr>
              <w:t>1.5</w:t>
            </w:r>
          </w:p>
        </w:tc>
        <w:tc>
          <w:tcPr>
            <w:tcW w:w="1199" w:type="dxa"/>
            <w:noWrap/>
            <w:vAlign w:val="center"/>
            <w:hideMark/>
          </w:tcPr>
          <w:p w14:paraId="4DEC8B6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1.5.1</w:t>
            </w:r>
          </w:p>
        </w:tc>
        <w:tc>
          <w:tcPr>
            <w:tcW w:w="904" w:type="dxa"/>
            <w:noWrap/>
            <w:vAlign w:val="center"/>
            <w:hideMark/>
          </w:tcPr>
          <w:p w14:paraId="06AD67D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w:t>
            </w:r>
          </w:p>
        </w:tc>
        <w:tc>
          <w:tcPr>
            <w:tcW w:w="1068" w:type="dxa"/>
            <w:noWrap/>
            <w:vAlign w:val="center"/>
            <w:hideMark/>
          </w:tcPr>
          <w:p w14:paraId="45760A2F"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67.15</w:t>
            </w:r>
          </w:p>
        </w:tc>
        <w:tc>
          <w:tcPr>
            <w:tcW w:w="1199" w:type="dxa"/>
            <w:noWrap/>
            <w:vAlign w:val="center"/>
            <w:hideMark/>
          </w:tcPr>
          <w:p w14:paraId="5C718DCE"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Negative</w:t>
            </w:r>
          </w:p>
        </w:tc>
        <w:tc>
          <w:tcPr>
            <w:tcW w:w="1298" w:type="dxa"/>
            <w:noWrap/>
            <w:vAlign w:val="center"/>
            <w:hideMark/>
          </w:tcPr>
          <w:p w14:paraId="0B5A04C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411</w:t>
            </w:r>
          </w:p>
        </w:tc>
        <w:tc>
          <w:tcPr>
            <w:tcW w:w="1200" w:type="dxa"/>
            <w:noWrap/>
            <w:vAlign w:val="center"/>
            <w:hideMark/>
          </w:tcPr>
          <w:p w14:paraId="17764A8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w:t>
            </w:r>
          </w:p>
        </w:tc>
        <w:tc>
          <w:tcPr>
            <w:tcW w:w="1239" w:type="dxa"/>
            <w:noWrap/>
            <w:vAlign w:val="center"/>
            <w:hideMark/>
          </w:tcPr>
          <w:p w14:paraId="301680D4"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107.1</w:t>
            </w:r>
          </w:p>
        </w:tc>
        <w:tc>
          <w:tcPr>
            <w:tcW w:w="1038" w:type="dxa"/>
            <w:noWrap/>
            <w:vAlign w:val="center"/>
            <w:hideMark/>
          </w:tcPr>
          <w:p w14:paraId="6A58FFAF" w14:textId="394FD038" w:rsidR="0002297E" w:rsidRPr="00DE2B00" w:rsidRDefault="0002297E" w:rsidP="00B72BE7">
            <w:pPr>
              <w:pStyle w:val="a7"/>
              <w:jc w:val="center"/>
              <w:rPr>
                <w:color w:val="000000" w:themeColor="text1"/>
                <w:sz w:val="20"/>
                <w:szCs w:val="20"/>
              </w:rPr>
            </w:pPr>
            <w:r w:rsidRPr="00DE2B00">
              <w:rPr>
                <w:color w:val="000000" w:themeColor="text1"/>
                <w:sz w:val="20"/>
                <w:szCs w:val="20"/>
              </w:rPr>
              <w:t>24.63</w:t>
            </w:r>
          </w:p>
        </w:tc>
        <w:tc>
          <w:tcPr>
            <w:tcW w:w="1186" w:type="dxa"/>
            <w:noWrap/>
            <w:vAlign w:val="center"/>
            <w:hideMark/>
          </w:tcPr>
          <w:p w14:paraId="7355BF07" w14:textId="45F3B708" w:rsidR="0002297E" w:rsidRPr="00DE2B00" w:rsidRDefault="0002297E" w:rsidP="00B72BE7">
            <w:pPr>
              <w:pStyle w:val="a7"/>
              <w:jc w:val="center"/>
              <w:rPr>
                <w:color w:val="000000" w:themeColor="text1"/>
                <w:sz w:val="20"/>
                <w:szCs w:val="20"/>
              </w:rPr>
            </w:pPr>
            <w:r w:rsidRPr="00DE2B00">
              <w:rPr>
                <w:color w:val="000000" w:themeColor="text1"/>
                <w:sz w:val="20"/>
                <w:szCs w:val="20"/>
              </w:rPr>
              <w:t>19.02</w:t>
            </w:r>
          </w:p>
        </w:tc>
        <w:tc>
          <w:tcPr>
            <w:tcW w:w="1265" w:type="dxa"/>
            <w:noWrap/>
            <w:vAlign w:val="center"/>
            <w:hideMark/>
          </w:tcPr>
          <w:p w14:paraId="3B8E634F" w14:textId="31C17AB5" w:rsidR="0002297E" w:rsidRPr="00DE2B00" w:rsidRDefault="0002297E" w:rsidP="00B72BE7">
            <w:pPr>
              <w:pStyle w:val="a7"/>
              <w:jc w:val="center"/>
              <w:rPr>
                <w:color w:val="000000" w:themeColor="text1"/>
                <w:sz w:val="20"/>
                <w:szCs w:val="20"/>
              </w:rPr>
            </w:pPr>
            <w:r w:rsidRPr="00DE2B00">
              <w:rPr>
                <w:color w:val="000000" w:themeColor="text1"/>
                <w:sz w:val="20"/>
                <w:szCs w:val="20"/>
              </w:rPr>
              <w:t>0.52</w:t>
            </w:r>
          </w:p>
        </w:tc>
        <w:tc>
          <w:tcPr>
            <w:tcW w:w="1265" w:type="dxa"/>
            <w:noWrap/>
            <w:vAlign w:val="center"/>
            <w:hideMark/>
          </w:tcPr>
          <w:p w14:paraId="6084999A" w14:textId="668D528F" w:rsidR="0002297E" w:rsidRPr="00DE2B00" w:rsidRDefault="0002297E" w:rsidP="00B72BE7">
            <w:pPr>
              <w:pStyle w:val="a7"/>
              <w:jc w:val="center"/>
              <w:rPr>
                <w:color w:val="000000" w:themeColor="text1"/>
                <w:sz w:val="20"/>
                <w:szCs w:val="20"/>
              </w:rPr>
            </w:pPr>
            <w:r w:rsidRPr="00DE2B00">
              <w:rPr>
                <w:color w:val="000000" w:themeColor="text1"/>
                <w:sz w:val="20"/>
                <w:szCs w:val="20"/>
              </w:rPr>
              <w:t>67.14</w:t>
            </w:r>
          </w:p>
        </w:tc>
      </w:tr>
      <w:tr w:rsidR="00DE2B00" w:rsidRPr="00DE2B00" w14:paraId="29D2A867" w14:textId="77777777" w:rsidTr="0002297E">
        <w:trPr>
          <w:trHeight w:val="279"/>
          <w:jc w:val="center"/>
        </w:trPr>
        <w:tc>
          <w:tcPr>
            <w:tcW w:w="806" w:type="dxa"/>
            <w:vMerge/>
            <w:noWrap/>
            <w:hideMark/>
          </w:tcPr>
          <w:p w14:paraId="207A0A90" w14:textId="3658B568" w:rsidR="0002297E" w:rsidRPr="00DE2B00" w:rsidRDefault="0002297E" w:rsidP="00B72BE7">
            <w:pPr>
              <w:pStyle w:val="a7"/>
              <w:jc w:val="center"/>
              <w:rPr>
                <w:color w:val="000000" w:themeColor="text1"/>
                <w:sz w:val="20"/>
                <w:szCs w:val="20"/>
              </w:rPr>
            </w:pPr>
          </w:p>
        </w:tc>
        <w:tc>
          <w:tcPr>
            <w:tcW w:w="854" w:type="dxa"/>
            <w:vMerge/>
            <w:noWrap/>
            <w:vAlign w:val="center"/>
            <w:hideMark/>
          </w:tcPr>
          <w:p w14:paraId="04F40B96" w14:textId="73D363AD" w:rsidR="0002297E" w:rsidRPr="00DE2B00" w:rsidRDefault="0002297E" w:rsidP="00B72BE7">
            <w:pPr>
              <w:pStyle w:val="a7"/>
              <w:jc w:val="center"/>
              <w:rPr>
                <w:color w:val="000000" w:themeColor="text1"/>
                <w:sz w:val="20"/>
                <w:szCs w:val="20"/>
              </w:rPr>
            </w:pPr>
          </w:p>
        </w:tc>
        <w:tc>
          <w:tcPr>
            <w:tcW w:w="1199" w:type="dxa"/>
            <w:noWrap/>
            <w:vAlign w:val="center"/>
            <w:hideMark/>
          </w:tcPr>
          <w:p w14:paraId="216D21B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1.5.2</w:t>
            </w:r>
          </w:p>
        </w:tc>
        <w:tc>
          <w:tcPr>
            <w:tcW w:w="904" w:type="dxa"/>
            <w:noWrap/>
            <w:vAlign w:val="center"/>
            <w:hideMark/>
          </w:tcPr>
          <w:p w14:paraId="72B3CB2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w:t>
            </w:r>
          </w:p>
        </w:tc>
        <w:tc>
          <w:tcPr>
            <w:tcW w:w="1068" w:type="dxa"/>
            <w:noWrap/>
            <w:vAlign w:val="center"/>
            <w:hideMark/>
          </w:tcPr>
          <w:p w14:paraId="7685E7FD"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w:t>
            </w:r>
          </w:p>
        </w:tc>
        <w:tc>
          <w:tcPr>
            <w:tcW w:w="1199" w:type="dxa"/>
            <w:noWrap/>
            <w:vAlign w:val="center"/>
            <w:hideMark/>
          </w:tcPr>
          <w:p w14:paraId="0A21DE1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Negative</w:t>
            </w:r>
          </w:p>
        </w:tc>
        <w:tc>
          <w:tcPr>
            <w:tcW w:w="1298" w:type="dxa"/>
            <w:noWrap/>
            <w:vAlign w:val="center"/>
            <w:hideMark/>
          </w:tcPr>
          <w:p w14:paraId="50527BC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407</w:t>
            </w:r>
          </w:p>
        </w:tc>
        <w:tc>
          <w:tcPr>
            <w:tcW w:w="1200" w:type="dxa"/>
            <w:noWrap/>
            <w:vAlign w:val="center"/>
            <w:hideMark/>
          </w:tcPr>
          <w:p w14:paraId="0762CC6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w:t>
            </w:r>
          </w:p>
        </w:tc>
        <w:tc>
          <w:tcPr>
            <w:tcW w:w="1239" w:type="dxa"/>
            <w:noWrap/>
            <w:vAlign w:val="center"/>
            <w:hideMark/>
          </w:tcPr>
          <w:p w14:paraId="74480F6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17.6</w:t>
            </w:r>
          </w:p>
        </w:tc>
        <w:tc>
          <w:tcPr>
            <w:tcW w:w="1038" w:type="dxa"/>
            <w:noWrap/>
            <w:vAlign w:val="center"/>
            <w:hideMark/>
          </w:tcPr>
          <w:p w14:paraId="0B833ADC" w14:textId="56A52BDD" w:rsidR="0002297E" w:rsidRPr="00DE2B00" w:rsidRDefault="0002297E" w:rsidP="00B72BE7">
            <w:pPr>
              <w:pStyle w:val="a7"/>
              <w:jc w:val="center"/>
              <w:rPr>
                <w:color w:val="000000" w:themeColor="text1"/>
                <w:sz w:val="20"/>
                <w:szCs w:val="20"/>
              </w:rPr>
            </w:pPr>
            <w:r w:rsidRPr="00DE2B00">
              <w:rPr>
                <w:color w:val="000000" w:themeColor="text1"/>
                <w:sz w:val="20"/>
                <w:szCs w:val="20"/>
              </w:rPr>
              <w:t>1.02</w:t>
            </w:r>
          </w:p>
        </w:tc>
        <w:tc>
          <w:tcPr>
            <w:tcW w:w="1186" w:type="dxa"/>
            <w:noWrap/>
            <w:vAlign w:val="center"/>
            <w:hideMark/>
          </w:tcPr>
          <w:p w14:paraId="4475C0FF" w14:textId="1990970D" w:rsidR="0002297E" w:rsidRPr="00DE2B00" w:rsidRDefault="0002297E" w:rsidP="00B72BE7">
            <w:pPr>
              <w:pStyle w:val="a7"/>
              <w:jc w:val="center"/>
              <w:rPr>
                <w:color w:val="000000" w:themeColor="text1"/>
                <w:sz w:val="20"/>
                <w:szCs w:val="20"/>
              </w:rPr>
            </w:pPr>
            <w:r w:rsidRPr="00DE2B00">
              <w:rPr>
                <w:color w:val="000000" w:themeColor="text1"/>
                <w:sz w:val="20"/>
                <w:szCs w:val="20"/>
              </w:rPr>
              <w:t>1.54</w:t>
            </w:r>
          </w:p>
        </w:tc>
        <w:tc>
          <w:tcPr>
            <w:tcW w:w="1265" w:type="dxa"/>
            <w:noWrap/>
            <w:vAlign w:val="center"/>
            <w:hideMark/>
          </w:tcPr>
          <w:p w14:paraId="7479BD84" w14:textId="5AFF986D" w:rsidR="0002297E" w:rsidRPr="00DE2B00" w:rsidRDefault="0002297E" w:rsidP="00B72BE7">
            <w:pPr>
              <w:pStyle w:val="a7"/>
              <w:jc w:val="center"/>
              <w:rPr>
                <w:color w:val="000000" w:themeColor="text1"/>
                <w:sz w:val="20"/>
                <w:szCs w:val="20"/>
              </w:rPr>
            </w:pPr>
            <w:r w:rsidRPr="00DE2B00">
              <w:rPr>
                <w:color w:val="000000" w:themeColor="text1"/>
                <w:sz w:val="20"/>
                <w:szCs w:val="20"/>
              </w:rPr>
              <w:t>0.01</w:t>
            </w:r>
          </w:p>
        </w:tc>
        <w:tc>
          <w:tcPr>
            <w:tcW w:w="1265" w:type="dxa"/>
            <w:noWrap/>
            <w:vAlign w:val="center"/>
            <w:hideMark/>
          </w:tcPr>
          <w:p w14:paraId="7D686AB5" w14:textId="1A876B1C" w:rsidR="0002297E" w:rsidRPr="00DE2B00" w:rsidRDefault="0002297E" w:rsidP="00B72BE7">
            <w:pPr>
              <w:pStyle w:val="a7"/>
              <w:jc w:val="center"/>
              <w:rPr>
                <w:color w:val="000000" w:themeColor="text1"/>
                <w:sz w:val="20"/>
                <w:szCs w:val="20"/>
              </w:rPr>
            </w:pPr>
            <w:r w:rsidRPr="00DE2B00">
              <w:rPr>
                <w:color w:val="000000" w:themeColor="text1"/>
                <w:sz w:val="20"/>
                <w:szCs w:val="20"/>
              </w:rPr>
              <w:t>5.01</w:t>
            </w:r>
          </w:p>
        </w:tc>
      </w:tr>
      <w:tr w:rsidR="00DE2B00" w:rsidRPr="00DE2B00" w14:paraId="7024CC9F" w14:textId="77777777" w:rsidTr="0002297E">
        <w:trPr>
          <w:trHeight w:val="279"/>
          <w:jc w:val="center"/>
        </w:trPr>
        <w:tc>
          <w:tcPr>
            <w:tcW w:w="806" w:type="dxa"/>
            <w:vMerge w:val="restart"/>
            <w:noWrap/>
            <w:vAlign w:val="center"/>
            <w:hideMark/>
          </w:tcPr>
          <w:p w14:paraId="11933AA2" w14:textId="7EBF4CBD" w:rsidR="0002297E" w:rsidRPr="00DE2B00" w:rsidRDefault="0002297E" w:rsidP="00B72BE7">
            <w:pPr>
              <w:pStyle w:val="a7"/>
              <w:jc w:val="center"/>
              <w:rPr>
                <w:color w:val="000000" w:themeColor="text1"/>
                <w:sz w:val="20"/>
                <w:szCs w:val="20"/>
              </w:rPr>
            </w:pPr>
            <w:r w:rsidRPr="00DE2B00">
              <w:rPr>
                <w:color w:val="000000" w:themeColor="text1"/>
                <w:sz w:val="20"/>
                <w:szCs w:val="20"/>
              </w:rPr>
              <w:t>2</w:t>
            </w:r>
          </w:p>
        </w:tc>
        <w:tc>
          <w:tcPr>
            <w:tcW w:w="854" w:type="dxa"/>
            <w:vMerge w:val="restart"/>
            <w:noWrap/>
            <w:vAlign w:val="center"/>
            <w:hideMark/>
          </w:tcPr>
          <w:p w14:paraId="583D09B4" w14:textId="44EF036E" w:rsidR="0002297E" w:rsidRPr="00DE2B00" w:rsidRDefault="0002297E" w:rsidP="00B72BE7">
            <w:pPr>
              <w:pStyle w:val="a7"/>
              <w:jc w:val="center"/>
              <w:rPr>
                <w:color w:val="000000" w:themeColor="text1"/>
                <w:sz w:val="20"/>
                <w:szCs w:val="20"/>
              </w:rPr>
            </w:pPr>
            <w:r w:rsidRPr="00DE2B00">
              <w:rPr>
                <w:color w:val="000000" w:themeColor="text1"/>
                <w:sz w:val="20"/>
                <w:szCs w:val="20"/>
              </w:rPr>
              <w:t>2.1</w:t>
            </w:r>
          </w:p>
        </w:tc>
        <w:tc>
          <w:tcPr>
            <w:tcW w:w="1199" w:type="dxa"/>
            <w:noWrap/>
            <w:vAlign w:val="center"/>
            <w:hideMark/>
          </w:tcPr>
          <w:p w14:paraId="38AA28B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2.1.1</w:t>
            </w:r>
          </w:p>
        </w:tc>
        <w:tc>
          <w:tcPr>
            <w:tcW w:w="904" w:type="dxa"/>
            <w:noWrap/>
            <w:vAlign w:val="center"/>
            <w:hideMark/>
          </w:tcPr>
          <w:p w14:paraId="72E8C4A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w:t>
            </w:r>
          </w:p>
        </w:tc>
        <w:tc>
          <w:tcPr>
            <w:tcW w:w="1068" w:type="dxa"/>
            <w:noWrap/>
            <w:vAlign w:val="center"/>
            <w:hideMark/>
          </w:tcPr>
          <w:p w14:paraId="66CD2224"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77.4162</w:t>
            </w:r>
          </w:p>
        </w:tc>
        <w:tc>
          <w:tcPr>
            <w:tcW w:w="1199" w:type="dxa"/>
            <w:noWrap/>
            <w:vAlign w:val="center"/>
            <w:hideMark/>
          </w:tcPr>
          <w:p w14:paraId="66A3B96F"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Negative</w:t>
            </w:r>
          </w:p>
        </w:tc>
        <w:tc>
          <w:tcPr>
            <w:tcW w:w="1298" w:type="dxa"/>
            <w:noWrap/>
            <w:vAlign w:val="center"/>
            <w:hideMark/>
          </w:tcPr>
          <w:p w14:paraId="320DC8E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217</w:t>
            </w:r>
          </w:p>
        </w:tc>
        <w:tc>
          <w:tcPr>
            <w:tcW w:w="1200" w:type="dxa"/>
            <w:noWrap/>
            <w:vAlign w:val="center"/>
            <w:hideMark/>
          </w:tcPr>
          <w:p w14:paraId="55E1A0EF"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0.13</w:t>
            </w:r>
          </w:p>
        </w:tc>
        <w:tc>
          <w:tcPr>
            <w:tcW w:w="1239" w:type="dxa"/>
            <w:noWrap/>
            <w:vAlign w:val="center"/>
            <w:hideMark/>
          </w:tcPr>
          <w:p w14:paraId="4BE7C831"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108.38</w:t>
            </w:r>
          </w:p>
        </w:tc>
        <w:tc>
          <w:tcPr>
            <w:tcW w:w="1038" w:type="dxa"/>
            <w:noWrap/>
            <w:vAlign w:val="center"/>
            <w:hideMark/>
          </w:tcPr>
          <w:p w14:paraId="15F7D1B3" w14:textId="5824DF05" w:rsidR="0002297E" w:rsidRPr="00DE2B00" w:rsidRDefault="0002297E" w:rsidP="00B72BE7">
            <w:pPr>
              <w:pStyle w:val="a7"/>
              <w:jc w:val="center"/>
              <w:rPr>
                <w:color w:val="000000" w:themeColor="text1"/>
                <w:sz w:val="20"/>
                <w:szCs w:val="20"/>
              </w:rPr>
            </w:pPr>
            <w:r w:rsidRPr="00DE2B00">
              <w:rPr>
                <w:color w:val="000000" w:themeColor="text1"/>
                <w:sz w:val="20"/>
                <w:szCs w:val="20"/>
              </w:rPr>
              <w:t>20.45</w:t>
            </w:r>
          </w:p>
        </w:tc>
        <w:tc>
          <w:tcPr>
            <w:tcW w:w="1186" w:type="dxa"/>
            <w:noWrap/>
            <w:vAlign w:val="center"/>
            <w:hideMark/>
          </w:tcPr>
          <w:p w14:paraId="5F3487F5" w14:textId="198CB875" w:rsidR="0002297E" w:rsidRPr="00DE2B00" w:rsidRDefault="0002297E" w:rsidP="00B72BE7">
            <w:pPr>
              <w:pStyle w:val="a7"/>
              <w:jc w:val="center"/>
              <w:rPr>
                <w:color w:val="000000" w:themeColor="text1"/>
                <w:sz w:val="20"/>
                <w:szCs w:val="20"/>
              </w:rPr>
            </w:pPr>
            <w:r w:rsidRPr="00DE2B00">
              <w:rPr>
                <w:color w:val="000000" w:themeColor="text1"/>
                <w:sz w:val="20"/>
                <w:szCs w:val="20"/>
              </w:rPr>
              <w:t>19.24</w:t>
            </w:r>
          </w:p>
        </w:tc>
        <w:tc>
          <w:tcPr>
            <w:tcW w:w="1265" w:type="dxa"/>
            <w:noWrap/>
            <w:vAlign w:val="center"/>
            <w:hideMark/>
          </w:tcPr>
          <w:p w14:paraId="7D50AA3A" w14:textId="468D1AB9" w:rsidR="0002297E" w:rsidRPr="00DE2B00" w:rsidRDefault="0002297E" w:rsidP="00B72BE7">
            <w:pPr>
              <w:pStyle w:val="a7"/>
              <w:jc w:val="center"/>
              <w:rPr>
                <w:color w:val="000000" w:themeColor="text1"/>
                <w:sz w:val="20"/>
                <w:szCs w:val="20"/>
              </w:rPr>
            </w:pPr>
            <w:r w:rsidRPr="00DE2B00">
              <w:rPr>
                <w:color w:val="000000" w:themeColor="text1"/>
                <w:sz w:val="20"/>
                <w:szCs w:val="20"/>
              </w:rPr>
              <w:t>1.75</w:t>
            </w:r>
          </w:p>
        </w:tc>
        <w:tc>
          <w:tcPr>
            <w:tcW w:w="1265" w:type="dxa"/>
            <w:noWrap/>
            <w:vAlign w:val="center"/>
            <w:hideMark/>
          </w:tcPr>
          <w:p w14:paraId="1A9F6650" w14:textId="2E470A38" w:rsidR="0002297E" w:rsidRPr="00DE2B00" w:rsidRDefault="0002297E" w:rsidP="00B72BE7">
            <w:pPr>
              <w:pStyle w:val="a7"/>
              <w:jc w:val="center"/>
              <w:rPr>
                <w:color w:val="000000" w:themeColor="text1"/>
                <w:sz w:val="20"/>
                <w:szCs w:val="20"/>
              </w:rPr>
            </w:pPr>
            <w:r w:rsidRPr="00DE2B00">
              <w:rPr>
                <w:color w:val="000000" w:themeColor="text1"/>
                <w:sz w:val="20"/>
                <w:szCs w:val="20"/>
              </w:rPr>
              <w:t>80.03</w:t>
            </w:r>
          </w:p>
        </w:tc>
      </w:tr>
      <w:tr w:rsidR="00DE2B00" w:rsidRPr="00DE2B00" w14:paraId="2F3FB81A" w14:textId="77777777" w:rsidTr="0002297E">
        <w:trPr>
          <w:trHeight w:val="279"/>
          <w:jc w:val="center"/>
        </w:trPr>
        <w:tc>
          <w:tcPr>
            <w:tcW w:w="806" w:type="dxa"/>
            <w:vMerge/>
            <w:noWrap/>
            <w:vAlign w:val="center"/>
            <w:hideMark/>
          </w:tcPr>
          <w:p w14:paraId="4ECAED7E" w14:textId="7F2A9ED0" w:rsidR="0002297E" w:rsidRPr="00DE2B00" w:rsidRDefault="0002297E" w:rsidP="00B72BE7">
            <w:pPr>
              <w:pStyle w:val="a7"/>
              <w:jc w:val="center"/>
              <w:rPr>
                <w:color w:val="000000" w:themeColor="text1"/>
                <w:sz w:val="20"/>
                <w:szCs w:val="20"/>
              </w:rPr>
            </w:pPr>
          </w:p>
        </w:tc>
        <w:tc>
          <w:tcPr>
            <w:tcW w:w="854" w:type="dxa"/>
            <w:vMerge/>
            <w:noWrap/>
            <w:vAlign w:val="center"/>
            <w:hideMark/>
          </w:tcPr>
          <w:p w14:paraId="5A05CCD2" w14:textId="7F3B9B8A" w:rsidR="0002297E" w:rsidRPr="00DE2B00" w:rsidRDefault="0002297E" w:rsidP="00B72BE7">
            <w:pPr>
              <w:pStyle w:val="a7"/>
              <w:jc w:val="center"/>
              <w:rPr>
                <w:color w:val="000000" w:themeColor="text1"/>
                <w:sz w:val="20"/>
                <w:szCs w:val="20"/>
              </w:rPr>
            </w:pPr>
          </w:p>
        </w:tc>
        <w:tc>
          <w:tcPr>
            <w:tcW w:w="1199" w:type="dxa"/>
            <w:noWrap/>
            <w:vAlign w:val="center"/>
            <w:hideMark/>
          </w:tcPr>
          <w:p w14:paraId="2B8F6A2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2.1.2</w:t>
            </w:r>
          </w:p>
        </w:tc>
        <w:tc>
          <w:tcPr>
            <w:tcW w:w="904" w:type="dxa"/>
            <w:noWrap/>
            <w:vAlign w:val="center"/>
            <w:hideMark/>
          </w:tcPr>
          <w:p w14:paraId="37E86084"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8.6</w:t>
            </w:r>
          </w:p>
        </w:tc>
        <w:tc>
          <w:tcPr>
            <w:tcW w:w="1068" w:type="dxa"/>
            <w:noWrap/>
            <w:vAlign w:val="center"/>
            <w:hideMark/>
          </w:tcPr>
          <w:p w14:paraId="68CB7594"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0.2</w:t>
            </w:r>
          </w:p>
        </w:tc>
        <w:tc>
          <w:tcPr>
            <w:tcW w:w="1199" w:type="dxa"/>
            <w:noWrap/>
            <w:vAlign w:val="center"/>
            <w:hideMark/>
          </w:tcPr>
          <w:p w14:paraId="606A8F7F"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Positive</w:t>
            </w:r>
          </w:p>
        </w:tc>
        <w:tc>
          <w:tcPr>
            <w:tcW w:w="1298" w:type="dxa"/>
            <w:noWrap/>
            <w:vAlign w:val="center"/>
            <w:hideMark/>
          </w:tcPr>
          <w:p w14:paraId="730FE814"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890</w:t>
            </w:r>
          </w:p>
        </w:tc>
        <w:tc>
          <w:tcPr>
            <w:tcW w:w="1200" w:type="dxa"/>
            <w:noWrap/>
            <w:vAlign w:val="center"/>
            <w:hideMark/>
          </w:tcPr>
          <w:p w14:paraId="44474B84"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2.42</w:t>
            </w:r>
          </w:p>
        </w:tc>
        <w:tc>
          <w:tcPr>
            <w:tcW w:w="1239" w:type="dxa"/>
            <w:noWrap/>
            <w:vAlign w:val="center"/>
            <w:hideMark/>
          </w:tcPr>
          <w:p w14:paraId="7E28D15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8.02</w:t>
            </w:r>
          </w:p>
        </w:tc>
        <w:tc>
          <w:tcPr>
            <w:tcW w:w="1038" w:type="dxa"/>
            <w:noWrap/>
            <w:vAlign w:val="center"/>
            <w:hideMark/>
          </w:tcPr>
          <w:p w14:paraId="7EF4780E" w14:textId="765FC61B" w:rsidR="0002297E" w:rsidRPr="00DE2B00" w:rsidRDefault="0002297E" w:rsidP="00B72BE7">
            <w:pPr>
              <w:pStyle w:val="a7"/>
              <w:jc w:val="center"/>
              <w:rPr>
                <w:color w:val="000000" w:themeColor="text1"/>
                <w:sz w:val="20"/>
                <w:szCs w:val="20"/>
              </w:rPr>
            </w:pPr>
            <w:r w:rsidRPr="00DE2B00">
              <w:rPr>
                <w:color w:val="000000" w:themeColor="text1"/>
                <w:sz w:val="20"/>
                <w:szCs w:val="20"/>
              </w:rPr>
              <w:t>5.12</w:t>
            </w:r>
          </w:p>
        </w:tc>
        <w:tc>
          <w:tcPr>
            <w:tcW w:w="1186" w:type="dxa"/>
            <w:noWrap/>
            <w:vAlign w:val="center"/>
            <w:hideMark/>
          </w:tcPr>
          <w:p w14:paraId="03AEB5CA" w14:textId="533FE9C0" w:rsidR="0002297E" w:rsidRPr="00DE2B00" w:rsidRDefault="0002297E" w:rsidP="00B72BE7">
            <w:pPr>
              <w:pStyle w:val="a7"/>
              <w:jc w:val="center"/>
              <w:rPr>
                <w:color w:val="000000" w:themeColor="text1"/>
                <w:sz w:val="20"/>
                <w:szCs w:val="20"/>
              </w:rPr>
            </w:pPr>
            <w:r w:rsidRPr="00DE2B00">
              <w:rPr>
                <w:color w:val="000000" w:themeColor="text1"/>
                <w:sz w:val="20"/>
                <w:szCs w:val="20"/>
              </w:rPr>
              <w:t>1.06</w:t>
            </w:r>
          </w:p>
        </w:tc>
        <w:tc>
          <w:tcPr>
            <w:tcW w:w="1265" w:type="dxa"/>
            <w:noWrap/>
            <w:vAlign w:val="center"/>
            <w:hideMark/>
          </w:tcPr>
          <w:p w14:paraId="6080ADDE" w14:textId="55F752F9" w:rsidR="0002297E" w:rsidRPr="00DE2B00" w:rsidRDefault="0002297E" w:rsidP="00B72BE7">
            <w:pPr>
              <w:pStyle w:val="a7"/>
              <w:jc w:val="center"/>
              <w:rPr>
                <w:color w:val="000000" w:themeColor="text1"/>
                <w:sz w:val="20"/>
                <w:szCs w:val="20"/>
              </w:rPr>
            </w:pPr>
            <w:r w:rsidRPr="00DE2B00">
              <w:rPr>
                <w:color w:val="000000" w:themeColor="text1"/>
                <w:sz w:val="20"/>
                <w:szCs w:val="20"/>
              </w:rPr>
              <w:t>3.02</w:t>
            </w:r>
          </w:p>
        </w:tc>
        <w:tc>
          <w:tcPr>
            <w:tcW w:w="1265" w:type="dxa"/>
            <w:noWrap/>
            <w:vAlign w:val="center"/>
            <w:hideMark/>
          </w:tcPr>
          <w:p w14:paraId="439B1349" w14:textId="0C370DB3" w:rsidR="0002297E" w:rsidRPr="00DE2B00" w:rsidRDefault="0002297E" w:rsidP="00B72BE7">
            <w:pPr>
              <w:pStyle w:val="a7"/>
              <w:jc w:val="center"/>
              <w:rPr>
                <w:color w:val="000000" w:themeColor="text1"/>
                <w:sz w:val="20"/>
                <w:szCs w:val="20"/>
              </w:rPr>
            </w:pPr>
            <w:r w:rsidRPr="00DE2B00">
              <w:rPr>
                <w:color w:val="000000" w:themeColor="text1"/>
                <w:sz w:val="20"/>
                <w:szCs w:val="20"/>
              </w:rPr>
              <w:t>6.89</w:t>
            </w:r>
          </w:p>
        </w:tc>
      </w:tr>
      <w:tr w:rsidR="00DE2B00" w:rsidRPr="00DE2B00" w14:paraId="20272309" w14:textId="77777777" w:rsidTr="0002297E">
        <w:trPr>
          <w:trHeight w:val="279"/>
          <w:jc w:val="center"/>
        </w:trPr>
        <w:tc>
          <w:tcPr>
            <w:tcW w:w="806" w:type="dxa"/>
            <w:vMerge/>
            <w:noWrap/>
            <w:vAlign w:val="center"/>
            <w:hideMark/>
          </w:tcPr>
          <w:p w14:paraId="3A869C74" w14:textId="7FCA0DF1" w:rsidR="0002297E" w:rsidRPr="00DE2B00" w:rsidRDefault="0002297E" w:rsidP="00B72BE7">
            <w:pPr>
              <w:pStyle w:val="a7"/>
              <w:jc w:val="center"/>
              <w:rPr>
                <w:color w:val="000000" w:themeColor="text1"/>
                <w:sz w:val="20"/>
                <w:szCs w:val="20"/>
              </w:rPr>
            </w:pPr>
          </w:p>
        </w:tc>
        <w:tc>
          <w:tcPr>
            <w:tcW w:w="854" w:type="dxa"/>
            <w:noWrap/>
            <w:vAlign w:val="center"/>
            <w:hideMark/>
          </w:tcPr>
          <w:p w14:paraId="592CF444"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2.2</w:t>
            </w:r>
          </w:p>
        </w:tc>
        <w:tc>
          <w:tcPr>
            <w:tcW w:w="1199" w:type="dxa"/>
            <w:noWrap/>
            <w:vAlign w:val="center"/>
            <w:hideMark/>
          </w:tcPr>
          <w:p w14:paraId="2CA3C4A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2.2.2</w:t>
            </w:r>
          </w:p>
        </w:tc>
        <w:tc>
          <w:tcPr>
            <w:tcW w:w="904" w:type="dxa"/>
            <w:noWrap/>
            <w:vAlign w:val="center"/>
            <w:hideMark/>
          </w:tcPr>
          <w:p w14:paraId="21BBD605"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w:t>
            </w:r>
          </w:p>
        </w:tc>
        <w:tc>
          <w:tcPr>
            <w:tcW w:w="1068" w:type="dxa"/>
            <w:noWrap/>
            <w:vAlign w:val="center"/>
            <w:hideMark/>
          </w:tcPr>
          <w:p w14:paraId="3E0E3CC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42.3</w:t>
            </w:r>
          </w:p>
        </w:tc>
        <w:tc>
          <w:tcPr>
            <w:tcW w:w="1199" w:type="dxa"/>
            <w:noWrap/>
            <w:vAlign w:val="center"/>
            <w:hideMark/>
          </w:tcPr>
          <w:p w14:paraId="433DA82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Negative</w:t>
            </w:r>
          </w:p>
        </w:tc>
        <w:tc>
          <w:tcPr>
            <w:tcW w:w="1298" w:type="dxa"/>
            <w:noWrap/>
            <w:vAlign w:val="center"/>
            <w:hideMark/>
          </w:tcPr>
          <w:p w14:paraId="2F67E90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544</w:t>
            </w:r>
          </w:p>
        </w:tc>
        <w:tc>
          <w:tcPr>
            <w:tcW w:w="1200" w:type="dxa"/>
            <w:noWrap/>
            <w:vAlign w:val="center"/>
            <w:hideMark/>
          </w:tcPr>
          <w:p w14:paraId="4063B91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0.06</w:t>
            </w:r>
          </w:p>
        </w:tc>
        <w:tc>
          <w:tcPr>
            <w:tcW w:w="1239" w:type="dxa"/>
            <w:noWrap/>
            <w:vAlign w:val="center"/>
            <w:hideMark/>
          </w:tcPr>
          <w:p w14:paraId="4CC0716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9.59</w:t>
            </w:r>
          </w:p>
        </w:tc>
        <w:tc>
          <w:tcPr>
            <w:tcW w:w="1038" w:type="dxa"/>
            <w:noWrap/>
            <w:vAlign w:val="center"/>
            <w:hideMark/>
          </w:tcPr>
          <w:p w14:paraId="0DCAA821" w14:textId="37154D71" w:rsidR="0002297E" w:rsidRPr="00DE2B00" w:rsidRDefault="0002297E" w:rsidP="00B72BE7">
            <w:pPr>
              <w:pStyle w:val="a7"/>
              <w:jc w:val="center"/>
              <w:rPr>
                <w:color w:val="000000" w:themeColor="text1"/>
                <w:sz w:val="20"/>
                <w:szCs w:val="20"/>
              </w:rPr>
            </w:pPr>
            <w:r w:rsidRPr="00DE2B00">
              <w:rPr>
                <w:color w:val="000000" w:themeColor="text1"/>
                <w:sz w:val="20"/>
                <w:szCs w:val="20"/>
              </w:rPr>
              <w:t>1.84</w:t>
            </w:r>
          </w:p>
        </w:tc>
        <w:tc>
          <w:tcPr>
            <w:tcW w:w="1186" w:type="dxa"/>
            <w:noWrap/>
            <w:vAlign w:val="center"/>
            <w:hideMark/>
          </w:tcPr>
          <w:p w14:paraId="32A0A034" w14:textId="4748B17B" w:rsidR="0002297E" w:rsidRPr="00DE2B00" w:rsidRDefault="0002297E" w:rsidP="00B72BE7">
            <w:pPr>
              <w:pStyle w:val="a7"/>
              <w:jc w:val="center"/>
              <w:rPr>
                <w:color w:val="000000" w:themeColor="text1"/>
                <w:sz w:val="20"/>
                <w:szCs w:val="20"/>
              </w:rPr>
            </w:pPr>
            <w:r w:rsidRPr="00DE2B00">
              <w:rPr>
                <w:color w:val="000000" w:themeColor="text1"/>
                <w:sz w:val="20"/>
                <w:szCs w:val="20"/>
              </w:rPr>
              <w:t>1.46</w:t>
            </w:r>
          </w:p>
        </w:tc>
        <w:tc>
          <w:tcPr>
            <w:tcW w:w="1265" w:type="dxa"/>
            <w:noWrap/>
            <w:vAlign w:val="center"/>
            <w:hideMark/>
          </w:tcPr>
          <w:p w14:paraId="572EB6CB" w14:textId="4ACD95D2" w:rsidR="0002297E" w:rsidRPr="00DE2B00" w:rsidRDefault="0002297E" w:rsidP="00B72BE7">
            <w:pPr>
              <w:pStyle w:val="a7"/>
              <w:jc w:val="center"/>
              <w:rPr>
                <w:color w:val="000000" w:themeColor="text1"/>
                <w:sz w:val="20"/>
                <w:szCs w:val="20"/>
              </w:rPr>
            </w:pPr>
            <w:r w:rsidRPr="00DE2B00">
              <w:rPr>
                <w:color w:val="000000" w:themeColor="text1"/>
                <w:sz w:val="20"/>
                <w:szCs w:val="20"/>
              </w:rPr>
              <w:t>0.13</w:t>
            </w:r>
          </w:p>
        </w:tc>
        <w:tc>
          <w:tcPr>
            <w:tcW w:w="1265" w:type="dxa"/>
            <w:noWrap/>
            <w:vAlign w:val="center"/>
            <w:hideMark/>
          </w:tcPr>
          <w:p w14:paraId="362763A9" w14:textId="4BF986D5" w:rsidR="0002297E" w:rsidRPr="00DE2B00" w:rsidRDefault="0002297E" w:rsidP="00B72BE7">
            <w:pPr>
              <w:pStyle w:val="a7"/>
              <w:jc w:val="center"/>
              <w:rPr>
                <w:color w:val="000000" w:themeColor="text1"/>
                <w:sz w:val="20"/>
                <w:szCs w:val="20"/>
              </w:rPr>
            </w:pPr>
            <w:r w:rsidRPr="00DE2B00">
              <w:rPr>
                <w:color w:val="000000" w:themeColor="text1"/>
                <w:sz w:val="20"/>
                <w:szCs w:val="20"/>
              </w:rPr>
              <w:t>5.43</w:t>
            </w:r>
          </w:p>
        </w:tc>
      </w:tr>
      <w:tr w:rsidR="00DE2B00" w:rsidRPr="00DE2B00" w14:paraId="6A9BF264" w14:textId="77777777" w:rsidTr="0002297E">
        <w:trPr>
          <w:trHeight w:val="279"/>
          <w:jc w:val="center"/>
        </w:trPr>
        <w:tc>
          <w:tcPr>
            <w:tcW w:w="806" w:type="dxa"/>
            <w:vMerge/>
            <w:noWrap/>
            <w:vAlign w:val="center"/>
            <w:hideMark/>
          </w:tcPr>
          <w:p w14:paraId="1877E58A" w14:textId="0A330A65" w:rsidR="0002297E" w:rsidRPr="00DE2B00" w:rsidRDefault="0002297E" w:rsidP="00B72BE7">
            <w:pPr>
              <w:pStyle w:val="a7"/>
              <w:jc w:val="center"/>
              <w:rPr>
                <w:color w:val="000000" w:themeColor="text1"/>
                <w:sz w:val="20"/>
                <w:szCs w:val="20"/>
              </w:rPr>
            </w:pPr>
          </w:p>
        </w:tc>
        <w:tc>
          <w:tcPr>
            <w:tcW w:w="854" w:type="dxa"/>
            <w:noWrap/>
            <w:vAlign w:val="center"/>
            <w:hideMark/>
          </w:tcPr>
          <w:p w14:paraId="4AADADB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2.a</w:t>
            </w:r>
          </w:p>
        </w:tc>
        <w:tc>
          <w:tcPr>
            <w:tcW w:w="1199" w:type="dxa"/>
            <w:noWrap/>
            <w:vAlign w:val="center"/>
            <w:hideMark/>
          </w:tcPr>
          <w:p w14:paraId="03EECD88"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2.a.1</w:t>
            </w:r>
          </w:p>
        </w:tc>
        <w:tc>
          <w:tcPr>
            <w:tcW w:w="904" w:type="dxa"/>
            <w:noWrap/>
            <w:vAlign w:val="center"/>
            <w:hideMark/>
          </w:tcPr>
          <w:p w14:paraId="7B4F91C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9.79</w:t>
            </w:r>
          </w:p>
        </w:tc>
        <w:tc>
          <w:tcPr>
            <w:tcW w:w="1068" w:type="dxa"/>
            <w:noWrap/>
            <w:vAlign w:val="center"/>
            <w:hideMark/>
          </w:tcPr>
          <w:p w14:paraId="3698620D"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w:t>
            </w:r>
          </w:p>
        </w:tc>
        <w:tc>
          <w:tcPr>
            <w:tcW w:w="1199" w:type="dxa"/>
            <w:noWrap/>
            <w:vAlign w:val="center"/>
            <w:hideMark/>
          </w:tcPr>
          <w:p w14:paraId="0EF64FC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Moderate</w:t>
            </w:r>
          </w:p>
        </w:tc>
        <w:tc>
          <w:tcPr>
            <w:tcW w:w="1298" w:type="dxa"/>
            <w:noWrap/>
            <w:vAlign w:val="center"/>
            <w:hideMark/>
          </w:tcPr>
          <w:p w14:paraId="1A5F9B4D"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384</w:t>
            </w:r>
          </w:p>
        </w:tc>
        <w:tc>
          <w:tcPr>
            <w:tcW w:w="1200" w:type="dxa"/>
            <w:noWrap/>
            <w:vAlign w:val="center"/>
            <w:hideMark/>
          </w:tcPr>
          <w:p w14:paraId="60D5A52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0.32</w:t>
            </w:r>
          </w:p>
        </w:tc>
        <w:tc>
          <w:tcPr>
            <w:tcW w:w="1239" w:type="dxa"/>
            <w:noWrap/>
            <w:vAlign w:val="center"/>
            <w:hideMark/>
          </w:tcPr>
          <w:p w14:paraId="7F2E7EC5"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19.7</w:t>
            </w:r>
          </w:p>
        </w:tc>
        <w:tc>
          <w:tcPr>
            <w:tcW w:w="1038" w:type="dxa"/>
            <w:noWrap/>
            <w:vAlign w:val="center"/>
            <w:hideMark/>
          </w:tcPr>
          <w:p w14:paraId="35C23A16" w14:textId="3EB688A6" w:rsidR="0002297E" w:rsidRPr="00DE2B00" w:rsidRDefault="0002297E" w:rsidP="00B72BE7">
            <w:pPr>
              <w:pStyle w:val="a7"/>
              <w:jc w:val="center"/>
              <w:rPr>
                <w:color w:val="000000" w:themeColor="text1"/>
                <w:sz w:val="20"/>
                <w:szCs w:val="20"/>
              </w:rPr>
            </w:pPr>
            <w:r w:rsidRPr="00DE2B00">
              <w:rPr>
                <w:color w:val="000000" w:themeColor="text1"/>
                <w:sz w:val="20"/>
                <w:szCs w:val="20"/>
              </w:rPr>
              <w:t>1.73</w:t>
            </w:r>
          </w:p>
        </w:tc>
        <w:tc>
          <w:tcPr>
            <w:tcW w:w="1186" w:type="dxa"/>
            <w:noWrap/>
            <w:vAlign w:val="center"/>
            <w:hideMark/>
          </w:tcPr>
          <w:p w14:paraId="773B34D5" w14:textId="7BA51806" w:rsidR="0002297E" w:rsidRPr="00DE2B00" w:rsidRDefault="0002297E" w:rsidP="00B72BE7">
            <w:pPr>
              <w:pStyle w:val="a7"/>
              <w:jc w:val="center"/>
              <w:rPr>
                <w:color w:val="000000" w:themeColor="text1"/>
                <w:sz w:val="20"/>
                <w:szCs w:val="20"/>
              </w:rPr>
            </w:pPr>
            <w:r w:rsidRPr="00DE2B00">
              <w:rPr>
                <w:color w:val="000000" w:themeColor="text1"/>
                <w:sz w:val="20"/>
                <w:szCs w:val="20"/>
              </w:rPr>
              <w:t>2.39</w:t>
            </w:r>
          </w:p>
        </w:tc>
        <w:tc>
          <w:tcPr>
            <w:tcW w:w="1265" w:type="dxa"/>
            <w:noWrap/>
            <w:vAlign w:val="center"/>
            <w:hideMark/>
          </w:tcPr>
          <w:p w14:paraId="3566BD3A" w14:textId="0797A893" w:rsidR="0002297E" w:rsidRPr="00DE2B00" w:rsidRDefault="0002297E" w:rsidP="00B72BE7">
            <w:pPr>
              <w:pStyle w:val="a7"/>
              <w:jc w:val="center"/>
              <w:rPr>
                <w:color w:val="000000" w:themeColor="text1"/>
                <w:sz w:val="20"/>
                <w:szCs w:val="20"/>
              </w:rPr>
            </w:pPr>
            <w:r w:rsidRPr="00DE2B00">
              <w:rPr>
                <w:color w:val="000000" w:themeColor="text1"/>
                <w:sz w:val="20"/>
                <w:szCs w:val="20"/>
              </w:rPr>
              <w:t>0.53</w:t>
            </w:r>
          </w:p>
        </w:tc>
        <w:tc>
          <w:tcPr>
            <w:tcW w:w="1265" w:type="dxa"/>
            <w:noWrap/>
            <w:vAlign w:val="center"/>
            <w:hideMark/>
          </w:tcPr>
          <w:p w14:paraId="417618A3" w14:textId="602AD5C2" w:rsidR="0002297E" w:rsidRPr="00DE2B00" w:rsidRDefault="0002297E" w:rsidP="00B72BE7">
            <w:pPr>
              <w:pStyle w:val="a7"/>
              <w:jc w:val="center"/>
              <w:rPr>
                <w:color w:val="000000" w:themeColor="text1"/>
                <w:sz w:val="20"/>
                <w:szCs w:val="20"/>
              </w:rPr>
            </w:pPr>
            <w:r w:rsidRPr="00DE2B00">
              <w:rPr>
                <w:color w:val="000000" w:themeColor="text1"/>
                <w:sz w:val="20"/>
                <w:szCs w:val="20"/>
              </w:rPr>
              <w:t>9.08</w:t>
            </w:r>
          </w:p>
        </w:tc>
      </w:tr>
      <w:tr w:rsidR="00DE2B00" w:rsidRPr="00DE2B00" w14:paraId="48E40884" w14:textId="77777777" w:rsidTr="0002297E">
        <w:trPr>
          <w:trHeight w:val="279"/>
          <w:jc w:val="center"/>
        </w:trPr>
        <w:tc>
          <w:tcPr>
            <w:tcW w:w="806" w:type="dxa"/>
            <w:vMerge w:val="restart"/>
            <w:noWrap/>
            <w:vAlign w:val="center"/>
            <w:hideMark/>
          </w:tcPr>
          <w:p w14:paraId="7BAEC39C" w14:textId="63B04D2D" w:rsidR="0002297E" w:rsidRPr="00DE2B00" w:rsidRDefault="0002297E" w:rsidP="00B72BE7">
            <w:pPr>
              <w:pStyle w:val="a7"/>
              <w:jc w:val="center"/>
              <w:rPr>
                <w:color w:val="000000" w:themeColor="text1"/>
                <w:sz w:val="20"/>
                <w:szCs w:val="20"/>
              </w:rPr>
            </w:pPr>
            <w:r w:rsidRPr="00DE2B00">
              <w:rPr>
                <w:color w:val="000000" w:themeColor="text1"/>
                <w:sz w:val="20"/>
                <w:szCs w:val="20"/>
              </w:rPr>
              <w:t>3</w:t>
            </w:r>
          </w:p>
        </w:tc>
        <w:tc>
          <w:tcPr>
            <w:tcW w:w="854" w:type="dxa"/>
            <w:vMerge w:val="restart"/>
            <w:noWrap/>
            <w:vAlign w:val="center"/>
            <w:hideMark/>
          </w:tcPr>
          <w:p w14:paraId="7A933D57" w14:textId="5566F5E7" w:rsidR="0002297E" w:rsidRPr="00DE2B00" w:rsidRDefault="0002297E" w:rsidP="00B72BE7">
            <w:pPr>
              <w:pStyle w:val="a7"/>
              <w:jc w:val="center"/>
              <w:rPr>
                <w:color w:val="000000" w:themeColor="text1"/>
                <w:sz w:val="20"/>
                <w:szCs w:val="20"/>
              </w:rPr>
            </w:pPr>
            <w:r w:rsidRPr="00DE2B00">
              <w:rPr>
                <w:color w:val="000000" w:themeColor="text1"/>
                <w:sz w:val="20"/>
                <w:szCs w:val="20"/>
              </w:rPr>
              <w:t>3.1</w:t>
            </w:r>
          </w:p>
        </w:tc>
        <w:tc>
          <w:tcPr>
            <w:tcW w:w="1199" w:type="dxa"/>
            <w:noWrap/>
            <w:vAlign w:val="center"/>
            <w:hideMark/>
          </w:tcPr>
          <w:p w14:paraId="7DA5349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3.1.1</w:t>
            </w:r>
          </w:p>
        </w:tc>
        <w:tc>
          <w:tcPr>
            <w:tcW w:w="904" w:type="dxa"/>
            <w:noWrap/>
            <w:vAlign w:val="center"/>
            <w:hideMark/>
          </w:tcPr>
          <w:p w14:paraId="45DFFDD8"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3.5</w:t>
            </w:r>
          </w:p>
        </w:tc>
        <w:tc>
          <w:tcPr>
            <w:tcW w:w="1068" w:type="dxa"/>
            <w:noWrap/>
            <w:vAlign w:val="center"/>
            <w:hideMark/>
          </w:tcPr>
          <w:p w14:paraId="3D1A11B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117</w:t>
            </w:r>
          </w:p>
        </w:tc>
        <w:tc>
          <w:tcPr>
            <w:tcW w:w="1199" w:type="dxa"/>
            <w:noWrap/>
            <w:vAlign w:val="center"/>
            <w:hideMark/>
          </w:tcPr>
          <w:p w14:paraId="2C26C04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Negative</w:t>
            </w:r>
          </w:p>
        </w:tc>
        <w:tc>
          <w:tcPr>
            <w:tcW w:w="1298" w:type="dxa"/>
            <w:noWrap/>
            <w:vAlign w:val="center"/>
            <w:hideMark/>
          </w:tcPr>
          <w:p w14:paraId="65AAFDA4"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480</w:t>
            </w:r>
          </w:p>
        </w:tc>
        <w:tc>
          <w:tcPr>
            <w:tcW w:w="1200" w:type="dxa"/>
            <w:noWrap/>
            <w:vAlign w:val="center"/>
            <w:hideMark/>
          </w:tcPr>
          <w:p w14:paraId="6BD16FF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1.1</w:t>
            </w:r>
          </w:p>
        </w:tc>
        <w:tc>
          <w:tcPr>
            <w:tcW w:w="1239" w:type="dxa"/>
            <w:noWrap/>
            <w:vAlign w:val="center"/>
            <w:hideMark/>
          </w:tcPr>
          <w:p w14:paraId="5CC14C71"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310.43</w:t>
            </w:r>
          </w:p>
        </w:tc>
        <w:tc>
          <w:tcPr>
            <w:tcW w:w="1038" w:type="dxa"/>
            <w:noWrap/>
            <w:vAlign w:val="center"/>
            <w:hideMark/>
          </w:tcPr>
          <w:p w14:paraId="7E9E72AC" w14:textId="665762D1" w:rsidR="0002297E" w:rsidRPr="00DE2B00" w:rsidRDefault="0002297E" w:rsidP="00B72BE7">
            <w:pPr>
              <w:pStyle w:val="a7"/>
              <w:jc w:val="center"/>
              <w:rPr>
                <w:color w:val="000000" w:themeColor="text1"/>
                <w:sz w:val="20"/>
                <w:szCs w:val="20"/>
              </w:rPr>
            </w:pPr>
            <w:r w:rsidRPr="00DE2B00">
              <w:rPr>
                <w:color w:val="000000" w:themeColor="text1"/>
                <w:sz w:val="20"/>
                <w:szCs w:val="20"/>
              </w:rPr>
              <w:t>27.92</w:t>
            </w:r>
          </w:p>
        </w:tc>
        <w:tc>
          <w:tcPr>
            <w:tcW w:w="1186" w:type="dxa"/>
            <w:noWrap/>
            <w:vAlign w:val="center"/>
            <w:hideMark/>
          </w:tcPr>
          <w:p w14:paraId="1FA238B5" w14:textId="4176E8FB" w:rsidR="0002297E" w:rsidRPr="00DE2B00" w:rsidRDefault="0002297E" w:rsidP="00B72BE7">
            <w:pPr>
              <w:pStyle w:val="a7"/>
              <w:jc w:val="center"/>
              <w:rPr>
                <w:color w:val="000000" w:themeColor="text1"/>
                <w:sz w:val="20"/>
                <w:szCs w:val="20"/>
              </w:rPr>
            </w:pPr>
            <w:r w:rsidRPr="00DE2B00">
              <w:rPr>
                <w:color w:val="000000" w:themeColor="text1"/>
                <w:sz w:val="20"/>
                <w:szCs w:val="20"/>
              </w:rPr>
              <w:t>35.86</w:t>
            </w:r>
          </w:p>
        </w:tc>
        <w:tc>
          <w:tcPr>
            <w:tcW w:w="1265" w:type="dxa"/>
            <w:noWrap/>
            <w:vAlign w:val="center"/>
            <w:hideMark/>
          </w:tcPr>
          <w:p w14:paraId="2D6633EC" w14:textId="09D4C518" w:rsidR="0002297E" w:rsidRPr="00DE2B00" w:rsidRDefault="0002297E" w:rsidP="00B72BE7">
            <w:pPr>
              <w:pStyle w:val="a7"/>
              <w:jc w:val="center"/>
              <w:rPr>
                <w:color w:val="000000" w:themeColor="text1"/>
                <w:sz w:val="20"/>
                <w:szCs w:val="20"/>
              </w:rPr>
            </w:pPr>
            <w:r w:rsidRPr="00DE2B00">
              <w:rPr>
                <w:color w:val="000000" w:themeColor="text1"/>
                <w:sz w:val="20"/>
                <w:szCs w:val="20"/>
              </w:rPr>
              <w:t>3.60</w:t>
            </w:r>
          </w:p>
        </w:tc>
        <w:tc>
          <w:tcPr>
            <w:tcW w:w="1265" w:type="dxa"/>
            <w:noWrap/>
            <w:vAlign w:val="center"/>
            <w:hideMark/>
          </w:tcPr>
          <w:p w14:paraId="44E2B91B" w14:textId="4299F060" w:rsidR="0002297E" w:rsidRPr="00DE2B00" w:rsidRDefault="0002297E" w:rsidP="00B72BE7">
            <w:pPr>
              <w:pStyle w:val="a7"/>
              <w:jc w:val="center"/>
              <w:rPr>
                <w:color w:val="000000" w:themeColor="text1"/>
                <w:sz w:val="20"/>
                <w:szCs w:val="20"/>
              </w:rPr>
            </w:pPr>
            <w:r w:rsidRPr="00DE2B00">
              <w:rPr>
                <w:color w:val="000000" w:themeColor="text1"/>
                <w:sz w:val="20"/>
                <w:szCs w:val="20"/>
              </w:rPr>
              <w:t>116.71</w:t>
            </w:r>
          </w:p>
        </w:tc>
      </w:tr>
      <w:tr w:rsidR="00DE2B00" w:rsidRPr="00DE2B00" w14:paraId="7AB0D1A9" w14:textId="77777777" w:rsidTr="0002297E">
        <w:trPr>
          <w:trHeight w:val="279"/>
          <w:jc w:val="center"/>
        </w:trPr>
        <w:tc>
          <w:tcPr>
            <w:tcW w:w="806" w:type="dxa"/>
            <w:vMerge/>
            <w:noWrap/>
            <w:vAlign w:val="center"/>
            <w:hideMark/>
          </w:tcPr>
          <w:p w14:paraId="6F278345" w14:textId="0DE3CC05" w:rsidR="0002297E" w:rsidRPr="00DE2B00" w:rsidRDefault="0002297E" w:rsidP="00B72BE7">
            <w:pPr>
              <w:pStyle w:val="a7"/>
              <w:jc w:val="center"/>
              <w:rPr>
                <w:color w:val="000000" w:themeColor="text1"/>
                <w:sz w:val="20"/>
                <w:szCs w:val="20"/>
              </w:rPr>
            </w:pPr>
          </w:p>
        </w:tc>
        <w:tc>
          <w:tcPr>
            <w:tcW w:w="854" w:type="dxa"/>
            <w:vMerge/>
            <w:noWrap/>
            <w:vAlign w:val="center"/>
            <w:hideMark/>
          </w:tcPr>
          <w:p w14:paraId="59E3EDAB" w14:textId="20B5CAC3" w:rsidR="0002297E" w:rsidRPr="00DE2B00" w:rsidRDefault="0002297E" w:rsidP="00B72BE7">
            <w:pPr>
              <w:pStyle w:val="a7"/>
              <w:jc w:val="center"/>
              <w:rPr>
                <w:color w:val="000000" w:themeColor="text1"/>
                <w:sz w:val="20"/>
                <w:szCs w:val="20"/>
              </w:rPr>
            </w:pPr>
          </w:p>
        </w:tc>
        <w:tc>
          <w:tcPr>
            <w:tcW w:w="1199" w:type="dxa"/>
            <w:noWrap/>
            <w:vAlign w:val="center"/>
            <w:hideMark/>
          </w:tcPr>
          <w:p w14:paraId="18219FD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3.1.2</w:t>
            </w:r>
          </w:p>
        </w:tc>
        <w:tc>
          <w:tcPr>
            <w:tcW w:w="904" w:type="dxa"/>
            <w:noWrap/>
            <w:vAlign w:val="center"/>
            <w:hideMark/>
          </w:tcPr>
          <w:p w14:paraId="5CFE22C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100</w:t>
            </w:r>
          </w:p>
        </w:tc>
        <w:tc>
          <w:tcPr>
            <w:tcW w:w="1068" w:type="dxa"/>
            <w:noWrap/>
            <w:vAlign w:val="center"/>
            <w:hideMark/>
          </w:tcPr>
          <w:p w14:paraId="1C89B338"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w:t>
            </w:r>
          </w:p>
        </w:tc>
        <w:tc>
          <w:tcPr>
            <w:tcW w:w="1199" w:type="dxa"/>
            <w:noWrap/>
            <w:vAlign w:val="center"/>
            <w:hideMark/>
          </w:tcPr>
          <w:p w14:paraId="69AD2D4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Positive</w:t>
            </w:r>
          </w:p>
        </w:tc>
        <w:tc>
          <w:tcPr>
            <w:tcW w:w="1298" w:type="dxa"/>
            <w:noWrap/>
            <w:vAlign w:val="center"/>
            <w:hideMark/>
          </w:tcPr>
          <w:p w14:paraId="33AEF701"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544</w:t>
            </w:r>
          </w:p>
        </w:tc>
        <w:tc>
          <w:tcPr>
            <w:tcW w:w="1200" w:type="dxa"/>
            <w:noWrap/>
            <w:vAlign w:val="center"/>
            <w:hideMark/>
          </w:tcPr>
          <w:p w14:paraId="5A469EA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26.74</w:t>
            </w:r>
          </w:p>
        </w:tc>
        <w:tc>
          <w:tcPr>
            <w:tcW w:w="1239" w:type="dxa"/>
            <w:noWrap/>
            <w:vAlign w:val="center"/>
            <w:hideMark/>
          </w:tcPr>
          <w:p w14:paraId="62415CD5"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100</w:t>
            </w:r>
          </w:p>
        </w:tc>
        <w:tc>
          <w:tcPr>
            <w:tcW w:w="1038" w:type="dxa"/>
            <w:noWrap/>
            <w:vAlign w:val="center"/>
            <w:hideMark/>
          </w:tcPr>
          <w:p w14:paraId="0093545D" w14:textId="26A777BB" w:rsidR="0002297E" w:rsidRPr="00DE2B00" w:rsidRDefault="0002297E" w:rsidP="00B72BE7">
            <w:pPr>
              <w:pStyle w:val="a7"/>
              <w:jc w:val="center"/>
              <w:rPr>
                <w:color w:val="000000" w:themeColor="text1"/>
                <w:sz w:val="20"/>
                <w:szCs w:val="20"/>
              </w:rPr>
            </w:pPr>
            <w:r w:rsidRPr="00DE2B00">
              <w:rPr>
                <w:color w:val="000000" w:themeColor="text1"/>
                <w:sz w:val="20"/>
                <w:szCs w:val="20"/>
              </w:rPr>
              <w:t>92.75</w:t>
            </w:r>
          </w:p>
        </w:tc>
        <w:tc>
          <w:tcPr>
            <w:tcW w:w="1186" w:type="dxa"/>
            <w:noWrap/>
            <w:vAlign w:val="center"/>
            <w:hideMark/>
          </w:tcPr>
          <w:p w14:paraId="2F18265D" w14:textId="01A90725" w:rsidR="0002297E" w:rsidRPr="00DE2B00" w:rsidRDefault="0002297E" w:rsidP="00B72BE7">
            <w:pPr>
              <w:pStyle w:val="a7"/>
              <w:jc w:val="center"/>
              <w:rPr>
                <w:color w:val="000000" w:themeColor="text1"/>
                <w:sz w:val="20"/>
                <w:szCs w:val="20"/>
              </w:rPr>
            </w:pPr>
            <w:r w:rsidRPr="00DE2B00">
              <w:rPr>
                <w:color w:val="000000" w:themeColor="text1"/>
                <w:sz w:val="20"/>
                <w:szCs w:val="20"/>
              </w:rPr>
              <w:t>12.86</w:t>
            </w:r>
          </w:p>
        </w:tc>
        <w:tc>
          <w:tcPr>
            <w:tcW w:w="1265" w:type="dxa"/>
            <w:noWrap/>
            <w:vAlign w:val="center"/>
            <w:hideMark/>
          </w:tcPr>
          <w:p w14:paraId="4C848890" w14:textId="4C83D17C" w:rsidR="0002297E" w:rsidRPr="00DE2B00" w:rsidRDefault="0002297E" w:rsidP="00B72BE7">
            <w:pPr>
              <w:pStyle w:val="a7"/>
              <w:jc w:val="center"/>
              <w:rPr>
                <w:color w:val="000000" w:themeColor="text1"/>
                <w:sz w:val="20"/>
                <w:szCs w:val="20"/>
              </w:rPr>
            </w:pPr>
            <w:r w:rsidRPr="00DE2B00">
              <w:rPr>
                <w:color w:val="000000" w:themeColor="text1"/>
                <w:sz w:val="20"/>
                <w:szCs w:val="20"/>
              </w:rPr>
              <w:t>52.87</w:t>
            </w:r>
          </w:p>
        </w:tc>
        <w:tc>
          <w:tcPr>
            <w:tcW w:w="1265" w:type="dxa"/>
            <w:noWrap/>
            <w:vAlign w:val="center"/>
            <w:hideMark/>
          </w:tcPr>
          <w:p w14:paraId="1377EC4C" w14:textId="780860FB" w:rsidR="0002297E" w:rsidRPr="00DE2B00" w:rsidRDefault="0002297E" w:rsidP="00B72BE7">
            <w:pPr>
              <w:pStyle w:val="a7"/>
              <w:jc w:val="center"/>
              <w:rPr>
                <w:color w:val="000000" w:themeColor="text1"/>
                <w:sz w:val="20"/>
                <w:szCs w:val="20"/>
              </w:rPr>
            </w:pPr>
            <w:r w:rsidRPr="00DE2B00">
              <w:rPr>
                <w:color w:val="000000" w:themeColor="text1"/>
                <w:sz w:val="20"/>
                <w:szCs w:val="20"/>
              </w:rPr>
              <w:t>100.00</w:t>
            </w:r>
          </w:p>
        </w:tc>
      </w:tr>
      <w:tr w:rsidR="00DE2B00" w:rsidRPr="00DE2B00" w14:paraId="19ADB238" w14:textId="77777777" w:rsidTr="0002297E">
        <w:trPr>
          <w:trHeight w:val="279"/>
          <w:jc w:val="center"/>
        </w:trPr>
        <w:tc>
          <w:tcPr>
            <w:tcW w:w="806" w:type="dxa"/>
            <w:vMerge/>
            <w:noWrap/>
            <w:vAlign w:val="center"/>
            <w:hideMark/>
          </w:tcPr>
          <w:p w14:paraId="6C68271E" w14:textId="4CFF70AF" w:rsidR="0002297E" w:rsidRPr="00DE2B00" w:rsidRDefault="0002297E" w:rsidP="00B72BE7">
            <w:pPr>
              <w:pStyle w:val="a7"/>
              <w:jc w:val="center"/>
              <w:rPr>
                <w:color w:val="000000" w:themeColor="text1"/>
                <w:sz w:val="20"/>
                <w:szCs w:val="20"/>
              </w:rPr>
            </w:pPr>
          </w:p>
        </w:tc>
        <w:tc>
          <w:tcPr>
            <w:tcW w:w="854" w:type="dxa"/>
            <w:noWrap/>
            <w:vAlign w:val="center"/>
            <w:hideMark/>
          </w:tcPr>
          <w:p w14:paraId="72B1AB4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3.2</w:t>
            </w:r>
          </w:p>
        </w:tc>
        <w:tc>
          <w:tcPr>
            <w:tcW w:w="1199" w:type="dxa"/>
            <w:noWrap/>
            <w:vAlign w:val="center"/>
            <w:hideMark/>
          </w:tcPr>
          <w:p w14:paraId="2505772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3.2.1</w:t>
            </w:r>
          </w:p>
        </w:tc>
        <w:tc>
          <w:tcPr>
            <w:tcW w:w="904" w:type="dxa"/>
            <w:noWrap/>
            <w:vAlign w:val="center"/>
            <w:hideMark/>
          </w:tcPr>
          <w:p w14:paraId="5DB7CB7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0.5</w:t>
            </w:r>
          </w:p>
        </w:tc>
        <w:tc>
          <w:tcPr>
            <w:tcW w:w="1068" w:type="dxa"/>
            <w:noWrap/>
            <w:vAlign w:val="center"/>
            <w:hideMark/>
          </w:tcPr>
          <w:p w14:paraId="6F062B1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w:t>
            </w:r>
          </w:p>
        </w:tc>
        <w:tc>
          <w:tcPr>
            <w:tcW w:w="1199" w:type="dxa"/>
            <w:noWrap/>
            <w:vAlign w:val="center"/>
            <w:hideMark/>
          </w:tcPr>
          <w:p w14:paraId="5AB0D3E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Negative</w:t>
            </w:r>
          </w:p>
        </w:tc>
        <w:tc>
          <w:tcPr>
            <w:tcW w:w="1298" w:type="dxa"/>
            <w:noWrap/>
            <w:vAlign w:val="center"/>
            <w:hideMark/>
          </w:tcPr>
          <w:p w14:paraId="4CBEDD3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544</w:t>
            </w:r>
          </w:p>
        </w:tc>
        <w:tc>
          <w:tcPr>
            <w:tcW w:w="1200" w:type="dxa"/>
            <w:noWrap/>
            <w:vAlign w:val="center"/>
            <w:hideMark/>
          </w:tcPr>
          <w:p w14:paraId="5139C16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0.97</w:t>
            </w:r>
          </w:p>
        </w:tc>
        <w:tc>
          <w:tcPr>
            <w:tcW w:w="1239" w:type="dxa"/>
            <w:noWrap/>
            <w:vAlign w:val="center"/>
            <w:hideMark/>
          </w:tcPr>
          <w:p w14:paraId="2FBD634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5.95</w:t>
            </w:r>
          </w:p>
        </w:tc>
        <w:tc>
          <w:tcPr>
            <w:tcW w:w="1038" w:type="dxa"/>
            <w:noWrap/>
            <w:vAlign w:val="center"/>
            <w:hideMark/>
          </w:tcPr>
          <w:p w14:paraId="0F95C8D3" w14:textId="747D67CE" w:rsidR="0002297E" w:rsidRPr="00DE2B00" w:rsidRDefault="0002297E" w:rsidP="00B72BE7">
            <w:pPr>
              <w:pStyle w:val="a7"/>
              <w:jc w:val="center"/>
              <w:rPr>
                <w:color w:val="000000" w:themeColor="text1"/>
                <w:sz w:val="20"/>
                <w:szCs w:val="20"/>
              </w:rPr>
            </w:pPr>
            <w:r w:rsidRPr="00DE2B00">
              <w:rPr>
                <w:color w:val="000000" w:themeColor="text1"/>
                <w:sz w:val="20"/>
                <w:szCs w:val="20"/>
              </w:rPr>
              <w:t>2.48</w:t>
            </w:r>
          </w:p>
        </w:tc>
        <w:tc>
          <w:tcPr>
            <w:tcW w:w="1186" w:type="dxa"/>
            <w:noWrap/>
            <w:vAlign w:val="center"/>
            <w:hideMark/>
          </w:tcPr>
          <w:p w14:paraId="00460512" w14:textId="0A0435F6" w:rsidR="0002297E" w:rsidRPr="00DE2B00" w:rsidRDefault="0002297E" w:rsidP="00B72BE7">
            <w:pPr>
              <w:pStyle w:val="a7"/>
              <w:jc w:val="center"/>
              <w:rPr>
                <w:color w:val="000000" w:themeColor="text1"/>
                <w:sz w:val="20"/>
                <w:szCs w:val="20"/>
              </w:rPr>
            </w:pPr>
            <w:r w:rsidRPr="00DE2B00">
              <w:rPr>
                <w:color w:val="000000" w:themeColor="text1"/>
                <w:sz w:val="20"/>
                <w:szCs w:val="20"/>
              </w:rPr>
              <w:t>0.94</w:t>
            </w:r>
          </w:p>
        </w:tc>
        <w:tc>
          <w:tcPr>
            <w:tcW w:w="1265" w:type="dxa"/>
            <w:noWrap/>
            <w:vAlign w:val="center"/>
            <w:hideMark/>
          </w:tcPr>
          <w:p w14:paraId="193D42C8" w14:textId="5E96D60A" w:rsidR="0002297E" w:rsidRPr="00DE2B00" w:rsidRDefault="0002297E" w:rsidP="00B72BE7">
            <w:pPr>
              <w:pStyle w:val="a7"/>
              <w:jc w:val="center"/>
              <w:rPr>
                <w:color w:val="000000" w:themeColor="text1"/>
                <w:sz w:val="20"/>
                <w:szCs w:val="20"/>
              </w:rPr>
            </w:pPr>
            <w:r w:rsidRPr="00DE2B00">
              <w:rPr>
                <w:color w:val="000000" w:themeColor="text1"/>
                <w:sz w:val="20"/>
                <w:szCs w:val="20"/>
              </w:rPr>
              <w:t>1.13</w:t>
            </w:r>
          </w:p>
        </w:tc>
        <w:tc>
          <w:tcPr>
            <w:tcW w:w="1265" w:type="dxa"/>
            <w:noWrap/>
            <w:vAlign w:val="center"/>
            <w:hideMark/>
          </w:tcPr>
          <w:p w14:paraId="5E37B1D2" w14:textId="5B9E15E6" w:rsidR="0002297E" w:rsidRPr="00DE2B00" w:rsidRDefault="0002297E" w:rsidP="00B72BE7">
            <w:pPr>
              <w:pStyle w:val="a7"/>
              <w:jc w:val="center"/>
              <w:rPr>
                <w:color w:val="000000" w:themeColor="text1"/>
                <w:sz w:val="20"/>
                <w:szCs w:val="20"/>
              </w:rPr>
            </w:pPr>
            <w:r w:rsidRPr="00DE2B00">
              <w:rPr>
                <w:color w:val="000000" w:themeColor="text1"/>
                <w:sz w:val="20"/>
                <w:szCs w:val="20"/>
              </w:rPr>
              <w:t>4.75</w:t>
            </w:r>
          </w:p>
        </w:tc>
      </w:tr>
      <w:tr w:rsidR="00DE2B00" w:rsidRPr="00DE2B00" w14:paraId="0A7F3404" w14:textId="77777777" w:rsidTr="0002297E">
        <w:trPr>
          <w:trHeight w:val="279"/>
          <w:jc w:val="center"/>
        </w:trPr>
        <w:tc>
          <w:tcPr>
            <w:tcW w:w="806" w:type="dxa"/>
            <w:vMerge/>
            <w:noWrap/>
            <w:vAlign w:val="center"/>
            <w:hideMark/>
          </w:tcPr>
          <w:p w14:paraId="379ACDBC" w14:textId="55629A84" w:rsidR="0002297E" w:rsidRPr="00DE2B00" w:rsidRDefault="0002297E" w:rsidP="00B72BE7">
            <w:pPr>
              <w:pStyle w:val="a7"/>
              <w:jc w:val="center"/>
              <w:rPr>
                <w:color w:val="000000" w:themeColor="text1"/>
                <w:sz w:val="20"/>
                <w:szCs w:val="20"/>
              </w:rPr>
            </w:pPr>
          </w:p>
        </w:tc>
        <w:tc>
          <w:tcPr>
            <w:tcW w:w="854" w:type="dxa"/>
            <w:noWrap/>
            <w:vAlign w:val="center"/>
            <w:hideMark/>
          </w:tcPr>
          <w:p w14:paraId="48D3726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3.2</w:t>
            </w:r>
          </w:p>
        </w:tc>
        <w:tc>
          <w:tcPr>
            <w:tcW w:w="1199" w:type="dxa"/>
            <w:noWrap/>
            <w:vAlign w:val="center"/>
            <w:hideMark/>
          </w:tcPr>
          <w:p w14:paraId="72D8895F"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3.2.2</w:t>
            </w:r>
          </w:p>
        </w:tc>
        <w:tc>
          <w:tcPr>
            <w:tcW w:w="904" w:type="dxa"/>
            <w:noWrap/>
            <w:vAlign w:val="center"/>
            <w:hideMark/>
          </w:tcPr>
          <w:p w14:paraId="781AE4F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w:t>
            </w:r>
          </w:p>
        </w:tc>
        <w:tc>
          <w:tcPr>
            <w:tcW w:w="1068" w:type="dxa"/>
            <w:noWrap/>
            <w:vAlign w:val="center"/>
            <w:hideMark/>
          </w:tcPr>
          <w:p w14:paraId="3ACDCCE4"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20</w:t>
            </w:r>
          </w:p>
        </w:tc>
        <w:tc>
          <w:tcPr>
            <w:tcW w:w="1199" w:type="dxa"/>
            <w:noWrap/>
            <w:vAlign w:val="center"/>
            <w:hideMark/>
          </w:tcPr>
          <w:p w14:paraId="043A0A7E"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Negative</w:t>
            </w:r>
          </w:p>
        </w:tc>
        <w:tc>
          <w:tcPr>
            <w:tcW w:w="1298" w:type="dxa"/>
            <w:noWrap/>
            <w:vAlign w:val="center"/>
            <w:hideMark/>
          </w:tcPr>
          <w:p w14:paraId="41B1381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544</w:t>
            </w:r>
          </w:p>
        </w:tc>
        <w:tc>
          <w:tcPr>
            <w:tcW w:w="1200" w:type="dxa"/>
            <w:noWrap/>
            <w:vAlign w:val="center"/>
            <w:hideMark/>
          </w:tcPr>
          <w:p w14:paraId="46C1028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2.02</w:t>
            </w:r>
          </w:p>
        </w:tc>
        <w:tc>
          <w:tcPr>
            <w:tcW w:w="1239" w:type="dxa"/>
            <w:noWrap/>
            <w:vAlign w:val="center"/>
            <w:hideMark/>
          </w:tcPr>
          <w:p w14:paraId="7589BAE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25.8</w:t>
            </w:r>
          </w:p>
        </w:tc>
        <w:tc>
          <w:tcPr>
            <w:tcW w:w="1038" w:type="dxa"/>
            <w:noWrap/>
            <w:vAlign w:val="center"/>
            <w:hideMark/>
          </w:tcPr>
          <w:p w14:paraId="3FD4C215" w14:textId="5ABAF158" w:rsidR="0002297E" w:rsidRPr="00DE2B00" w:rsidRDefault="0002297E" w:rsidP="00B72BE7">
            <w:pPr>
              <w:pStyle w:val="a7"/>
              <w:jc w:val="center"/>
              <w:rPr>
                <w:color w:val="000000" w:themeColor="text1"/>
                <w:sz w:val="20"/>
                <w:szCs w:val="20"/>
              </w:rPr>
            </w:pPr>
            <w:r w:rsidRPr="00DE2B00">
              <w:rPr>
                <w:color w:val="000000" w:themeColor="text1"/>
                <w:sz w:val="20"/>
                <w:szCs w:val="20"/>
              </w:rPr>
              <w:t>8.45</w:t>
            </w:r>
          </w:p>
        </w:tc>
        <w:tc>
          <w:tcPr>
            <w:tcW w:w="1186" w:type="dxa"/>
            <w:noWrap/>
            <w:vAlign w:val="center"/>
            <w:hideMark/>
          </w:tcPr>
          <w:p w14:paraId="60266B14" w14:textId="50C9A02C" w:rsidR="0002297E" w:rsidRPr="00DE2B00" w:rsidRDefault="0002297E" w:rsidP="00B72BE7">
            <w:pPr>
              <w:pStyle w:val="a7"/>
              <w:jc w:val="center"/>
              <w:rPr>
                <w:color w:val="000000" w:themeColor="text1"/>
                <w:sz w:val="20"/>
                <w:szCs w:val="20"/>
              </w:rPr>
            </w:pPr>
            <w:r w:rsidRPr="00DE2B00">
              <w:rPr>
                <w:color w:val="000000" w:themeColor="text1"/>
                <w:sz w:val="20"/>
                <w:szCs w:val="20"/>
              </w:rPr>
              <w:t>4.47</w:t>
            </w:r>
          </w:p>
        </w:tc>
        <w:tc>
          <w:tcPr>
            <w:tcW w:w="1265" w:type="dxa"/>
            <w:noWrap/>
            <w:vAlign w:val="center"/>
            <w:hideMark/>
          </w:tcPr>
          <w:p w14:paraId="3CE6DB19" w14:textId="6212A4B4" w:rsidR="0002297E" w:rsidRPr="00DE2B00" w:rsidRDefault="0002297E" w:rsidP="00B72BE7">
            <w:pPr>
              <w:pStyle w:val="a7"/>
              <w:jc w:val="center"/>
              <w:rPr>
                <w:color w:val="000000" w:themeColor="text1"/>
                <w:sz w:val="20"/>
                <w:szCs w:val="20"/>
              </w:rPr>
            </w:pPr>
            <w:r w:rsidRPr="00DE2B00">
              <w:rPr>
                <w:color w:val="000000" w:themeColor="text1"/>
                <w:sz w:val="20"/>
                <w:szCs w:val="20"/>
              </w:rPr>
              <w:t>2.81</w:t>
            </w:r>
          </w:p>
        </w:tc>
        <w:tc>
          <w:tcPr>
            <w:tcW w:w="1265" w:type="dxa"/>
            <w:noWrap/>
            <w:vAlign w:val="center"/>
            <w:hideMark/>
          </w:tcPr>
          <w:p w14:paraId="7F701915" w14:textId="00457CBD" w:rsidR="0002297E" w:rsidRPr="00DE2B00" w:rsidRDefault="0002297E" w:rsidP="00B72BE7">
            <w:pPr>
              <w:pStyle w:val="a7"/>
              <w:jc w:val="center"/>
              <w:rPr>
                <w:color w:val="000000" w:themeColor="text1"/>
                <w:sz w:val="20"/>
                <w:szCs w:val="20"/>
              </w:rPr>
            </w:pPr>
            <w:r w:rsidRPr="00DE2B00">
              <w:rPr>
                <w:color w:val="000000" w:themeColor="text1"/>
                <w:sz w:val="20"/>
                <w:szCs w:val="20"/>
              </w:rPr>
              <w:t>20.08</w:t>
            </w:r>
          </w:p>
        </w:tc>
      </w:tr>
      <w:tr w:rsidR="00DE2B00" w:rsidRPr="00DE2B00" w14:paraId="56655CC3" w14:textId="77777777" w:rsidTr="0002297E">
        <w:trPr>
          <w:trHeight w:val="279"/>
          <w:jc w:val="center"/>
        </w:trPr>
        <w:tc>
          <w:tcPr>
            <w:tcW w:w="806" w:type="dxa"/>
            <w:vMerge/>
            <w:noWrap/>
            <w:vAlign w:val="center"/>
            <w:hideMark/>
          </w:tcPr>
          <w:p w14:paraId="4CFB3AD2" w14:textId="34E58C41" w:rsidR="0002297E" w:rsidRPr="00DE2B00" w:rsidRDefault="0002297E" w:rsidP="00B72BE7">
            <w:pPr>
              <w:pStyle w:val="a7"/>
              <w:jc w:val="center"/>
              <w:rPr>
                <w:color w:val="000000" w:themeColor="text1"/>
                <w:sz w:val="20"/>
                <w:szCs w:val="20"/>
              </w:rPr>
            </w:pPr>
          </w:p>
        </w:tc>
        <w:tc>
          <w:tcPr>
            <w:tcW w:w="854" w:type="dxa"/>
            <w:vMerge w:val="restart"/>
            <w:noWrap/>
            <w:vAlign w:val="center"/>
            <w:hideMark/>
          </w:tcPr>
          <w:p w14:paraId="5D0C5B0F" w14:textId="1426AA3E" w:rsidR="0002297E" w:rsidRPr="00DE2B00" w:rsidRDefault="0002297E" w:rsidP="00B72BE7">
            <w:pPr>
              <w:pStyle w:val="a7"/>
              <w:jc w:val="center"/>
              <w:rPr>
                <w:color w:val="000000" w:themeColor="text1"/>
                <w:sz w:val="20"/>
                <w:szCs w:val="20"/>
              </w:rPr>
            </w:pPr>
            <w:r w:rsidRPr="00DE2B00">
              <w:rPr>
                <w:color w:val="000000" w:themeColor="text1"/>
                <w:sz w:val="20"/>
                <w:szCs w:val="20"/>
              </w:rPr>
              <w:t>3.3</w:t>
            </w:r>
          </w:p>
        </w:tc>
        <w:tc>
          <w:tcPr>
            <w:tcW w:w="1199" w:type="dxa"/>
            <w:noWrap/>
            <w:vAlign w:val="center"/>
            <w:hideMark/>
          </w:tcPr>
          <w:p w14:paraId="3E0E474F"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3.3.1</w:t>
            </w:r>
          </w:p>
        </w:tc>
        <w:tc>
          <w:tcPr>
            <w:tcW w:w="904" w:type="dxa"/>
            <w:noWrap/>
            <w:vAlign w:val="center"/>
            <w:hideMark/>
          </w:tcPr>
          <w:p w14:paraId="44D27B04"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w:t>
            </w:r>
          </w:p>
        </w:tc>
        <w:tc>
          <w:tcPr>
            <w:tcW w:w="1068" w:type="dxa"/>
            <w:noWrap/>
            <w:vAlign w:val="center"/>
            <w:hideMark/>
          </w:tcPr>
          <w:p w14:paraId="59C60FB5"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12</w:t>
            </w:r>
          </w:p>
        </w:tc>
        <w:tc>
          <w:tcPr>
            <w:tcW w:w="1199" w:type="dxa"/>
            <w:noWrap/>
            <w:vAlign w:val="center"/>
            <w:hideMark/>
          </w:tcPr>
          <w:p w14:paraId="1E5588FE"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Negative</w:t>
            </w:r>
          </w:p>
        </w:tc>
        <w:tc>
          <w:tcPr>
            <w:tcW w:w="1298" w:type="dxa"/>
            <w:noWrap/>
            <w:vAlign w:val="center"/>
            <w:hideMark/>
          </w:tcPr>
          <w:p w14:paraId="527543E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504</w:t>
            </w:r>
          </w:p>
        </w:tc>
        <w:tc>
          <w:tcPr>
            <w:tcW w:w="1200" w:type="dxa"/>
            <w:noWrap/>
            <w:vAlign w:val="center"/>
            <w:hideMark/>
          </w:tcPr>
          <w:p w14:paraId="77B9CCC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0.01</w:t>
            </w:r>
          </w:p>
        </w:tc>
        <w:tc>
          <w:tcPr>
            <w:tcW w:w="1239" w:type="dxa"/>
            <w:noWrap/>
            <w:vAlign w:val="center"/>
            <w:hideMark/>
          </w:tcPr>
          <w:p w14:paraId="2DF1D76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18.15</w:t>
            </w:r>
          </w:p>
        </w:tc>
        <w:tc>
          <w:tcPr>
            <w:tcW w:w="1038" w:type="dxa"/>
            <w:noWrap/>
            <w:vAlign w:val="center"/>
            <w:hideMark/>
          </w:tcPr>
          <w:p w14:paraId="31E1F7B8" w14:textId="04CF0EFE" w:rsidR="0002297E" w:rsidRPr="00DE2B00" w:rsidRDefault="0002297E" w:rsidP="00B72BE7">
            <w:pPr>
              <w:pStyle w:val="a7"/>
              <w:jc w:val="center"/>
              <w:rPr>
                <w:color w:val="000000" w:themeColor="text1"/>
                <w:sz w:val="20"/>
                <w:szCs w:val="20"/>
              </w:rPr>
            </w:pPr>
            <w:r w:rsidRPr="00DE2B00">
              <w:rPr>
                <w:color w:val="000000" w:themeColor="text1"/>
                <w:sz w:val="20"/>
                <w:szCs w:val="20"/>
              </w:rPr>
              <w:t>1.93</w:t>
            </w:r>
          </w:p>
        </w:tc>
        <w:tc>
          <w:tcPr>
            <w:tcW w:w="1186" w:type="dxa"/>
            <w:noWrap/>
            <w:vAlign w:val="center"/>
            <w:hideMark/>
          </w:tcPr>
          <w:p w14:paraId="44E90B23" w14:textId="167EDFD3" w:rsidR="0002297E" w:rsidRPr="00DE2B00" w:rsidRDefault="0002297E" w:rsidP="00B72BE7">
            <w:pPr>
              <w:pStyle w:val="a7"/>
              <w:jc w:val="center"/>
              <w:rPr>
                <w:color w:val="000000" w:themeColor="text1"/>
                <w:sz w:val="20"/>
                <w:szCs w:val="20"/>
              </w:rPr>
            </w:pPr>
            <w:r w:rsidRPr="00DE2B00">
              <w:rPr>
                <w:color w:val="000000" w:themeColor="text1"/>
                <w:sz w:val="20"/>
                <w:szCs w:val="20"/>
              </w:rPr>
              <w:t>2.93</w:t>
            </w:r>
          </w:p>
        </w:tc>
        <w:tc>
          <w:tcPr>
            <w:tcW w:w="1265" w:type="dxa"/>
            <w:noWrap/>
            <w:vAlign w:val="center"/>
            <w:hideMark/>
          </w:tcPr>
          <w:p w14:paraId="3B5D0785" w14:textId="1C5D5052" w:rsidR="0002297E" w:rsidRPr="00DE2B00" w:rsidRDefault="0002297E" w:rsidP="00B72BE7">
            <w:pPr>
              <w:pStyle w:val="a7"/>
              <w:jc w:val="center"/>
              <w:rPr>
                <w:color w:val="000000" w:themeColor="text1"/>
                <w:sz w:val="20"/>
                <w:szCs w:val="20"/>
              </w:rPr>
            </w:pPr>
            <w:r w:rsidRPr="00DE2B00">
              <w:rPr>
                <w:color w:val="000000" w:themeColor="text1"/>
                <w:sz w:val="20"/>
                <w:szCs w:val="20"/>
              </w:rPr>
              <w:t>0.03</w:t>
            </w:r>
          </w:p>
        </w:tc>
        <w:tc>
          <w:tcPr>
            <w:tcW w:w="1265" w:type="dxa"/>
            <w:noWrap/>
            <w:vAlign w:val="center"/>
            <w:hideMark/>
          </w:tcPr>
          <w:p w14:paraId="7AF64FEE" w14:textId="42DF22F5" w:rsidR="0002297E" w:rsidRPr="00DE2B00" w:rsidRDefault="0002297E" w:rsidP="00B72BE7">
            <w:pPr>
              <w:pStyle w:val="a7"/>
              <w:jc w:val="center"/>
              <w:rPr>
                <w:color w:val="000000" w:themeColor="text1"/>
                <w:sz w:val="20"/>
                <w:szCs w:val="20"/>
              </w:rPr>
            </w:pPr>
            <w:r w:rsidRPr="00DE2B00">
              <w:rPr>
                <w:color w:val="000000" w:themeColor="text1"/>
                <w:sz w:val="20"/>
                <w:szCs w:val="20"/>
              </w:rPr>
              <w:t>12.31</w:t>
            </w:r>
          </w:p>
        </w:tc>
      </w:tr>
      <w:tr w:rsidR="00DE2B00" w:rsidRPr="00DE2B00" w14:paraId="39CC4B20" w14:textId="77777777" w:rsidTr="0002297E">
        <w:trPr>
          <w:trHeight w:val="279"/>
          <w:jc w:val="center"/>
        </w:trPr>
        <w:tc>
          <w:tcPr>
            <w:tcW w:w="806" w:type="dxa"/>
            <w:vMerge/>
            <w:noWrap/>
            <w:vAlign w:val="center"/>
            <w:hideMark/>
          </w:tcPr>
          <w:p w14:paraId="09A4960F" w14:textId="71724199" w:rsidR="0002297E" w:rsidRPr="00DE2B00" w:rsidRDefault="0002297E" w:rsidP="00B72BE7">
            <w:pPr>
              <w:pStyle w:val="a7"/>
              <w:jc w:val="center"/>
              <w:rPr>
                <w:color w:val="000000" w:themeColor="text1"/>
                <w:sz w:val="20"/>
                <w:szCs w:val="20"/>
              </w:rPr>
            </w:pPr>
          </w:p>
        </w:tc>
        <w:tc>
          <w:tcPr>
            <w:tcW w:w="854" w:type="dxa"/>
            <w:vMerge/>
            <w:noWrap/>
            <w:vAlign w:val="center"/>
            <w:hideMark/>
          </w:tcPr>
          <w:p w14:paraId="0A1D8289" w14:textId="2C7CD0B0" w:rsidR="0002297E" w:rsidRPr="00DE2B00" w:rsidRDefault="0002297E" w:rsidP="00B72BE7">
            <w:pPr>
              <w:pStyle w:val="a7"/>
              <w:jc w:val="center"/>
              <w:rPr>
                <w:color w:val="000000" w:themeColor="text1"/>
                <w:sz w:val="20"/>
                <w:szCs w:val="20"/>
              </w:rPr>
            </w:pPr>
          </w:p>
        </w:tc>
        <w:tc>
          <w:tcPr>
            <w:tcW w:w="1199" w:type="dxa"/>
            <w:noWrap/>
            <w:vAlign w:val="center"/>
            <w:hideMark/>
          </w:tcPr>
          <w:p w14:paraId="29258761"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3.3.2</w:t>
            </w:r>
          </w:p>
        </w:tc>
        <w:tc>
          <w:tcPr>
            <w:tcW w:w="904" w:type="dxa"/>
            <w:noWrap/>
            <w:vAlign w:val="center"/>
            <w:hideMark/>
          </w:tcPr>
          <w:p w14:paraId="1FC76444"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w:t>
            </w:r>
          </w:p>
        </w:tc>
        <w:tc>
          <w:tcPr>
            <w:tcW w:w="1068" w:type="dxa"/>
            <w:noWrap/>
            <w:vAlign w:val="center"/>
            <w:hideMark/>
          </w:tcPr>
          <w:p w14:paraId="3F5E37E1"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173</w:t>
            </w:r>
          </w:p>
        </w:tc>
        <w:tc>
          <w:tcPr>
            <w:tcW w:w="1199" w:type="dxa"/>
            <w:noWrap/>
            <w:vAlign w:val="center"/>
            <w:hideMark/>
          </w:tcPr>
          <w:p w14:paraId="1C928EE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Negative</w:t>
            </w:r>
          </w:p>
        </w:tc>
        <w:tc>
          <w:tcPr>
            <w:tcW w:w="1298" w:type="dxa"/>
            <w:noWrap/>
            <w:vAlign w:val="center"/>
            <w:hideMark/>
          </w:tcPr>
          <w:p w14:paraId="3D80F76E"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511</w:t>
            </w:r>
          </w:p>
        </w:tc>
        <w:tc>
          <w:tcPr>
            <w:tcW w:w="1200" w:type="dxa"/>
            <w:noWrap/>
            <w:vAlign w:val="center"/>
            <w:hideMark/>
          </w:tcPr>
          <w:p w14:paraId="17A103B1"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19.52</w:t>
            </w:r>
          </w:p>
        </w:tc>
        <w:tc>
          <w:tcPr>
            <w:tcW w:w="1239" w:type="dxa"/>
            <w:noWrap/>
            <w:vAlign w:val="center"/>
            <w:hideMark/>
          </w:tcPr>
          <w:p w14:paraId="171750C8"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304.94</w:t>
            </w:r>
          </w:p>
        </w:tc>
        <w:tc>
          <w:tcPr>
            <w:tcW w:w="1038" w:type="dxa"/>
            <w:noWrap/>
            <w:vAlign w:val="center"/>
            <w:hideMark/>
          </w:tcPr>
          <w:p w14:paraId="7482B3F6" w14:textId="054CE5F0" w:rsidR="0002297E" w:rsidRPr="00DE2B00" w:rsidRDefault="0002297E" w:rsidP="00B72BE7">
            <w:pPr>
              <w:pStyle w:val="a7"/>
              <w:jc w:val="center"/>
              <w:rPr>
                <w:color w:val="000000" w:themeColor="text1"/>
                <w:sz w:val="20"/>
                <w:szCs w:val="20"/>
              </w:rPr>
            </w:pPr>
            <w:r w:rsidRPr="00DE2B00">
              <w:rPr>
                <w:color w:val="000000" w:themeColor="text1"/>
                <w:sz w:val="20"/>
                <w:szCs w:val="20"/>
              </w:rPr>
              <w:t>76.90</w:t>
            </w:r>
          </w:p>
        </w:tc>
        <w:tc>
          <w:tcPr>
            <w:tcW w:w="1186" w:type="dxa"/>
            <w:noWrap/>
            <w:vAlign w:val="center"/>
            <w:hideMark/>
          </w:tcPr>
          <w:p w14:paraId="553EE41E" w14:textId="721DEA92" w:rsidR="0002297E" w:rsidRPr="00DE2B00" w:rsidRDefault="0002297E" w:rsidP="00B72BE7">
            <w:pPr>
              <w:pStyle w:val="a7"/>
              <w:jc w:val="center"/>
              <w:rPr>
                <w:color w:val="000000" w:themeColor="text1"/>
                <w:sz w:val="20"/>
                <w:szCs w:val="20"/>
              </w:rPr>
            </w:pPr>
            <w:r w:rsidRPr="00DE2B00">
              <w:rPr>
                <w:color w:val="000000" w:themeColor="text1"/>
                <w:sz w:val="20"/>
                <w:szCs w:val="20"/>
              </w:rPr>
              <w:t>35.80</w:t>
            </w:r>
          </w:p>
        </w:tc>
        <w:tc>
          <w:tcPr>
            <w:tcW w:w="1265" w:type="dxa"/>
            <w:noWrap/>
            <w:vAlign w:val="center"/>
            <w:hideMark/>
          </w:tcPr>
          <w:p w14:paraId="68C2478F" w14:textId="00BCE0B3" w:rsidR="0002297E" w:rsidRPr="00DE2B00" w:rsidRDefault="0002297E" w:rsidP="00B72BE7">
            <w:pPr>
              <w:pStyle w:val="a7"/>
              <w:jc w:val="center"/>
              <w:rPr>
                <w:color w:val="000000" w:themeColor="text1"/>
                <w:sz w:val="20"/>
                <w:szCs w:val="20"/>
              </w:rPr>
            </w:pPr>
            <w:r w:rsidRPr="00DE2B00">
              <w:rPr>
                <w:color w:val="000000" w:themeColor="text1"/>
                <w:sz w:val="20"/>
                <w:szCs w:val="20"/>
              </w:rPr>
              <w:t>26.66</w:t>
            </w:r>
          </w:p>
        </w:tc>
        <w:tc>
          <w:tcPr>
            <w:tcW w:w="1265" w:type="dxa"/>
            <w:noWrap/>
            <w:vAlign w:val="center"/>
            <w:hideMark/>
          </w:tcPr>
          <w:p w14:paraId="0040320A" w14:textId="6904D7AA" w:rsidR="0002297E" w:rsidRPr="00DE2B00" w:rsidRDefault="0002297E" w:rsidP="00B72BE7">
            <w:pPr>
              <w:pStyle w:val="a7"/>
              <w:jc w:val="center"/>
              <w:rPr>
                <w:color w:val="000000" w:themeColor="text1"/>
                <w:sz w:val="20"/>
                <w:szCs w:val="20"/>
              </w:rPr>
            </w:pPr>
            <w:r w:rsidRPr="00DE2B00">
              <w:rPr>
                <w:color w:val="000000" w:themeColor="text1"/>
                <w:sz w:val="20"/>
                <w:szCs w:val="20"/>
              </w:rPr>
              <w:t>173.38</w:t>
            </w:r>
          </w:p>
        </w:tc>
      </w:tr>
      <w:tr w:rsidR="00DE2B00" w:rsidRPr="00DE2B00" w14:paraId="530E7B00" w14:textId="77777777" w:rsidTr="0002297E">
        <w:trPr>
          <w:trHeight w:val="279"/>
          <w:jc w:val="center"/>
        </w:trPr>
        <w:tc>
          <w:tcPr>
            <w:tcW w:w="806" w:type="dxa"/>
            <w:vMerge/>
            <w:noWrap/>
            <w:vAlign w:val="center"/>
            <w:hideMark/>
          </w:tcPr>
          <w:p w14:paraId="6D6AEBE2" w14:textId="3ABDCA2E" w:rsidR="0002297E" w:rsidRPr="00DE2B00" w:rsidRDefault="0002297E" w:rsidP="00B72BE7">
            <w:pPr>
              <w:pStyle w:val="a7"/>
              <w:jc w:val="center"/>
              <w:rPr>
                <w:color w:val="000000" w:themeColor="text1"/>
                <w:sz w:val="20"/>
                <w:szCs w:val="20"/>
              </w:rPr>
            </w:pPr>
          </w:p>
        </w:tc>
        <w:tc>
          <w:tcPr>
            <w:tcW w:w="854" w:type="dxa"/>
            <w:vMerge/>
            <w:noWrap/>
            <w:vAlign w:val="center"/>
            <w:hideMark/>
          </w:tcPr>
          <w:p w14:paraId="39E81C7C" w14:textId="43DA0293" w:rsidR="0002297E" w:rsidRPr="00DE2B00" w:rsidRDefault="0002297E" w:rsidP="00B72BE7">
            <w:pPr>
              <w:pStyle w:val="a7"/>
              <w:jc w:val="center"/>
              <w:rPr>
                <w:color w:val="000000" w:themeColor="text1"/>
                <w:sz w:val="20"/>
                <w:szCs w:val="20"/>
              </w:rPr>
            </w:pPr>
          </w:p>
        </w:tc>
        <w:tc>
          <w:tcPr>
            <w:tcW w:w="1199" w:type="dxa"/>
            <w:noWrap/>
            <w:vAlign w:val="center"/>
            <w:hideMark/>
          </w:tcPr>
          <w:p w14:paraId="1899A3B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3.3.3</w:t>
            </w:r>
          </w:p>
        </w:tc>
        <w:tc>
          <w:tcPr>
            <w:tcW w:w="904" w:type="dxa"/>
            <w:noWrap/>
            <w:vAlign w:val="center"/>
            <w:hideMark/>
          </w:tcPr>
          <w:p w14:paraId="592AF8E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w:t>
            </w:r>
          </w:p>
        </w:tc>
        <w:tc>
          <w:tcPr>
            <w:tcW w:w="1068" w:type="dxa"/>
            <w:noWrap/>
            <w:vAlign w:val="center"/>
            <w:hideMark/>
          </w:tcPr>
          <w:p w14:paraId="609A8F3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23</w:t>
            </w:r>
          </w:p>
        </w:tc>
        <w:tc>
          <w:tcPr>
            <w:tcW w:w="1199" w:type="dxa"/>
            <w:noWrap/>
            <w:vAlign w:val="center"/>
            <w:hideMark/>
          </w:tcPr>
          <w:p w14:paraId="247491F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Negative</w:t>
            </w:r>
          </w:p>
        </w:tc>
        <w:tc>
          <w:tcPr>
            <w:tcW w:w="1298" w:type="dxa"/>
            <w:noWrap/>
            <w:vAlign w:val="center"/>
            <w:hideMark/>
          </w:tcPr>
          <w:p w14:paraId="27105C91"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500</w:t>
            </w:r>
          </w:p>
        </w:tc>
        <w:tc>
          <w:tcPr>
            <w:tcW w:w="1200" w:type="dxa"/>
            <w:noWrap/>
            <w:vAlign w:val="center"/>
            <w:hideMark/>
          </w:tcPr>
          <w:p w14:paraId="39BBE41E"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w:t>
            </w:r>
          </w:p>
        </w:tc>
        <w:tc>
          <w:tcPr>
            <w:tcW w:w="1239" w:type="dxa"/>
            <w:noWrap/>
            <w:vAlign w:val="center"/>
            <w:hideMark/>
          </w:tcPr>
          <w:p w14:paraId="782B2AA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112.91</w:t>
            </w:r>
          </w:p>
        </w:tc>
        <w:tc>
          <w:tcPr>
            <w:tcW w:w="1038" w:type="dxa"/>
            <w:noWrap/>
            <w:vAlign w:val="center"/>
            <w:hideMark/>
          </w:tcPr>
          <w:p w14:paraId="2B0FA3F4" w14:textId="79D28E24" w:rsidR="0002297E" w:rsidRPr="00DE2B00" w:rsidRDefault="0002297E" w:rsidP="00B72BE7">
            <w:pPr>
              <w:pStyle w:val="a7"/>
              <w:jc w:val="center"/>
              <w:rPr>
                <w:color w:val="000000" w:themeColor="text1"/>
                <w:sz w:val="20"/>
                <w:szCs w:val="20"/>
              </w:rPr>
            </w:pPr>
            <w:r w:rsidRPr="00DE2B00">
              <w:rPr>
                <w:color w:val="000000" w:themeColor="text1"/>
                <w:sz w:val="20"/>
                <w:szCs w:val="20"/>
              </w:rPr>
              <w:t>1.75</w:t>
            </w:r>
          </w:p>
        </w:tc>
        <w:tc>
          <w:tcPr>
            <w:tcW w:w="1186" w:type="dxa"/>
            <w:noWrap/>
            <w:vAlign w:val="center"/>
            <w:hideMark/>
          </w:tcPr>
          <w:p w14:paraId="1211A17C" w14:textId="1DA3EA46" w:rsidR="0002297E" w:rsidRPr="00DE2B00" w:rsidRDefault="0002297E" w:rsidP="00B72BE7">
            <w:pPr>
              <w:pStyle w:val="a7"/>
              <w:jc w:val="center"/>
              <w:rPr>
                <w:color w:val="000000" w:themeColor="text1"/>
                <w:sz w:val="20"/>
                <w:szCs w:val="20"/>
              </w:rPr>
            </w:pPr>
            <w:r w:rsidRPr="00DE2B00">
              <w:rPr>
                <w:color w:val="000000" w:themeColor="text1"/>
                <w:sz w:val="20"/>
                <w:szCs w:val="20"/>
              </w:rPr>
              <w:t>8.33</w:t>
            </w:r>
          </w:p>
        </w:tc>
        <w:tc>
          <w:tcPr>
            <w:tcW w:w="1265" w:type="dxa"/>
            <w:noWrap/>
            <w:vAlign w:val="center"/>
            <w:hideMark/>
          </w:tcPr>
          <w:p w14:paraId="496CBD5B" w14:textId="345F4830" w:rsidR="0002297E" w:rsidRPr="00DE2B00" w:rsidRDefault="0002297E" w:rsidP="00B72BE7">
            <w:pPr>
              <w:pStyle w:val="a7"/>
              <w:jc w:val="center"/>
              <w:rPr>
                <w:color w:val="000000" w:themeColor="text1"/>
                <w:sz w:val="20"/>
                <w:szCs w:val="20"/>
              </w:rPr>
            </w:pPr>
            <w:r w:rsidRPr="00DE2B00">
              <w:rPr>
                <w:color w:val="000000" w:themeColor="text1"/>
                <w:sz w:val="20"/>
                <w:szCs w:val="20"/>
              </w:rPr>
              <w:t>0.01</w:t>
            </w:r>
          </w:p>
        </w:tc>
        <w:tc>
          <w:tcPr>
            <w:tcW w:w="1265" w:type="dxa"/>
            <w:noWrap/>
            <w:vAlign w:val="center"/>
            <w:hideMark/>
          </w:tcPr>
          <w:p w14:paraId="6BA92572" w14:textId="46611B39" w:rsidR="0002297E" w:rsidRPr="00DE2B00" w:rsidRDefault="0002297E" w:rsidP="00B72BE7">
            <w:pPr>
              <w:pStyle w:val="a7"/>
              <w:jc w:val="center"/>
              <w:rPr>
                <w:color w:val="000000" w:themeColor="text1"/>
                <w:sz w:val="20"/>
                <w:szCs w:val="20"/>
              </w:rPr>
            </w:pPr>
            <w:r w:rsidRPr="00DE2B00">
              <w:rPr>
                <w:color w:val="000000" w:themeColor="text1"/>
                <w:sz w:val="20"/>
                <w:szCs w:val="20"/>
              </w:rPr>
              <w:t>23.06</w:t>
            </w:r>
          </w:p>
        </w:tc>
      </w:tr>
      <w:tr w:rsidR="00DE2B00" w:rsidRPr="00DE2B00" w14:paraId="2D1F0CEA" w14:textId="77777777" w:rsidTr="0002297E">
        <w:trPr>
          <w:trHeight w:val="279"/>
          <w:jc w:val="center"/>
        </w:trPr>
        <w:tc>
          <w:tcPr>
            <w:tcW w:w="806" w:type="dxa"/>
            <w:vMerge/>
            <w:noWrap/>
            <w:vAlign w:val="center"/>
            <w:hideMark/>
          </w:tcPr>
          <w:p w14:paraId="6D91A11D" w14:textId="2C3655FB" w:rsidR="0002297E" w:rsidRPr="00DE2B00" w:rsidRDefault="0002297E" w:rsidP="00B72BE7">
            <w:pPr>
              <w:pStyle w:val="a7"/>
              <w:jc w:val="center"/>
              <w:rPr>
                <w:color w:val="000000" w:themeColor="text1"/>
                <w:sz w:val="20"/>
                <w:szCs w:val="20"/>
              </w:rPr>
            </w:pPr>
          </w:p>
        </w:tc>
        <w:tc>
          <w:tcPr>
            <w:tcW w:w="854" w:type="dxa"/>
            <w:vMerge/>
            <w:noWrap/>
            <w:vAlign w:val="center"/>
            <w:hideMark/>
          </w:tcPr>
          <w:p w14:paraId="06DEC7E1" w14:textId="3AD4F4E9" w:rsidR="0002297E" w:rsidRPr="00DE2B00" w:rsidRDefault="0002297E" w:rsidP="00B72BE7">
            <w:pPr>
              <w:pStyle w:val="a7"/>
              <w:jc w:val="center"/>
              <w:rPr>
                <w:color w:val="000000" w:themeColor="text1"/>
                <w:sz w:val="20"/>
                <w:szCs w:val="20"/>
              </w:rPr>
            </w:pPr>
          </w:p>
        </w:tc>
        <w:tc>
          <w:tcPr>
            <w:tcW w:w="1199" w:type="dxa"/>
            <w:noWrap/>
            <w:vAlign w:val="center"/>
            <w:hideMark/>
          </w:tcPr>
          <w:p w14:paraId="2BA6BD6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3.3.4</w:t>
            </w:r>
          </w:p>
        </w:tc>
        <w:tc>
          <w:tcPr>
            <w:tcW w:w="904" w:type="dxa"/>
            <w:noWrap/>
            <w:vAlign w:val="center"/>
            <w:hideMark/>
          </w:tcPr>
          <w:p w14:paraId="36BD213D"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w:t>
            </w:r>
          </w:p>
        </w:tc>
        <w:tc>
          <w:tcPr>
            <w:tcW w:w="1068" w:type="dxa"/>
            <w:noWrap/>
            <w:vAlign w:val="center"/>
            <w:hideMark/>
          </w:tcPr>
          <w:p w14:paraId="10B0EE9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229</w:t>
            </w:r>
          </w:p>
        </w:tc>
        <w:tc>
          <w:tcPr>
            <w:tcW w:w="1199" w:type="dxa"/>
            <w:noWrap/>
            <w:vAlign w:val="center"/>
            <w:hideMark/>
          </w:tcPr>
          <w:p w14:paraId="6EBCD62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Negative</w:t>
            </w:r>
          </w:p>
        </w:tc>
        <w:tc>
          <w:tcPr>
            <w:tcW w:w="1298" w:type="dxa"/>
            <w:noWrap/>
            <w:vAlign w:val="center"/>
            <w:hideMark/>
          </w:tcPr>
          <w:p w14:paraId="5D6FF60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512</w:t>
            </w:r>
          </w:p>
        </w:tc>
        <w:tc>
          <w:tcPr>
            <w:tcW w:w="1200" w:type="dxa"/>
            <w:noWrap/>
            <w:vAlign w:val="center"/>
            <w:hideMark/>
          </w:tcPr>
          <w:p w14:paraId="2B3E2104"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7.79</w:t>
            </w:r>
          </w:p>
        </w:tc>
        <w:tc>
          <w:tcPr>
            <w:tcW w:w="1239" w:type="dxa"/>
            <w:noWrap/>
            <w:vAlign w:val="center"/>
            <w:hideMark/>
          </w:tcPr>
          <w:p w14:paraId="0985725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413.29</w:t>
            </w:r>
          </w:p>
        </w:tc>
        <w:tc>
          <w:tcPr>
            <w:tcW w:w="1038" w:type="dxa"/>
            <w:noWrap/>
            <w:vAlign w:val="center"/>
            <w:hideMark/>
          </w:tcPr>
          <w:p w14:paraId="5F7F5B6D" w14:textId="165E45FB" w:rsidR="0002297E" w:rsidRPr="00DE2B00" w:rsidRDefault="0002297E" w:rsidP="00B72BE7">
            <w:pPr>
              <w:pStyle w:val="a7"/>
              <w:jc w:val="center"/>
              <w:rPr>
                <w:color w:val="000000" w:themeColor="text1"/>
                <w:sz w:val="20"/>
                <w:szCs w:val="20"/>
              </w:rPr>
            </w:pPr>
            <w:r w:rsidRPr="00DE2B00">
              <w:rPr>
                <w:color w:val="000000" w:themeColor="text1"/>
                <w:sz w:val="20"/>
                <w:szCs w:val="20"/>
              </w:rPr>
              <w:t>80.12</w:t>
            </w:r>
          </w:p>
        </w:tc>
        <w:tc>
          <w:tcPr>
            <w:tcW w:w="1186" w:type="dxa"/>
            <w:noWrap/>
            <w:vAlign w:val="center"/>
            <w:hideMark/>
          </w:tcPr>
          <w:p w14:paraId="33E341CF" w14:textId="39AF73B8" w:rsidR="0002297E" w:rsidRPr="00DE2B00" w:rsidRDefault="0002297E" w:rsidP="00B72BE7">
            <w:pPr>
              <w:pStyle w:val="a7"/>
              <w:jc w:val="center"/>
              <w:rPr>
                <w:color w:val="000000" w:themeColor="text1"/>
                <w:sz w:val="20"/>
                <w:szCs w:val="20"/>
              </w:rPr>
            </w:pPr>
            <w:r w:rsidRPr="00DE2B00">
              <w:rPr>
                <w:color w:val="000000" w:themeColor="text1"/>
                <w:sz w:val="20"/>
                <w:szCs w:val="20"/>
              </w:rPr>
              <w:t>52.52</w:t>
            </w:r>
          </w:p>
        </w:tc>
        <w:tc>
          <w:tcPr>
            <w:tcW w:w="1265" w:type="dxa"/>
            <w:noWrap/>
            <w:vAlign w:val="center"/>
            <w:hideMark/>
          </w:tcPr>
          <w:p w14:paraId="30607A8A" w14:textId="1AF722E7" w:rsidR="0002297E" w:rsidRPr="00DE2B00" w:rsidRDefault="0002297E" w:rsidP="00B72BE7">
            <w:pPr>
              <w:pStyle w:val="a7"/>
              <w:jc w:val="center"/>
              <w:rPr>
                <w:color w:val="000000" w:themeColor="text1"/>
                <w:sz w:val="20"/>
                <w:szCs w:val="20"/>
              </w:rPr>
            </w:pPr>
            <w:r w:rsidRPr="00DE2B00">
              <w:rPr>
                <w:color w:val="000000" w:themeColor="text1"/>
                <w:sz w:val="20"/>
                <w:szCs w:val="20"/>
              </w:rPr>
              <w:t>12.44</w:t>
            </w:r>
          </w:p>
        </w:tc>
        <w:tc>
          <w:tcPr>
            <w:tcW w:w="1265" w:type="dxa"/>
            <w:noWrap/>
            <w:vAlign w:val="center"/>
            <w:hideMark/>
          </w:tcPr>
          <w:p w14:paraId="0049DFE5" w14:textId="1602AF38" w:rsidR="0002297E" w:rsidRPr="00DE2B00" w:rsidRDefault="0002297E" w:rsidP="00B72BE7">
            <w:pPr>
              <w:pStyle w:val="a7"/>
              <w:jc w:val="center"/>
              <w:rPr>
                <w:color w:val="000000" w:themeColor="text1"/>
                <w:sz w:val="20"/>
                <w:szCs w:val="20"/>
              </w:rPr>
            </w:pPr>
            <w:r w:rsidRPr="00DE2B00">
              <w:rPr>
                <w:color w:val="000000" w:themeColor="text1"/>
                <w:sz w:val="20"/>
                <w:szCs w:val="20"/>
              </w:rPr>
              <w:t>228.76</w:t>
            </w:r>
          </w:p>
        </w:tc>
      </w:tr>
      <w:tr w:rsidR="00DE2B00" w:rsidRPr="00DE2B00" w14:paraId="795F31FA" w14:textId="77777777" w:rsidTr="0002297E">
        <w:trPr>
          <w:trHeight w:val="279"/>
          <w:jc w:val="center"/>
        </w:trPr>
        <w:tc>
          <w:tcPr>
            <w:tcW w:w="806" w:type="dxa"/>
            <w:vMerge/>
            <w:noWrap/>
            <w:vAlign w:val="center"/>
            <w:hideMark/>
          </w:tcPr>
          <w:p w14:paraId="1B3F33BF" w14:textId="4874DBF0" w:rsidR="0002297E" w:rsidRPr="00DE2B00" w:rsidRDefault="0002297E" w:rsidP="00B72BE7">
            <w:pPr>
              <w:pStyle w:val="a7"/>
              <w:jc w:val="center"/>
              <w:rPr>
                <w:color w:val="000000" w:themeColor="text1"/>
                <w:sz w:val="20"/>
                <w:szCs w:val="20"/>
              </w:rPr>
            </w:pPr>
          </w:p>
        </w:tc>
        <w:tc>
          <w:tcPr>
            <w:tcW w:w="854" w:type="dxa"/>
            <w:vMerge/>
            <w:noWrap/>
            <w:vAlign w:val="center"/>
            <w:hideMark/>
          </w:tcPr>
          <w:p w14:paraId="62B0D3DE" w14:textId="43A10498" w:rsidR="0002297E" w:rsidRPr="00DE2B00" w:rsidRDefault="0002297E" w:rsidP="00B72BE7">
            <w:pPr>
              <w:pStyle w:val="a7"/>
              <w:jc w:val="center"/>
              <w:rPr>
                <w:color w:val="000000" w:themeColor="text1"/>
                <w:sz w:val="20"/>
                <w:szCs w:val="20"/>
              </w:rPr>
            </w:pPr>
          </w:p>
        </w:tc>
        <w:tc>
          <w:tcPr>
            <w:tcW w:w="1199" w:type="dxa"/>
            <w:noWrap/>
            <w:vAlign w:val="center"/>
            <w:hideMark/>
          </w:tcPr>
          <w:p w14:paraId="34BCCF4E"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3.3.5</w:t>
            </w:r>
          </w:p>
        </w:tc>
        <w:tc>
          <w:tcPr>
            <w:tcW w:w="904" w:type="dxa"/>
            <w:noWrap/>
            <w:vAlign w:val="center"/>
            <w:hideMark/>
          </w:tcPr>
          <w:p w14:paraId="4A69AD24"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w:t>
            </w:r>
          </w:p>
        </w:tc>
        <w:tc>
          <w:tcPr>
            <w:tcW w:w="1068" w:type="dxa"/>
            <w:noWrap/>
            <w:vAlign w:val="center"/>
            <w:hideMark/>
          </w:tcPr>
          <w:p w14:paraId="532414B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7</w:t>
            </w:r>
          </w:p>
        </w:tc>
        <w:tc>
          <w:tcPr>
            <w:tcW w:w="1199" w:type="dxa"/>
            <w:noWrap/>
            <w:vAlign w:val="center"/>
            <w:hideMark/>
          </w:tcPr>
          <w:p w14:paraId="2A3AC99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Negative</w:t>
            </w:r>
          </w:p>
        </w:tc>
        <w:tc>
          <w:tcPr>
            <w:tcW w:w="1298" w:type="dxa"/>
            <w:noWrap/>
            <w:vAlign w:val="center"/>
            <w:hideMark/>
          </w:tcPr>
          <w:p w14:paraId="2C550A1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239</w:t>
            </w:r>
          </w:p>
        </w:tc>
        <w:tc>
          <w:tcPr>
            <w:tcW w:w="1200" w:type="dxa"/>
            <w:noWrap/>
            <w:vAlign w:val="center"/>
            <w:hideMark/>
          </w:tcPr>
          <w:p w14:paraId="5570D278"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w:t>
            </w:r>
          </w:p>
        </w:tc>
        <w:tc>
          <w:tcPr>
            <w:tcW w:w="1239" w:type="dxa"/>
            <w:noWrap/>
            <w:vAlign w:val="center"/>
            <w:hideMark/>
          </w:tcPr>
          <w:p w14:paraId="644735AF"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39.9</w:t>
            </w:r>
          </w:p>
        </w:tc>
        <w:tc>
          <w:tcPr>
            <w:tcW w:w="1038" w:type="dxa"/>
            <w:noWrap/>
            <w:vAlign w:val="center"/>
            <w:hideMark/>
          </w:tcPr>
          <w:p w14:paraId="1AE37097" w14:textId="0008ACC6" w:rsidR="0002297E" w:rsidRPr="00DE2B00" w:rsidRDefault="0002297E" w:rsidP="00B72BE7">
            <w:pPr>
              <w:pStyle w:val="a7"/>
              <w:jc w:val="center"/>
              <w:rPr>
                <w:color w:val="000000" w:themeColor="text1"/>
                <w:sz w:val="20"/>
                <w:szCs w:val="20"/>
              </w:rPr>
            </w:pPr>
            <w:r w:rsidRPr="00DE2B00">
              <w:rPr>
                <w:color w:val="000000" w:themeColor="text1"/>
                <w:sz w:val="20"/>
                <w:szCs w:val="20"/>
              </w:rPr>
              <w:t>0.58</w:t>
            </w:r>
          </w:p>
        </w:tc>
        <w:tc>
          <w:tcPr>
            <w:tcW w:w="1186" w:type="dxa"/>
            <w:noWrap/>
            <w:vAlign w:val="center"/>
            <w:hideMark/>
          </w:tcPr>
          <w:p w14:paraId="2263078E" w14:textId="67D8C899" w:rsidR="0002297E" w:rsidRPr="00DE2B00" w:rsidRDefault="0002297E" w:rsidP="00B72BE7">
            <w:pPr>
              <w:pStyle w:val="a7"/>
              <w:jc w:val="center"/>
              <w:rPr>
                <w:color w:val="000000" w:themeColor="text1"/>
                <w:sz w:val="20"/>
                <w:szCs w:val="20"/>
              </w:rPr>
            </w:pPr>
            <w:r w:rsidRPr="00DE2B00">
              <w:rPr>
                <w:color w:val="000000" w:themeColor="text1"/>
                <w:sz w:val="20"/>
                <w:szCs w:val="20"/>
              </w:rPr>
              <w:t>2.92</w:t>
            </w:r>
          </w:p>
        </w:tc>
        <w:tc>
          <w:tcPr>
            <w:tcW w:w="1265" w:type="dxa"/>
            <w:noWrap/>
            <w:vAlign w:val="center"/>
            <w:hideMark/>
          </w:tcPr>
          <w:p w14:paraId="4C259CFD" w14:textId="029476EB" w:rsidR="0002297E" w:rsidRPr="00DE2B00" w:rsidRDefault="0002297E" w:rsidP="00B72BE7">
            <w:pPr>
              <w:pStyle w:val="a7"/>
              <w:jc w:val="center"/>
              <w:rPr>
                <w:color w:val="000000" w:themeColor="text1"/>
                <w:sz w:val="20"/>
                <w:szCs w:val="20"/>
              </w:rPr>
            </w:pPr>
            <w:r w:rsidRPr="00DE2B00">
              <w:rPr>
                <w:color w:val="000000" w:themeColor="text1"/>
                <w:sz w:val="20"/>
                <w:szCs w:val="20"/>
              </w:rPr>
              <w:t>0.00</w:t>
            </w:r>
          </w:p>
        </w:tc>
        <w:tc>
          <w:tcPr>
            <w:tcW w:w="1265" w:type="dxa"/>
            <w:noWrap/>
            <w:vAlign w:val="center"/>
            <w:hideMark/>
          </w:tcPr>
          <w:p w14:paraId="5A047DE9" w14:textId="14A2D49D" w:rsidR="0002297E" w:rsidRPr="00DE2B00" w:rsidRDefault="0002297E" w:rsidP="00B72BE7">
            <w:pPr>
              <w:pStyle w:val="a7"/>
              <w:jc w:val="center"/>
              <w:rPr>
                <w:color w:val="000000" w:themeColor="text1"/>
                <w:sz w:val="20"/>
                <w:szCs w:val="20"/>
              </w:rPr>
            </w:pPr>
            <w:r w:rsidRPr="00DE2B00">
              <w:rPr>
                <w:color w:val="000000" w:themeColor="text1"/>
                <w:sz w:val="20"/>
                <w:szCs w:val="20"/>
              </w:rPr>
              <w:t>6.64</w:t>
            </w:r>
          </w:p>
        </w:tc>
      </w:tr>
      <w:tr w:rsidR="00DE2B00" w:rsidRPr="00DE2B00" w14:paraId="124D5458" w14:textId="77777777" w:rsidTr="0002297E">
        <w:trPr>
          <w:trHeight w:val="279"/>
          <w:jc w:val="center"/>
        </w:trPr>
        <w:tc>
          <w:tcPr>
            <w:tcW w:w="806" w:type="dxa"/>
            <w:vMerge/>
            <w:noWrap/>
            <w:vAlign w:val="center"/>
            <w:hideMark/>
          </w:tcPr>
          <w:p w14:paraId="540D37F5" w14:textId="3B3B62EA" w:rsidR="0002297E" w:rsidRPr="00DE2B00" w:rsidRDefault="0002297E" w:rsidP="00B72BE7">
            <w:pPr>
              <w:pStyle w:val="a7"/>
              <w:jc w:val="center"/>
              <w:rPr>
                <w:color w:val="000000" w:themeColor="text1"/>
                <w:sz w:val="20"/>
                <w:szCs w:val="20"/>
              </w:rPr>
            </w:pPr>
          </w:p>
        </w:tc>
        <w:tc>
          <w:tcPr>
            <w:tcW w:w="854" w:type="dxa"/>
            <w:noWrap/>
            <w:vAlign w:val="center"/>
            <w:hideMark/>
          </w:tcPr>
          <w:p w14:paraId="1A28A0D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3.6</w:t>
            </w:r>
          </w:p>
        </w:tc>
        <w:tc>
          <w:tcPr>
            <w:tcW w:w="1199" w:type="dxa"/>
            <w:noWrap/>
            <w:vAlign w:val="center"/>
            <w:hideMark/>
          </w:tcPr>
          <w:p w14:paraId="23AE8AEE"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3.6.1</w:t>
            </w:r>
          </w:p>
        </w:tc>
        <w:tc>
          <w:tcPr>
            <w:tcW w:w="904" w:type="dxa"/>
            <w:noWrap/>
            <w:vAlign w:val="center"/>
            <w:hideMark/>
          </w:tcPr>
          <w:p w14:paraId="7A14A2D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w:t>
            </w:r>
          </w:p>
        </w:tc>
        <w:tc>
          <w:tcPr>
            <w:tcW w:w="1068" w:type="dxa"/>
            <w:noWrap/>
            <w:vAlign w:val="center"/>
            <w:hideMark/>
          </w:tcPr>
          <w:p w14:paraId="04B86F9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14</w:t>
            </w:r>
          </w:p>
        </w:tc>
        <w:tc>
          <w:tcPr>
            <w:tcW w:w="1199" w:type="dxa"/>
            <w:noWrap/>
            <w:vAlign w:val="center"/>
            <w:hideMark/>
          </w:tcPr>
          <w:p w14:paraId="329DF15D"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Negative</w:t>
            </w:r>
          </w:p>
        </w:tc>
        <w:tc>
          <w:tcPr>
            <w:tcW w:w="1298" w:type="dxa"/>
            <w:noWrap/>
            <w:vAlign w:val="center"/>
            <w:hideMark/>
          </w:tcPr>
          <w:p w14:paraId="704139C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639</w:t>
            </w:r>
          </w:p>
        </w:tc>
        <w:tc>
          <w:tcPr>
            <w:tcW w:w="1200" w:type="dxa"/>
            <w:noWrap/>
            <w:vAlign w:val="center"/>
            <w:hideMark/>
          </w:tcPr>
          <w:p w14:paraId="11525B9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1.71</w:t>
            </w:r>
          </w:p>
        </w:tc>
        <w:tc>
          <w:tcPr>
            <w:tcW w:w="1239" w:type="dxa"/>
            <w:noWrap/>
            <w:vAlign w:val="center"/>
            <w:hideMark/>
          </w:tcPr>
          <w:p w14:paraId="1F9070A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21.79</w:t>
            </w:r>
          </w:p>
        </w:tc>
        <w:tc>
          <w:tcPr>
            <w:tcW w:w="1038" w:type="dxa"/>
            <w:noWrap/>
            <w:vAlign w:val="center"/>
            <w:hideMark/>
          </w:tcPr>
          <w:p w14:paraId="033F2E89" w14:textId="45C34A34" w:rsidR="0002297E" w:rsidRPr="00DE2B00" w:rsidRDefault="0002297E" w:rsidP="00B72BE7">
            <w:pPr>
              <w:pStyle w:val="a7"/>
              <w:jc w:val="center"/>
              <w:rPr>
                <w:color w:val="000000" w:themeColor="text1"/>
                <w:sz w:val="20"/>
                <w:szCs w:val="20"/>
              </w:rPr>
            </w:pPr>
            <w:r w:rsidRPr="00DE2B00">
              <w:rPr>
                <w:color w:val="000000" w:themeColor="text1"/>
                <w:sz w:val="20"/>
                <w:szCs w:val="20"/>
              </w:rPr>
              <w:t>6.69</w:t>
            </w:r>
          </w:p>
        </w:tc>
        <w:tc>
          <w:tcPr>
            <w:tcW w:w="1186" w:type="dxa"/>
            <w:noWrap/>
            <w:vAlign w:val="center"/>
            <w:hideMark/>
          </w:tcPr>
          <w:p w14:paraId="29E8EC27" w14:textId="70027C16" w:rsidR="0002297E" w:rsidRPr="00DE2B00" w:rsidRDefault="0002297E" w:rsidP="00B72BE7">
            <w:pPr>
              <w:pStyle w:val="a7"/>
              <w:jc w:val="center"/>
              <w:rPr>
                <w:color w:val="000000" w:themeColor="text1"/>
                <w:sz w:val="20"/>
                <w:szCs w:val="20"/>
              </w:rPr>
            </w:pPr>
            <w:r w:rsidRPr="00DE2B00">
              <w:rPr>
                <w:color w:val="000000" w:themeColor="text1"/>
                <w:sz w:val="20"/>
                <w:szCs w:val="20"/>
              </w:rPr>
              <w:t>3.04</w:t>
            </w:r>
          </w:p>
        </w:tc>
        <w:tc>
          <w:tcPr>
            <w:tcW w:w="1265" w:type="dxa"/>
            <w:noWrap/>
            <w:vAlign w:val="center"/>
            <w:hideMark/>
          </w:tcPr>
          <w:p w14:paraId="67B8585A" w14:textId="2A5F57F9" w:rsidR="0002297E" w:rsidRPr="00DE2B00" w:rsidRDefault="0002297E" w:rsidP="00B72BE7">
            <w:pPr>
              <w:pStyle w:val="a7"/>
              <w:jc w:val="center"/>
              <w:rPr>
                <w:color w:val="000000" w:themeColor="text1"/>
                <w:sz w:val="20"/>
                <w:szCs w:val="20"/>
              </w:rPr>
            </w:pPr>
            <w:r w:rsidRPr="00DE2B00">
              <w:rPr>
                <w:color w:val="000000" w:themeColor="text1"/>
                <w:sz w:val="20"/>
                <w:szCs w:val="20"/>
              </w:rPr>
              <w:t>2.86</w:t>
            </w:r>
          </w:p>
        </w:tc>
        <w:tc>
          <w:tcPr>
            <w:tcW w:w="1265" w:type="dxa"/>
            <w:noWrap/>
            <w:vAlign w:val="center"/>
            <w:hideMark/>
          </w:tcPr>
          <w:p w14:paraId="262270C7" w14:textId="26BEA83A" w:rsidR="0002297E" w:rsidRPr="00DE2B00" w:rsidRDefault="0002297E" w:rsidP="00B72BE7">
            <w:pPr>
              <w:pStyle w:val="a7"/>
              <w:jc w:val="center"/>
              <w:rPr>
                <w:color w:val="000000" w:themeColor="text1"/>
                <w:sz w:val="20"/>
                <w:szCs w:val="20"/>
              </w:rPr>
            </w:pPr>
            <w:r w:rsidRPr="00DE2B00">
              <w:rPr>
                <w:color w:val="000000" w:themeColor="text1"/>
                <w:sz w:val="20"/>
                <w:szCs w:val="20"/>
              </w:rPr>
              <w:t>13.75</w:t>
            </w:r>
          </w:p>
        </w:tc>
      </w:tr>
      <w:tr w:rsidR="00DE2B00" w:rsidRPr="00DE2B00" w14:paraId="3F431654" w14:textId="77777777" w:rsidTr="0002297E">
        <w:trPr>
          <w:trHeight w:val="279"/>
          <w:jc w:val="center"/>
        </w:trPr>
        <w:tc>
          <w:tcPr>
            <w:tcW w:w="806" w:type="dxa"/>
            <w:vMerge/>
            <w:noWrap/>
            <w:vAlign w:val="center"/>
            <w:hideMark/>
          </w:tcPr>
          <w:p w14:paraId="3BA96379" w14:textId="2068453F" w:rsidR="0002297E" w:rsidRPr="00DE2B00" w:rsidRDefault="0002297E" w:rsidP="00B72BE7">
            <w:pPr>
              <w:pStyle w:val="a7"/>
              <w:jc w:val="center"/>
              <w:rPr>
                <w:color w:val="000000" w:themeColor="text1"/>
                <w:sz w:val="20"/>
                <w:szCs w:val="20"/>
              </w:rPr>
            </w:pPr>
          </w:p>
        </w:tc>
        <w:tc>
          <w:tcPr>
            <w:tcW w:w="854" w:type="dxa"/>
            <w:noWrap/>
            <w:vAlign w:val="center"/>
            <w:hideMark/>
          </w:tcPr>
          <w:p w14:paraId="6C59F8F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3.8</w:t>
            </w:r>
          </w:p>
        </w:tc>
        <w:tc>
          <w:tcPr>
            <w:tcW w:w="1199" w:type="dxa"/>
            <w:noWrap/>
            <w:vAlign w:val="center"/>
            <w:hideMark/>
          </w:tcPr>
          <w:p w14:paraId="52B0032D"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3.8.1</w:t>
            </w:r>
          </w:p>
        </w:tc>
        <w:tc>
          <w:tcPr>
            <w:tcW w:w="904" w:type="dxa"/>
            <w:noWrap/>
            <w:vAlign w:val="center"/>
            <w:hideMark/>
          </w:tcPr>
          <w:p w14:paraId="4576B614"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100</w:t>
            </w:r>
          </w:p>
        </w:tc>
        <w:tc>
          <w:tcPr>
            <w:tcW w:w="1068" w:type="dxa"/>
            <w:noWrap/>
            <w:vAlign w:val="center"/>
            <w:hideMark/>
          </w:tcPr>
          <w:p w14:paraId="76340A35"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11.5</w:t>
            </w:r>
          </w:p>
        </w:tc>
        <w:tc>
          <w:tcPr>
            <w:tcW w:w="1199" w:type="dxa"/>
            <w:noWrap/>
            <w:vAlign w:val="center"/>
            <w:hideMark/>
          </w:tcPr>
          <w:p w14:paraId="45789781"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Positive</w:t>
            </w:r>
          </w:p>
        </w:tc>
        <w:tc>
          <w:tcPr>
            <w:tcW w:w="1298" w:type="dxa"/>
            <w:noWrap/>
            <w:vAlign w:val="center"/>
            <w:hideMark/>
          </w:tcPr>
          <w:p w14:paraId="3E58FA44"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384</w:t>
            </w:r>
          </w:p>
        </w:tc>
        <w:tc>
          <w:tcPr>
            <w:tcW w:w="1200" w:type="dxa"/>
            <w:noWrap/>
            <w:vAlign w:val="center"/>
            <w:hideMark/>
          </w:tcPr>
          <w:p w14:paraId="7685EAB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6.65</w:t>
            </w:r>
          </w:p>
        </w:tc>
        <w:tc>
          <w:tcPr>
            <w:tcW w:w="1239" w:type="dxa"/>
            <w:noWrap/>
            <w:vAlign w:val="center"/>
            <w:hideMark/>
          </w:tcPr>
          <w:p w14:paraId="0A89D9B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117.6</w:t>
            </w:r>
          </w:p>
        </w:tc>
        <w:tc>
          <w:tcPr>
            <w:tcW w:w="1038" w:type="dxa"/>
            <w:noWrap/>
            <w:vAlign w:val="center"/>
            <w:hideMark/>
          </w:tcPr>
          <w:p w14:paraId="6572826B" w14:textId="7B487875" w:rsidR="0002297E" w:rsidRPr="00DE2B00" w:rsidRDefault="0002297E" w:rsidP="00B72BE7">
            <w:pPr>
              <w:pStyle w:val="a7"/>
              <w:jc w:val="center"/>
              <w:rPr>
                <w:color w:val="000000" w:themeColor="text1"/>
                <w:sz w:val="20"/>
                <w:szCs w:val="20"/>
              </w:rPr>
            </w:pPr>
            <w:r w:rsidRPr="00DE2B00">
              <w:rPr>
                <w:color w:val="000000" w:themeColor="text1"/>
                <w:sz w:val="20"/>
                <w:szCs w:val="20"/>
              </w:rPr>
              <w:t>45.60</w:t>
            </w:r>
          </w:p>
        </w:tc>
        <w:tc>
          <w:tcPr>
            <w:tcW w:w="1186" w:type="dxa"/>
            <w:noWrap/>
            <w:vAlign w:val="center"/>
            <w:hideMark/>
          </w:tcPr>
          <w:p w14:paraId="75023881" w14:textId="264213F8" w:rsidR="0002297E" w:rsidRPr="00DE2B00" w:rsidRDefault="0002297E" w:rsidP="00B72BE7">
            <w:pPr>
              <w:pStyle w:val="a7"/>
              <w:jc w:val="center"/>
              <w:rPr>
                <w:color w:val="000000" w:themeColor="text1"/>
                <w:sz w:val="20"/>
                <w:szCs w:val="20"/>
              </w:rPr>
            </w:pPr>
            <w:r w:rsidRPr="00DE2B00">
              <w:rPr>
                <w:color w:val="000000" w:themeColor="text1"/>
                <w:sz w:val="20"/>
                <w:szCs w:val="20"/>
              </w:rPr>
              <w:t>27.98</w:t>
            </w:r>
          </w:p>
        </w:tc>
        <w:tc>
          <w:tcPr>
            <w:tcW w:w="1265" w:type="dxa"/>
            <w:noWrap/>
            <w:vAlign w:val="center"/>
            <w:hideMark/>
          </w:tcPr>
          <w:p w14:paraId="713EB3CE" w14:textId="5004E77C" w:rsidR="0002297E" w:rsidRPr="00DE2B00" w:rsidRDefault="0002297E" w:rsidP="00B72BE7">
            <w:pPr>
              <w:pStyle w:val="a7"/>
              <w:jc w:val="center"/>
              <w:rPr>
                <w:color w:val="000000" w:themeColor="text1"/>
                <w:sz w:val="20"/>
                <w:szCs w:val="20"/>
              </w:rPr>
            </w:pPr>
            <w:r w:rsidRPr="00DE2B00">
              <w:rPr>
                <w:color w:val="000000" w:themeColor="text1"/>
                <w:sz w:val="20"/>
                <w:szCs w:val="20"/>
              </w:rPr>
              <w:t>11.54</w:t>
            </w:r>
          </w:p>
        </w:tc>
        <w:tc>
          <w:tcPr>
            <w:tcW w:w="1265" w:type="dxa"/>
            <w:noWrap/>
            <w:vAlign w:val="center"/>
            <w:hideMark/>
          </w:tcPr>
          <w:p w14:paraId="0D84EB49" w14:textId="67316A71" w:rsidR="0002297E" w:rsidRPr="00DE2B00" w:rsidRDefault="0002297E" w:rsidP="00B72BE7">
            <w:pPr>
              <w:pStyle w:val="a7"/>
              <w:jc w:val="center"/>
              <w:rPr>
                <w:color w:val="000000" w:themeColor="text1"/>
                <w:sz w:val="20"/>
                <w:szCs w:val="20"/>
              </w:rPr>
            </w:pPr>
            <w:r w:rsidRPr="00DE2B00">
              <w:rPr>
                <w:color w:val="000000" w:themeColor="text1"/>
                <w:sz w:val="20"/>
                <w:szCs w:val="20"/>
              </w:rPr>
              <w:t>105.74</w:t>
            </w:r>
          </w:p>
        </w:tc>
      </w:tr>
      <w:tr w:rsidR="00DE2B00" w:rsidRPr="00DE2B00" w14:paraId="4FA5C0E3" w14:textId="77777777" w:rsidTr="0002297E">
        <w:trPr>
          <w:trHeight w:val="279"/>
          <w:jc w:val="center"/>
        </w:trPr>
        <w:tc>
          <w:tcPr>
            <w:tcW w:w="806" w:type="dxa"/>
            <w:vMerge/>
            <w:noWrap/>
            <w:vAlign w:val="center"/>
            <w:hideMark/>
          </w:tcPr>
          <w:p w14:paraId="0BBC60F2" w14:textId="2ADDB562" w:rsidR="0002297E" w:rsidRPr="00DE2B00" w:rsidRDefault="0002297E" w:rsidP="00B72BE7">
            <w:pPr>
              <w:pStyle w:val="a7"/>
              <w:jc w:val="center"/>
              <w:rPr>
                <w:color w:val="000000" w:themeColor="text1"/>
                <w:sz w:val="20"/>
                <w:szCs w:val="20"/>
              </w:rPr>
            </w:pPr>
          </w:p>
        </w:tc>
        <w:tc>
          <w:tcPr>
            <w:tcW w:w="854" w:type="dxa"/>
            <w:noWrap/>
            <w:vAlign w:val="center"/>
            <w:hideMark/>
          </w:tcPr>
          <w:p w14:paraId="54DFE1E1"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3.9</w:t>
            </w:r>
          </w:p>
        </w:tc>
        <w:tc>
          <w:tcPr>
            <w:tcW w:w="1199" w:type="dxa"/>
            <w:noWrap/>
            <w:vAlign w:val="center"/>
            <w:hideMark/>
          </w:tcPr>
          <w:p w14:paraId="2BE956E5"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3.9.1</w:t>
            </w:r>
          </w:p>
        </w:tc>
        <w:tc>
          <w:tcPr>
            <w:tcW w:w="904" w:type="dxa"/>
            <w:noWrap/>
            <w:vAlign w:val="center"/>
            <w:hideMark/>
          </w:tcPr>
          <w:p w14:paraId="31B76715"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w:t>
            </w:r>
          </w:p>
        </w:tc>
        <w:tc>
          <w:tcPr>
            <w:tcW w:w="1068" w:type="dxa"/>
            <w:noWrap/>
            <w:vAlign w:val="center"/>
            <w:hideMark/>
          </w:tcPr>
          <w:p w14:paraId="63FA6CF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78</w:t>
            </w:r>
          </w:p>
        </w:tc>
        <w:tc>
          <w:tcPr>
            <w:tcW w:w="1199" w:type="dxa"/>
            <w:noWrap/>
            <w:vAlign w:val="center"/>
            <w:hideMark/>
          </w:tcPr>
          <w:p w14:paraId="19322B0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Negative</w:t>
            </w:r>
          </w:p>
        </w:tc>
        <w:tc>
          <w:tcPr>
            <w:tcW w:w="1298" w:type="dxa"/>
            <w:noWrap/>
            <w:vAlign w:val="center"/>
            <w:hideMark/>
          </w:tcPr>
          <w:p w14:paraId="34A8637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276</w:t>
            </w:r>
          </w:p>
        </w:tc>
        <w:tc>
          <w:tcPr>
            <w:tcW w:w="1200" w:type="dxa"/>
            <w:noWrap/>
            <w:vAlign w:val="center"/>
            <w:hideMark/>
          </w:tcPr>
          <w:p w14:paraId="3AFD66A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0.01</w:t>
            </w:r>
          </w:p>
        </w:tc>
        <w:tc>
          <w:tcPr>
            <w:tcW w:w="1239" w:type="dxa"/>
            <w:noWrap/>
            <w:vAlign w:val="center"/>
            <w:hideMark/>
          </w:tcPr>
          <w:p w14:paraId="265745D8"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81.44</w:t>
            </w:r>
          </w:p>
        </w:tc>
        <w:tc>
          <w:tcPr>
            <w:tcW w:w="1038" w:type="dxa"/>
            <w:noWrap/>
            <w:vAlign w:val="center"/>
            <w:hideMark/>
          </w:tcPr>
          <w:p w14:paraId="7D1F4602" w14:textId="6DCD6E8E" w:rsidR="0002297E" w:rsidRPr="00DE2B00" w:rsidRDefault="0002297E" w:rsidP="00B72BE7">
            <w:pPr>
              <w:pStyle w:val="a7"/>
              <w:jc w:val="center"/>
              <w:rPr>
                <w:color w:val="000000" w:themeColor="text1"/>
                <w:sz w:val="20"/>
                <w:szCs w:val="20"/>
              </w:rPr>
            </w:pPr>
            <w:r w:rsidRPr="00DE2B00">
              <w:rPr>
                <w:color w:val="000000" w:themeColor="text1"/>
                <w:sz w:val="20"/>
                <w:szCs w:val="20"/>
              </w:rPr>
              <w:t>7.66</w:t>
            </w:r>
          </w:p>
        </w:tc>
        <w:tc>
          <w:tcPr>
            <w:tcW w:w="1186" w:type="dxa"/>
            <w:noWrap/>
            <w:vAlign w:val="center"/>
            <w:hideMark/>
          </w:tcPr>
          <w:p w14:paraId="33CDB310" w14:textId="7D1720F0" w:rsidR="0002297E" w:rsidRPr="00DE2B00" w:rsidRDefault="0002297E" w:rsidP="00B72BE7">
            <w:pPr>
              <w:pStyle w:val="a7"/>
              <w:jc w:val="center"/>
              <w:rPr>
                <w:color w:val="000000" w:themeColor="text1"/>
                <w:sz w:val="20"/>
                <w:szCs w:val="20"/>
              </w:rPr>
            </w:pPr>
            <w:r w:rsidRPr="00DE2B00">
              <w:rPr>
                <w:color w:val="000000" w:themeColor="text1"/>
                <w:sz w:val="20"/>
                <w:szCs w:val="20"/>
              </w:rPr>
              <w:t>16.75</w:t>
            </w:r>
          </w:p>
        </w:tc>
        <w:tc>
          <w:tcPr>
            <w:tcW w:w="1265" w:type="dxa"/>
            <w:noWrap/>
            <w:vAlign w:val="center"/>
            <w:hideMark/>
          </w:tcPr>
          <w:p w14:paraId="755B3BDC" w14:textId="7B5791FE" w:rsidR="0002297E" w:rsidRPr="00DE2B00" w:rsidRDefault="0002297E" w:rsidP="00B72BE7">
            <w:pPr>
              <w:pStyle w:val="a7"/>
              <w:jc w:val="center"/>
              <w:rPr>
                <w:color w:val="000000" w:themeColor="text1"/>
                <w:sz w:val="20"/>
                <w:szCs w:val="20"/>
              </w:rPr>
            </w:pPr>
            <w:r w:rsidRPr="00DE2B00">
              <w:rPr>
                <w:color w:val="000000" w:themeColor="text1"/>
                <w:sz w:val="20"/>
                <w:szCs w:val="20"/>
              </w:rPr>
              <w:t>0.07</w:t>
            </w:r>
          </w:p>
        </w:tc>
        <w:tc>
          <w:tcPr>
            <w:tcW w:w="1265" w:type="dxa"/>
            <w:noWrap/>
            <w:vAlign w:val="center"/>
            <w:hideMark/>
          </w:tcPr>
          <w:p w14:paraId="481458F6" w14:textId="6988B262" w:rsidR="0002297E" w:rsidRPr="00DE2B00" w:rsidRDefault="0002297E" w:rsidP="00B72BE7">
            <w:pPr>
              <w:pStyle w:val="a7"/>
              <w:jc w:val="center"/>
              <w:rPr>
                <w:color w:val="000000" w:themeColor="text1"/>
                <w:sz w:val="20"/>
                <w:szCs w:val="20"/>
              </w:rPr>
            </w:pPr>
            <w:r w:rsidRPr="00DE2B00">
              <w:rPr>
                <w:color w:val="000000" w:themeColor="text1"/>
                <w:sz w:val="20"/>
                <w:szCs w:val="20"/>
              </w:rPr>
              <w:t>77.25</w:t>
            </w:r>
          </w:p>
        </w:tc>
      </w:tr>
      <w:tr w:rsidR="00DE2B00" w:rsidRPr="00DE2B00" w14:paraId="0C2E987E" w14:textId="77777777" w:rsidTr="0002297E">
        <w:trPr>
          <w:trHeight w:val="279"/>
          <w:jc w:val="center"/>
        </w:trPr>
        <w:tc>
          <w:tcPr>
            <w:tcW w:w="806" w:type="dxa"/>
            <w:vMerge/>
            <w:noWrap/>
            <w:vAlign w:val="center"/>
            <w:hideMark/>
          </w:tcPr>
          <w:p w14:paraId="24E5B768" w14:textId="3D93BE80" w:rsidR="0002297E" w:rsidRPr="00DE2B00" w:rsidRDefault="0002297E" w:rsidP="00B72BE7">
            <w:pPr>
              <w:pStyle w:val="a7"/>
              <w:jc w:val="center"/>
              <w:rPr>
                <w:color w:val="000000" w:themeColor="text1"/>
                <w:sz w:val="20"/>
                <w:szCs w:val="20"/>
              </w:rPr>
            </w:pPr>
          </w:p>
        </w:tc>
        <w:tc>
          <w:tcPr>
            <w:tcW w:w="854" w:type="dxa"/>
            <w:noWrap/>
            <w:vAlign w:val="center"/>
            <w:hideMark/>
          </w:tcPr>
          <w:p w14:paraId="1BB9DCB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3.b</w:t>
            </w:r>
          </w:p>
        </w:tc>
        <w:tc>
          <w:tcPr>
            <w:tcW w:w="1199" w:type="dxa"/>
            <w:noWrap/>
            <w:vAlign w:val="center"/>
            <w:hideMark/>
          </w:tcPr>
          <w:p w14:paraId="4453FF7D"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3.b.2</w:t>
            </w:r>
          </w:p>
        </w:tc>
        <w:tc>
          <w:tcPr>
            <w:tcW w:w="904" w:type="dxa"/>
            <w:noWrap/>
            <w:vAlign w:val="center"/>
            <w:hideMark/>
          </w:tcPr>
          <w:p w14:paraId="657D370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w:t>
            </w:r>
          </w:p>
        </w:tc>
        <w:tc>
          <w:tcPr>
            <w:tcW w:w="1068" w:type="dxa"/>
            <w:noWrap/>
            <w:vAlign w:val="center"/>
            <w:hideMark/>
          </w:tcPr>
          <w:p w14:paraId="0FB5C2FF"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w:t>
            </w:r>
          </w:p>
        </w:tc>
        <w:tc>
          <w:tcPr>
            <w:tcW w:w="1199" w:type="dxa"/>
            <w:noWrap/>
            <w:vAlign w:val="center"/>
            <w:hideMark/>
          </w:tcPr>
          <w:p w14:paraId="4B0658DF"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Positive</w:t>
            </w:r>
          </w:p>
        </w:tc>
        <w:tc>
          <w:tcPr>
            <w:tcW w:w="1298" w:type="dxa"/>
            <w:noWrap/>
            <w:vAlign w:val="center"/>
            <w:hideMark/>
          </w:tcPr>
          <w:p w14:paraId="4D8C519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384</w:t>
            </w:r>
          </w:p>
        </w:tc>
        <w:tc>
          <w:tcPr>
            <w:tcW w:w="1200" w:type="dxa"/>
            <w:noWrap/>
            <w:vAlign w:val="center"/>
            <w:hideMark/>
          </w:tcPr>
          <w:p w14:paraId="1B23850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3.77</w:t>
            </w:r>
          </w:p>
        </w:tc>
        <w:tc>
          <w:tcPr>
            <w:tcW w:w="1239" w:type="dxa"/>
            <w:noWrap/>
            <w:vAlign w:val="center"/>
            <w:hideMark/>
          </w:tcPr>
          <w:p w14:paraId="3CB3D9C1"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10.56</w:t>
            </w:r>
          </w:p>
        </w:tc>
        <w:tc>
          <w:tcPr>
            <w:tcW w:w="1038" w:type="dxa"/>
            <w:noWrap/>
            <w:vAlign w:val="center"/>
            <w:hideMark/>
          </w:tcPr>
          <w:p w14:paraId="5AB58406" w14:textId="3C305635" w:rsidR="0002297E" w:rsidRPr="00DE2B00" w:rsidRDefault="0002297E" w:rsidP="00B72BE7">
            <w:pPr>
              <w:pStyle w:val="a7"/>
              <w:jc w:val="center"/>
              <w:rPr>
                <w:color w:val="000000" w:themeColor="text1"/>
                <w:sz w:val="20"/>
                <w:szCs w:val="20"/>
              </w:rPr>
            </w:pPr>
            <w:r w:rsidRPr="00DE2B00">
              <w:rPr>
                <w:color w:val="000000" w:themeColor="text1"/>
                <w:sz w:val="20"/>
                <w:szCs w:val="20"/>
              </w:rPr>
              <w:t>6.94</w:t>
            </w:r>
          </w:p>
        </w:tc>
        <w:tc>
          <w:tcPr>
            <w:tcW w:w="1186" w:type="dxa"/>
            <w:noWrap/>
            <w:vAlign w:val="center"/>
            <w:hideMark/>
          </w:tcPr>
          <w:p w14:paraId="0096BBE4" w14:textId="25680BB8" w:rsidR="0002297E" w:rsidRPr="00DE2B00" w:rsidRDefault="0002297E" w:rsidP="00B72BE7">
            <w:pPr>
              <w:pStyle w:val="a7"/>
              <w:jc w:val="center"/>
              <w:rPr>
                <w:color w:val="000000" w:themeColor="text1"/>
                <w:sz w:val="20"/>
                <w:szCs w:val="20"/>
              </w:rPr>
            </w:pPr>
            <w:r w:rsidRPr="00DE2B00">
              <w:rPr>
                <w:color w:val="000000" w:themeColor="text1"/>
                <w:sz w:val="20"/>
                <w:szCs w:val="20"/>
              </w:rPr>
              <w:t>1.53</w:t>
            </w:r>
          </w:p>
        </w:tc>
        <w:tc>
          <w:tcPr>
            <w:tcW w:w="1265" w:type="dxa"/>
            <w:noWrap/>
            <w:vAlign w:val="center"/>
            <w:hideMark/>
          </w:tcPr>
          <w:p w14:paraId="31B2C7E9" w14:textId="23964ADE" w:rsidR="0002297E" w:rsidRPr="00DE2B00" w:rsidRDefault="0002297E" w:rsidP="00B72BE7">
            <w:pPr>
              <w:pStyle w:val="a7"/>
              <w:jc w:val="center"/>
              <w:rPr>
                <w:color w:val="000000" w:themeColor="text1"/>
                <w:sz w:val="20"/>
                <w:szCs w:val="20"/>
              </w:rPr>
            </w:pPr>
            <w:r w:rsidRPr="00DE2B00">
              <w:rPr>
                <w:color w:val="000000" w:themeColor="text1"/>
                <w:sz w:val="20"/>
                <w:szCs w:val="20"/>
              </w:rPr>
              <w:t>4.34</w:t>
            </w:r>
          </w:p>
        </w:tc>
        <w:tc>
          <w:tcPr>
            <w:tcW w:w="1265" w:type="dxa"/>
            <w:noWrap/>
            <w:vAlign w:val="center"/>
            <w:hideMark/>
          </w:tcPr>
          <w:p w14:paraId="32AC0452" w14:textId="57C2E2E4" w:rsidR="0002297E" w:rsidRPr="00DE2B00" w:rsidRDefault="0002297E" w:rsidP="00B72BE7">
            <w:pPr>
              <w:pStyle w:val="a7"/>
              <w:jc w:val="center"/>
              <w:rPr>
                <w:color w:val="000000" w:themeColor="text1"/>
                <w:sz w:val="20"/>
                <w:szCs w:val="20"/>
              </w:rPr>
            </w:pPr>
            <w:r w:rsidRPr="00DE2B00">
              <w:rPr>
                <w:color w:val="000000" w:themeColor="text1"/>
                <w:sz w:val="20"/>
                <w:szCs w:val="20"/>
              </w:rPr>
              <w:t>10.12</w:t>
            </w:r>
          </w:p>
        </w:tc>
      </w:tr>
      <w:tr w:rsidR="00DE2B00" w:rsidRPr="00DE2B00" w14:paraId="4F28B92B" w14:textId="77777777" w:rsidTr="0002297E">
        <w:trPr>
          <w:trHeight w:val="279"/>
          <w:jc w:val="center"/>
        </w:trPr>
        <w:tc>
          <w:tcPr>
            <w:tcW w:w="806" w:type="dxa"/>
            <w:vMerge/>
            <w:noWrap/>
            <w:vAlign w:val="center"/>
            <w:hideMark/>
          </w:tcPr>
          <w:p w14:paraId="729CDBAC" w14:textId="0314C17D" w:rsidR="0002297E" w:rsidRPr="00DE2B00" w:rsidRDefault="0002297E" w:rsidP="00B72BE7">
            <w:pPr>
              <w:pStyle w:val="a7"/>
              <w:jc w:val="center"/>
              <w:rPr>
                <w:color w:val="000000" w:themeColor="text1"/>
                <w:sz w:val="20"/>
                <w:szCs w:val="20"/>
              </w:rPr>
            </w:pPr>
          </w:p>
        </w:tc>
        <w:tc>
          <w:tcPr>
            <w:tcW w:w="854" w:type="dxa"/>
            <w:noWrap/>
            <w:vAlign w:val="center"/>
            <w:hideMark/>
          </w:tcPr>
          <w:p w14:paraId="06A43908"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3.c</w:t>
            </w:r>
          </w:p>
        </w:tc>
        <w:tc>
          <w:tcPr>
            <w:tcW w:w="1199" w:type="dxa"/>
            <w:noWrap/>
            <w:vAlign w:val="center"/>
            <w:hideMark/>
          </w:tcPr>
          <w:p w14:paraId="652C943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3.c.1</w:t>
            </w:r>
          </w:p>
        </w:tc>
        <w:tc>
          <w:tcPr>
            <w:tcW w:w="904" w:type="dxa"/>
            <w:noWrap/>
            <w:vAlign w:val="center"/>
            <w:hideMark/>
          </w:tcPr>
          <w:p w14:paraId="7A3DDCAF"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108</w:t>
            </w:r>
          </w:p>
        </w:tc>
        <w:tc>
          <w:tcPr>
            <w:tcW w:w="1068" w:type="dxa"/>
            <w:noWrap/>
            <w:vAlign w:val="center"/>
            <w:hideMark/>
          </w:tcPr>
          <w:p w14:paraId="32483151"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30</w:t>
            </w:r>
          </w:p>
        </w:tc>
        <w:tc>
          <w:tcPr>
            <w:tcW w:w="1199" w:type="dxa"/>
            <w:noWrap/>
            <w:vAlign w:val="center"/>
            <w:hideMark/>
          </w:tcPr>
          <w:p w14:paraId="1698C12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Positive</w:t>
            </w:r>
          </w:p>
        </w:tc>
        <w:tc>
          <w:tcPr>
            <w:tcW w:w="1298" w:type="dxa"/>
            <w:noWrap/>
            <w:vAlign w:val="center"/>
            <w:hideMark/>
          </w:tcPr>
          <w:p w14:paraId="7D35B42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352</w:t>
            </w:r>
          </w:p>
        </w:tc>
        <w:tc>
          <w:tcPr>
            <w:tcW w:w="1200" w:type="dxa"/>
            <w:noWrap/>
            <w:vAlign w:val="center"/>
            <w:hideMark/>
          </w:tcPr>
          <w:p w14:paraId="104D199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22</w:t>
            </w:r>
          </w:p>
        </w:tc>
        <w:tc>
          <w:tcPr>
            <w:tcW w:w="1239" w:type="dxa"/>
            <w:noWrap/>
            <w:vAlign w:val="center"/>
            <w:hideMark/>
          </w:tcPr>
          <w:p w14:paraId="78DC164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155</w:t>
            </w:r>
          </w:p>
        </w:tc>
        <w:tc>
          <w:tcPr>
            <w:tcW w:w="1038" w:type="dxa"/>
            <w:noWrap/>
            <w:vAlign w:val="center"/>
            <w:hideMark/>
          </w:tcPr>
          <w:p w14:paraId="2E4F0911" w14:textId="6A87202A" w:rsidR="0002297E" w:rsidRPr="00DE2B00" w:rsidRDefault="0002297E" w:rsidP="00B72BE7">
            <w:pPr>
              <w:pStyle w:val="a7"/>
              <w:jc w:val="center"/>
              <w:rPr>
                <w:color w:val="000000" w:themeColor="text1"/>
                <w:sz w:val="20"/>
                <w:szCs w:val="20"/>
              </w:rPr>
            </w:pPr>
            <w:r w:rsidRPr="00DE2B00">
              <w:rPr>
                <w:color w:val="000000" w:themeColor="text1"/>
                <w:sz w:val="20"/>
                <w:szCs w:val="20"/>
              </w:rPr>
              <w:t>55.47</w:t>
            </w:r>
          </w:p>
        </w:tc>
        <w:tc>
          <w:tcPr>
            <w:tcW w:w="1186" w:type="dxa"/>
            <w:noWrap/>
            <w:vAlign w:val="center"/>
            <w:hideMark/>
          </w:tcPr>
          <w:p w14:paraId="291BAD6A" w14:textId="5CE9D534" w:rsidR="0002297E" w:rsidRPr="00DE2B00" w:rsidRDefault="0002297E" w:rsidP="00B72BE7">
            <w:pPr>
              <w:pStyle w:val="a7"/>
              <w:jc w:val="center"/>
              <w:rPr>
                <w:color w:val="000000" w:themeColor="text1"/>
                <w:sz w:val="20"/>
                <w:szCs w:val="20"/>
              </w:rPr>
            </w:pPr>
            <w:r w:rsidRPr="00DE2B00">
              <w:rPr>
                <w:color w:val="000000" w:themeColor="text1"/>
                <w:sz w:val="20"/>
                <w:szCs w:val="20"/>
              </w:rPr>
              <w:t>18.07</w:t>
            </w:r>
          </w:p>
        </w:tc>
        <w:tc>
          <w:tcPr>
            <w:tcW w:w="1265" w:type="dxa"/>
            <w:noWrap/>
            <w:vAlign w:val="center"/>
            <w:hideMark/>
          </w:tcPr>
          <w:p w14:paraId="25D885FD" w14:textId="11A525F4" w:rsidR="0002297E" w:rsidRPr="00DE2B00" w:rsidRDefault="0002297E" w:rsidP="00B72BE7">
            <w:pPr>
              <w:pStyle w:val="a7"/>
              <w:jc w:val="center"/>
              <w:rPr>
                <w:color w:val="000000" w:themeColor="text1"/>
                <w:sz w:val="20"/>
                <w:szCs w:val="20"/>
              </w:rPr>
            </w:pPr>
            <w:r w:rsidRPr="00DE2B00">
              <w:rPr>
                <w:color w:val="000000" w:themeColor="text1"/>
                <w:sz w:val="20"/>
                <w:szCs w:val="20"/>
              </w:rPr>
              <w:t>29.83</w:t>
            </w:r>
          </w:p>
        </w:tc>
        <w:tc>
          <w:tcPr>
            <w:tcW w:w="1265" w:type="dxa"/>
            <w:noWrap/>
            <w:vAlign w:val="center"/>
            <w:hideMark/>
          </w:tcPr>
          <w:p w14:paraId="7E990383" w14:textId="07ADB100" w:rsidR="0002297E" w:rsidRPr="00DE2B00" w:rsidRDefault="0002297E" w:rsidP="00B72BE7">
            <w:pPr>
              <w:pStyle w:val="a7"/>
              <w:jc w:val="center"/>
              <w:rPr>
                <w:color w:val="000000" w:themeColor="text1"/>
                <w:sz w:val="20"/>
                <w:szCs w:val="20"/>
              </w:rPr>
            </w:pPr>
            <w:r w:rsidRPr="00DE2B00">
              <w:rPr>
                <w:color w:val="000000" w:themeColor="text1"/>
                <w:sz w:val="20"/>
                <w:szCs w:val="20"/>
              </w:rPr>
              <w:t>108.35</w:t>
            </w:r>
          </w:p>
        </w:tc>
      </w:tr>
      <w:tr w:rsidR="00DE2B00" w:rsidRPr="00DE2B00" w14:paraId="5C321C5D" w14:textId="77777777" w:rsidTr="0002297E">
        <w:trPr>
          <w:trHeight w:val="279"/>
          <w:jc w:val="center"/>
        </w:trPr>
        <w:tc>
          <w:tcPr>
            <w:tcW w:w="806" w:type="dxa"/>
            <w:vMerge w:val="restart"/>
            <w:noWrap/>
            <w:vAlign w:val="center"/>
            <w:hideMark/>
          </w:tcPr>
          <w:p w14:paraId="685474C5" w14:textId="4084577F" w:rsidR="0002297E" w:rsidRPr="00DE2B00" w:rsidRDefault="0002297E" w:rsidP="00B72BE7">
            <w:pPr>
              <w:pStyle w:val="a7"/>
              <w:jc w:val="center"/>
              <w:rPr>
                <w:color w:val="000000" w:themeColor="text1"/>
                <w:sz w:val="20"/>
                <w:szCs w:val="20"/>
              </w:rPr>
            </w:pPr>
            <w:r w:rsidRPr="00DE2B00">
              <w:rPr>
                <w:color w:val="000000" w:themeColor="text1"/>
                <w:sz w:val="20"/>
                <w:szCs w:val="20"/>
              </w:rPr>
              <w:t>4</w:t>
            </w:r>
          </w:p>
        </w:tc>
        <w:tc>
          <w:tcPr>
            <w:tcW w:w="854" w:type="dxa"/>
            <w:noWrap/>
            <w:vAlign w:val="center"/>
            <w:hideMark/>
          </w:tcPr>
          <w:p w14:paraId="0B1094B8"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4.3</w:t>
            </w:r>
          </w:p>
        </w:tc>
        <w:tc>
          <w:tcPr>
            <w:tcW w:w="1199" w:type="dxa"/>
            <w:noWrap/>
            <w:vAlign w:val="center"/>
            <w:hideMark/>
          </w:tcPr>
          <w:p w14:paraId="16260095"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4.3.1</w:t>
            </w:r>
          </w:p>
        </w:tc>
        <w:tc>
          <w:tcPr>
            <w:tcW w:w="904" w:type="dxa"/>
            <w:noWrap/>
            <w:vAlign w:val="center"/>
            <w:hideMark/>
          </w:tcPr>
          <w:p w14:paraId="4AF10E4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w:t>
            </w:r>
          </w:p>
        </w:tc>
        <w:tc>
          <w:tcPr>
            <w:tcW w:w="1068" w:type="dxa"/>
            <w:noWrap/>
            <w:vAlign w:val="center"/>
            <w:hideMark/>
          </w:tcPr>
          <w:p w14:paraId="1CBD6B7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34</w:t>
            </w:r>
          </w:p>
        </w:tc>
        <w:tc>
          <w:tcPr>
            <w:tcW w:w="1199" w:type="dxa"/>
            <w:noWrap/>
            <w:vAlign w:val="center"/>
            <w:hideMark/>
          </w:tcPr>
          <w:p w14:paraId="29D0C4D8"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Negative</w:t>
            </w:r>
          </w:p>
        </w:tc>
        <w:tc>
          <w:tcPr>
            <w:tcW w:w="1298" w:type="dxa"/>
            <w:noWrap/>
            <w:vAlign w:val="center"/>
            <w:hideMark/>
          </w:tcPr>
          <w:p w14:paraId="491C5BA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448</w:t>
            </w:r>
          </w:p>
        </w:tc>
        <w:tc>
          <w:tcPr>
            <w:tcW w:w="1200" w:type="dxa"/>
            <w:noWrap/>
            <w:vAlign w:val="center"/>
            <w:hideMark/>
          </w:tcPr>
          <w:p w14:paraId="5FF5C114"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1.51</w:t>
            </w:r>
          </w:p>
        </w:tc>
        <w:tc>
          <w:tcPr>
            <w:tcW w:w="1239" w:type="dxa"/>
            <w:noWrap/>
            <w:vAlign w:val="center"/>
            <w:hideMark/>
          </w:tcPr>
          <w:p w14:paraId="71FD162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45.54</w:t>
            </w:r>
          </w:p>
        </w:tc>
        <w:tc>
          <w:tcPr>
            <w:tcW w:w="1038" w:type="dxa"/>
            <w:noWrap/>
            <w:vAlign w:val="center"/>
            <w:hideMark/>
          </w:tcPr>
          <w:p w14:paraId="15488422" w14:textId="2D6BF8AF" w:rsidR="0002297E" w:rsidRPr="00DE2B00" w:rsidRDefault="0002297E" w:rsidP="00B72BE7">
            <w:pPr>
              <w:pStyle w:val="a7"/>
              <w:jc w:val="center"/>
              <w:rPr>
                <w:color w:val="000000" w:themeColor="text1"/>
                <w:sz w:val="20"/>
                <w:szCs w:val="20"/>
              </w:rPr>
            </w:pPr>
            <w:r w:rsidRPr="00DE2B00">
              <w:rPr>
                <w:color w:val="000000" w:themeColor="text1"/>
                <w:sz w:val="20"/>
                <w:szCs w:val="20"/>
              </w:rPr>
              <w:t>7.76</w:t>
            </w:r>
          </w:p>
        </w:tc>
        <w:tc>
          <w:tcPr>
            <w:tcW w:w="1186" w:type="dxa"/>
            <w:noWrap/>
            <w:vAlign w:val="center"/>
            <w:hideMark/>
          </w:tcPr>
          <w:p w14:paraId="1A01C06E" w14:textId="22302772" w:rsidR="0002297E" w:rsidRPr="00DE2B00" w:rsidRDefault="0002297E" w:rsidP="00B72BE7">
            <w:pPr>
              <w:pStyle w:val="a7"/>
              <w:jc w:val="center"/>
              <w:rPr>
                <w:color w:val="000000" w:themeColor="text1"/>
                <w:sz w:val="20"/>
                <w:szCs w:val="20"/>
              </w:rPr>
            </w:pPr>
            <w:r w:rsidRPr="00DE2B00">
              <w:rPr>
                <w:color w:val="000000" w:themeColor="text1"/>
                <w:sz w:val="20"/>
                <w:szCs w:val="20"/>
              </w:rPr>
              <w:t>6.45</w:t>
            </w:r>
          </w:p>
        </w:tc>
        <w:tc>
          <w:tcPr>
            <w:tcW w:w="1265" w:type="dxa"/>
            <w:noWrap/>
            <w:vAlign w:val="center"/>
            <w:hideMark/>
          </w:tcPr>
          <w:p w14:paraId="503FF8A7" w14:textId="2C65FA09" w:rsidR="0002297E" w:rsidRPr="00DE2B00" w:rsidRDefault="0002297E" w:rsidP="00B72BE7">
            <w:pPr>
              <w:pStyle w:val="a7"/>
              <w:jc w:val="center"/>
              <w:rPr>
                <w:color w:val="000000" w:themeColor="text1"/>
                <w:sz w:val="20"/>
                <w:szCs w:val="20"/>
              </w:rPr>
            </w:pPr>
            <w:r w:rsidRPr="00DE2B00">
              <w:rPr>
                <w:color w:val="000000" w:themeColor="text1"/>
                <w:sz w:val="20"/>
                <w:szCs w:val="20"/>
              </w:rPr>
              <w:t>2.13</w:t>
            </w:r>
          </w:p>
        </w:tc>
        <w:tc>
          <w:tcPr>
            <w:tcW w:w="1265" w:type="dxa"/>
            <w:noWrap/>
            <w:vAlign w:val="center"/>
            <w:hideMark/>
          </w:tcPr>
          <w:p w14:paraId="4132FD74" w14:textId="5F35F8E5" w:rsidR="0002297E" w:rsidRPr="00DE2B00" w:rsidRDefault="0002297E" w:rsidP="00B72BE7">
            <w:pPr>
              <w:pStyle w:val="a7"/>
              <w:jc w:val="center"/>
              <w:rPr>
                <w:color w:val="000000" w:themeColor="text1"/>
                <w:sz w:val="20"/>
                <w:szCs w:val="20"/>
              </w:rPr>
            </w:pPr>
            <w:r w:rsidRPr="00DE2B00">
              <w:rPr>
                <w:color w:val="000000" w:themeColor="text1"/>
                <w:sz w:val="20"/>
                <w:szCs w:val="20"/>
              </w:rPr>
              <w:t>34.30</w:t>
            </w:r>
          </w:p>
        </w:tc>
      </w:tr>
      <w:tr w:rsidR="00DE2B00" w:rsidRPr="00DE2B00" w14:paraId="2563BF7C" w14:textId="77777777" w:rsidTr="0002297E">
        <w:trPr>
          <w:trHeight w:val="279"/>
          <w:jc w:val="center"/>
        </w:trPr>
        <w:tc>
          <w:tcPr>
            <w:tcW w:w="806" w:type="dxa"/>
            <w:vMerge/>
            <w:noWrap/>
            <w:vAlign w:val="center"/>
            <w:hideMark/>
          </w:tcPr>
          <w:p w14:paraId="0976F1BB" w14:textId="3552A180" w:rsidR="0002297E" w:rsidRPr="00DE2B00" w:rsidRDefault="0002297E" w:rsidP="00B72BE7">
            <w:pPr>
              <w:pStyle w:val="a7"/>
              <w:jc w:val="center"/>
              <w:rPr>
                <w:color w:val="000000" w:themeColor="text1"/>
                <w:sz w:val="20"/>
                <w:szCs w:val="20"/>
              </w:rPr>
            </w:pPr>
          </w:p>
        </w:tc>
        <w:tc>
          <w:tcPr>
            <w:tcW w:w="854" w:type="dxa"/>
            <w:noWrap/>
            <w:vAlign w:val="center"/>
            <w:hideMark/>
          </w:tcPr>
          <w:p w14:paraId="3324538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4.4</w:t>
            </w:r>
          </w:p>
        </w:tc>
        <w:tc>
          <w:tcPr>
            <w:tcW w:w="1199" w:type="dxa"/>
            <w:noWrap/>
            <w:vAlign w:val="center"/>
            <w:hideMark/>
          </w:tcPr>
          <w:p w14:paraId="13A5053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4.4.1</w:t>
            </w:r>
          </w:p>
        </w:tc>
        <w:tc>
          <w:tcPr>
            <w:tcW w:w="904" w:type="dxa"/>
            <w:noWrap/>
            <w:vAlign w:val="center"/>
            <w:hideMark/>
          </w:tcPr>
          <w:p w14:paraId="3CC4BD2F"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50</w:t>
            </w:r>
          </w:p>
        </w:tc>
        <w:tc>
          <w:tcPr>
            <w:tcW w:w="1068" w:type="dxa"/>
            <w:noWrap/>
            <w:vAlign w:val="center"/>
            <w:hideMark/>
          </w:tcPr>
          <w:p w14:paraId="629A772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w:t>
            </w:r>
          </w:p>
        </w:tc>
        <w:tc>
          <w:tcPr>
            <w:tcW w:w="1199" w:type="dxa"/>
            <w:noWrap/>
            <w:vAlign w:val="center"/>
            <w:hideMark/>
          </w:tcPr>
          <w:p w14:paraId="5AD942FE"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Positive</w:t>
            </w:r>
          </w:p>
        </w:tc>
        <w:tc>
          <w:tcPr>
            <w:tcW w:w="1298" w:type="dxa"/>
            <w:noWrap/>
            <w:vAlign w:val="center"/>
            <w:hideMark/>
          </w:tcPr>
          <w:p w14:paraId="5BEBFCD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448</w:t>
            </w:r>
          </w:p>
        </w:tc>
        <w:tc>
          <w:tcPr>
            <w:tcW w:w="1200" w:type="dxa"/>
            <w:noWrap/>
            <w:vAlign w:val="center"/>
            <w:hideMark/>
          </w:tcPr>
          <w:p w14:paraId="074F938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0.89</w:t>
            </w:r>
          </w:p>
        </w:tc>
        <w:tc>
          <w:tcPr>
            <w:tcW w:w="1239" w:type="dxa"/>
            <w:noWrap/>
            <w:vAlign w:val="center"/>
            <w:hideMark/>
          </w:tcPr>
          <w:p w14:paraId="12DB9091"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48.65</w:t>
            </w:r>
          </w:p>
        </w:tc>
        <w:tc>
          <w:tcPr>
            <w:tcW w:w="1038" w:type="dxa"/>
            <w:noWrap/>
            <w:vAlign w:val="center"/>
            <w:hideMark/>
          </w:tcPr>
          <w:p w14:paraId="0C45BB15" w14:textId="349A49ED" w:rsidR="0002297E" w:rsidRPr="00DE2B00" w:rsidRDefault="0002297E" w:rsidP="00B72BE7">
            <w:pPr>
              <w:pStyle w:val="a7"/>
              <w:jc w:val="center"/>
              <w:rPr>
                <w:color w:val="000000" w:themeColor="text1"/>
                <w:sz w:val="20"/>
                <w:szCs w:val="20"/>
              </w:rPr>
            </w:pPr>
            <w:r w:rsidRPr="00DE2B00">
              <w:rPr>
                <w:color w:val="000000" w:themeColor="text1"/>
                <w:sz w:val="20"/>
                <w:szCs w:val="20"/>
              </w:rPr>
              <w:t>10.70</w:t>
            </w:r>
          </w:p>
        </w:tc>
        <w:tc>
          <w:tcPr>
            <w:tcW w:w="1186" w:type="dxa"/>
            <w:noWrap/>
            <w:vAlign w:val="center"/>
            <w:hideMark/>
          </w:tcPr>
          <w:p w14:paraId="6A26D524" w14:textId="1E12CFAF" w:rsidR="0002297E" w:rsidRPr="00DE2B00" w:rsidRDefault="0002297E" w:rsidP="00B72BE7">
            <w:pPr>
              <w:pStyle w:val="a7"/>
              <w:jc w:val="center"/>
              <w:rPr>
                <w:color w:val="000000" w:themeColor="text1"/>
                <w:sz w:val="20"/>
                <w:szCs w:val="20"/>
              </w:rPr>
            </w:pPr>
            <w:r w:rsidRPr="00DE2B00">
              <w:rPr>
                <w:color w:val="000000" w:themeColor="text1"/>
                <w:sz w:val="20"/>
                <w:szCs w:val="20"/>
              </w:rPr>
              <w:t>6.97</w:t>
            </w:r>
          </w:p>
        </w:tc>
        <w:tc>
          <w:tcPr>
            <w:tcW w:w="1265" w:type="dxa"/>
            <w:noWrap/>
            <w:vAlign w:val="center"/>
            <w:hideMark/>
          </w:tcPr>
          <w:p w14:paraId="6ECBAEFA" w14:textId="52B62418" w:rsidR="0002297E" w:rsidRPr="00DE2B00" w:rsidRDefault="0002297E" w:rsidP="00B72BE7">
            <w:pPr>
              <w:pStyle w:val="a7"/>
              <w:jc w:val="center"/>
              <w:rPr>
                <w:color w:val="000000" w:themeColor="text1"/>
                <w:sz w:val="20"/>
                <w:szCs w:val="20"/>
              </w:rPr>
            </w:pPr>
            <w:r w:rsidRPr="00DE2B00">
              <w:rPr>
                <w:color w:val="000000" w:themeColor="text1"/>
                <w:sz w:val="20"/>
                <w:szCs w:val="20"/>
              </w:rPr>
              <w:t>3.13</w:t>
            </w:r>
          </w:p>
        </w:tc>
        <w:tc>
          <w:tcPr>
            <w:tcW w:w="1265" w:type="dxa"/>
            <w:noWrap/>
            <w:vAlign w:val="center"/>
            <w:hideMark/>
          </w:tcPr>
          <w:p w14:paraId="1704920D" w14:textId="30939D6A" w:rsidR="0002297E" w:rsidRPr="00DE2B00" w:rsidRDefault="0002297E" w:rsidP="00B72BE7">
            <w:pPr>
              <w:pStyle w:val="a7"/>
              <w:jc w:val="center"/>
              <w:rPr>
                <w:color w:val="000000" w:themeColor="text1"/>
                <w:sz w:val="20"/>
                <w:szCs w:val="20"/>
              </w:rPr>
            </w:pPr>
            <w:r w:rsidRPr="00DE2B00">
              <w:rPr>
                <w:color w:val="000000" w:themeColor="text1"/>
                <w:sz w:val="20"/>
                <w:szCs w:val="20"/>
              </w:rPr>
              <w:t>30.63</w:t>
            </w:r>
          </w:p>
        </w:tc>
      </w:tr>
      <w:tr w:rsidR="00DE2B00" w:rsidRPr="00DE2B00" w14:paraId="2F041A2E" w14:textId="77777777" w:rsidTr="0002297E">
        <w:trPr>
          <w:trHeight w:val="279"/>
          <w:jc w:val="center"/>
        </w:trPr>
        <w:tc>
          <w:tcPr>
            <w:tcW w:w="806" w:type="dxa"/>
            <w:vMerge/>
            <w:noWrap/>
            <w:vAlign w:val="center"/>
            <w:hideMark/>
          </w:tcPr>
          <w:p w14:paraId="7EB5CBD0" w14:textId="01D6C0E7" w:rsidR="0002297E" w:rsidRPr="00DE2B00" w:rsidRDefault="0002297E" w:rsidP="00B72BE7">
            <w:pPr>
              <w:pStyle w:val="a7"/>
              <w:jc w:val="center"/>
              <w:rPr>
                <w:color w:val="000000" w:themeColor="text1"/>
                <w:sz w:val="20"/>
                <w:szCs w:val="20"/>
              </w:rPr>
            </w:pPr>
          </w:p>
        </w:tc>
        <w:tc>
          <w:tcPr>
            <w:tcW w:w="854" w:type="dxa"/>
            <w:noWrap/>
            <w:vAlign w:val="center"/>
            <w:hideMark/>
          </w:tcPr>
          <w:p w14:paraId="1F58ED9D"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4.5</w:t>
            </w:r>
          </w:p>
        </w:tc>
        <w:tc>
          <w:tcPr>
            <w:tcW w:w="1199" w:type="dxa"/>
            <w:noWrap/>
            <w:vAlign w:val="center"/>
            <w:hideMark/>
          </w:tcPr>
          <w:p w14:paraId="31A06E0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4.5.1</w:t>
            </w:r>
          </w:p>
        </w:tc>
        <w:tc>
          <w:tcPr>
            <w:tcW w:w="904" w:type="dxa"/>
            <w:noWrap/>
            <w:vAlign w:val="center"/>
            <w:hideMark/>
          </w:tcPr>
          <w:p w14:paraId="72AA2C7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w:t>
            </w:r>
          </w:p>
        </w:tc>
        <w:tc>
          <w:tcPr>
            <w:tcW w:w="1068" w:type="dxa"/>
            <w:noWrap/>
            <w:vAlign w:val="center"/>
            <w:hideMark/>
          </w:tcPr>
          <w:p w14:paraId="0579430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9</w:t>
            </w:r>
          </w:p>
        </w:tc>
        <w:tc>
          <w:tcPr>
            <w:tcW w:w="1199" w:type="dxa"/>
            <w:noWrap/>
            <w:vAlign w:val="center"/>
            <w:hideMark/>
          </w:tcPr>
          <w:p w14:paraId="180D1D04"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Negative</w:t>
            </w:r>
          </w:p>
        </w:tc>
        <w:tc>
          <w:tcPr>
            <w:tcW w:w="1298" w:type="dxa"/>
            <w:noWrap/>
            <w:vAlign w:val="center"/>
            <w:hideMark/>
          </w:tcPr>
          <w:p w14:paraId="4A1EE224"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448</w:t>
            </w:r>
          </w:p>
        </w:tc>
        <w:tc>
          <w:tcPr>
            <w:tcW w:w="1200" w:type="dxa"/>
            <w:noWrap/>
            <w:vAlign w:val="center"/>
            <w:hideMark/>
          </w:tcPr>
          <w:p w14:paraId="1DD6680E"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-0.48</w:t>
            </w:r>
          </w:p>
        </w:tc>
        <w:tc>
          <w:tcPr>
            <w:tcW w:w="1239" w:type="dxa"/>
            <w:noWrap/>
            <w:vAlign w:val="center"/>
            <w:hideMark/>
          </w:tcPr>
          <w:p w14:paraId="4562A6E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10.88</w:t>
            </w:r>
          </w:p>
        </w:tc>
        <w:tc>
          <w:tcPr>
            <w:tcW w:w="1038" w:type="dxa"/>
            <w:noWrap/>
            <w:vAlign w:val="center"/>
            <w:hideMark/>
          </w:tcPr>
          <w:p w14:paraId="74AA6A4C" w14:textId="2A0AA62E" w:rsidR="0002297E" w:rsidRPr="00DE2B00" w:rsidRDefault="0002297E" w:rsidP="00B72BE7">
            <w:pPr>
              <w:pStyle w:val="a7"/>
              <w:jc w:val="center"/>
              <w:rPr>
                <w:color w:val="000000" w:themeColor="text1"/>
                <w:sz w:val="20"/>
                <w:szCs w:val="20"/>
              </w:rPr>
            </w:pPr>
            <w:r w:rsidRPr="00DE2B00">
              <w:rPr>
                <w:color w:val="000000" w:themeColor="text1"/>
                <w:sz w:val="20"/>
                <w:szCs w:val="20"/>
              </w:rPr>
              <w:t>4.54</w:t>
            </w:r>
          </w:p>
        </w:tc>
        <w:tc>
          <w:tcPr>
            <w:tcW w:w="1186" w:type="dxa"/>
            <w:noWrap/>
            <w:vAlign w:val="center"/>
            <w:hideMark/>
          </w:tcPr>
          <w:p w14:paraId="48BCD926" w14:textId="7595EECD" w:rsidR="0002297E" w:rsidRPr="00DE2B00" w:rsidRDefault="0002297E" w:rsidP="00B72BE7">
            <w:pPr>
              <w:pStyle w:val="a7"/>
              <w:jc w:val="center"/>
              <w:rPr>
                <w:color w:val="000000" w:themeColor="text1"/>
                <w:sz w:val="20"/>
                <w:szCs w:val="20"/>
              </w:rPr>
            </w:pPr>
            <w:r w:rsidRPr="00DE2B00">
              <w:rPr>
                <w:color w:val="000000" w:themeColor="text1"/>
                <w:sz w:val="20"/>
                <w:szCs w:val="20"/>
              </w:rPr>
              <w:t>2.13</w:t>
            </w:r>
          </w:p>
        </w:tc>
        <w:tc>
          <w:tcPr>
            <w:tcW w:w="1265" w:type="dxa"/>
            <w:noWrap/>
            <w:vAlign w:val="center"/>
            <w:hideMark/>
          </w:tcPr>
          <w:p w14:paraId="0FE3643E" w14:textId="13F7223D" w:rsidR="0002297E" w:rsidRPr="00DE2B00" w:rsidRDefault="0002297E" w:rsidP="00B72BE7">
            <w:pPr>
              <w:pStyle w:val="a7"/>
              <w:jc w:val="center"/>
              <w:rPr>
                <w:color w:val="000000" w:themeColor="text1"/>
                <w:sz w:val="20"/>
                <w:szCs w:val="20"/>
              </w:rPr>
            </w:pPr>
            <w:r w:rsidRPr="00DE2B00">
              <w:rPr>
                <w:color w:val="000000" w:themeColor="text1"/>
                <w:sz w:val="20"/>
                <w:szCs w:val="20"/>
              </w:rPr>
              <w:t>0.67</w:t>
            </w:r>
          </w:p>
        </w:tc>
        <w:tc>
          <w:tcPr>
            <w:tcW w:w="1265" w:type="dxa"/>
            <w:noWrap/>
            <w:vAlign w:val="center"/>
            <w:hideMark/>
          </w:tcPr>
          <w:p w14:paraId="21896568" w14:textId="0AE94A11" w:rsidR="0002297E" w:rsidRPr="00DE2B00" w:rsidRDefault="0002297E" w:rsidP="00B72BE7">
            <w:pPr>
              <w:pStyle w:val="a7"/>
              <w:jc w:val="center"/>
              <w:rPr>
                <w:color w:val="000000" w:themeColor="text1"/>
                <w:sz w:val="20"/>
                <w:szCs w:val="20"/>
              </w:rPr>
            </w:pPr>
            <w:r w:rsidRPr="00DE2B00">
              <w:rPr>
                <w:color w:val="000000" w:themeColor="text1"/>
                <w:sz w:val="20"/>
                <w:szCs w:val="20"/>
              </w:rPr>
              <w:t>8.94</w:t>
            </w:r>
          </w:p>
        </w:tc>
      </w:tr>
      <w:tr w:rsidR="00DE2B00" w:rsidRPr="00DE2B00" w14:paraId="4C2E47D1" w14:textId="77777777" w:rsidTr="0002297E">
        <w:trPr>
          <w:trHeight w:val="279"/>
          <w:jc w:val="center"/>
        </w:trPr>
        <w:tc>
          <w:tcPr>
            <w:tcW w:w="806" w:type="dxa"/>
            <w:vMerge/>
            <w:noWrap/>
            <w:vAlign w:val="center"/>
            <w:hideMark/>
          </w:tcPr>
          <w:p w14:paraId="4B6D108E" w14:textId="7DFF004B" w:rsidR="0002297E" w:rsidRPr="00DE2B00" w:rsidRDefault="0002297E" w:rsidP="00B72BE7">
            <w:pPr>
              <w:pStyle w:val="a7"/>
              <w:jc w:val="center"/>
              <w:rPr>
                <w:color w:val="000000" w:themeColor="text1"/>
                <w:sz w:val="20"/>
                <w:szCs w:val="20"/>
              </w:rPr>
            </w:pPr>
          </w:p>
        </w:tc>
        <w:tc>
          <w:tcPr>
            <w:tcW w:w="854" w:type="dxa"/>
            <w:noWrap/>
            <w:vAlign w:val="center"/>
            <w:hideMark/>
          </w:tcPr>
          <w:p w14:paraId="3220FA1E"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4.6</w:t>
            </w:r>
          </w:p>
        </w:tc>
        <w:tc>
          <w:tcPr>
            <w:tcW w:w="1199" w:type="dxa"/>
            <w:noWrap/>
            <w:vAlign w:val="center"/>
            <w:hideMark/>
          </w:tcPr>
          <w:p w14:paraId="36282545"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4.6.1</w:t>
            </w:r>
          </w:p>
        </w:tc>
        <w:tc>
          <w:tcPr>
            <w:tcW w:w="904" w:type="dxa"/>
            <w:noWrap/>
            <w:vAlign w:val="center"/>
            <w:hideMark/>
          </w:tcPr>
          <w:p w14:paraId="3D2A8FC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w:t>
            </w:r>
          </w:p>
        </w:tc>
        <w:tc>
          <w:tcPr>
            <w:tcW w:w="1068" w:type="dxa"/>
            <w:noWrap/>
            <w:vAlign w:val="center"/>
            <w:hideMark/>
          </w:tcPr>
          <w:p w14:paraId="24DA724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40</w:t>
            </w:r>
          </w:p>
        </w:tc>
        <w:tc>
          <w:tcPr>
            <w:tcW w:w="1199" w:type="dxa"/>
            <w:noWrap/>
            <w:vAlign w:val="center"/>
            <w:hideMark/>
          </w:tcPr>
          <w:p w14:paraId="6B5DDA7D"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Negative</w:t>
            </w:r>
          </w:p>
        </w:tc>
        <w:tc>
          <w:tcPr>
            <w:tcW w:w="1298" w:type="dxa"/>
            <w:noWrap/>
            <w:vAlign w:val="center"/>
            <w:hideMark/>
          </w:tcPr>
          <w:p w14:paraId="0A93D411"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639</w:t>
            </w:r>
          </w:p>
        </w:tc>
        <w:tc>
          <w:tcPr>
            <w:tcW w:w="1200" w:type="dxa"/>
            <w:noWrap/>
            <w:vAlign w:val="center"/>
            <w:hideMark/>
          </w:tcPr>
          <w:p w14:paraId="643B3DF5"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1.23</w:t>
            </w:r>
          </w:p>
        </w:tc>
        <w:tc>
          <w:tcPr>
            <w:tcW w:w="1239" w:type="dxa"/>
            <w:noWrap/>
            <w:vAlign w:val="center"/>
            <w:hideMark/>
          </w:tcPr>
          <w:p w14:paraId="4FC4B92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66.18</w:t>
            </w:r>
          </w:p>
        </w:tc>
        <w:tc>
          <w:tcPr>
            <w:tcW w:w="1038" w:type="dxa"/>
            <w:noWrap/>
            <w:vAlign w:val="center"/>
            <w:hideMark/>
          </w:tcPr>
          <w:p w14:paraId="4900864E" w14:textId="32CB21BA" w:rsidR="0002297E" w:rsidRPr="00DE2B00" w:rsidRDefault="0002297E" w:rsidP="00B72BE7">
            <w:pPr>
              <w:pStyle w:val="a7"/>
              <w:jc w:val="center"/>
              <w:rPr>
                <w:color w:val="000000" w:themeColor="text1"/>
                <w:sz w:val="20"/>
                <w:szCs w:val="20"/>
              </w:rPr>
            </w:pPr>
            <w:r w:rsidRPr="00DE2B00">
              <w:rPr>
                <w:color w:val="000000" w:themeColor="text1"/>
                <w:sz w:val="20"/>
                <w:szCs w:val="20"/>
              </w:rPr>
              <w:t>10.34</w:t>
            </w:r>
          </w:p>
        </w:tc>
        <w:tc>
          <w:tcPr>
            <w:tcW w:w="1186" w:type="dxa"/>
            <w:noWrap/>
            <w:vAlign w:val="center"/>
            <w:hideMark/>
          </w:tcPr>
          <w:p w14:paraId="342D3674" w14:textId="35D9B536" w:rsidR="0002297E" w:rsidRPr="00DE2B00" w:rsidRDefault="0002297E" w:rsidP="00B72BE7">
            <w:pPr>
              <w:pStyle w:val="a7"/>
              <w:jc w:val="center"/>
              <w:rPr>
                <w:color w:val="000000" w:themeColor="text1"/>
                <w:sz w:val="20"/>
                <w:szCs w:val="20"/>
              </w:rPr>
            </w:pPr>
            <w:r w:rsidRPr="00DE2B00">
              <w:rPr>
                <w:color w:val="000000" w:themeColor="text1"/>
                <w:sz w:val="20"/>
                <w:szCs w:val="20"/>
              </w:rPr>
              <w:t>8.92</w:t>
            </w:r>
          </w:p>
        </w:tc>
        <w:tc>
          <w:tcPr>
            <w:tcW w:w="1265" w:type="dxa"/>
            <w:noWrap/>
            <w:vAlign w:val="center"/>
            <w:hideMark/>
          </w:tcPr>
          <w:p w14:paraId="458ECAFE" w14:textId="7C09ADE2" w:rsidR="0002297E" w:rsidRPr="00DE2B00" w:rsidRDefault="0002297E" w:rsidP="00B72BE7">
            <w:pPr>
              <w:pStyle w:val="a7"/>
              <w:jc w:val="center"/>
              <w:rPr>
                <w:color w:val="000000" w:themeColor="text1"/>
                <w:sz w:val="20"/>
                <w:szCs w:val="20"/>
              </w:rPr>
            </w:pPr>
            <w:r w:rsidRPr="00DE2B00">
              <w:rPr>
                <w:color w:val="000000" w:themeColor="text1"/>
                <w:sz w:val="20"/>
                <w:szCs w:val="20"/>
              </w:rPr>
              <w:t>1.85</w:t>
            </w:r>
          </w:p>
        </w:tc>
        <w:tc>
          <w:tcPr>
            <w:tcW w:w="1265" w:type="dxa"/>
            <w:noWrap/>
            <w:vAlign w:val="center"/>
            <w:hideMark/>
          </w:tcPr>
          <w:p w14:paraId="120E5DB9" w14:textId="1A60AC11" w:rsidR="0002297E" w:rsidRPr="00DE2B00" w:rsidRDefault="0002297E" w:rsidP="00B72BE7">
            <w:pPr>
              <w:pStyle w:val="a7"/>
              <w:jc w:val="center"/>
              <w:rPr>
                <w:color w:val="000000" w:themeColor="text1"/>
                <w:sz w:val="20"/>
                <w:szCs w:val="20"/>
              </w:rPr>
            </w:pPr>
            <w:r w:rsidRPr="00DE2B00">
              <w:rPr>
                <w:color w:val="000000" w:themeColor="text1"/>
                <w:sz w:val="20"/>
                <w:szCs w:val="20"/>
              </w:rPr>
              <w:t>39.60</w:t>
            </w:r>
          </w:p>
        </w:tc>
      </w:tr>
      <w:tr w:rsidR="00DE2B00" w:rsidRPr="00DE2B00" w14:paraId="02FD1902" w14:textId="77777777" w:rsidTr="0002297E">
        <w:trPr>
          <w:trHeight w:val="279"/>
          <w:jc w:val="center"/>
        </w:trPr>
        <w:tc>
          <w:tcPr>
            <w:tcW w:w="806" w:type="dxa"/>
            <w:vMerge/>
            <w:noWrap/>
            <w:vAlign w:val="center"/>
            <w:hideMark/>
          </w:tcPr>
          <w:p w14:paraId="2685ECF3" w14:textId="71489619" w:rsidR="0002297E" w:rsidRPr="00DE2B00" w:rsidRDefault="0002297E" w:rsidP="00B72BE7">
            <w:pPr>
              <w:pStyle w:val="a7"/>
              <w:jc w:val="center"/>
              <w:rPr>
                <w:color w:val="000000" w:themeColor="text1"/>
                <w:sz w:val="20"/>
                <w:szCs w:val="20"/>
              </w:rPr>
            </w:pPr>
          </w:p>
        </w:tc>
        <w:tc>
          <w:tcPr>
            <w:tcW w:w="854" w:type="dxa"/>
            <w:noWrap/>
            <w:vAlign w:val="center"/>
            <w:hideMark/>
          </w:tcPr>
          <w:p w14:paraId="7ADFFFD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4.a</w:t>
            </w:r>
          </w:p>
        </w:tc>
        <w:tc>
          <w:tcPr>
            <w:tcW w:w="1199" w:type="dxa"/>
            <w:noWrap/>
            <w:vAlign w:val="center"/>
            <w:hideMark/>
          </w:tcPr>
          <w:p w14:paraId="7E65D11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4.a.1</w:t>
            </w:r>
          </w:p>
        </w:tc>
        <w:tc>
          <w:tcPr>
            <w:tcW w:w="904" w:type="dxa"/>
            <w:noWrap/>
            <w:vAlign w:val="center"/>
            <w:hideMark/>
          </w:tcPr>
          <w:p w14:paraId="23132305"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w:t>
            </w:r>
          </w:p>
        </w:tc>
        <w:tc>
          <w:tcPr>
            <w:tcW w:w="1068" w:type="dxa"/>
            <w:noWrap/>
            <w:vAlign w:val="center"/>
            <w:hideMark/>
          </w:tcPr>
          <w:p w14:paraId="30332B31"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75</w:t>
            </w:r>
          </w:p>
        </w:tc>
        <w:tc>
          <w:tcPr>
            <w:tcW w:w="1199" w:type="dxa"/>
            <w:noWrap/>
            <w:vAlign w:val="center"/>
            <w:hideMark/>
          </w:tcPr>
          <w:p w14:paraId="360CCF5E"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Negative</w:t>
            </w:r>
          </w:p>
        </w:tc>
        <w:tc>
          <w:tcPr>
            <w:tcW w:w="1298" w:type="dxa"/>
            <w:noWrap/>
            <w:vAlign w:val="center"/>
            <w:hideMark/>
          </w:tcPr>
          <w:p w14:paraId="247C177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512</w:t>
            </w:r>
          </w:p>
        </w:tc>
        <w:tc>
          <w:tcPr>
            <w:tcW w:w="1200" w:type="dxa"/>
            <w:noWrap/>
            <w:vAlign w:val="center"/>
            <w:hideMark/>
          </w:tcPr>
          <w:p w14:paraId="479C697F"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3.52</w:t>
            </w:r>
          </w:p>
        </w:tc>
        <w:tc>
          <w:tcPr>
            <w:tcW w:w="1239" w:type="dxa"/>
            <w:noWrap/>
            <w:vAlign w:val="center"/>
            <w:hideMark/>
          </w:tcPr>
          <w:p w14:paraId="56881B5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160.67</w:t>
            </w:r>
          </w:p>
        </w:tc>
        <w:tc>
          <w:tcPr>
            <w:tcW w:w="1038" w:type="dxa"/>
            <w:noWrap/>
            <w:vAlign w:val="center"/>
            <w:hideMark/>
          </w:tcPr>
          <w:p w14:paraId="3E8E5351" w14:textId="09B5D07C" w:rsidR="0002297E" w:rsidRPr="00DE2B00" w:rsidRDefault="0002297E" w:rsidP="00B72BE7">
            <w:pPr>
              <w:pStyle w:val="a7"/>
              <w:jc w:val="center"/>
              <w:rPr>
                <w:color w:val="000000" w:themeColor="text1"/>
                <w:sz w:val="20"/>
                <w:szCs w:val="20"/>
              </w:rPr>
            </w:pPr>
            <w:r w:rsidRPr="00DE2B00">
              <w:rPr>
                <w:color w:val="000000" w:themeColor="text1"/>
                <w:sz w:val="20"/>
                <w:szCs w:val="20"/>
              </w:rPr>
              <w:t>23.24</w:t>
            </w:r>
          </w:p>
        </w:tc>
        <w:tc>
          <w:tcPr>
            <w:tcW w:w="1186" w:type="dxa"/>
            <w:noWrap/>
            <w:vAlign w:val="center"/>
            <w:hideMark/>
          </w:tcPr>
          <w:p w14:paraId="751F1B6C" w14:textId="1F0BE364" w:rsidR="0002297E" w:rsidRPr="00DE2B00" w:rsidRDefault="0002297E" w:rsidP="00B72BE7">
            <w:pPr>
              <w:pStyle w:val="a7"/>
              <w:jc w:val="center"/>
              <w:rPr>
                <w:color w:val="000000" w:themeColor="text1"/>
                <w:sz w:val="20"/>
                <w:szCs w:val="20"/>
              </w:rPr>
            </w:pPr>
            <w:r w:rsidRPr="00DE2B00">
              <w:rPr>
                <w:color w:val="000000" w:themeColor="text1"/>
                <w:sz w:val="20"/>
                <w:szCs w:val="20"/>
              </w:rPr>
              <w:t>19.97</w:t>
            </w:r>
          </w:p>
        </w:tc>
        <w:tc>
          <w:tcPr>
            <w:tcW w:w="1265" w:type="dxa"/>
            <w:noWrap/>
            <w:vAlign w:val="center"/>
            <w:hideMark/>
          </w:tcPr>
          <w:p w14:paraId="456BE5A3" w14:textId="261F2B9A" w:rsidR="0002297E" w:rsidRPr="00DE2B00" w:rsidRDefault="0002297E" w:rsidP="00B72BE7">
            <w:pPr>
              <w:pStyle w:val="a7"/>
              <w:jc w:val="center"/>
              <w:rPr>
                <w:color w:val="000000" w:themeColor="text1"/>
                <w:sz w:val="20"/>
                <w:szCs w:val="20"/>
              </w:rPr>
            </w:pPr>
            <w:r w:rsidRPr="00DE2B00">
              <w:rPr>
                <w:color w:val="000000" w:themeColor="text1"/>
                <w:sz w:val="20"/>
                <w:szCs w:val="20"/>
              </w:rPr>
              <w:t>4.87</w:t>
            </w:r>
          </w:p>
        </w:tc>
        <w:tc>
          <w:tcPr>
            <w:tcW w:w="1265" w:type="dxa"/>
            <w:noWrap/>
            <w:vAlign w:val="center"/>
            <w:hideMark/>
          </w:tcPr>
          <w:p w14:paraId="57556B2A" w14:textId="14D8763C" w:rsidR="0002297E" w:rsidRPr="00DE2B00" w:rsidRDefault="0002297E" w:rsidP="00B72BE7">
            <w:pPr>
              <w:pStyle w:val="a7"/>
              <w:jc w:val="center"/>
              <w:rPr>
                <w:color w:val="000000" w:themeColor="text1"/>
                <w:sz w:val="20"/>
                <w:szCs w:val="20"/>
              </w:rPr>
            </w:pPr>
            <w:r w:rsidRPr="00DE2B00">
              <w:rPr>
                <w:color w:val="000000" w:themeColor="text1"/>
                <w:sz w:val="20"/>
                <w:szCs w:val="20"/>
              </w:rPr>
              <w:t>74.94</w:t>
            </w:r>
          </w:p>
        </w:tc>
      </w:tr>
      <w:tr w:rsidR="00DE2B00" w:rsidRPr="00DE2B00" w14:paraId="01D38350" w14:textId="77777777" w:rsidTr="0002297E">
        <w:trPr>
          <w:trHeight w:val="279"/>
          <w:jc w:val="center"/>
        </w:trPr>
        <w:tc>
          <w:tcPr>
            <w:tcW w:w="806" w:type="dxa"/>
            <w:vMerge/>
            <w:noWrap/>
            <w:vAlign w:val="center"/>
            <w:hideMark/>
          </w:tcPr>
          <w:p w14:paraId="42B500AC" w14:textId="3BC87141" w:rsidR="0002297E" w:rsidRPr="00DE2B00" w:rsidRDefault="0002297E" w:rsidP="00B72BE7">
            <w:pPr>
              <w:pStyle w:val="a7"/>
              <w:jc w:val="center"/>
              <w:rPr>
                <w:color w:val="000000" w:themeColor="text1"/>
                <w:sz w:val="20"/>
                <w:szCs w:val="20"/>
              </w:rPr>
            </w:pPr>
          </w:p>
        </w:tc>
        <w:tc>
          <w:tcPr>
            <w:tcW w:w="854" w:type="dxa"/>
            <w:noWrap/>
            <w:vAlign w:val="center"/>
            <w:hideMark/>
          </w:tcPr>
          <w:p w14:paraId="34E7A10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4.b</w:t>
            </w:r>
          </w:p>
        </w:tc>
        <w:tc>
          <w:tcPr>
            <w:tcW w:w="1199" w:type="dxa"/>
            <w:noWrap/>
            <w:vAlign w:val="center"/>
            <w:hideMark/>
          </w:tcPr>
          <w:p w14:paraId="351857A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4.b.1</w:t>
            </w:r>
          </w:p>
        </w:tc>
        <w:tc>
          <w:tcPr>
            <w:tcW w:w="904" w:type="dxa"/>
            <w:noWrap/>
            <w:vAlign w:val="center"/>
            <w:hideMark/>
          </w:tcPr>
          <w:p w14:paraId="01E7E65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21</w:t>
            </w:r>
          </w:p>
        </w:tc>
        <w:tc>
          <w:tcPr>
            <w:tcW w:w="1068" w:type="dxa"/>
            <w:noWrap/>
            <w:vAlign w:val="center"/>
            <w:hideMark/>
          </w:tcPr>
          <w:p w14:paraId="387D037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w:t>
            </w:r>
          </w:p>
        </w:tc>
        <w:tc>
          <w:tcPr>
            <w:tcW w:w="1199" w:type="dxa"/>
            <w:noWrap/>
            <w:vAlign w:val="center"/>
            <w:hideMark/>
          </w:tcPr>
          <w:p w14:paraId="2EFB580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Moderate</w:t>
            </w:r>
          </w:p>
        </w:tc>
        <w:tc>
          <w:tcPr>
            <w:tcW w:w="1298" w:type="dxa"/>
            <w:noWrap/>
            <w:vAlign w:val="center"/>
            <w:hideMark/>
          </w:tcPr>
          <w:p w14:paraId="7B6D0D4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384</w:t>
            </w:r>
          </w:p>
        </w:tc>
        <w:tc>
          <w:tcPr>
            <w:tcW w:w="1200" w:type="dxa"/>
            <w:noWrap/>
            <w:vAlign w:val="center"/>
            <w:hideMark/>
          </w:tcPr>
          <w:p w14:paraId="21A39651"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9.89</w:t>
            </w:r>
          </w:p>
        </w:tc>
        <w:tc>
          <w:tcPr>
            <w:tcW w:w="1239" w:type="dxa"/>
            <w:noWrap/>
            <w:vAlign w:val="center"/>
            <w:hideMark/>
          </w:tcPr>
          <w:p w14:paraId="1BCA716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22.22</w:t>
            </w:r>
          </w:p>
        </w:tc>
        <w:tc>
          <w:tcPr>
            <w:tcW w:w="1038" w:type="dxa"/>
            <w:noWrap/>
            <w:vAlign w:val="center"/>
            <w:hideMark/>
          </w:tcPr>
          <w:p w14:paraId="406C4272" w14:textId="4F3C939E" w:rsidR="0002297E" w:rsidRPr="00DE2B00" w:rsidRDefault="0002297E" w:rsidP="00B72BE7">
            <w:pPr>
              <w:pStyle w:val="a7"/>
              <w:jc w:val="center"/>
              <w:rPr>
                <w:color w:val="000000" w:themeColor="text1"/>
                <w:sz w:val="20"/>
                <w:szCs w:val="20"/>
              </w:rPr>
            </w:pPr>
            <w:r w:rsidRPr="00DE2B00">
              <w:rPr>
                <w:color w:val="000000" w:themeColor="text1"/>
                <w:sz w:val="20"/>
                <w:szCs w:val="20"/>
              </w:rPr>
              <w:t>16.44</w:t>
            </w:r>
          </w:p>
        </w:tc>
        <w:tc>
          <w:tcPr>
            <w:tcW w:w="1186" w:type="dxa"/>
            <w:noWrap/>
            <w:vAlign w:val="center"/>
            <w:hideMark/>
          </w:tcPr>
          <w:p w14:paraId="143DEFB3" w14:textId="61F7FA99" w:rsidR="0002297E" w:rsidRPr="00DE2B00" w:rsidRDefault="0002297E" w:rsidP="00B72BE7">
            <w:pPr>
              <w:pStyle w:val="a7"/>
              <w:jc w:val="center"/>
              <w:rPr>
                <w:color w:val="000000" w:themeColor="text1"/>
                <w:sz w:val="20"/>
                <w:szCs w:val="20"/>
              </w:rPr>
            </w:pPr>
            <w:r w:rsidRPr="00DE2B00">
              <w:rPr>
                <w:color w:val="000000" w:themeColor="text1"/>
                <w:sz w:val="20"/>
                <w:szCs w:val="20"/>
              </w:rPr>
              <w:t>2.59</w:t>
            </w:r>
          </w:p>
        </w:tc>
        <w:tc>
          <w:tcPr>
            <w:tcW w:w="1265" w:type="dxa"/>
            <w:noWrap/>
            <w:vAlign w:val="center"/>
            <w:hideMark/>
          </w:tcPr>
          <w:p w14:paraId="2721692A" w14:textId="0155B67F" w:rsidR="0002297E" w:rsidRPr="00DE2B00" w:rsidRDefault="0002297E" w:rsidP="00B72BE7">
            <w:pPr>
              <w:pStyle w:val="a7"/>
              <w:jc w:val="center"/>
              <w:rPr>
                <w:color w:val="000000" w:themeColor="text1"/>
                <w:sz w:val="20"/>
                <w:szCs w:val="20"/>
              </w:rPr>
            </w:pPr>
            <w:r w:rsidRPr="00DE2B00">
              <w:rPr>
                <w:color w:val="000000" w:themeColor="text1"/>
                <w:sz w:val="20"/>
                <w:szCs w:val="20"/>
              </w:rPr>
              <w:t>11.18</w:t>
            </w:r>
          </w:p>
        </w:tc>
        <w:tc>
          <w:tcPr>
            <w:tcW w:w="1265" w:type="dxa"/>
            <w:noWrap/>
            <w:vAlign w:val="center"/>
            <w:hideMark/>
          </w:tcPr>
          <w:p w14:paraId="47CC4082" w14:textId="5046E3BA" w:rsidR="0002297E" w:rsidRPr="00DE2B00" w:rsidRDefault="0002297E" w:rsidP="00B72BE7">
            <w:pPr>
              <w:pStyle w:val="a7"/>
              <w:jc w:val="center"/>
              <w:rPr>
                <w:color w:val="000000" w:themeColor="text1"/>
                <w:sz w:val="20"/>
                <w:szCs w:val="20"/>
              </w:rPr>
            </w:pPr>
            <w:r w:rsidRPr="00DE2B00">
              <w:rPr>
                <w:color w:val="000000" w:themeColor="text1"/>
                <w:sz w:val="20"/>
                <w:szCs w:val="20"/>
              </w:rPr>
              <w:t>20.96</w:t>
            </w:r>
          </w:p>
        </w:tc>
      </w:tr>
      <w:tr w:rsidR="00DE2B00" w:rsidRPr="00DE2B00" w14:paraId="7472DBE6" w14:textId="77777777" w:rsidTr="0002297E">
        <w:trPr>
          <w:trHeight w:val="279"/>
          <w:jc w:val="center"/>
        </w:trPr>
        <w:tc>
          <w:tcPr>
            <w:tcW w:w="806" w:type="dxa"/>
            <w:vMerge/>
            <w:noWrap/>
            <w:vAlign w:val="center"/>
            <w:hideMark/>
          </w:tcPr>
          <w:p w14:paraId="2A613D80" w14:textId="7004AF8C" w:rsidR="0002297E" w:rsidRPr="00DE2B00" w:rsidRDefault="0002297E" w:rsidP="00B72BE7">
            <w:pPr>
              <w:pStyle w:val="a7"/>
              <w:jc w:val="center"/>
              <w:rPr>
                <w:color w:val="000000" w:themeColor="text1"/>
                <w:sz w:val="20"/>
                <w:szCs w:val="20"/>
              </w:rPr>
            </w:pPr>
          </w:p>
        </w:tc>
        <w:tc>
          <w:tcPr>
            <w:tcW w:w="854" w:type="dxa"/>
            <w:noWrap/>
            <w:vAlign w:val="center"/>
            <w:hideMark/>
          </w:tcPr>
          <w:p w14:paraId="6F811C2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4.c</w:t>
            </w:r>
          </w:p>
        </w:tc>
        <w:tc>
          <w:tcPr>
            <w:tcW w:w="1199" w:type="dxa"/>
            <w:noWrap/>
            <w:vAlign w:val="center"/>
            <w:hideMark/>
          </w:tcPr>
          <w:p w14:paraId="472143E1"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4.c.1</w:t>
            </w:r>
          </w:p>
        </w:tc>
        <w:tc>
          <w:tcPr>
            <w:tcW w:w="904" w:type="dxa"/>
            <w:noWrap/>
            <w:vAlign w:val="center"/>
            <w:hideMark/>
          </w:tcPr>
          <w:p w14:paraId="6235EE9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w:t>
            </w:r>
          </w:p>
        </w:tc>
        <w:tc>
          <w:tcPr>
            <w:tcW w:w="1068" w:type="dxa"/>
            <w:noWrap/>
            <w:vAlign w:val="center"/>
            <w:hideMark/>
          </w:tcPr>
          <w:p w14:paraId="4A0E3D1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w:t>
            </w:r>
          </w:p>
        </w:tc>
        <w:tc>
          <w:tcPr>
            <w:tcW w:w="1199" w:type="dxa"/>
            <w:noWrap/>
            <w:vAlign w:val="center"/>
            <w:hideMark/>
          </w:tcPr>
          <w:p w14:paraId="1F4A8455"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Moderate</w:t>
            </w:r>
          </w:p>
        </w:tc>
        <w:tc>
          <w:tcPr>
            <w:tcW w:w="1298" w:type="dxa"/>
            <w:noWrap/>
            <w:vAlign w:val="center"/>
            <w:hideMark/>
          </w:tcPr>
          <w:p w14:paraId="08C376B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640</w:t>
            </w:r>
          </w:p>
        </w:tc>
        <w:tc>
          <w:tcPr>
            <w:tcW w:w="1200" w:type="dxa"/>
            <w:noWrap/>
            <w:vAlign w:val="center"/>
            <w:hideMark/>
          </w:tcPr>
          <w:p w14:paraId="4DAE090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0.44</w:t>
            </w:r>
          </w:p>
        </w:tc>
        <w:tc>
          <w:tcPr>
            <w:tcW w:w="1239" w:type="dxa"/>
            <w:noWrap/>
            <w:vAlign w:val="center"/>
            <w:hideMark/>
          </w:tcPr>
          <w:p w14:paraId="289DDE8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2.6</w:t>
            </w:r>
          </w:p>
        </w:tc>
        <w:tc>
          <w:tcPr>
            <w:tcW w:w="1038" w:type="dxa"/>
            <w:noWrap/>
            <w:vAlign w:val="center"/>
            <w:hideMark/>
          </w:tcPr>
          <w:p w14:paraId="4B6F0B0E" w14:textId="4A9B3C40" w:rsidR="0002297E" w:rsidRPr="00DE2B00" w:rsidRDefault="0002297E" w:rsidP="00B72BE7">
            <w:pPr>
              <w:pStyle w:val="a7"/>
              <w:jc w:val="center"/>
              <w:rPr>
                <w:color w:val="000000" w:themeColor="text1"/>
                <w:sz w:val="20"/>
                <w:szCs w:val="20"/>
              </w:rPr>
            </w:pPr>
            <w:r w:rsidRPr="00DE2B00">
              <w:rPr>
                <w:color w:val="000000" w:themeColor="text1"/>
                <w:sz w:val="20"/>
                <w:szCs w:val="20"/>
              </w:rPr>
              <w:t>1.23</w:t>
            </w:r>
          </w:p>
        </w:tc>
        <w:tc>
          <w:tcPr>
            <w:tcW w:w="1186" w:type="dxa"/>
            <w:noWrap/>
            <w:vAlign w:val="center"/>
            <w:hideMark/>
          </w:tcPr>
          <w:p w14:paraId="7E07F764" w14:textId="406334D9" w:rsidR="0002297E" w:rsidRPr="00DE2B00" w:rsidRDefault="0002297E" w:rsidP="00B72BE7">
            <w:pPr>
              <w:pStyle w:val="a7"/>
              <w:jc w:val="center"/>
              <w:rPr>
                <w:color w:val="000000" w:themeColor="text1"/>
                <w:sz w:val="20"/>
                <w:szCs w:val="20"/>
              </w:rPr>
            </w:pPr>
            <w:r w:rsidRPr="00DE2B00">
              <w:rPr>
                <w:color w:val="000000" w:themeColor="text1"/>
                <w:sz w:val="20"/>
                <w:szCs w:val="20"/>
              </w:rPr>
              <w:t>0.37</w:t>
            </w:r>
          </w:p>
        </w:tc>
        <w:tc>
          <w:tcPr>
            <w:tcW w:w="1265" w:type="dxa"/>
            <w:noWrap/>
            <w:vAlign w:val="center"/>
            <w:hideMark/>
          </w:tcPr>
          <w:p w14:paraId="12AAB955" w14:textId="38EF3B41" w:rsidR="0002297E" w:rsidRPr="00DE2B00" w:rsidRDefault="0002297E" w:rsidP="00B72BE7">
            <w:pPr>
              <w:pStyle w:val="a7"/>
              <w:jc w:val="center"/>
              <w:rPr>
                <w:color w:val="000000" w:themeColor="text1"/>
                <w:sz w:val="20"/>
                <w:szCs w:val="20"/>
              </w:rPr>
            </w:pPr>
            <w:r w:rsidRPr="00DE2B00">
              <w:rPr>
                <w:color w:val="000000" w:themeColor="text1"/>
                <w:sz w:val="20"/>
                <w:szCs w:val="20"/>
              </w:rPr>
              <w:t>0.69</w:t>
            </w:r>
          </w:p>
        </w:tc>
        <w:tc>
          <w:tcPr>
            <w:tcW w:w="1265" w:type="dxa"/>
            <w:noWrap/>
            <w:vAlign w:val="center"/>
            <w:hideMark/>
          </w:tcPr>
          <w:p w14:paraId="3A94AB0D" w14:textId="4CC0FEF6" w:rsidR="0002297E" w:rsidRPr="00DE2B00" w:rsidRDefault="0002297E" w:rsidP="00B72BE7">
            <w:pPr>
              <w:pStyle w:val="a7"/>
              <w:jc w:val="center"/>
              <w:rPr>
                <w:color w:val="000000" w:themeColor="text1"/>
                <w:sz w:val="20"/>
                <w:szCs w:val="20"/>
              </w:rPr>
            </w:pPr>
            <w:r w:rsidRPr="00DE2B00">
              <w:rPr>
                <w:color w:val="000000" w:themeColor="text1"/>
                <w:sz w:val="20"/>
                <w:szCs w:val="20"/>
              </w:rPr>
              <w:t>2.15</w:t>
            </w:r>
          </w:p>
        </w:tc>
      </w:tr>
      <w:tr w:rsidR="00DE2B00" w:rsidRPr="00DE2B00" w14:paraId="377E90F6" w14:textId="77777777" w:rsidTr="0002297E">
        <w:trPr>
          <w:trHeight w:val="279"/>
          <w:jc w:val="center"/>
        </w:trPr>
        <w:tc>
          <w:tcPr>
            <w:tcW w:w="806" w:type="dxa"/>
            <w:vMerge w:val="restart"/>
            <w:noWrap/>
            <w:vAlign w:val="center"/>
            <w:hideMark/>
          </w:tcPr>
          <w:p w14:paraId="756B0003" w14:textId="7175DB3D" w:rsidR="0002297E" w:rsidRPr="00DE2B00" w:rsidRDefault="0002297E" w:rsidP="00B72BE7">
            <w:pPr>
              <w:pStyle w:val="a7"/>
              <w:jc w:val="center"/>
              <w:rPr>
                <w:color w:val="000000" w:themeColor="text1"/>
                <w:sz w:val="20"/>
                <w:szCs w:val="20"/>
              </w:rPr>
            </w:pPr>
            <w:r w:rsidRPr="00DE2B00">
              <w:rPr>
                <w:color w:val="000000" w:themeColor="text1"/>
                <w:sz w:val="20"/>
                <w:szCs w:val="20"/>
              </w:rPr>
              <w:t>5</w:t>
            </w:r>
          </w:p>
        </w:tc>
        <w:tc>
          <w:tcPr>
            <w:tcW w:w="854" w:type="dxa"/>
            <w:vMerge w:val="restart"/>
            <w:noWrap/>
            <w:vAlign w:val="center"/>
            <w:hideMark/>
          </w:tcPr>
          <w:p w14:paraId="24EC5DDD" w14:textId="48034D28" w:rsidR="0002297E" w:rsidRPr="00DE2B00" w:rsidRDefault="0002297E" w:rsidP="00B72BE7">
            <w:pPr>
              <w:pStyle w:val="a7"/>
              <w:jc w:val="center"/>
              <w:rPr>
                <w:color w:val="000000" w:themeColor="text1"/>
                <w:sz w:val="20"/>
                <w:szCs w:val="20"/>
              </w:rPr>
            </w:pPr>
            <w:r w:rsidRPr="00DE2B00">
              <w:rPr>
                <w:color w:val="000000" w:themeColor="text1"/>
                <w:sz w:val="20"/>
                <w:szCs w:val="20"/>
              </w:rPr>
              <w:t>5.5</w:t>
            </w:r>
          </w:p>
        </w:tc>
        <w:tc>
          <w:tcPr>
            <w:tcW w:w="1199" w:type="dxa"/>
            <w:noWrap/>
            <w:vAlign w:val="center"/>
            <w:hideMark/>
          </w:tcPr>
          <w:p w14:paraId="1AD9BAF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5.5.1</w:t>
            </w:r>
          </w:p>
        </w:tc>
        <w:tc>
          <w:tcPr>
            <w:tcW w:w="904" w:type="dxa"/>
            <w:noWrap/>
            <w:vAlign w:val="center"/>
            <w:hideMark/>
          </w:tcPr>
          <w:p w14:paraId="2DE704E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50</w:t>
            </w:r>
          </w:p>
        </w:tc>
        <w:tc>
          <w:tcPr>
            <w:tcW w:w="1068" w:type="dxa"/>
            <w:noWrap/>
            <w:vAlign w:val="center"/>
            <w:hideMark/>
          </w:tcPr>
          <w:p w14:paraId="12B3E3F8"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19</w:t>
            </w:r>
          </w:p>
        </w:tc>
        <w:tc>
          <w:tcPr>
            <w:tcW w:w="1199" w:type="dxa"/>
            <w:noWrap/>
            <w:vAlign w:val="center"/>
            <w:hideMark/>
          </w:tcPr>
          <w:p w14:paraId="1A3D509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Positive</w:t>
            </w:r>
          </w:p>
        </w:tc>
        <w:tc>
          <w:tcPr>
            <w:tcW w:w="1298" w:type="dxa"/>
            <w:noWrap/>
            <w:vAlign w:val="center"/>
            <w:hideMark/>
          </w:tcPr>
          <w:p w14:paraId="3D49DD91"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704</w:t>
            </w:r>
          </w:p>
        </w:tc>
        <w:tc>
          <w:tcPr>
            <w:tcW w:w="1200" w:type="dxa"/>
            <w:noWrap/>
            <w:vAlign w:val="center"/>
            <w:hideMark/>
          </w:tcPr>
          <w:p w14:paraId="55C5D14D"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11.04</w:t>
            </w:r>
          </w:p>
        </w:tc>
        <w:tc>
          <w:tcPr>
            <w:tcW w:w="1239" w:type="dxa"/>
            <w:noWrap/>
            <w:vAlign w:val="center"/>
            <w:hideMark/>
          </w:tcPr>
          <w:p w14:paraId="20FB57B5"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56.3</w:t>
            </w:r>
          </w:p>
        </w:tc>
        <w:tc>
          <w:tcPr>
            <w:tcW w:w="1038" w:type="dxa"/>
            <w:noWrap/>
            <w:vAlign w:val="center"/>
            <w:hideMark/>
          </w:tcPr>
          <w:p w14:paraId="65608156" w14:textId="2301EEBF" w:rsidR="0002297E" w:rsidRPr="00DE2B00" w:rsidRDefault="0002297E" w:rsidP="00B72BE7">
            <w:pPr>
              <w:pStyle w:val="a7"/>
              <w:jc w:val="center"/>
              <w:rPr>
                <w:color w:val="000000" w:themeColor="text1"/>
                <w:sz w:val="20"/>
                <w:szCs w:val="20"/>
              </w:rPr>
            </w:pPr>
            <w:r w:rsidRPr="00DE2B00">
              <w:rPr>
                <w:color w:val="000000" w:themeColor="text1"/>
                <w:sz w:val="20"/>
                <w:szCs w:val="20"/>
              </w:rPr>
              <w:t>30.49</w:t>
            </w:r>
          </w:p>
        </w:tc>
        <w:tc>
          <w:tcPr>
            <w:tcW w:w="1186" w:type="dxa"/>
            <w:noWrap/>
            <w:vAlign w:val="center"/>
            <w:hideMark/>
          </w:tcPr>
          <w:p w14:paraId="424E9E21" w14:textId="1C30E4E3" w:rsidR="0002297E" w:rsidRPr="00DE2B00" w:rsidRDefault="0002297E" w:rsidP="00B72BE7">
            <w:pPr>
              <w:pStyle w:val="a7"/>
              <w:jc w:val="center"/>
              <w:rPr>
                <w:color w:val="000000" w:themeColor="text1"/>
                <w:sz w:val="20"/>
                <w:szCs w:val="20"/>
              </w:rPr>
            </w:pPr>
            <w:r w:rsidRPr="00DE2B00">
              <w:rPr>
                <w:color w:val="000000" w:themeColor="text1"/>
                <w:sz w:val="20"/>
                <w:szCs w:val="20"/>
              </w:rPr>
              <w:t>6.03</w:t>
            </w:r>
          </w:p>
        </w:tc>
        <w:tc>
          <w:tcPr>
            <w:tcW w:w="1265" w:type="dxa"/>
            <w:noWrap/>
            <w:vAlign w:val="center"/>
            <w:hideMark/>
          </w:tcPr>
          <w:p w14:paraId="5D152251" w14:textId="1AC9A797" w:rsidR="0002297E" w:rsidRPr="00DE2B00" w:rsidRDefault="0002297E" w:rsidP="00B72BE7">
            <w:pPr>
              <w:pStyle w:val="a7"/>
              <w:jc w:val="center"/>
              <w:rPr>
                <w:color w:val="000000" w:themeColor="text1"/>
                <w:sz w:val="20"/>
                <w:szCs w:val="20"/>
              </w:rPr>
            </w:pPr>
            <w:r w:rsidRPr="00DE2B00">
              <w:rPr>
                <w:color w:val="000000" w:themeColor="text1"/>
                <w:sz w:val="20"/>
                <w:szCs w:val="20"/>
              </w:rPr>
              <w:t>19.44</w:t>
            </w:r>
          </w:p>
        </w:tc>
        <w:tc>
          <w:tcPr>
            <w:tcW w:w="1265" w:type="dxa"/>
            <w:noWrap/>
            <w:vAlign w:val="center"/>
            <w:hideMark/>
          </w:tcPr>
          <w:p w14:paraId="0ED25E76" w14:textId="452F1E80" w:rsidR="0002297E" w:rsidRPr="00DE2B00" w:rsidRDefault="0002297E" w:rsidP="00B72BE7">
            <w:pPr>
              <w:pStyle w:val="a7"/>
              <w:jc w:val="center"/>
              <w:rPr>
                <w:color w:val="000000" w:themeColor="text1"/>
                <w:sz w:val="20"/>
                <w:szCs w:val="20"/>
              </w:rPr>
            </w:pPr>
            <w:r w:rsidRPr="00DE2B00">
              <w:rPr>
                <w:color w:val="000000" w:themeColor="text1"/>
                <w:sz w:val="20"/>
                <w:szCs w:val="20"/>
              </w:rPr>
              <w:t>43.30</w:t>
            </w:r>
          </w:p>
        </w:tc>
      </w:tr>
      <w:tr w:rsidR="00DE2B00" w:rsidRPr="00DE2B00" w14:paraId="2E8DAAA2" w14:textId="77777777" w:rsidTr="0002297E">
        <w:trPr>
          <w:trHeight w:val="279"/>
          <w:jc w:val="center"/>
        </w:trPr>
        <w:tc>
          <w:tcPr>
            <w:tcW w:w="806" w:type="dxa"/>
            <w:vMerge/>
            <w:noWrap/>
            <w:vAlign w:val="center"/>
            <w:hideMark/>
          </w:tcPr>
          <w:p w14:paraId="0D8BFAC6" w14:textId="2AB11781" w:rsidR="0002297E" w:rsidRPr="00DE2B00" w:rsidRDefault="0002297E" w:rsidP="00B72BE7">
            <w:pPr>
              <w:pStyle w:val="a7"/>
              <w:jc w:val="center"/>
              <w:rPr>
                <w:color w:val="000000" w:themeColor="text1"/>
                <w:sz w:val="20"/>
                <w:szCs w:val="20"/>
              </w:rPr>
            </w:pPr>
          </w:p>
        </w:tc>
        <w:tc>
          <w:tcPr>
            <w:tcW w:w="854" w:type="dxa"/>
            <w:vMerge/>
            <w:noWrap/>
            <w:vAlign w:val="center"/>
            <w:hideMark/>
          </w:tcPr>
          <w:p w14:paraId="4E202365" w14:textId="7B04E496" w:rsidR="0002297E" w:rsidRPr="00DE2B00" w:rsidRDefault="0002297E" w:rsidP="00B72BE7">
            <w:pPr>
              <w:pStyle w:val="a7"/>
              <w:jc w:val="center"/>
              <w:rPr>
                <w:color w:val="000000" w:themeColor="text1"/>
                <w:sz w:val="20"/>
                <w:szCs w:val="20"/>
              </w:rPr>
            </w:pPr>
          </w:p>
        </w:tc>
        <w:tc>
          <w:tcPr>
            <w:tcW w:w="1199" w:type="dxa"/>
            <w:noWrap/>
            <w:vAlign w:val="center"/>
            <w:hideMark/>
          </w:tcPr>
          <w:p w14:paraId="41FAACA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5.5.2</w:t>
            </w:r>
          </w:p>
        </w:tc>
        <w:tc>
          <w:tcPr>
            <w:tcW w:w="904" w:type="dxa"/>
            <w:noWrap/>
            <w:vAlign w:val="center"/>
            <w:hideMark/>
          </w:tcPr>
          <w:p w14:paraId="48BDC5F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50</w:t>
            </w:r>
          </w:p>
        </w:tc>
        <w:tc>
          <w:tcPr>
            <w:tcW w:w="1068" w:type="dxa"/>
            <w:noWrap/>
            <w:vAlign w:val="center"/>
            <w:hideMark/>
          </w:tcPr>
          <w:p w14:paraId="3360DCB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32</w:t>
            </w:r>
          </w:p>
        </w:tc>
        <w:tc>
          <w:tcPr>
            <w:tcW w:w="1199" w:type="dxa"/>
            <w:noWrap/>
            <w:vAlign w:val="center"/>
            <w:hideMark/>
          </w:tcPr>
          <w:p w14:paraId="26002A9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Positive</w:t>
            </w:r>
          </w:p>
        </w:tc>
        <w:tc>
          <w:tcPr>
            <w:tcW w:w="1298" w:type="dxa"/>
            <w:noWrap/>
            <w:vAlign w:val="center"/>
            <w:hideMark/>
          </w:tcPr>
          <w:p w14:paraId="6F6F32C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608</w:t>
            </w:r>
          </w:p>
        </w:tc>
        <w:tc>
          <w:tcPr>
            <w:tcW w:w="1200" w:type="dxa"/>
            <w:noWrap/>
            <w:vAlign w:val="center"/>
            <w:hideMark/>
          </w:tcPr>
          <w:p w14:paraId="17FBFE85"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31.14</w:t>
            </w:r>
          </w:p>
        </w:tc>
        <w:tc>
          <w:tcPr>
            <w:tcW w:w="1239" w:type="dxa"/>
            <w:noWrap/>
            <w:vAlign w:val="center"/>
            <w:hideMark/>
          </w:tcPr>
          <w:p w14:paraId="39600278"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45.2</w:t>
            </w:r>
          </w:p>
        </w:tc>
        <w:tc>
          <w:tcPr>
            <w:tcW w:w="1038" w:type="dxa"/>
            <w:noWrap/>
            <w:vAlign w:val="center"/>
            <w:hideMark/>
          </w:tcPr>
          <w:p w14:paraId="334B7A61" w14:textId="3BB1FBC0" w:rsidR="0002297E" w:rsidRPr="00DE2B00" w:rsidRDefault="0002297E" w:rsidP="00B72BE7">
            <w:pPr>
              <w:pStyle w:val="a7"/>
              <w:jc w:val="center"/>
              <w:rPr>
                <w:color w:val="000000" w:themeColor="text1"/>
                <w:sz w:val="20"/>
                <w:szCs w:val="20"/>
              </w:rPr>
            </w:pPr>
            <w:r w:rsidRPr="00DE2B00">
              <w:rPr>
                <w:color w:val="000000" w:themeColor="text1"/>
                <w:sz w:val="20"/>
                <w:szCs w:val="20"/>
              </w:rPr>
              <w:t>36.71</w:t>
            </w:r>
          </w:p>
        </w:tc>
        <w:tc>
          <w:tcPr>
            <w:tcW w:w="1186" w:type="dxa"/>
            <w:noWrap/>
            <w:vAlign w:val="center"/>
            <w:hideMark/>
          </w:tcPr>
          <w:p w14:paraId="71A2AB55" w14:textId="3613DA21" w:rsidR="0002297E" w:rsidRPr="00DE2B00" w:rsidRDefault="0002297E" w:rsidP="00B72BE7">
            <w:pPr>
              <w:pStyle w:val="a7"/>
              <w:jc w:val="center"/>
              <w:rPr>
                <w:color w:val="000000" w:themeColor="text1"/>
                <w:sz w:val="20"/>
                <w:szCs w:val="20"/>
              </w:rPr>
            </w:pPr>
            <w:r w:rsidRPr="00DE2B00">
              <w:rPr>
                <w:color w:val="000000" w:themeColor="text1"/>
                <w:sz w:val="20"/>
                <w:szCs w:val="20"/>
              </w:rPr>
              <w:t>2.77</w:t>
            </w:r>
          </w:p>
        </w:tc>
        <w:tc>
          <w:tcPr>
            <w:tcW w:w="1265" w:type="dxa"/>
            <w:noWrap/>
            <w:vAlign w:val="center"/>
            <w:hideMark/>
          </w:tcPr>
          <w:p w14:paraId="0893E2C1" w14:textId="32A3F49D" w:rsidR="0002297E" w:rsidRPr="00DE2B00" w:rsidRDefault="0002297E" w:rsidP="00B72BE7">
            <w:pPr>
              <w:pStyle w:val="a7"/>
              <w:jc w:val="center"/>
              <w:rPr>
                <w:color w:val="000000" w:themeColor="text1"/>
                <w:sz w:val="20"/>
                <w:szCs w:val="20"/>
              </w:rPr>
            </w:pPr>
            <w:r w:rsidRPr="00DE2B00">
              <w:rPr>
                <w:color w:val="000000" w:themeColor="text1"/>
                <w:sz w:val="20"/>
                <w:szCs w:val="20"/>
              </w:rPr>
              <w:t>32.24</w:t>
            </w:r>
          </w:p>
        </w:tc>
        <w:tc>
          <w:tcPr>
            <w:tcW w:w="1265" w:type="dxa"/>
            <w:noWrap/>
            <w:vAlign w:val="center"/>
            <w:hideMark/>
          </w:tcPr>
          <w:p w14:paraId="2C6EB7CB" w14:textId="56EBEF98" w:rsidR="0002297E" w:rsidRPr="00DE2B00" w:rsidRDefault="0002297E" w:rsidP="00B72BE7">
            <w:pPr>
              <w:pStyle w:val="a7"/>
              <w:jc w:val="center"/>
              <w:rPr>
                <w:color w:val="000000" w:themeColor="text1"/>
                <w:sz w:val="20"/>
                <w:szCs w:val="20"/>
              </w:rPr>
            </w:pPr>
            <w:r w:rsidRPr="00DE2B00">
              <w:rPr>
                <w:color w:val="000000" w:themeColor="text1"/>
                <w:sz w:val="20"/>
                <w:szCs w:val="20"/>
              </w:rPr>
              <w:t>42.80</w:t>
            </w:r>
          </w:p>
        </w:tc>
      </w:tr>
      <w:tr w:rsidR="00DE2B00" w:rsidRPr="00DE2B00" w14:paraId="2D3A03C4" w14:textId="77777777" w:rsidTr="0002297E">
        <w:trPr>
          <w:trHeight w:val="279"/>
          <w:jc w:val="center"/>
        </w:trPr>
        <w:tc>
          <w:tcPr>
            <w:tcW w:w="806" w:type="dxa"/>
            <w:vMerge/>
            <w:noWrap/>
            <w:vAlign w:val="center"/>
            <w:hideMark/>
          </w:tcPr>
          <w:p w14:paraId="0BD7D20F" w14:textId="411A584D" w:rsidR="0002297E" w:rsidRPr="00DE2B00" w:rsidRDefault="0002297E" w:rsidP="00B72BE7">
            <w:pPr>
              <w:pStyle w:val="a7"/>
              <w:jc w:val="center"/>
              <w:rPr>
                <w:color w:val="000000" w:themeColor="text1"/>
                <w:sz w:val="20"/>
                <w:szCs w:val="20"/>
              </w:rPr>
            </w:pPr>
          </w:p>
        </w:tc>
        <w:tc>
          <w:tcPr>
            <w:tcW w:w="854" w:type="dxa"/>
            <w:noWrap/>
            <w:vAlign w:val="center"/>
            <w:hideMark/>
          </w:tcPr>
          <w:p w14:paraId="71A24EAE"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5.b</w:t>
            </w:r>
          </w:p>
        </w:tc>
        <w:tc>
          <w:tcPr>
            <w:tcW w:w="1199" w:type="dxa"/>
            <w:noWrap/>
            <w:vAlign w:val="center"/>
            <w:hideMark/>
          </w:tcPr>
          <w:p w14:paraId="7AB1631E"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5.b.1</w:t>
            </w:r>
          </w:p>
        </w:tc>
        <w:tc>
          <w:tcPr>
            <w:tcW w:w="904" w:type="dxa"/>
            <w:noWrap/>
            <w:vAlign w:val="center"/>
            <w:hideMark/>
          </w:tcPr>
          <w:p w14:paraId="0234641F"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100</w:t>
            </w:r>
          </w:p>
        </w:tc>
        <w:tc>
          <w:tcPr>
            <w:tcW w:w="1068" w:type="dxa"/>
            <w:noWrap/>
            <w:vAlign w:val="center"/>
            <w:hideMark/>
          </w:tcPr>
          <w:p w14:paraId="2EF1B43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20</w:t>
            </w:r>
          </w:p>
        </w:tc>
        <w:tc>
          <w:tcPr>
            <w:tcW w:w="1199" w:type="dxa"/>
            <w:noWrap/>
            <w:vAlign w:val="center"/>
            <w:hideMark/>
          </w:tcPr>
          <w:p w14:paraId="099C1368"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Positive</w:t>
            </w:r>
          </w:p>
        </w:tc>
        <w:tc>
          <w:tcPr>
            <w:tcW w:w="1298" w:type="dxa"/>
            <w:noWrap/>
            <w:vAlign w:val="center"/>
            <w:hideMark/>
          </w:tcPr>
          <w:p w14:paraId="43A12A5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448</w:t>
            </w:r>
          </w:p>
        </w:tc>
        <w:tc>
          <w:tcPr>
            <w:tcW w:w="1200" w:type="dxa"/>
            <w:noWrap/>
            <w:vAlign w:val="center"/>
            <w:hideMark/>
          </w:tcPr>
          <w:p w14:paraId="18E20FDE"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13</w:t>
            </w:r>
          </w:p>
        </w:tc>
        <w:tc>
          <w:tcPr>
            <w:tcW w:w="1239" w:type="dxa"/>
            <w:noWrap/>
            <w:vAlign w:val="center"/>
            <w:hideMark/>
          </w:tcPr>
          <w:p w14:paraId="33877D55"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189.5</w:t>
            </w:r>
          </w:p>
        </w:tc>
        <w:tc>
          <w:tcPr>
            <w:tcW w:w="1038" w:type="dxa"/>
            <w:noWrap/>
            <w:vAlign w:val="center"/>
            <w:hideMark/>
          </w:tcPr>
          <w:p w14:paraId="6FDFFCDE" w14:textId="34537BC7" w:rsidR="0002297E" w:rsidRPr="00DE2B00" w:rsidRDefault="0002297E" w:rsidP="00B72BE7">
            <w:pPr>
              <w:pStyle w:val="a7"/>
              <w:jc w:val="center"/>
              <w:rPr>
                <w:color w:val="000000" w:themeColor="text1"/>
                <w:sz w:val="20"/>
                <w:szCs w:val="20"/>
              </w:rPr>
            </w:pPr>
            <w:r w:rsidRPr="00DE2B00">
              <w:rPr>
                <w:color w:val="000000" w:themeColor="text1"/>
                <w:sz w:val="20"/>
                <w:szCs w:val="20"/>
              </w:rPr>
              <w:t>74.99</w:t>
            </w:r>
          </w:p>
        </w:tc>
        <w:tc>
          <w:tcPr>
            <w:tcW w:w="1186" w:type="dxa"/>
            <w:noWrap/>
            <w:vAlign w:val="center"/>
            <w:hideMark/>
          </w:tcPr>
          <w:p w14:paraId="7EF4CC6D" w14:textId="01C047CE" w:rsidR="0002297E" w:rsidRPr="00DE2B00" w:rsidRDefault="0002297E" w:rsidP="00B72BE7">
            <w:pPr>
              <w:pStyle w:val="a7"/>
              <w:jc w:val="center"/>
              <w:rPr>
                <w:color w:val="000000" w:themeColor="text1"/>
                <w:sz w:val="20"/>
                <w:szCs w:val="20"/>
              </w:rPr>
            </w:pPr>
            <w:r w:rsidRPr="00DE2B00">
              <w:rPr>
                <w:color w:val="000000" w:themeColor="text1"/>
                <w:sz w:val="20"/>
                <w:szCs w:val="20"/>
              </w:rPr>
              <w:t>32.78</w:t>
            </w:r>
          </w:p>
        </w:tc>
        <w:tc>
          <w:tcPr>
            <w:tcW w:w="1265" w:type="dxa"/>
            <w:noWrap/>
            <w:vAlign w:val="center"/>
            <w:hideMark/>
          </w:tcPr>
          <w:p w14:paraId="10537480" w14:textId="488F5A64" w:rsidR="0002297E" w:rsidRPr="00DE2B00" w:rsidRDefault="0002297E" w:rsidP="00B72BE7">
            <w:pPr>
              <w:pStyle w:val="a7"/>
              <w:jc w:val="center"/>
              <w:rPr>
                <w:color w:val="000000" w:themeColor="text1"/>
                <w:sz w:val="20"/>
                <w:szCs w:val="20"/>
              </w:rPr>
            </w:pPr>
            <w:r w:rsidRPr="00DE2B00">
              <w:rPr>
                <w:color w:val="000000" w:themeColor="text1"/>
                <w:sz w:val="20"/>
                <w:szCs w:val="20"/>
              </w:rPr>
              <w:t>20.01</w:t>
            </w:r>
          </w:p>
        </w:tc>
        <w:tc>
          <w:tcPr>
            <w:tcW w:w="1265" w:type="dxa"/>
            <w:noWrap/>
            <w:vAlign w:val="center"/>
            <w:hideMark/>
          </w:tcPr>
          <w:p w14:paraId="6CA91290" w14:textId="3E8B7CC8" w:rsidR="0002297E" w:rsidRPr="00DE2B00" w:rsidRDefault="0002297E" w:rsidP="00B72BE7">
            <w:pPr>
              <w:pStyle w:val="a7"/>
              <w:jc w:val="center"/>
              <w:rPr>
                <w:color w:val="000000" w:themeColor="text1"/>
                <w:sz w:val="20"/>
                <w:szCs w:val="20"/>
              </w:rPr>
            </w:pPr>
            <w:r w:rsidRPr="00DE2B00">
              <w:rPr>
                <w:color w:val="000000" w:themeColor="text1"/>
                <w:sz w:val="20"/>
                <w:szCs w:val="20"/>
              </w:rPr>
              <w:t>139.04</w:t>
            </w:r>
          </w:p>
        </w:tc>
      </w:tr>
      <w:tr w:rsidR="00DE2B00" w:rsidRPr="00DE2B00" w14:paraId="4B128174" w14:textId="77777777" w:rsidTr="0002297E">
        <w:trPr>
          <w:trHeight w:val="279"/>
          <w:jc w:val="center"/>
        </w:trPr>
        <w:tc>
          <w:tcPr>
            <w:tcW w:w="806" w:type="dxa"/>
            <w:vMerge w:val="restart"/>
            <w:noWrap/>
            <w:vAlign w:val="center"/>
            <w:hideMark/>
          </w:tcPr>
          <w:p w14:paraId="25AF4DF2" w14:textId="43AEAB42" w:rsidR="0002297E" w:rsidRPr="00DE2B00" w:rsidRDefault="0002297E" w:rsidP="00B72BE7">
            <w:pPr>
              <w:pStyle w:val="a7"/>
              <w:jc w:val="center"/>
              <w:rPr>
                <w:color w:val="000000" w:themeColor="text1"/>
                <w:sz w:val="20"/>
                <w:szCs w:val="20"/>
              </w:rPr>
            </w:pPr>
            <w:r w:rsidRPr="00DE2B00">
              <w:rPr>
                <w:color w:val="000000" w:themeColor="text1"/>
                <w:sz w:val="20"/>
                <w:szCs w:val="20"/>
              </w:rPr>
              <w:t>6</w:t>
            </w:r>
          </w:p>
        </w:tc>
        <w:tc>
          <w:tcPr>
            <w:tcW w:w="854" w:type="dxa"/>
            <w:noWrap/>
            <w:vAlign w:val="center"/>
            <w:hideMark/>
          </w:tcPr>
          <w:p w14:paraId="514E0B4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6.1</w:t>
            </w:r>
          </w:p>
        </w:tc>
        <w:tc>
          <w:tcPr>
            <w:tcW w:w="1199" w:type="dxa"/>
            <w:noWrap/>
            <w:vAlign w:val="center"/>
            <w:hideMark/>
          </w:tcPr>
          <w:p w14:paraId="3A13EF9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6.1.1</w:t>
            </w:r>
          </w:p>
        </w:tc>
        <w:tc>
          <w:tcPr>
            <w:tcW w:w="904" w:type="dxa"/>
            <w:noWrap/>
            <w:vAlign w:val="center"/>
            <w:hideMark/>
          </w:tcPr>
          <w:p w14:paraId="29DA9E24"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100</w:t>
            </w:r>
          </w:p>
        </w:tc>
        <w:tc>
          <w:tcPr>
            <w:tcW w:w="1068" w:type="dxa"/>
            <w:noWrap/>
            <w:vAlign w:val="center"/>
            <w:hideMark/>
          </w:tcPr>
          <w:p w14:paraId="42F1865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14</w:t>
            </w:r>
          </w:p>
        </w:tc>
        <w:tc>
          <w:tcPr>
            <w:tcW w:w="1199" w:type="dxa"/>
            <w:noWrap/>
            <w:vAlign w:val="center"/>
            <w:hideMark/>
          </w:tcPr>
          <w:p w14:paraId="46BBD1CF"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Positive</w:t>
            </w:r>
          </w:p>
        </w:tc>
        <w:tc>
          <w:tcPr>
            <w:tcW w:w="1298" w:type="dxa"/>
            <w:noWrap/>
            <w:vAlign w:val="center"/>
            <w:hideMark/>
          </w:tcPr>
          <w:p w14:paraId="2E6CC4FF"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486</w:t>
            </w:r>
          </w:p>
        </w:tc>
        <w:tc>
          <w:tcPr>
            <w:tcW w:w="1200" w:type="dxa"/>
            <w:noWrap/>
            <w:vAlign w:val="center"/>
            <w:hideMark/>
          </w:tcPr>
          <w:p w14:paraId="1DCE397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1.92</w:t>
            </w:r>
          </w:p>
        </w:tc>
        <w:tc>
          <w:tcPr>
            <w:tcW w:w="1239" w:type="dxa"/>
            <w:noWrap/>
            <w:vAlign w:val="center"/>
            <w:hideMark/>
          </w:tcPr>
          <w:p w14:paraId="0B7F410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148.57</w:t>
            </w:r>
          </w:p>
        </w:tc>
        <w:tc>
          <w:tcPr>
            <w:tcW w:w="1038" w:type="dxa"/>
            <w:noWrap/>
            <w:vAlign w:val="center"/>
            <w:hideMark/>
          </w:tcPr>
          <w:p w14:paraId="2BED94BD" w14:textId="083ED5F5" w:rsidR="0002297E" w:rsidRPr="00DE2B00" w:rsidRDefault="0002297E" w:rsidP="00B72BE7">
            <w:pPr>
              <w:pStyle w:val="a7"/>
              <w:jc w:val="center"/>
              <w:rPr>
                <w:color w:val="000000" w:themeColor="text1"/>
                <w:sz w:val="20"/>
                <w:szCs w:val="20"/>
              </w:rPr>
            </w:pPr>
            <w:r w:rsidRPr="00DE2B00">
              <w:rPr>
                <w:color w:val="000000" w:themeColor="text1"/>
                <w:sz w:val="20"/>
                <w:szCs w:val="20"/>
              </w:rPr>
              <w:t>68.98</w:t>
            </w:r>
          </w:p>
        </w:tc>
        <w:tc>
          <w:tcPr>
            <w:tcW w:w="1186" w:type="dxa"/>
            <w:noWrap/>
            <w:vAlign w:val="center"/>
            <w:hideMark/>
          </w:tcPr>
          <w:p w14:paraId="546FD42D" w14:textId="6DA2CE8D" w:rsidR="0002297E" w:rsidRPr="00DE2B00" w:rsidRDefault="0002297E" w:rsidP="00B72BE7">
            <w:pPr>
              <w:pStyle w:val="a7"/>
              <w:jc w:val="center"/>
              <w:rPr>
                <w:color w:val="000000" w:themeColor="text1"/>
                <w:sz w:val="20"/>
                <w:szCs w:val="20"/>
              </w:rPr>
            </w:pPr>
            <w:r w:rsidRPr="00DE2B00">
              <w:rPr>
                <w:color w:val="000000" w:themeColor="text1"/>
                <w:sz w:val="20"/>
                <w:szCs w:val="20"/>
              </w:rPr>
              <w:t>24.34</w:t>
            </w:r>
          </w:p>
        </w:tc>
        <w:tc>
          <w:tcPr>
            <w:tcW w:w="1265" w:type="dxa"/>
            <w:noWrap/>
            <w:vAlign w:val="center"/>
            <w:hideMark/>
          </w:tcPr>
          <w:p w14:paraId="612BA10E" w14:textId="19DADA0E" w:rsidR="0002297E" w:rsidRPr="00DE2B00" w:rsidRDefault="0002297E" w:rsidP="00B72BE7">
            <w:pPr>
              <w:pStyle w:val="a7"/>
              <w:jc w:val="center"/>
              <w:rPr>
                <w:color w:val="000000" w:themeColor="text1"/>
                <w:sz w:val="20"/>
                <w:szCs w:val="20"/>
              </w:rPr>
            </w:pPr>
            <w:r w:rsidRPr="00DE2B00">
              <w:rPr>
                <w:color w:val="000000" w:themeColor="text1"/>
                <w:sz w:val="20"/>
                <w:szCs w:val="20"/>
              </w:rPr>
              <w:t>13.59</w:t>
            </w:r>
          </w:p>
        </w:tc>
        <w:tc>
          <w:tcPr>
            <w:tcW w:w="1265" w:type="dxa"/>
            <w:noWrap/>
            <w:vAlign w:val="center"/>
            <w:hideMark/>
          </w:tcPr>
          <w:p w14:paraId="61CE86B4" w14:textId="7BEC1509" w:rsidR="0002297E" w:rsidRPr="00DE2B00" w:rsidRDefault="0002297E" w:rsidP="00B72BE7">
            <w:pPr>
              <w:pStyle w:val="a7"/>
              <w:jc w:val="center"/>
              <w:rPr>
                <w:color w:val="000000" w:themeColor="text1"/>
                <w:sz w:val="20"/>
                <w:szCs w:val="20"/>
              </w:rPr>
            </w:pPr>
            <w:r w:rsidRPr="00DE2B00">
              <w:rPr>
                <w:color w:val="000000" w:themeColor="text1"/>
                <w:sz w:val="20"/>
                <w:szCs w:val="20"/>
              </w:rPr>
              <w:t>103.01</w:t>
            </w:r>
          </w:p>
        </w:tc>
      </w:tr>
      <w:tr w:rsidR="00DE2B00" w:rsidRPr="00DE2B00" w14:paraId="0839AC72" w14:textId="77777777" w:rsidTr="0002297E">
        <w:trPr>
          <w:trHeight w:val="279"/>
          <w:jc w:val="center"/>
        </w:trPr>
        <w:tc>
          <w:tcPr>
            <w:tcW w:w="806" w:type="dxa"/>
            <w:vMerge/>
            <w:noWrap/>
            <w:vAlign w:val="center"/>
            <w:hideMark/>
          </w:tcPr>
          <w:p w14:paraId="1FFD25B8" w14:textId="323BA350" w:rsidR="0002297E" w:rsidRPr="00DE2B00" w:rsidRDefault="0002297E" w:rsidP="00B72BE7">
            <w:pPr>
              <w:pStyle w:val="a7"/>
              <w:jc w:val="center"/>
              <w:rPr>
                <w:color w:val="000000" w:themeColor="text1"/>
                <w:sz w:val="20"/>
                <w:szCs w:val="20"/>
              </w:rPr>
            </w:pPr>
          </w:p>
        </w:tc>
        <w:tc>
          <w:tcPr>
            <w:tcW w:w="854" w:type="dxa"/>
            <w:noWrap/>
            <w:vAlign w:val="center"/>
            <w:hideMark/>
          </w:tcPr>
          <w:p w14:paraId="4D9CD0DF"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6.2</w:t>
            </w:r>
          </w:p>
        </w:tc>
        <w:tc>
          <w:tcPr>
            <w:tcW w:w="1199" w:type="dxa"/>
            <w:noWrap/>
            <w:vAlign w:val="center"/>
            <w:hideMark/>
          </w:tcPr>
          <w:p w14:paraId="1405CA5D"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6.2.1</w:t>
            </w:r>
          </w:p>
        </w:tc>
        <w:tc>
          <w:tcPr>
            <w:tcW w:w="904" w:type="dxa"/>
            <w:noWrap/>
            <w:vAlign w:val="center"/>
            <w:hideMark/>
          </w:tcPr>
          <w:p w14:paraId="3D3112F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100</w:t>
            </w:r>
          </w:p>
        </w:tc>
        <w:tc>
          <w:tcPr>
            <w:tcW w:w="1068" w:type="dxa"/>
            <w:noWrap/>
            <w:vAlign w:val="center"/>
            <w:hideMark/>
          </w:tcPr>
          <w:p w14:paraId="1EB1B55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9.7</w:t>
            </w:r>
          </w:p>
        </w:tc>
        <w:tc>
          <w:tcPr>
            <w:tcW w:w="1199" w:type="dxa"/>
            <w:noWrap/>
            <w:vAlign w:val="center"/>
            <w:hideMark/>
          </w:tcPr>
          <w:p w14:paraId="2286D77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Positive</w:t>
            </w:r>
          </w:p>
        </w:tc>
        <w:tc>
          <w:tcPr>
            <w:tcW w:w="1298" w:type="dxa"/>
            <w:noWrap/>
            <w:vAlign w:val="center"/>
            <w:hideMark/>
          </w:tcPr>
          <w:p w14:paraId="2A050304"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344</w:t>
            </w:r>
          </w:p>
        </w:tc>
        <w:tc>
          <w:tcPr>
            <w:tcW w:w="1200" w:type="dxa"/>
            <w:noWrap/>
            <w:vAlign w:val="center"/>
            <w:hideMark/>
          </w:tcPr>
          <w:p w14:paraId="1D5183ED"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32.6</w:t>
            </w:r>
          </w:p>
        </w:tc>
        <w:tc>
          <w:tcPr>
            <w:tcW w:w="1239" w:type="dxa"/>
            <w:noWrap/>
            <w:vAlign w:val="center"/>
            <w:hideMark/>
          </w:tcPr>
          <w:p w14:paraId="5B3EDBE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99.8</w:t>
            </w:r>
          </w:p>
        </w:tc>
        <w:tc>
          <w:tcPr>
            <w:tcW w:w="1038" w:type="dxa"/>
            <w:noWrap/>
            <w:vAlign w:val="center"/>
            <w:hideMark/>
          </w:tcPr>
          <w:p w14:paraId="1587580F" w14:textId="2AF00530" w:rsidR="0002297E" w:rsidRPr="00DE2B00" w:rsidRDefault="0002297E" w:rsidP="00B72BE7">
            <w:pPr>
              <w:pStyle w:val="a7"/>
              <w:jc w:val="center"/>
              <w:rPr>
                <w:color w:val="000000" w:themeColor="text1"/>
                <w:sz w:val="20"/>
                <w:szCs w:val="20"/>
              </w:rPr>
            </w:pPr>
            <w:r w:rsidRPr="00DE2B00">
              <w:rPr>
                <w:color w:val="000000" w:themeColor="text1"/>
                <w:sz w:val="20"/>
                <w:szCs w:val="20"/>
              </w:rPr>
              <w:t>71.95</w:t>
            </w:r>
          </w:p>
        </w:tc>
        <w:tc>
          <w:tcPr>
            <w:tcW w:w="1186" w:type="dxa"/>
            <w:noWrap/>
            <w:vAlign w:val="center"/>
            <w:hideMark/>
          </w:tcPr>
          <w:p w14:paraId="0449E5D5" w14:textId="5503D349" w:rsidR="0002297E" w:rsidRPr="00DE2B00" w:rsidRDefault="0002297E" w:rsidP="00B72BE7">
            <w:pPr>
              <w:pStyle w:val="a7"/>
              <w:jc w:val="center"/>
              <w:rPr>
                <w:color w:val="000000" w:themeColor="text1"/>
                <w:sz w:val="20"/>
                <w:szCs w:val="20"/>
              </w:rPr>
            </w:pPr>
            <w:r w:rsidRPr="00DE2B00">
              <w:rPr>
                <w:color w:val="000000" w:themeColor="text1"/>
                <w:sz w:val="20"/>
                <w:szCs w:val="20"/>
              </w:rPr>
              <w:t>16.46</w:t>
            </w:r>
          </w:p>
        </w:tc>
        <w:tc>
          <w:tcPr>
            <w:tcW w:w="1265" w:type="dxa"/>
            <w:noWrap/>
            <w:vAlign w:val="center"/>
            <w:hideMark/>
          </w:tcPr>
          <w:p w14:paraId="2202E091" w14:textId="0ECD70FD" w:rsidR="0002297E" w:rsidRPr="00DE2B00" w:rsidRDefault="0002297E" w:rsidP="00B72BE7">
            <w:pPr>
              <w:pStyle w:val="a7"/>
              <w:jc w:val="center"/>
              <w:rPr>
                <w:color w:val="000000" w:themeColor="text1"/>
                <w:sz w:val="20"/>
                <w:szCs w:val="20"/>
              </w:rPr>
            </w:pPr>
            <w:r w:rsidRPr="00DE2B00">
              <w:rPr>
                <w:color w:val="000000" w:themeColor="text1"/>
                <w:sz w:val="20"/>
                <w:szCs w:val="20"/>
              </w:rPr>
              <w:t>38.39</w:t>
            </w:r>
          </w:p>
        </w:tc>
        <w:tc>
          <w:tcPr>
            <w:tcW w:w="1265" w:type="dxa"/>
            <w:noWrap/>
            <w:vAlign w:val="center"/>
            <w:hideMark/>
          </w:tcPr>
          <w:p w14:paraId="636DD964" w14:textId="7A7448BD" w:rsidR="0002297E" w:rsidRPr="00DE2B00" w:rsidRDefault="0002297E" w:rsidP="00B72BE7">
            <w:pPr>
              <w:pStyle w:val="a7"/>
              <w:jc w:val="center"/>
              <w:rPr>
                <w:color w:val="000000" w:themeColor="text1"/>
                <w:sz w:val="20"/>
                <w:szCs w:val="20"/>
              </w:rPr>
            </w:pPr>
            <w:r w:rsidRPr="00DE2B00">
              <w:rPr>
                <w:color w:val="000000" w:themeColor="text1"/>
                <w:sz w:val="20"/>
                <w:szCs w:val="20"/>
              </w:rPr>
              <w:t>98.48</w:t>
            </w:r>
          </w:p>
        </w:tc>
      </w:tr>
      <w:tr w:rsidR="00DE2B00" w:rsidRPr="00DE2B00" w14:paraId="1CE22F82" w14:textId="77777777" w:rsidTr="0002297E">
        <w:trPr>
          <w:trHeight w:val="279"/>
          <w:jc w:val="center"/>
        </w:trPr>
        <w:tc>
          <w:tcPr>
            <w:tcW w:w="806" w:type="dxa"/>
            <w:vMerge/>
            <w:noWrap/>
            <w:vAlign w:val="center"/>
            <w:hideMark/>
          </w:tcPr>
          <w:p w14:paraId="27994019" w14:textId="370C09BC" w:rsidR="0002297E" w:rsidRPr="00DE2B00" w:rsidRDefault="0002297E" w:rsidP="00B72BE7">
            <w:pPr>
              <w:pStyle w:val="a7"/>
              <w:jc w:val="center"/>
              <w:rPr>
                <w:color w:val="000000" w:themeColor="text1"/>
                <w:sz w:val="20"/>
                <w:szCs w:val="20"/>
              </w:rPr>
            </w:pPr>
          </w:p>
        </w:tc>
        <w:tc>
          <w:tcPr>
            <w:tcW w:w="854" w:type="dxa"/>
            <w:noWrap/>
            <w:vAlign w:val="center"/>
            <w:hideMark/>
          </w:tcPr>
          <w:p w14:paraId="3D3CB8C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6.3</w:t>
            </w:r>
          </w:p>
        </w:tc>
        <w:tc>
          <w:tcPr>
            <w:tcW w:w="1199" w:type="dxa"/>
            <w:noWrap/>
            <w:vAlign w:val="center"/>
            <w:hideMark/>
          </w:tcPr>
          <w:p w14:paraId="5D897EE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6.3.1</w:t>
            </w:r>
          </w:p>
        </w:tc>
        <w:tc>
          <w:tcPr>
            <w:tcW w:w="904" w:type="dxa"/>
            <w:noWrap/>
            <w:vAlign w:val="center"/>
            <w:hideMark/>
          </w:tcPr>
          <w:p w14:paraId="7ED5A71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100</w:t>
            </w:r>
          </w:p>
        </w:tc>
        <w:tc>
          <w:tcPr>
            <w:tcW w:w="1068" w:type="dxa"/>
            <w:noWrap/>
            <w:vAlign w:val="center"/>
            <w:hideMark/>
          </w:tcPr>
          <w:p w14:paraId="6577713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19</w:t>
            </w:r>
          </w:p>
        </w:tc>
        <w:tc>
          <w:tcPr>
            <w:tcW w:w="1199" w:type="dxa"/>
            <w:noWrap/>
            <w:vAlign w:val="center"/>
            <w:hideMark/>
          </w:tcPr>
          <w:p w14:paraId="323F722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Positive</w:t>
            </w:r>
          </w:p>
        </w:tc>
        <w:tc>
          <w:tcPr>
            <w:tcW w:w="1298" w:type="dxa"/>
            <w:noWrap/>
            <w:vAlign w:val="center"/>
            <w:hideMark/>
          </w:tcPr>
          <w:p w14:paraId="470AD87F"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534</w:t>
            </w:r>
          </w:p>
        </w:tc>
        <w:tc>
          <w:tcPr>
            <w:tcW w:w="1200" w:type="dxa"/>
            <w:noWrap/>
            <w:vAlign w:val="center"/>
            <w:hideMark/>
          </w:tcPr>
          <w:p w14:paraId="06205EED"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0.06</w:t>
            </w:r>
          </w:p>
        </w:tc>
        <w:tc>
          <w:tcPr>
            <w:tcW w:w="1239" w:type="dxa"/>
            <w:noWrap/>
            <w:vAlign w:val="center"/>
            <w:hideMark/>
          </w:tcPr>
          <w:p w14:paraId="22E654F5"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98.6</w:t>
            </w:r>
          </w:p>
        </w:tc>
        <w:tc>
          <w:tcPr>
            <w:tcW w:w="1038" w:type="dxa"/>
            <w:noWrap/>
            <w:vAlign w:val="center"/>
            <w:hideMark/>
          </w:tcPr>
          <w:p w14:paraId="795610F2" w14:textId="5A1768A7" w:rsidR="0002297E" w:rsidRPr="00DE2B00" w:rsidRDefault="0002297E" w:rsidP="00B72BE7">
            <w:pPr>
              <w:pStyle w:val="a7"/>
              <w:jc w:val="center"/>
              <w:rPr>
                <w:color w:val="000000" w:themeColor="text1"/>
                <w:sz w:val="20"/>
                <w:szCs w:val="20"/>
              </w:rPr>
            </w:pPr>
            <w:r w:rsidRPr="00DE2B00">
              <w:rPr>
                <w:color w:val="000000" w:themeColor="text1"/>
                <w:sz w:val="20"/>
                <w:szCs w:val="20"/>
              </w:rPr>
              <w:t>71.21</w:t>
            </w:r>
          </w:p>
        </w:tc>
        <w:tc>
          <w:tcPr>
            <w:tcW w:w="1186" w:type="dxa"/>
            <w:noWrap/>
            <w:vAlign w:val="center"/>
            <w:hideMark/>
          </w:tcPr>
          <w:p w14:paraId="75D4FADD" w14:textId="4F16C162" w:rsidR="0002297E" w:rsidRPr="00DE2B00" w:rsidRDefault="0002297E" w:rsidP="00B72BE7">
            <w:pPr>
              <w:pStyle w:val="a7"/>
              <w:jc w:val="center"/>
              <w:rPr>
                <w:color w:val="000000" w:themeColor="text1"/>
                <w:sz w:val="20"/>
                <w:szCs w:val="20"/>
              </w:rPr>
            </w:pPr>
            <w:r w:rsidRPr="00DE2B00">
              <w:rPr>
                <w:color w:val="000000" w:themeColor="text1"/>
                <w:sz w:val="20"/>
                <w:szCs w:val="20"/>
              </w:rPr>
              <w:t>23.31</w:t>
            </w:r>
          </w:p>
        </w:tc>
        <w:tc>
          <w:tcPr>
            <w:tcW w:w="1265" w:type="dxa"/>
            <w:noWrap/>
            <w:vAlign w:val="center"/>
            <w:hideMark/>
          </w:tcPr>
          <w:p w14:paraId="06A8E04F" w14:textId="3705A9F7" w:rsidR="0002297E" w:rsidRPr="00DE2B00" w:rsidRDefault="0002297E" w:rsidP="00B72BE7">
            <w:pPr>
              <w:pStyle w:val="a7"/>
              <w:jc w:val="center"/>
              <w:rPr>
                <w:color w:val="000000" w:themeColor="text1"/>
                <w:sz w:val="20"/>
                <w:szCs w:val="20"/>
              </w:rPr>
            </w:pPr>
            <w:r w:rsidRPr="00DE2B00">
              <w:rPr>
                <w:color w:val="000000" w:themeColor="text1"/>
                <w:sz w:val="20"/>
                <w:szCs w:val="20"/>
              </w:rPr>
              <w:t>18.94</w:t>
            </w:r>
          </w:p>
        </w:tc>
        <w:tc>
          <w:tcPr>
            <w:tcW w:w="1265" w:type="dxa"/>
            <w:noWrap/>
            <w:vAlign w:val="center"/>
            <w:hideMark/>
          </w:tcPr>
          <w:p w14:paraId="17B1D918" w14:textId="6F5628A4" w:rsidR="0002297E" w:rsidRPr="00DE2B00" w:rsidRDefault="0002297E" w:rsidP="00B72BE7">
            <w:pPr>
              <w:pStyle w:val="a7"/>
              <w:jc w:val="center"/>
              <w:rPr>
                <w:color w:val="000000" w:themeColor="text1"/>
                <w:sz w:val="20"/>
                <w:szCs w:val="20"/>
              </w:rPr>
            </w:pPr>
            <w:r w:rsidRPr="00DE2B00">
              <w:rPr>
                <w:color w:val="000000" w:themeColor="text1"/>
                <w:sz w:val="20"/>
                <w:szCs w:val="20"/>
              </w:rPr>
              <w:t>96.86</w:t>
            </w:r>
          </w:p>
        </w:tc>
      </w:tr>
      <w:tr w:rsidR="00DE2B00" w:rsidRPr="00DE2B00" w14:paraId="5401B7AF" w14:textId="77777777" w:rsidTr="0002297E">
        <w:trPr>
          <w:trHeight w:val="279"/>
          <w:jc w:val="center"/>
        </w:trPr>
        <w:tc>
          <w:tcPr>
            <w:tcW w:w="806" w:type="dxa"/>
            <w:vMerge/>
            <w:noWrap/>
            <w:vAlign w:val="center"/>
            <w:hideMark/>
          </w:tcPr>
          <w:p w14:paraId="2C455423" w14:textId="6DB9EA79" w:rsidR="0002297E" w:rsidRPr="00DE2B00" w:rsidRDefault="0002297E" w:rsidP="00B72BE7">
            <w:pPr>
              <w:pStyle w:val="a7"/>
              <w:jc w:val="center"/>
              <w:rPr>
                <w:color w:val="000000" w:themeColor="text1"/>
                <w:sz w:val="20"/>
                <w:szCs w:val="20"/>
              </w:rPr>
            </w:pPr>
          </w:p>
        </w:tc>
        <w:tc>
          <w:tcPr>
            <w:tcW w:w="854" w:type="dxa"/>
            <w:vMerge w:val="restart"/>
            <w:noWrap/>
            <w:vAlign w:val="center"/>
            <w:hideMark/>
          </w:tcPr>
          <w:p w14:paraId="7AB9883F" w14:textId="66EDC8BA" w:rsidR="0002297E" w:rsidRPr="00DE2B00" w:rsidRDefault="0002297E" w:rsidP="00B72BE7">
            <w:pPr>
              <w:pStyle w:val="a7"/>
              <w:jc w:val="center"/>
              <w:rPr>
                <w:color w:val="000000" w:themeColor="text1"/>
                <w:sz w:val="20"/>
                <w:szCs w:val="20"/>
              </w:rPr>
            </w:pPr>
            <w:r w:rsidRPr="00DE2B00">
              <w:rPr>
                <w:color w:val="000000" w:themeColor="text1"/>
                <w:sz w:val="20"/>
                <w:szCs w:val="20"/>
              </w:rPr>
              <w:t>6.4</w:t>
            </w:r>
          </w:p>
        </w:tc>
        <w:tc>
          <w:tcPr>
            <w:tcW w:w="1199" w:type="dxa"/>
            <w:noWrap/>
            <w:vAlign w:val="center"/>
            <w:hideMark/>
          </w:tcPr>
          <w:p w14:paraId="3AACC84E"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6.4.1</w:t>
            </w:r>
          </w:p>
        </w:tc>
        <w:tc>
          <w:tcPr>
            <w:tcW w:w="904" w:type="dxa"/>
            <w:noWrap/>
            <w:vAlign w:val="center"/>
            <w:hideMark/>
          </w:tcPr>
          <w:p w14:paraId="118D361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0.0024</w:t>
            </w:r>
          </w:p>
        </w:tc>
        <w:tc>
          <w:tcPr>
            <w:tcW w:w="1068" w:type="dxa"/>
            <w:noWrap/>
            <w:vAlign w:val="center"/>
            <w:hideMark/>
          </w:tcPr>
          <w:p w14:paraId="7160334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0.125</w:t>
            </w:r>
          </w:p>
        </w:tc>
        <w:tc>
          <w:tcPr>
            <w:tcW w:w="1199" w:type="dxa"/>
            <w:noWrap/>
            <w:vAlign w:val="center"/>
            <w:hideMark/>
          </w:tcPr>
          <w:p w14:paraId="129CAD8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Negative</w:t>
            </w:r>
          </w:p>
        </w:tc>
        <w:tc>
          <w:tcPr>
            <w:tcW w:w="1298" w:type="dxa"/>
            <w:noWrap/>
            <w:vAlign w:val="center"/>
            <w:hideMark/>
          </w:tcPr>
          <w:p w14:paraId="1FB9A91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512</w:t>
            </w:r>
          </w:p>
        </w:tc>
        <w:tc>
          <w:tcPr>
            <w:tcW w:w="1200" w:type="dxa"/>
            <w:noWrap/>
            <w:vAlign w:val="center"/>
            <w:hideMark/>
          </w:tcPr>
          <w:p w14:paraId="3098FF7F"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w:t>
            </w:r>
          </w:p>
        </w:tc>
        <w:tc>
          <w:tcPr>
            <w:tcW w:w="1239" w:type="dxa"/>
            <w:noWrap/>
            <w:vAlign w:val="center"/>
            <w:hideMark/>
          </w:tcPr>
          <w:p w14:paraId="788E75B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0.27</w:t>
            </w:r>
          </w:p>
        </w:tc>
        <w:tc>
          <w:tcPr>
            <w:tcW w:w="1038" w:type="dxa"/>
            <w:noWrap/>
            <w:vAlign w:val="center"/>
            <w:hideMark/>
          </w:tcPr>
          <w:p w14:paraId="0C45D6E1" w14:textId="57621975" w:rsidR="0002297E" w:rsidRPr="00DE2B00" w:rsidRDefault="0002297E" w:rsidP="00B72BE7">
            <w:pPr>
              <w:pStyle w:val="a7"/>
              <w:jc w:val="center"/>
              <w:rPr>
                <w:color w:val="000000" w:themeColor="text1"/>
                <w:sz w:val="20"/>
                <w:szCs w:val="20"/>
              </w:rPr>
            </w:pPr>
            <w:r w:rsidRPr="00DE2B00">
              <w:rPr>
                <w:color w:val="000000" w:themeColor="text1"/>
                <w:sz w:val="20"/>
                <w:szCs w:val="20"/>
              </w:rPr>
              <w:t>0.02</w:t>
            </w:r>
          </w:p>
        </w:tc>
        <w:tc>
          <w:tcPr>
            <w:tcW w:w="1186" w:type="dxa"/>
            <w:noWrap/>
            <w:vAlign w:val="center"/>
            <w:hideMark/>
          </w:tcPr>
          <w:p w14:paraId="6E51259D" w14:textId="69777D56" w:rsidR="0002297E" w:rsidRPr="00DE2B00" w:rsidRDefault="0002297E" w:rsidP="00B72BE7">
            <w:pPr>
              <w:pStyle w:val="a7"/>
              <w:jc w:val="center"/>
              <w:rPr>
                <w:color w:val="000000" w:themeColor="text1"/>
                <w:sz w:val="20"/>
                <w:szCs w:val="20"/>
              </w:rPr>
            </w:pPr>
            <w:r w:rsidRPr="00DE2B00">
              <w:rPr>
                <w:color w:val="000000" w:themeColor="text1"/>
                <w:sz w:val="20"/>
                <w:szCs w:val="20"/>
              </w:rPr>
              <w:t>0.03</w:t>
            </w:r>
          </w:p>
        </w:tc>
        <w:tc>
          <w:tcPr>
            <w:tcW w:w="1265" w:type="dxa"/>
            <w:noWrap/>
            <w:vAlign w:val="center"/>
            <w:hideMark/>
          </w:tcPr>
          <w:p w14:paraId="3A1CFADC" w14:textId="2810324C" w:rsidR="0002297E" w:rsidRPr="00DE2B00" w:rsidRDefault="0002297E" w:rsidP="00B72BE7">
            <w:pPr>
              <w:pStyle w:val="a7"/>
              <w:jc w:val="center"/>
              <w:rPr>
                <w:color w:val="000000" w:themeColor="text1"/>
                <w:sz w:val="20"/>
                <w:szCs w:val="20"/>
              </w:rPr>
            </w:pPr>
            <w:r w:rsidRPr="00DE2B00">
              <w:rPr>
                <w:color w:val="000000" w:themeColor="text1"/>
                <w:sz w:val="20"/>
                <w:szCs w:val="20"/>
              </w:rPr>
              <w:t>0.00</w:t>
            </w:r>
          </w:p>
        </w:tc>
        <w:tc>
          <w:tcPr>
            <w:tcW w:w="1265" w:type="dxa"/>
            <w:noWrap/>
            <w:vAlign w:val="center"/>
            <w:hideMark/>
          </w:tcPr>
          <w:p w14:paraId="04D0A976" w14:textId="10665039" w:rsidR="0002297E" w:rsidRPr="00DE2B00" w:rsidRDefault="0002297E" w:rsidP="00B72BE7">
            <w:pPr>
              <w:pStyle w:val="a7"/>
              <w:jc w:val="center"/>
              <w:rPr>
                <w:color w:val="000000" w:themeColor="text1"/>
                <w:sz w:val="20"/>
                <w:szCs w:val="20"/>
              </w:rPr>
            </w:pPr>
            <w:r w:rsidRPr="00DE2B00">
              <w:rPr>
                <w:color w:val="000000" w:themeColor="text1"/>
                <w:sz w:val="20"/>
                <w:szCs w:val="20"/>
              </w:rPr>
              <w:t>0.12</w:t>
            </w:r>
          </w:p>
        </w:tc>
      </w:tr>
      <w:tr w:rsidR="00DE2B00" w:rsidRPr="00DE2B00" w14:paraId="2B03F25C" w14:textId="77777777" w:rsidTr="0002297E">
        <w:trPr>
          <w:trHeight w:val="279"/>
          <w:jc w:val="center"/>
        </w:trPr>
        <w:tc>
          <w:tcPr>
            <w:tcW w:w="806" w:type="dxa"/>
            <w:vMerge/>
            <w:noWrap/>
            <w:vAlign w:val="center"/>
            <w:hideMark/>
          </w:tcPr>
          <w:p w14:paraId="60F087AB" w14:textId="702DE23C" w:rsidR="0002297E" w:rsidRPr="00DE2B00" w:rsidRDefault="0002297E" w:rsidP="00B72BE7">
            <w:pPr>
              <w:pStyle w:val="a7"/>
              <w:jc w:val="center"/>
              <w:rPr>
                <w:color w:val="000000" w:themeColor="text1"/>
                <w:sz w:val="20"/>
                <w:szCs w:val="20"/>
              </w:rPr>
            </w:pPr>
          </w:p>
        </w:tc>
        <w:tc>
          <w:tcPr>
            <w:tcW w:w="854" w:type="dxa"/>
            <w:vMerge/>
            <w:noWrap/>
            <w:vAlign w:val="center"/>
            <w:hideMark/>
          </w:tcPr>
          <w:p w14:paraId="069195D3" w14:textId="79957F69" w:rsidR="0002297E" w:rsidRPr="00DE2B00" w:rsidRDefault="0002297E" w:rsidP="00B72BE7">
            <w:pPr>
              <w:pStyle w:val="a7"/>
              <w:jc w:val="center"/>
              <w:rPr>
                <w:color w:val="000000" w:themeColor="text1"/>
                <w:sz w:val="20"/>
                <w:szCs w:val="20"/>
              </w:rPr>
            </w:pPr>
          </w:p>
        </w:tc>
        <w:tc>
          <w:tcPr>
            <w:tcW w:w="1199" w:type="dxa"/>
            <w:noWrap/>
            <w:vAlign w:val="center"/>
            <w:hideMark/>
          </w:tcPr>
          <w:p w14:paraId="1A2D65F1"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6.4.2</w:t>
            </w:r>
          </w:p>
        </w:tc>
        <w:tc>
          <w:tcPr>
            <w:tcW w:w="904" w:type="dxa"/>
            <w:noWrap/>
            <w:vAlign w:val="center"/>
            <w:hideMark/>
          </w:tcPr>
          <w:p w14:paraId="5AACA16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12.5</w:t>
            </w:r>
          </w:p>
        </w:tc>
        <w:tc>
          <w:tcPr>
            <w:tcW w:w="1068" w:type="dxa"/>
            <w:noWrap/>
            <w:vAlign w:val="center"/>
            <w:hideMark/>
          </w:tcPr>
          <w:p w14:paraId="2BB9820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647</w:t>
            </w:r>
          </w:p>
        </w:tc>
        <w:tc>
          <w:tcPr>
            <w:tcW w:w="1199" w:type="dxa"/>
            <w:noWrap/>
            <w:vAlign w:val="center"/>
            <w:hideMark/>
          </w:tcPr>
          <w:p w14:paraId="06BE1F9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Negative</w:t>
            </w:r>
          </w:p>
        </w:tc>
        <w:tc>
          <w:tcPr>
            <w:tcW w:w="1298" w:type="dxa"/>
            <w:noWrap/>
            <w:vAlign w:val="center"/>
            <w:hideMark/>
          </w:tcPr>
          <w:p w14:paraId="46CD82B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512</w:t>
            </w:r>
          </w:p>
        </w:tc>
        <w:tc>
          <w:tcPr>
            <w:tcW w:w="1200" w:type="dxa"/>
            <w:noWrap/>
            <w:vAlign w:val="center"/>
            <w:hideMark/>
          </w:tcPr>
          <w:p w14:paraId="551BC705"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0.53</w:t>
            </w:r>
          </w:p>
        </w:tc>
        <w:tc>
          <w:tcPr>
            <w:tcW w:w="1239" w:type="dxa"/>
            <w:noWrap/>
            <w:vAlign w:val="center"/>
            <w:hideMark/>
          </w:tcPr>
          <w:p w14:paraId="25AEFB4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915.47</w:t>
            </w:r>
          </w:p>
        </w:tc>
        <w:tc>
          <w:tcPr>
            <w:tcW w:w="1038" w:type="dxa"/>
            <w:noWrap/>
            <w:vAlign w:val="center"/>
            <w:hideMark/>
          </w:tcPr>
          <w:p w14:paraId="44EAEBA6" w14:textId="4020608A" w:rsidR="0002297E" w:rsidRPr="00DE2B00" w:rsidRDefault="0002297E" w:rsidP="00B72BE7">
            <w:pPr>
              <w:pStyle w:val="a7"/>
              <w:jc w:val="center"/>
              <w:rPr>
                <w:color w:val="000000" w:themeColor="text1"/>
                <w:sz w:val="20"/>
                <w:szCs w:val="20"/>
              </w:rPr>
            </w:pPr>
            <w:r w:rsidRPr="00DE2B00">
              <w:rPr>
                <w:color w:val="000000" w:themeColor="text1"/>
                <w:sz w:val="20"/>
                <w:szCs w:val="20"/>
              </w:rPr>
              <w:t>76.51</w:t>
            </w:r>
          </w:p>
        </w:tc>
        <w:tc>
          <w:tcPr>
            <w:tcW w:w="1186" w:type="dxa"/>
            <w:noWrap/>
            <w:vAlign w:val="center"/>
            <w:hideMark/>
          </w:tcPr>
          <w:p w14:paraId="035F07C4" w14:textId="35247310" w:rsidR="0002297E" w:rsidRPr="00DE2B00" w:rsidRDefault="0002297E" w:rsidP="00B72BE7">
            <w:pPr>
              <w:pStyle w:val="a7"/>
              <w:jc w:val="center"/>
              <w:rPr>
                <w:color w:val="000000" w:themeColor="text1"/>
                <w:sz w:val="20"/>
                <w:szCs w:val="20"/>
              </w:rPr>
            </w:pPr>
            <w:r w:rsidRPr="00DE2B00">
              <w:rPr>
                <w:color w:val="000000" w:themeColor="text1"/>
                <w:sz w:val="20"/>
                <w:szCs w:val="20"/>
              </w:rPr>
              <w:t>139.31</w:t>
            </w:r>
          </w:p>
        </w:tc>
        <w:tc>
          <w:tcPr>
            <w:tcW w:w="1265" w:type="dxa"/>
            <w:noWrap/>
            <w:vAlign w:val="center"/>
            <w:hideMark/>
          </w:tcPr>
          <w:p w14:paraId="6FB9901D" w14:textId="525EF9FD" w:rsidR="0002297E" w:rsidRPr="00DE2B00" w:rsidRDefault="0002297E" w:rsidP="00B72BE7">
            <w:pPr>
              <w:pStyle w:val="a7"/>
              <w:jc w:val="center"/>
              <w:rPr>
                <w:color w:val="000000" w:themeColor="text1"/>
                <w:sz w:val="20"/>
                <w:szCs w:val="20"/>
              </w:rPr>
            </w:pPr>
            <w:r w:rsidRPr="00DE2B00">
              <w:rPr>
                <w:color w:val="000000" w:themeColor="text1"/>
                <w:sz w:val="20"/>
                <w:szCs w:val="20"/>
              </w:rPr>
              <w:t>0.80</w:t>
            </w:r>
          </w:p>
        </w:tc>
        <w:tc>
          <w:tcPr>
            <w:tcW w:w="1265" w:type="dxa"/>
            <w:noWrap/>
            <w:vAlign w:val="center"/>
            <w:hideMark/>
          </w:tcPr>
          <w:p w14:paraId="3CDAA54B" w14:textId="20A93C33" w:rsidR="0002297E" w:rsidRPr="00DE2B00" w:rsidRDefault="0002297E" w:rsidP="00B72BE7">
            <w:pPr>
              <w:pStyle w:val="a7"/>
              <w:jc w:val="center"/>
              <w:rPr>
                <w:color w:val="000000" w:themeColor="text1"/>
                <w:sz w:val="20"/>
                <w:szCs w:val="20"/>
              </w:rPr>
            </w:pPr>
            <w:r w:rsidRPr="00DE2B00">
              <w:rPr>
                <w:color w:val="000000" w:themeColor="text1"/>
                <w:sz w:val="20"/>
                <w:szCs w:val="20"/>
              </w:rPr>
              <w:t>647.57</w:t>
            </w:r>
          </w:p>
        </w:tc>
      </w:tr>
      <w:tr w:rsidR="00DE2B00" w:rsidRPr="00DE2B00" w14:paraId="5096BF61" w14:textId="77777777" w:rsidTr="0002297E">
        <w:trPr>
          <w:trHeight w:val="279"/>
          <w:jc w:val="center"/>
        </w:trPr>
        <w:tc>
          <w:tcPr>
            <w:tcW w:w="806" w:type="dxa"/>
            <w:vMerge/>
            <w:noWrap/>
            <w:vAlign w:val="center"/>
            <w:hideMark/>
          </w:tcPr>
          <w:p w14:paraId="51756B2B" w14:textId="73FA85EC" w:rsidR="0002297E" w:rsidRPr="00DE2B00" w:rsidRDefault="0002297E" w:rsidP="00B72BE7">
            <w:pPr>
              <w:pStyle w:val="a7"/>
              <w:jc w:val="center"/>
              <w:rPr>
                <w:color w:val="000000" w:themeColor="text1"/>
                <w:sz w:val="20"/>
                <w:szCs w:val="20"/>
              </w:rPr>
            </w:pPr>
          </w:p>
        </w:tc>
        <w:tc>
          <w:tcPr>
            <w:tcW w:w="854" w:type="dxa"/>
            <w:noWrap/>
            <w:vAlign w:val="center"/>
            <w:hideMark/>
          </w:tcPr>
          <w:p w14:paraId="209D2FD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6.a</w:t>
            </w:r>
          </w:p>
        </w:tc>
        <w:tc>
          <w:tcPr>
            <w:tcW w:w="1199" w:type="dxa"/>
            <w:noWrap/>
            <w:vAlign w:val="center"/>
            <w:hideMark/>
          </w:tcPr>
          <w:p w14:paraId="4941B93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6.a.1</w:t>
            </w:r>
          </w:p>
        </w:tc>
        <w:tc>
          <w:tcPr>
            <w:tcW w:w="904" w:type="dxa"/>
            <w:noWrap/>
            <w:vAlign w:val="center"/>
            <w:hideMark/>
          </w:tcPr>
          <w:p w14:paraId="796BC9A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3.1</w:t>
            </w:r>
          </w:p>
        </w:tc>
        <w:tc>
          <w:tcPr>
            <w:tcW w:w="1068" w:type="dxa"/>
            <w:noWrap/>
            <w:vAlign w:val="center"/>
            <w:hideMark/>
          </w:tcPr>
          <w:p w14:paraId="3723CE81"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0.45</w:t>
            </w:r>
          </w:p>
        </w:tc>
        <w:tc>
          <w:tcPr>
            <w:tcW w:w="1199" w:type="dxa"/>
            <w:noWrap/>
            <w:vAlign w:val="center"/>
            <w:hideMark/>
          </w:tcPr>
          <w:p w14:paraId="73B6059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Positive</w:t>
            </w:r>
          </w:p>
        </w:tc>
        <w:tc>
          <w:tcPr>
            <w:tcW w:w="1298" w:type="dxa"/>
            <w:noWrap/>
            <w:vAlign w:val="center"/>
            <w:hideMark/>
          </w:tcPr>
          <w:p w14:paraId="2901BD8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512</w:t>
            </w:r>
          </w:p>
        </w:tc>
        <w:tc>
          <w:tcPr>
            <w:tcW w:w="1200" w:type="dxa"/>
            <w:noWrap/>
            <w:vAlign w:val="center"/>
            <w:hideMark/>
          </w:tcPr>
          <w:p w14:paraId="42D0190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0.05</w:t>
            </w:r>
          </w:p>
        </w:tc>
        <w:tc>
          <w:tcPr>
            <w:tcW w:w="1239" w:type="dxa"/>
            <w:noWrap/>
            <w:vAlign w:val="center"/>
            <w:hideMark/>
          </w:tcPr>
          <w:p w14:paraId="445D754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4.66</w:t>
            </w:r>
          </w:p>
        </w:tc>
        <w:tc>
          <w:tcPr>
            <w:tcW w:w="1038" w:type="dxa"/>
            <w:noWrap/>
            <w:vAlign w:val="center"/>
            <w:hideMark/>
          </w:tcPr>
          <w:p w14:paraId="50697DDC" w14:textId="1777297A" w:rsidR="0002297E" w:rsidRPr="00DE2B00" w:rsidRDefault="0002297E" w:rsidP="00B72BE7">
            <w:pPr>
              <w:pStyle w:val="a7"/>
              <w:jc w:val="center"/>
              <w:rPr>
                <w:color w:val="000000" w:themeColor="text1"/>
                <w:sz w:val="20"/>
                <w:szCs w:val="20"/>
              </w:rPr>
            </w:pPr>
            <w:r w:rsidRPr="00DE2B00">
              <w:rPr>
                <w:color w:val="000000" w:themeColor="text1"/>
                <w:sz w:val="20"/>
                <w:szCs w:val="20"/>
              </w:rPr>
              <w:t>1.33</w:t>
            </w:r>
          </w:p>
        </w:tc>
        <w:tc>
          <w:tcPr>
            <w:tcW w:w="1186" w:type="dxa"/>
            <w:noWrap/>
            <w:vAlign w:val="center"/>
            <w:hideMark/>
          </w:tcPr>
          <w:p w14:paraId="7A0E42ED" w14:textId="517EE298" w:rsidR="0002297E" w:rsidRPr="00DE2B00" w:rsidRDefault="0002297E" w:rsidP="00B72BE7">
            <w:pPr>
              <w:pStyle w:val="a7"/>
              <w:jc w:val="center"/>
              <w:rPr>
                <w:color w:val="000000" w:themeColor="text1"/>
                <w:sz w:val="20"/>
                <w:szCs w:val="20"/>
              </w:rPr>
            </w:pPr>
            <w:r w:rsidRPr="00DE2B00">
              <w:rPr>
                <w:color w:val="000000" w:themeColor="text1"/>
                <w:sz w:val="20"/>
                <w:szCs w:val="20"/>
              </w:rPr>
              <w:t>0.69</w:t>
            </w:r>
          </w:p>
        </w:tc>
        <w:tc>
          <w:tcPr>
            <w:tcW w:w="1265" w:type="dxa"/>
            <w:noWrap/>
            <w:vAlign w:val="center"/>
            <w:hideMark/>
          </w:tcPr>
          <w:p w14:paraId="102A6E6B" w14:textId="0BC7C0AE" w:rsidR="0002297E" w:rsidRPr="00DE2B00" w:rsidRDefault="0002297E" w:rsidP="00B72BE7">
            <w:pPr>
              <w:pStyle w:val="a7"/>
              <w:jc w:val="center"/>
              <w:rPr>
                <w:color w:val="000000" w:themeColor="text1"/>
                <w:sz w:val="20"/>
                <w:szCs w:val="20"/>
              </w:rPr>
            </w:pPr>
            <w:r w:rsidRPr="00DE2B00">
              <w:rPr>
                <w:color w:val="000000" w:themeColor="text1"/>
                <w:sz w:val="20"/>
                <w:szCs w:val="20"/>
              </w:rPr>
              <w:t>0.44</w:t>
            </w:r>
          </w:p>
        </w:tc>
        <w:tc>
          <w:tcPr>
            <w:tcW w:w="1265" w:type="dxa"/>
            <w:noWrap/>
            <w:vAlign w:val="center"/>
            <w:hideMark/>
          </w:tcPr>
          <w:p w14:paraId="46DABD23" w14:textId="0937966D" w:rsidR="0002297E" w:rsidRPr="00DE2B00" w:rsidRDefault="0002297E" w:rsidP="00B72BE7">
            <w:pPr>
              <w:pStyle w:val="a7"/>
              <w:jc w:val="center"/>
              <w:rPr>
                <w:color w:val="000000" w:themeColor="text1"/>
                <w:sz w:val="20"/>
                <w:szCs w:val="20"/>
              </w:rPr>
            </w:pPr>
            <w:r w:rsidRPr="00DE2B00">
              <w:rPr>
                <w:color w:val="000000" w:themeColor="text1"/>
                <w:sz w:val="20"/>
                <w:szCs w:val="20"/>
              </w:rPr>
              <w:t>3.20</w:t>
            </w:r>
          </w:p>
        </w:tc>
      </w:tr>
      <w:tr w:rsidR="00DE2B00" w:rsidRPr="00DE2B00" w14:paraId="1CF826A3" w14:textId="77777777" w:rsidTr="0002297E">
        <w:trPr>
          <w:trHeight w:val="279"/>
          <w:jc w:val="center"/>
        </w:trPr>
        <w:tc>
          <w:tcPr>
            <w:tcW w:w="806" w:type="dxa"/>
            <w:vMerge w:val="restart"/>
            <w:noWrap/>
            <w:vAlign w:val="center"/>
            <w:hideMark/>
          </w:tcPr>
          <w:p w14:paraId="4238DA02" w14:textId="451FD3C1" w:rsidR="0002297E" w:rsidRPr="00DE2B00" w:rsidRDefault="0002297E" w:rsidP="00B72BE7">
            <w:pPr>
              <w:pStyle w:val="a7"/>
              <w:jc w:val="center"/>
              <w:rPr>
                <w:color w:val="000000" w:themeColor="text1"/>
                <w:sz w:val="20"/>
                <w:szCs w:val="20"/>
              </w:rPr>
            </w:pPr>
            <w:r w:rsidRPr="00DE2B00">
              <w:rPr>
                <w:color w:val="000000" w:themeColor="text1"/>
                <w:sz w:val="20"/>
                <w:szCs w:val="20"/>
              </w:rPr>
              <w:t>7</w:t>
            </w:r>
          </w:p>
        </w:tc>
        <w:tc>
          <w:tcPr>
            <w:tcW w:w="854" w:type="dxa"/>
            <w:noWrap/>
            <w:vAlign w:val="center"/>
            <w:hideMark/>
          </w:tcPr>
          <w:p w14:paraId="1A105C8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7.1</w:t>
            </w:r>
          </w:p>
        </w:tc>
        <w:tc>
          <w:tcPr>
            <w:tcW w:w="1199" w:type="dxa"/>
            <w:noWrap/>
            <w:vAlign w:val="center"/>
            <w:hideMark/>
          </w:tcPr>
          <w:p w14:paraId="00BADD7F"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7.1.2</w:t>
            </w:r>
          </w:p>
        </w:tc>
        <w:tc>
          <w:tcPr>
            <w:tcW w:w="904" w:type="dxa"/>
            <w:noWrap/>
            <w:vAlign w:val="center"/>
            <w:hideMark/>
          </w:tcPr>
          <w:p w14:paraId="1BD00FEE"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100</w:t>
            </w:r>
          </w:p>
        </w:tc>
        <w:tc>
          <w:tcPr>
            <w:tcW w:w="1068" w:type="dxa"/>
            <w:noWrap/>
            <w:vAlign w:val="center"/>
            <w:hideMark/>
          </w:tcPr>
          <w:p w14:paraId="17FFD92F"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35</w:t>
            </w:r>
          </w:p>
        </w:tc>
        <w:tc>
          <w:tcPr>
            <w:tcW w:w="1199" w:type="dxa"/>
            <w:noWrap/>
            <w:vAlign w:val="center"/>
            <w:hideMark/>
          </w:tcPr>
          <w:p w14:paraId="4D3B962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Positive</w:t>
            </w:r>
          </w:p>
        </w:tc>
        <w:tc>
          <w:tcPr>
            <w:tcW w:w="1298" w:type="dxa"/>
            <w:noWrap/>
            <w:vAlign w:val="center"/>
            <w:hideMark/>
          </w:tcPr>
          <w:p w14:paraId="01FB857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639</w:t>
            </w:r>
          </w:p>
        </w:tc>
        <w:tc>
          <w:tcPr>
            <w:tcW w:w="1200" w:type="dxa"/>
            <w:noWrap/>
            <w:vAlign w:val="center"/>
            <w:hideMark/>
          </w:tcPr>
          <w:p w14:paraId="293AC4D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23.5</w:t>
            </w:r>
          </w:p>
        </w:tc>
        <w:tc>
          <w:tcPr>
            <w:tcW w:w="1239" w:type="dxa"/>
            <w:noWrap/>
            <w:vAlign w:val="center"/>
            <w:hideMark/>
          </w:tcPr>
          <w:p w14:paraId="4E9E844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113.84</w:t>
            </w:r>
          </w:p>
        </w:tc>
        <w:tc>
          <w:tcPr>
            <w:tcW w:w="1038" w:type="dxa"/>
            <w:noWrap/>
            <w:vAlign w:val="center"/>
            <w:hideMark/>
          </w:tcPr>
          <w:p w14:paraId="3245D1FE" w14:textId="34928474" w:rsidR="0002297E" w:rsidRPr="00DE2B00" w:rsidRDefault="0002297E" w:rsidP="00B72BE7">
            <w:pPr>
              <w:pStyle w:val="a7"/>
              <w:jc w:val="center"/>
              <w:rPr>
                <w:color w:val="000000" w:themeColor="text1"/>
                <w:sz w:val="20"/>
                <w:szCs w:val="20"/>
              </w:rPr>
            </w:pPr>
            <w:r w:rsidRPr="00DE2B00">
              <w:rPr>
                <w:color w:val="000000" w:themeColor="text1"/>
                <w:sz w:val="20"/>
                <w:szCs w:val="20"/>
              </w:rPr>
              <w:t>83.91</w:t>
            </w:r>
          </w:p>
        </w:tc>
        <w:tc>
          <w:tcPr>
            <w:tcW w:w="1186" w:type="dxa"/>
            <w:noWrap/>
            <w:vAlign w:val="center"/>
            <w:hideMark/>
          </w:tcPr>
          <w:p w14:paraId="3B95BF36" w14:textId="73F01A19" w:rsidR="0002297E" w:rsidRPr="00DE2B00" w:rsidRDefault="0002297E" w:rsidP="00B72BE7">
            <w:pPr>
              <w:pStyle w:val="a7"/>
              <w:jc w:val="center"/>
              <w:rPr>
                <w:color w:val="000000" w:themeColor="text1"/>
                <w:sz w:val="20"/>
                <w:szCs w:val="20"/>
              </w:rPr>
            </w:pPr>
            <w:r w:rsidRPr="00DE2B00">
              <w:rPr>
                <w:color w:val="000000" w:themeColor="text1"/>
                <w:sz w:val="20"/>
                <w:szCs w:val="20"/>
              </w:rPr>
              <w:t>15.74</w:t>
            </w:r>
          </w:p>
        </w:tc>
        <w:tc>
          <w:tcPr>
            <w:tcW w:w="1265" w:type="dxa"/>
            <w:noWrap/>
            <w:vAlign w:val="center"/>
            <w:hideMark/>
          </w:tcPr>
          <w:p w14:paraId="7AD54E75" w14:textId="5D26279E" w:rsidR="0002297E" w:rsidRPr="00DE2B00" w:rsidRDefault="0002297E" w:rsidP="00B72BE7">
            <w:pPr>
              <w:pStyle w:val="a7"/>
              <w:jc w:val="center"/>
              <w:rPr>
                <w:color w:val="000000" w:themeColor="text1"/>
                <w:sz w:val="20"/>
                <w:szCs w:val="20"/>
              </w:rPr>
            </w:pPr>
            <w:r w:rsidRPr="00DE2B00">
              <w:rPr>
                <w:color w:val="000000" w:themeColor="text1"/>
                <w:sz w:val="20"/>
                <w:szCs w:val="20"/>
              </w:rPr>
              <w:t>46.60</w:t>
            </w:r>
          </w:p>
        </w:tc>
        <w:tc>
          <w:tcPr>
            <w:tcW w:w="1265" w:type="dxa"/>
            <w:noWrap/>
            <w:vAlign w:val="center"/>
            <w:hideMark/>
          </w:tcPr>
          <w:p w14:paraId="642FE885" w14:textId="1BCAC007" w:rsidR="0002297E" w:rsidRPr="00DE2B00" w:rsidRDefault="0002297E" w:rsidP="00B72BE7">
            <w:pPr>
              <w:pStyle w:val="a7"/>
              <w:jc w:val="center"/>
              <w:rPr>
                <w:color w:val="000000" w:themeColor="text1"/>
                <w:sz w:val="20"/>
                <w:szCs w:val="20"/>
              </w:rPr>
            </w:pPr>
            <w:r w:rsidRPr="00DE2B00">
              <w:rPr>
                <w:color w:val="000000" w:themeColor="text1"/>
                <w:sz w:val="20"/>
                <w:szCs w:val="20"/>
              </w:rPr>
              <w:t>100.00</w:t>
            </w:r>
          </w:p>
        </w:tc>
      </w:tr>
      <w:tr w:rsidR="00DE2B00" w:rsidRPr="00DE2B00" w14:paraId="7E4CB182" w14:textId="77777777" w:rsidTr="0002297E">
        <w:trPr>
          <w:trHeight w:val="279"/>
          <w:jc w:val="center"/>
        </w:trPr>
        <w:tc>
          <w:tcPr>
            <w:tcW w:w="806" w:type="dxa"/>
            <w:vMerge/>
            <w:noWrap/>
            <w:vAlign w:val="center"/>
            <w:hideMark/>
          </w:tcPr>
          <w:p w14:paraId="76EEF967" w14:textId="7AF540BE" w:rsidR="0002297E" w:rsidRPr="00DE2B00" w:rsidRDefault="0002297E" w:rsidP="00B72BE7">
            <w:pPr>
              <w:pStyle w:val="a7"/>
              <w:jc w:val="center"/>
              <w:rPr>
                <w:color w:val="000000" w:themeColor="text1"/>
                <w:sz w:val="20"/>
                <w:szCs w:val="20"/>
              </w:rPr>
            </w:pPr>
          </w:p>
        </w:tc>
        <w:tc>
          <w:tcPr>
            <w:tcW w:w="854" w:type="dxa"/>
            <w:noWrap/>
            <w:vAlign w:val="center"/>
            <w:hideMark/>
          </w:tcPr>
          <w:p w14:paraId="48E2DB7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7.2</w:t>
            </w:r>
          </w:p>
        </w:tc>
        <w:tc>
          <w:tcPr>
            <w:tcW w:w="1199" w:type="dxa"/>
            <w:noWrap/>
            <w:vAlign w:val="center"/>
            <w:hideMark/>
          </w:tcPr>
          <w:p w14:paraId="420AC94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7.2.1</w:t>
            </w:r>
          </w:p>
        </w:tc>
        <w:tc>
          <w:tcPr>
            <w:tcW w:w="904" w:type="dxa"/>
            <w:noWrap/>
            <w:vAlign w:val="center"/>
            <w:hideMark/>
          </w:tcPr>
          <w:p w14:paraId="32D8D9ED"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84</w:t>
            </w:r>
          </w:p>
        </w:tc>
        <w:tc>
          <w:tcPr>
            <w:tcW w:w="1068" w:type="dxa"/>
            <w:noWrap/>
            <w:vAlign w:val="center"/>
            <w:hideMark/>
          </w:tcPr>
          <w:p w14:paraId="442D1BD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0.05</w:t>
            </w:r>
          </w:p>
        </w:tc>
        <w:tc>
          <w:tcPr>
            <w:tcW w:w="1199" w:type="dxa"/>
            <w:noWrap/>
            <w:vAlign w:val="center"/>
            <w:hideMark/>
          </w:tcPr>
          <w:p w14:paraId="11929AB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Positive</w:t>
            </w:r>
          </w:p>
        </w:tc>
        <w:tc>
          <w:tcPr>
            <w:tcW w:w="1298" w:type="dxa"/>
            <w:noWrap/>
            <w:vAlign w:val="center"/>
            <w:hideMark/>
          </w:tcPr>
          <w:p w14:paraId="404554FD"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377</w:t>
            </w:r>
          </w:p>
        </w:tc>
        <w:tc>
          <w:tcPr>
            <w:tcW w:w="1200" w:type="dxa"/>
            <w:noWrap/>
            <w:vAlign w:val="center"/>
            <w:hideMark/>
          </w:tcPr>
          <w:p w14:paraId="3EDA3BD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w:t>
            </w:r>
          </w:p>
        </w:tc>
        <w:tc>
          <w:tcPr>
            <w:tcW w:w="1239" w:type="dxa"/>
            <w:noWrap/>
            <w:vAlign w:val="center"/>
            <w:hideMark/>
          </w:tcPr>
          <w:p w14:paraId="553656F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95.67</w:t>
            </w:r>
          </w:p>
        </w:tc>
        <w:tc>
          <w:tcPr>
            <w:tcW w:w="1038" w:type="dxa"/>
            <w:noWrap/>
            <w:vAlign w:val="center"/>
            <w:hideMark/>
          </w:tcPr>
          <w:p w14:paraId="20B3DE03" w14:textId="4C358809" w:rsidR="0002297E" w:rsidRPr="00DE2B00" w:rsidRDefault="0002297E" w:rsidP="00B72BE7">
            <w:pPr>
              <w:pStyle w:val="a7"/>
              <w:jc w:val="center"/>
              <w:rPr>
                <w:color w:val="000000" w:themeColor="text1"/>
                <w:sz w:val="20"/>
                <w:szCs w:val="20"/>
              </w:rPr>
            </w:pPr>
            <w:r w:rsidRPr="00DE2B00">
              <w:rPr>
                <w:color w:val="000000" w:themeColor="text1"/>
                <w:sz w:val="20"/>
                <w:szCs w:val="20"/>
              </w:rPr>
              <w:t>25.70</w:t>
            </w:r>
          </w:p>
        </w:tc>
        <w:tc>
          <w:tcPr>
            <w:tcW w:w="1186" w:type="dxa"/>
            <w:noWrap/>
            <w:vAlign w:val="center"/>
            <w:hideMark/>
          </w:tcPr>
          <w:p w14:paraId="2F58D21D" w14:textId="3CB0A3A7" w:rsidR="0002297E" w:rsidRPr="00DE2B00" w:rsidRDefault="0002297E" w:rsidP="00B72BE7">
            <w:pPr>
              <w:pStyle w:val="a7"/>
              <w:jc w:val="center"/>
              <w:rPr>
                <w:color w:val="000000" w:themeColor="text1"/>
                <w:sz w:val="20"/>
                <w:szCs w:val="20"/>
              </w:rPr>
            </w:pPr>
            <w:r w:rsidRPr="00DE2B00">
              <w:rPr>
                <w:color w:val="000000" w:themeColor="text1"/>
                <w:sz w:val="20"/>
                <w:szCs w:val="20"/>
              </w:rPr>
              <w:t>25.70</w:t>
            </w:r>
          </w:p>
        </w:tc>
        <w:tc>
          <w:tcPr>
            <w:tcW w:w="1265" w:type="dxa"/>
            <w:noWrap/>
            <w:vAlign w:val="center"/>
            <w:hideMark/>
          </w:tcPr>
          <w:p w14:paraId="7D815EC6" w14:textId="5F830419" w:rsidR="0002297E" w:rsidRPr="00DE2B00" w:rsidRDefault="0002297E" w:rsidP="00B72BE7">
            <w:pPr>
              <w:pStyle w:val="a7"/>
              <w:jc w:val="center"/>
              <w:rPr>
                <w:color w:val="000000" w:themeColor="text1"/>
                <w:sz w:val="20"/>
                <w:szCs w:val="20"/>
              </w:rPr>
            </w:pPr>
            <w:r w:rsidRPr="00DE2B00">
              <w:rPr>
                <w:color w:val="000000" w:themeColor="text1"/>
                <w:sz w:val="20"/>
                <w:szCs w:val="20"/>
              </w:rPr>
              <w:t>0.05</w:t>
            </w:r>
          </w:p>
        </w:tc>
        <w:tc>
          <w:tcPr>
            <w:tcW w:w="1265" w:type="dxa"/>
            <w:noWrap/>
            <w:vAlign w:val="center"/>
            <w:hideMark/>
          </w:tcPr>
          <w:p w14:paraId="671DD3A1" w14:textId="40412965" w:rsidR="0002297E" w:rsidRPr="00DE2B00" w:rsidRDefault="0002297E" w:rsidP="00B72BE7">
            <w:pPr>
              <w:pStyle w:val="a7"/>
              <w:jc w:val="center"/>
              <w:rPr>
                <w:color w:val="000000" w:themeColor="text1"/>
                <w:sz w:val="20"/>
                <w:szCs w:val="20"/>
              </w:rPr>
            </w:pPr>
            <w:r w:rsidRPr="00DE2B00">
              <w:rPr>
                <w:color w:val="000000" w:themeColor="text1"/>
                <w:sz w:val="20"/>
                <w:szCs w:val="20"/>
              </w:rPr>
              <w:t>89.05</w:t>
            </w:r>
          </w:p>
        </w:tc>
      </w:tr>
      <w:tr w:rsidR="00DE2B00" w:rsidRPr="00DE2B00" w14:paraId="6EF54BD0" w14:textId="77777777" w:rsidTr="0002297E">
        <w:trPr>
          <w:trHeight w:val="279"/>
          <w:jc w:val="center"/>
        </w:trPr>
        <w:tc>
          <w:tcPr>
            <w:tcW w:w="806" w:type="dxa"/>
            <w:vMerge/>
            <w:noWrap/>
            <w:vAlign w:val="center"/>
            <w:hideMark/>
          </w:tcPr>
          <w:p w14:paraId="5F42C940" w14:textId="6D1E2781" w:rsidR="0002297E" w:rsidRPr="00DE2B00" w:rsidRDefault="0002297E" w:rsidP="00B72BE7">
            <w:pPr>
              <w:pStyle w:val="a7"/>
              <w:jc w:val="center"/>
              <w:rPr>
                <w:color w:val="000000" w:themeColor="text1"/>
                <w:sz w:val="20"/>
                <w:szCs w:val="20"/>
              </w:rPr>
            </w:pPr>
          </w:p>
        </w:tc>
        <w:tc>
          <w:tcPr>
            <w:tcW w:w="854" w:type="dxa"/>
            <w:noWrap/>
            <w:vAlign w:val="center"/>
            <w:hideMark/>
          </w:tcPr>
          <w:p w14:paraId="202F945D"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7.3</w:t>
            </w:r>
          </w:p>
        </w:tc>
        <w:tc>
          <w:tcPr>
            <w:tcW w:w="1199" w:type="dxa"/>
            <w:noWrap/>
            <w:vAlign w:val="center"/>
            <w:hideMark/>
          </w:tcPr>
          <w:p w14:paraId="5C5B6DC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7.3.1</w:t>
            </w:r>
          </w:p>
        </w:tc>
        <w:tc>
          <w:tcPr>
            <w:tcW w:w="904" w:type="dxa"/>
            <w:noWrap/>
            <w:vAlign w:val="center"/>
            <w:hideMark/>
          </w:tcPr>
          <w:p w14:paraId="3A8F5BC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0.31</w:t>
            </w:r>
          </w:p>
        </w:tc>
        <w:tc>
          <w:tcPr>
            <w:tcW w:w="1068" w:type="dxa"/>
            <w:noWrap/>
            <w:vAlign w:val="center"/>
            <w:hideMark/>
          </w:tcPr>
          <w:p w14:paraId="28C013F8"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w:t>
            </w:r>
          </w:p>
        </w:tc>
        <w:tc>
          <w:tcPr>
            <w:tcW w:w="1199" w:type="dxa"/>
            <w:noWrap/>
            <w:vAlign w:val="center"/>
            <w:hideMark/>
          </w:tcPr>
          <w:p w14:paraId="6BCAD98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Negative</w:t>
            </w:r>
          </w:p>
        </w:tc>
        <w:tc>
          <w:tcPr>
            <w:tcW w:w="1298" w:type="dxa"/>
            <w:noWrap/>
            <w:vAlign w:val="center"/>
            <w:hideMark/>
          </w:tcPr>
          <w:p w14:paraId="6008C27F"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590</w:t>
            </w:r>
          </w:p>
        </w:tc>
        <w:tc>
          <w:tcPr>
            <w:tcW w:w="1200" w:type="dxa"/>
            <w:noWrap/>
            <w:vAlign w:val="center"/>
            <w:hideMark/>
          </w:tcPr>
          <w:p w14:paraId="4B1A7F0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0.25</w:t>
            </w:r>
          </w:p>
        </w:tc>
        <w:tc>
          <w:tcPr>
            <w:tcW w:w="1239" w:type="dxa"/>
            <w:noWrap/>
            <w:vAlign w:val="center"/>
            <w:hideMark/>
          </w:tcPr>
          <w:p w14:paraId="52889AF8"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23</w:t>
            </w:r>
          </w:p>
        </w:tc>
        <w:tc>
          <w:tcPr>
            <w:tcW w:w="1038" w:type="dxa"/>
            <w:noWrap/>
            <w:vAlign w:val="center"/>
            <w:hideMark/>
          </w:tcPr>
          <w:p w14:paraId="5DADEAFE" w14:textId="1EDDDA44" w:rsidR="0002297E" w:rsidRPr="00DE2B00" w:rsidRDefault="0002297E" w:rsidP="00B72BE7">
            <w:pPr>
              <w:pStyle w:val="a7"/>
              <w:jc w:val="center"/>
              <w:rPr>
                <w:color w:val="000000" w:themeColor="text1"/>
                <w:sz w:val="20"/>
                <w:szCs w:val="20"/>
              </w:rPr>
            </w:pPr>
            <w:r w:rsidRPr="00DE2B00">
              <w:rPr>
                <w:color w:val="000000" w:themeColor="text1"/>
                <w:sz w:val="20"/>
                <w:szCs w:val="20"/>
              </w:rPr>
              <w:t>1.31</w:t>
            </w:r>
          </w:p>
        </w:tc>
        <w:tc>
          <w:tcPr>
            <w:tcW w:w="1186" w:type="dxa"/>
            <w:noWrap/>
            <w:vAlign w:val="center"/>
            <w:hideMark/>
          </w:tcPr>
          <w:p w14:paraId="741CF660" w14:textId="400B1C9F" w:rsidR="0002297E" w:rsidRPr="00DE2B00" w:rsidRDefault="0002297E" w:rsidP="00B72BE7">
            <w:pPr>
              <w:pStyle w:val="a7"/>
              <w:jc w:val="center"/>
              <w:rPr>
                <w:color w:val="000000" w:themeColor="text1"/>
                <w:sz w:val="20"/>
                <w:szCs w:val="20"/>
              </w:rPr>
            </w:pPr>
            <w:r w:rsidRPr="00DE2B00">
              <w:rPr>
                <w:color w:val="000000" w:themeColor="text1"/>
                <w:sz w:val="20"/>
                <w:szCs w:val="20"/>
              </w:rPr>
              <w:t>1.48</w:t>
            </w:r>
          </w:p>
        </w:tc>
        <w:tc>
          <w:tcPr>
            <w:tcW w:w="1265" w:type="dxa"/>
            <w:noWrap/>
            <w:vAlign w:val="center"/>
            <w:hideMark/>
          </w:tcPr>
          <w:p w14:paraId="1624B47E" w14:textId="0555E944" w:rsidR="0002297E" w:rsidRPr="00DE2B00" w:rsidRDefault="0002297E" w:rsidP="00B72BE7">
            <w:pPr>
              <w:pStyle w:val="a7"/>
              <w:jc w:val="center"/>
              <w:rPr>
                <w:color w:val="000000" w:themeColor="text1"/>
                <w:sz w:val="20"/>
                <w:szCs w:val="20"/>
              </w:rPr>
            </w:pPr>
            <w:r w:rsidRPr="00DE2B00">
              <w:rPr>
                <w:color w:val="000000" w:themeColor="text1"/>
                <w:sz w:val="20"/>
                <w:szCs w:val="20"/>
              </w:rPr>
              <w:t>0.40</w:t>
            </w:r>
          </w:p>
        </w:tc>
        <w:tc>
          <w:tcPr>
            <w:tcW w:w="1265" w:type="dxa"/>
            <w:noWrap/>
            <w:vAlign w:val="center"/>
            <w:hideMark/>
          </w:tcPr>
          <w:p w14:paraId="192D03BE" w14:textId="4BE27F96" w:rsidR="0002297E" w:rsidRPr="00DE2B00" w:rsidRDefault="0002297E" w:rsidP="00B72BE7">
            <w:pPr>
              <w:pStyle w:val="a7"/>
              <w:jc w:val="center"/>
              <w:rPr>
                <w:color w:val="000000" w:themeColor="text1"/>
                <w:sz w:val="20"/>
                <w:szCs w:val="20"/>
              </w:rPr>
            </w:pPr>
            <w:r w:rsidRPr="00DE2B00">
              <w:rPr>
                <w:color w:val="000000" w:themeColor="text1"/>
                <w:sz w:val="20"/>
                <w:szCs w:val="20"/>
              </w:rPr>
              <w:t>4.00</w:t>
            </w:r>
          </w:p>
        </w:tc>
      </w:tr>
      <w:tr w:rsidR="00DE2B00" w:rsidRPr="00DE2B00" w14:paraId="517E11A2" w14:textId="77777777" w:rsidTr="0002297E">
        <w:trPr>
          <w:trHeight w:val="279"/>
          <w:jc w:val="center"/>
        </w:trPr>
        <w:tc>
          <w:tcPr>
            <w:tcW w:w="806" w:type="dxa"/>
            <w:vMerge w:val="restart"/>
            <w:noWrap/>
            <w:vAlign w:val="center"/>
            <w:hideMark/>
          </w:tcPr>
          <w:p w14:paraId="536A68D1" w14:textId="0B30EA7F" w:rsidR="0002297E" w:rsidRPr="00DE2B00" w:rsidRDefault="0002297E" w:rsidP="00B72BE7">
            <w:pPr>
              <w:pStyle w:val="a7"/>
              <w:jc w:val="center"/>
              <w:rPr>
                <w:color w:val="000000" w:themeColor="text1"/>
                <w:sz w:val="20"/>
                <w:szCs w:val="20"/>
              </w:rPr>
            </w:pPr>
            <w:r w:rsidRPr="00DE2B00">
              <w:rPr>
                <w:color w:val="000000" w:themeColor="text1"/>
                <w:sz w:val="20"/>
                <w:szCs w:val="20"/>
              </w:rPr>
              <w:t>8</w:t>
            </w:r>
          </w:p>
        </w:tc>
        <w:tc>
          <w:tcPr>
            <w:tcW w:w="854" w:type="dxa"/>
            <w:noWrap/>
            <w:vAlign w:val="center"/>
            <w:hideMark/>
          </w:tcPr>
          <w:p w14:paraId="3443F65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8.1</w:t>
            </w:r>
          </w:p>
        </w:tc>
        <w:tc>
          <w:tcPr>
            <w:tcW w:w="1199" w:type="dxa"/>
            <w:noWrap/>
            <w:vAlign w:val="center"/>
            <w:hideMark/>
          </w:tcPr>
          <w:p w14:paraId="2E4D337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8.1.1</w:t>
            </w:r>
          </w:p>
        </w:tc>
        <w:tc>
          <w:tcPr>
            <w:tcW w:w="904" w:type="dxa"/>
            <w:noWrap/>
            <w:vAlign w:val="center"/>
            <w:hideMark/>
          </w:tcPr>
          <w:p w14:paraId="62BCB60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7</w:t>
            </w:r>
          </w:p>
        </w:tc>
        <w:tc>
          <w:tcPr>
            <w:tcW w:w="1068" w:type="dxa"/>
            <w:noWrap/>
            <w:vAlign w:val="center"/>
            <w:hideMark/>
          </w:tcPr>
          <w:p w14:paraId="7CA0C55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w:t>
            </w:r>
          </w:p>
        </w:tc>
        <w:tc>
          <w:tcPr>
            <w:tcW w:w="1199" w:type="dxa"/>
            <w:noWrap/>
            <w:vAlign w:val="center"/>
            <w:hideMark/>
          </w:tcPr>
          <w:p w14:paraId="3EBEC84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Moderate</w:t>
            </w:r>
          </w:p>
        </w:tc>
        <w:tc>
          <w:tcPr>
            <w:tcW w:w="1298" w:type="dxa"/>
            <w:noWrap/>
            <w:vAlign w:val="center"/>
            <w:hideMark/>
          </w:tcPr>
          <w:p w14:paraId="3815745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800</w:t>
            </w:r>
          </w:p>
        </w:tc>
        <w:tc>
          <w:tcPr>
            <w:tcW w:w="1200" w:type="dxa"/>
            <w:noWrap/>
            <w:vAlign w:val="center"/>
            <w:hideMark/>
          </w:tcPr>
          <w:p w14:paraId="2A1D7B8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-27.9</w:t>
            </w:r>
          </w:p>
        </w:tc>
        <w:tc>
          <w:tcPr>
            <w:tcW w:w="1239" w:type="dxa"/>
            <w:noWrap/>
            <w:vAlign w:val="center"/>
            <w:hideMark/>
          </w:tcPr>
          <w:p w14:paraId="481809C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46.03</w:t>
            </w:r>
          </w:p>
        </w:tc>
        <w:tc>
          <w:tcPr>
            <w:tcW w:w="1038" w:type="dxa"/>
            <w:noWrap/>
            <w:vAlign w:val="center"/>
            <w:hideMark/>
          </w:tcPr>
          <w:p w14:paraId="5D3B4804" w14:textId="4B458BF0" w:rsidR="0002297E" w:rsidRPr="00DE2B00" w:rsidRDefault="0002297E" w:rsidP="00B72BE7">
            <w:pPr>
              <w:pStyle w:val="a7"/>
              <w:jc w:val="center"/>
              <w:rPr>
                <w:color w:val="000000" w:themeColor="text1"/>
                <w:sz w:val="20"/>
                <w:szCs w:val="20"/>
              </w:rPr>
            </w:pPr>
            <w:r w:rsidRPr="00DE2B00">
              <w:rPr>
                <w:color w:val="000000" w:themeColor="text1"/>
                <w:sz w:val="20"/>
                <w:szCs w:val="20"/>
              </w:rPr>
              <w:t>13.28</w:t>
            </w:r>
          </w:p>
        </w:tc>
        <w:tc>
          <w:tcPr>
            <w:tcW w:w="1186" w:type="dxa"/>
            <w:noWrap/>
            <w:vAlign w:val="center"/>
            <w:hideMark/>
          </w:tcPr>
          <w:p w14:paraId="4646BAE9" w14:textId="461645FC" w:rsidR="0002297E" w:rsidRPr="00DE2B00" w:rsidRDefault="0002297E" w:rsidP="00B72BE7">
            <w:pPr>
              <w:pStyle w:val="a7"/>
              <w:jc w:val="center"/>
              <w:rPr>
                <w:color w:val="000000" w:themeColor="text1"/>
                <w:sz w:val="20"/>
                <w:szCs w:val="20"/>
              </w:rPr>
            </w:pPr>
            <w:r w:rsidRPr="00DE2B00">
              <w:rPr>
                <w:color w:val="000000" w:themeColor="text1"/>
                <w:sz w:val="20"/>
                <w:szCs w:val="20"/>
              </w:rPr>
              <w:t>7.85</w:t>
            </w:r>
          </w:p>
        </w:tc>
        <w:tc>
          <w:tcPr>
            <w:tcW w:w="1265" w:type="dxa"/>
            <w:noWrap/>
            <w:vAlign w:val="center"/>
            <w:hideMark/>
          </w:tcPr>
          <w:p w14:paraId="227D6758" w14:textId="5F87BF8B" w:rsidR="0002297E" w:rsidRPr="00DE2B00" w:rsidRDefault="0002297E" w:rsidP="00B72BE7">
            <w:pPr>
              <w:pStyle w:val="a7"/>
              <w:jc w:val="center"/>
              <w:rPr>
                <w:color w:val="000000" w:themeColor="text1"/>
                <w:sz w:val="20"/>
                <w:szCs w:val="20"/>
              </w:rPr>
            </w:pPr>
            <w:r w:rsidRPr="00DE2B00">
              <w:rPr>
                <w:color w:val="000000" w:themeColor="text1"/>
                <w:sz w:val="20"/>
                <w:szCs w:val="20"/>
              </w:rPr>
              <w:t>0.68</w:t>
            </w:r>
          </w:p>
        </w:tc>
        <w:tc>
          <w:tcPr>
            <w:tcW w:w="1265" w:type="dxa"/>
            <w:noWrap/>
            <w:vAlign w:val="center"/>
            <w:hideMark/>
          </w:tcPr>
          <w:p w14:paraId="3FF2679F" w14:textId="75CC2005" w:rsidR="0002297E" w:rsidRPr="00DE2B00" w:rsidRDefault="0002297E" w:rsidP="00B72BE7">
            <w:pPr>
              <w:pStyle w:val="a7"/>
              <w:jc w:val="center"/>
              <w:rPr>
                <w:color w:val="000000" w:themeColor="text1"/>
                <w:sz w:val="20"/>
                <w:szCs w:val="20"/>
              </w:rPr>
            </w:pPr>
            <w:r w:rsidRPr="00DE2B00">
              <w:rPr>
                <w:color w:val="000000" w:themeColor="text1"/>
                <w:sz w:val="20"/>
                <w:szCs w:val="20"/>
              </w:rPr>
              <w:t>31.40</w:t>
            </w:r>
          </w:p>
        </w:tc>
      </w:tr>
      <w:tr w:rsidR="00DE2B00" w:rsidRPr="00DE2B00" w14:paraId="6B0ADA9E" w14:textId="77777777" w:rsidTr="0002297E">
        <w:trPr>
          <w:trHeight w:val="279"/>
          <w:jc w:val="center"/>
        </w:trPr>
        <w:tc>
          <w:tcPr>
            <w:tcW w:w="806" w:type="dxa"/>
            <w:vMerge/>
            <w:noWrap/>
            <w:vAlign w:val="center"/>
            <w:hideMark/>
          </w:tcPr>
          <w:p w14:paraId="6C7749A4" w14:textId="22C3E534" w:rsidR="0002297E" w:rsidRPr="00DE2B00" w:rsidRDefault="0002297E" w:rsidP="00B72BE7">
            <w:pPr>
              <w:pStyle w:val="a7"/>
              <w:jc w:val="center"/>
              <w:rPr>
                <w:color w:val="000000" w:themeColor="text1"/>
                <w:sz w:val="20"/>
                <w:szCs w:val="20"/>
              </w:rPr>
            </w:pPr>
          </w:p>
        </w:tc>
        <w:tc>
          <w:tcPr>
            <w:tcW w:w="854" w:type="dxa"/>
            <w:noWrap/>
            <w:vAlign w:val="center"/>
            <w:hideMark/>
          </w:tcPr>
          <w:p w14:paraId="375117F5"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8.4</w:t>
            </w:r>
          </w:p>
        </w:tc>
        <w:tc>
          <w:tcPr>
            <w:tcW w:w="1199" w:type="dxa"/>
            <w:noWrap/>
            <w:vAlign w:val="center"/>
            <w:hideMark/>
          </w:tcPr>
          <w:p w14:paraId="3D10E3C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8.4.2</w:t>
            </w:r>
          </w:p>
        </w:tc>
        <w:tc>
          <w:tcPr>
            <w:tcW w:w="904" w:type="dxa"/>
            <w:noWrap/>
            <w:vAlign w:val="center"/>
            <w:hideMark/>
          </w:tcPr>
          <w:p w14:paraId="4BFE1D1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0.29</w:t>
            </w:r>
          </w:p>
        </w:tc>
        <w:tc>
          <w:tcPr>
            <w:tcW w:w="1068" w:type="dxa"/>
            <w:noWrap/>
            <w:vAlign w:val="center"/>
            <w:hideMark/>
          </w:tcPr>
          <w:p w14:paraId="6EAF854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3.45</w:t>
            </w:r>
          </w:p>
        </w:tc>
        <w:tc>
          <w:tcPr>
            <w:tcW w:w="1199" w:type="dxa"/>
            <w:noWrap/>
            <w:vAlign w:val="center"/>
            <w:hideMark/>
          </w:tcPr>
          <w:p w14:paraId="5E98C0E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Negative</w:t>
            </w:r>
          </w:p>
        </w:tc>
        <w:tc>
          <w:tcPr>
            <w:tcW w:w="1298" w:type="dxa"/>
            <w:noWrap/>
            <w:vAlign w:val="center"/>
            <w:hideMark/>
          </w:tcPr>
          <w:p w14:paraId="252DE631"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480</w:t>
            </w:r>
          </w:p>
        </w:tc>
        <w:tc>
          <w:tcPr>
            <w:tcW w:w="1200" w:type="dxa"/>
            <w:noWrap/>
            <w:vAlign w:val="center"/>
            <w:hideMark/>
          </w:tcPr>
          <w:p w14:paraId="6CE4B21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0.14</w:t>
            </w:r>
          </w:p>
        </w:tc>
        <w:tc>
          <w:tcPr>
            <w:tcW w:w="1239" w:type="dxa"/>
            <w:noWrap/>
            <w:vAlign w:val="center"/>
            <w:hideMark/>
          </w:tcPr>
          <w:p w14:paraId="1C907FA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27.15</w:t>
            </w:r>
          </w:p>
        </w:tc>
        <w:tc>
          <w:tcPr>
            <w:tcW w:w="1038" w:type="dxa"/>
            <w:noWrap/>
            <w:vAlign w:val="center"/>
            <w:hideMark/>
          </w:tcPr>
          <w:p w14:paraId="6E7E3A80" w14:textId="32F54891" w:rsidR="0002297E" w:rsidRPr="00DE2B00" w:rsidRDefault="0002297E" w:rsidP="00B72BE7">
            <w:pPr>
              <w:pStyle w:val="a7"/>
              <w:jc w:val="center"/>
              <w:rPr>
                <w:color w:val="000000" w:themeColor="text1"/>
                <w:sz w:val="20"/>
                <w:szCs w:val="20"/>
              </w:rPr>
            </w:pPr>
            <w:r w:rsidRPr="00DE2B00">
              <w:rPr>
                <w:color w:val="000000" w:themeColor="text1"/>
                <w:sz w:val="20"/>
                <w:szCs w:val="20"/>
              </w:rPr>
              <w:t>1.18</w:t>
            </w:r>
          </w:p>
        </w:tc>
        <w:tc>
          <w:tcPr>
            <w:tcW w:w="1186" w:type="dxa"/>
            <w:noWrap/>
            <w:vAlign w:val="center"/>
            <w:hideMark/>
          </w:tcPr>
          <w:p w14:paraId="7B9744F8" w14:textId="06EDBA1F" w:rsidR="0002297E" w:rsidRPr="00DE2B00" w:rsidRDefault="0002297E" w:rsidP="00B72BE7">
            <w:pPr>
              <w:pStyle w:val="a7"/>
              <w:jc w:val="center"/>
              <w:rPr>
                <w:color w:val="000000" w:themeColor="text1"/>
                <w:sz w:val="20"/>
                <w:szCs w:val="20"/>
              </w:rPr>
            </w:pPr>
            <w:r w:rsidRPr="00DE2B00">
              <w:rPr>
                <w:color w:val="000000" w:themeColor="text1"/>
                <w:sz w:val="20"/>
                <w:szCs w:val="20"/>
              </w:rPr>
              <w:t>1.42</w:t>
            </w:r>
          </w:p>
        </w:tc>
        <w:tc>
          <w:tcPr>
            <w:tcW w:w="1265" w:type="dxa"/>
            <w:noWrap/>
            <w:vAlign w:val="center"/>
            <w:hideMark/>
          </w:tcPr>
          <w:p w14:paraId="753DE3B0" w14:textId="6909E9C3" w:rsidR="0002297E" w:rsidRPr="00DE2B00" w:rsidRDefault="0002297E" w:rsidP="00B72BE7">
            <w:pPr>
              <w:pStyle w:val="a7"/>
              <w:jc w:val="center"/>
              <w:rPr>
                <w:color w:val="000000" w:themeColor="text1"/>
                <w:sz w:val="20"/>
                <w:szCs w:val="20"/>
              </w:rPr>
            </w:pPr>
            <w:r w:rsidRPr="00DE2B00">
              <w:rPr>
                <w:color w:val="000000" w:themeColor="text1"/>
                <w:sz w:val="20"/>
                <w:szCs w:val="20"/>
              </w:rPr>
              <w:t>0.29</w:t>
            </w:r>
          </w:p>
        </w:tc>
        <w:tc>
          <w:tcPr>
            <w:tcW w:w="1265" w:type="dxa"/>
            <w:noWrap/>
            <w:vAlign w:val="center"/>
            <w:hideMark/>
          </w:tcPr>
          <w:p w14:paraId="6254D20B" w14:textId="3C59C804" w:rsidR="0002297E" w:rsidRPr="00DE2B00" w:rsidRDefault="0002297E" w:rsidP="00B72BE7">
            <w:pPr>
              <w:pStyle w:val="a7"/>
              <w:jc w:val="center"/>
              <w:rPr>
                <w:color w:val="000000" w:themeColor="text1"/>
                <w:sz w:val="20"/>
                <w:szCs w:val="20"/>
              </w:rPr>
            </w:pPr>
            <w:r w:rsidRPr="00DE2B00">
              <w:rPr>
                <w:color w:val="000000" w:themeColor="text1"/>
                <w:sz w:val="20"/>
                <w:szCs w:val="20"/>
              </w:rPr>
              <w:t>3.34</w:t>
            </w:r>
          </w:p>
        </w:tc>
      </w:tr>
      <w:tr w:rsidR="00DE2B00" w:rsidRPr="00DE2B00" w14:paraId="5A3A8165" w14:textId="77777777" w:rsidTr="0002297E">
        <w:trPr>
          <w:trHeight w:val="279"/>
          <w:jc w:val="center"/>
        </w:trPr>
        <w:tc>
          <w:tcPr>
            <w:tcW w:w="806" w:type="dxa"/>
            <w:vMerge/>
            <w:noWrap/>
            <w:vAlign w:val="center"/>
            <w:hideMark/>
          </w:tcPr>
          <w:p w14:paraId="1A71CB73" w14:textId="5CE941A6" w:rsidR="0002297E" w:rsidRPr="00DE2B00" w:rsidRDefault="0002297E" w:rsidP="00B72BE7">
            <w:pPr>
              <w:pStyle w:val="a7"/>
              <w:jc w:val="center"/>
              <w:rPr>
                <w:color w:val="000000" w:themeColor="text1"/>
                <w:sz w:val="20"/>
                <w:szCs w:val="20"/>
              </w:rPr>
            </w:pPr>
          </w:p>
        </w:tc>
        <w:tc>
          <w:tcPr>
            <w:tcW w:w="854" w:type="dxa"/>
            <w:noWrap/>
            <w:vAlign w:val="center"/>
            <w:hideMark/>
          </w:tcPr>
          <w:p w14:paraId="1A96AB8F"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8.5</w:t>
            </w:r>
          </w:p>
        </w:tc>
        <w:tc>
          <w:tcPr>
            <w:tcW w:w="1199" w:type="dxa"/>
            <w:noWrap/>
            <w:vAlign w:val="center"/>
            <w:hideMark/>
          </w:tcPr>
          <w:p w14:paraId="214049F1"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8.5.2</w:t>
            </w:r>
          </w:p>
        </w:tc>
        <w:tc>
          <w:tcPr>
            <w:tcW w:w="904" w:type="dxa"/>
            <w:noWrap/>
            <w:vAlign w:val="center"/>
            <w:hideMark/>
          </w:tcPr>
          <w:p w14:paraId="3A6176D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0.5</w:t>
            </w:r>
          </w:p>
        </w:tc>
        <w:tc>
          <w:tcPr>
            <w:tcW w:w="1068" w:type="dxa"/>
            <w:noWrap/>
            <w:vAlign w:val="center"/>
            <w:hideMark/>
          </w:tcPr>
          <w:p w14:paraId="4819239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25.9</w:t>
            </w:r>
          </w:p>
        </w:tc>
        <w:tc>
          <w:tcPr>
            <w:tcW w:w="1199" w:type="dxa"/>
            <w:noWrap/>
            <w:vAlign w:val="center"/>
            <w:hideMark/>
          </w:tcPr>
          <w:p w14:paraId="07766F7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Negative</w:t>
            </w:r>
          </w:p>
        </w:tc>
        <w:tc>
          <w:tcPr>
            <w:tcW w:w="1298" w:type="dxa"/>
            <w:noWrap/>
            <w:vAlign w:val="center"/>
            <w:hideMark/>
          </w:tcPr>
          <w:p w14:paraId="659F9A8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629</w:t>
            </w:r>
          </w:p>
        </w:tc>
        <w:tc>
          <w:tcPr>
            <w:tcW w:w="1200" w:type="dxa"/>
            <w:noWrap/>
            <w:vAlign w:val="center"/>
            <w:hideMark/>
          </w:tcPr>
          <w:p w14:paraId="36F8D70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0.62</w:t>
            </w:r>
          </w:p>
        </w:tc>
        <w:tc>
          <w:tcPr>
            <w:tcW w:w="1239" w:type="dxa"/>
            <w:noWrap/>
            <w:vAlign w:val="center"/>
            <w:hideMark/>
          </w:tcPr>
          <w:p w14:paraId="035E368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6.5</w:t>
            </w:r>
          </w:p>
        </w:tc>
        <w:tc>
          <w:tcPr>
            <w:tcW w:w="1038" w:type="dxa"/>
            <w:noWrap/>
            <w:vAlign w:val="center"/>
            <w:hideMark/>
          </w:tcPr>
          <w:p w14:paraId="505DE295" w14:textId="5B5B03B0" w:rsidR="0002297E" w:rsidRPr="00DE2B00" w:rsidRDefault="0002297E" w:rsidP="00B72BE7">
            <w:pPr>
              <w:pStyle w:val="a7"/>
              <w:jc w:val="center"/>
              <w:rPr>
                <w:color w:val="000000" w:themeColor="text1"/>
                <w:sz w:val="20"/>
                <w:szCs w:val="20"/>
              </w:rPr>
            </w:pPr>
            <w:r w:rsidRPr="00DE2B00">
              <w:rPr>
                <w:color w:val="000000" w:themeColor="text1"/>
                <w:sz w:val="20"/>
                <w:szCs w:val="20"/>
              </w:rPr>
              <w:t>3.52</w:t>
            </w:r>
          </w:p>
        </w:tc>
        <w:tc>
          <w:tcPr>
            <w:tcW w:w="1186" w:type="dxa"/>
            <w:noWrap/>
            <w:vAlign w:val="center"/>
            <w:hideMark/>
          </w:tcPr>
          <w:p w14:paraId="3CCA414D" w14:textId="4DA966A8" w:rsidR="0002297E" w:rsidRPr="00DE2B00" w:rsidRDefault="0002297E" w:rsidP="00B72BE7">
            <w:pPr>
              <w:pStyle w:val="a7"/>
              <w:jc w:val="center"/>
              <w:rPr>
                <w:color w:val="000000" w:themeColor="text1"/>
                <w:sz w:val="20"/>
                <w:szCs w:val="20"/>
              </w:rPr>
            </w:pPr>
            <w:r w:rsidRPr="00DE2B00">
              <w:rPr>
                <w:color w:val="000000" w:themeColor="text1"/>
                <w:sz w:val="20"/>
                <w:szCs w:val="20"/>
              </w:rPr>
              <w:t>0.72</w:t>
            </w:r>
          </w:p>
        </w:tc>
        <w:tc>
          <w:tcPr>
            <w:tcW w:w="1265" w:type="dxa"/>
            <w:noWrap/>
            <w:vAlign w:val="center"/>
            <w:hideMark/>
          </w:tcPr>
          <w:p w14:paraId="3637F247" w14:textId="76D40E33" w:rsidR="0002297E" w:rsidRPr="00DE2B00" w:rsidRDefault="0002297E" w:rsidP="00B72BE7">
            <w:pPr>
              <w:pStyle w:val="a7"/>
              <w:jc w:val="center"/>
              <w:rPr>
                <w:color w:val="000000" w:themeColor="text1"/>
                <w:sz w:val="20"/>
                <w:szCs w:val="20"/>
              </w:rPr>
            </w:pPr>
            <w:r w:rsidRPr="00DE2B00">
              <w:rPr>
                <w:color w:val="000000" w:themeColor="text1"/>
                <w:sz w:val="20"/>
                <w:szCs w:val="20"/>
              </w:rPr>
              <w:t>1.43</w:t>
            </w:r>
          </w:p>
        </w:tc>
        <w:tc>
          <w:tcPr>
            <w:tcW w:w="1265" w:type="dxa"/>
            <w:noWrap/>
            <w:vAlign w:val="center"/>
            <w:hideMark/>
          </w:tcPr>
          <w:p w14:paraId="1B565653" w14:textId="4031AC32" w:rsidR="0002297E" w:rsidRPr="00DE2B00" w:rsidRDefault="0002297E" w:rsidP="00B72BE7">
            <w:pPr>
              <w:pStyle w:val="a7"/>
              <w:jc w:val="center"/>
              <w:rPr>
                <w:color w:val="000000" w:themeColor="text1"/>
                <w:sz w:val="20"/>
                <w:szCs w:val="20"/>
              </w:rPr>
            </w:pPr>
            <w:r w:rsidRPr="00DE2B00">
              <w:rPr>
                <w:color w:val="000000" w:themeColor="text1"/>
                <w:sz w:val="20"/>
                <w:szCs w:val="20"/>
              </w:rPr>
              <w:t>4.50</w:t>
            </w:r>
          </w:p>
        </w:tc>
      </w:tr>
      <w:tr w:rsidR="00DE2B00" w:rsidRPr="00DE2B00" w14:paraId="4AC7B909" w14:textId="77777777" w:rsidTr="0002297E">
        <w:trPr>
          <w:trHeight w:val="279"/>
          <w:jc w:val="center"/>
        </w:trPr>
        <w:tc>
          <w:tcPr>
            <w:tcW w:w="806" w:type="dxa"/>
            <w:vMerge/>
            <w:noWrap/>
            <w:vAlign w:val="center"/>
            <w:hideMark/>
          </w:tcPr>
          <w:p w14:paraId="1182F854" w14:textId="6AF03961" w:rsidR="0002297E" w:rsidRPr="00DE2B00" w:rsidRDefault="0002297E" w:rsidP="00B72BE7">
            <w:pPr>
              <w:pStyle w:val="a7"/>
              <w:jc w:val="center"/>
              <w:rPr>
                <w:color w:val="000000" w:themeColor="text1"/>
                <w:sz w:val="20"/>
                <w:szCs w:val="20"/>
              </w:rPr>
            </w:pPr>
          </w:p>
        </w:tc>
        <w:tc>
          <w:tcPr>
            <w:tcW w:w="854" w:type="dxa"/>
            <w:noWrap/>
            <w:vAlign w:val="center"/>
            <w:hideMark/>
          </w:tcPr>
          <w:p w14:paraId="687D72E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8.6</w:t>
            </w:r>
          </w:p>
        </w:tc>
        <w:tc>
          <w:tcPr>
            <w:tcW w:w="1199" w:type="dxa"/>
            <w:noWrap/>
            <w:vAlign w:val="center"/>
            <w:hideMark/>
          </w:tcPr>
          <w:p w14:paraId="2FAEC1B8"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8.6.1</w:t>
            </w:r>
          </w:p>
        </w:tc>
        <w:tc>
          <w:tcPr>
            <w:tcW w:w="904" w:type="dxa"/>
            <w:noWrap/>
            <w:vAlign w:val="center"/>
            <w:hideMark/>
          </w:tcPr>
          <w:p w14:paraId="5E4A7E98"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w:t>
            </w:r>
          </w:p>
        </w:tc>
        <w:tc>
          <w:tcPr>
            <w:tcW w:w="1068" w:type="dxa"/>
            <w:noWrap/>
            <w:vAlign w:val="center"/>
            <w:hideMark/>
          </w:tcPr>
          <w:p w14:paraId="6AE7636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32</w:t>
            </w:r>
          </w:p>
        </w:tc>
        <w:tc>
          <w:tcPr>
            <w:tcW w:w="1199" w:type="dxa"/>
            <w:noWrap/>
            <w:vAlign w:val="center"/>
            <w:hideMark/>
          </w:tcPr>
          <w:p w14:paraId="49DCA275"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Negative</w:t>
            </w:r>
          </w:p>
        </w:tc>
        <w:tc>
          <w:tcPr>
            <w:tcW w:w="1298" w:type="dxa"/>
            <w:noWrap/>
            <w:vAlign w:val="center"/>
            <w:hideMark/>
          </w:tcPr>
          <w:p w14:paraId="3051461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703</w:t>
            </w:r>
          </w:p>
        </w:tc>
        <w:tc>
          <w:tcPr>
            <w:tcW w:w="1200" w:type="dxa"/>
            <w:noWrap/>
            <w:vAlign w:val="center"/>
            <w:hideMark/>
          </w:tcPr>
          <w:p w14:paraId="38FA7CD4"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0.14</w:t>
            </w:r>
          </w:p>
        </w:tc>
        <w:tc>
          <w:tcPr>
            <w:tcW w:w="1239" w:type="dxa"/>
            <w:noWrap/>
            <w:vAlign w:val="center"/>
            <w:hideMark/>
          </w:tcPr>
          <w:p w14:paraId="7C93ABC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67.5</w:t>
            </w:r>
          </w:p>
        </w:tc>
        <w:tc>
          <w:tcPr>
            <w:tcW w:w="1038" w:type="dxa"/>
            <w:noWrap/>
            <w:vAlign w:val="center"/>
            <w:hideMark/>
          </w:tcPr>
          <w:p w14:paraId="4830E3AE" w14:textId="4CA7C2C5" w:rsidR="0002297E" w:rsidRPr="00DE2B00" w:rsidRDefault="0002297E" w:rsidP="00B72BE7">
            <w:pPr>
              <w:pStyle w:val="a7"/>
              <w:jc w:val="center"/>
              <w:rPr>
                <w:color w:val="000000" w:themeColor="text1"/>
                <w:sz w:val="20"/>
                <w:szCs w:val="20"/>
              </w:rPr>
            </w:pPr>
            <w:r w:rsidRPr="00DE2B00">
              <w:rPr>
                <w:color w:val="000000" w:themeColor="text1"/>
                <w:sz w:val="20"/>
                <w:szCs w:val="20"/>
              </w:rPr>
              <w:t>7.02</w:t>
            </w:r>
          </w:p>
        </w:tc>
        <w:tc>
          <w:tcPr>
            <w:tcW w:w="1186" w:type="dxa"/>
            <w:noWrap/>
            <w:vAlign w:val="center"/>
            <w:hideMark/>
          </w:tcPr>
          <w:p w14:paraId="169B58AA" w14:textId="5AE7D9C7" w:rsidR="0002297E" w:rsidRPr="00DE2B00" w:rsidRDefault="0002297E" w:rsidP="00B72BE7">
            <w:pPr>
              <w:pStyle w:val="a7"/>
              <w:jc w:val="center"/>
              <w:rPr>
                <w:color w:val="000000" w:themeColor="text1"/>
                <w:sz w:val="20"/>
                <w:szCs w:val="20"/>
              </w:rPr>
            </w:pPr>
            <w:r w:rsidRPr="00DE2B00">
              <w:rPr>
                <w:color w:val="000000" w:themeColor="text1"/>
                <w:sz w:val="20"/>
                <w:szCs w:val="20"/>
              </w:rPr>
              <w:t>8.62</w:t>
            </w:r>
          </w:p>
        </w:tc>
        <w:tc>
          <w:tcPr>
            <w:tcW w:w="1265" w:type="dxa"/>
            <w:noWrap/>
            <w:vAlign w:val="center"/>
            <w:hideMark/>
          </w:tcPr>
          <w:p w14:paraId="60A52C0D" w14:textId="0B9A9BCF" w:rsidR="0002297E" w:rsidRPr="00DE2B00" w:rsidRDefault="0002297E" w:rsidP="00B72BE7">
            <w:pPr>
              <w:pStyle w:val="a7"/>
              <w:jc w:val="center"/>
              <w:rPr>
                <w:color w:val="000000" w:themeColor="text1"/>
                <w:sz w:val="20"/>
                <w:szCs w:val="20"/>
              </w:rPr>
            </w:pPr>
            <w:r w:rsidRPr="00DE2B00">
              <w:rPr>
                <w:color w:val="000000" w:themeColor="text1"/>
                <w:sz w:val="20"/>
                <w:szCs w:val="20"/>
              </w:rPr>
              <w:t>0.44</w:t>
            </w:r>
          </w:p>
        </w:tc>
        <w:tc>
          <w:tcPr>
            <w:tcW w:w="1265" w:type="dxa"/>
            <w:noWrap/>
            <w:vAlign w:val="center"/>
            <w:hideMark/>
          </w:tcPr>
          <w:p w14:paraId="3B97D4B3" w14:textId="455818FC" w:rsidR="0002297E" w:rsidRPr="00DE2B00" w:rsidRDefault="0002297E" w:rsidP="00B72BE7">
            <w:pPr>
              <w:pStyle w:val="a7"/>
              <w:jc w:val="center"/>
              <w:rPr>
                <w:color w:val="000000" w:themeColor="text1"/>
                <w:sz w:val="20"/>
                <w:szCs w:val="20"/>
              </w:rPr>
            </w:pPr>
            <w:r w:rsidRPr="00DE2B00">
              <w:rPr>
                <w:color w:val="000000" w:themeColor="text1"/>
                <w:sz w:val="20"/>
                <w:szCs w:val="20"/>
              </w:rPr>
              <w:t>32.17</w:t>
            </w:r>
          </w:p>
        </w:tc>
      </w:tr>
      <w:tr w:rsidR="00DE2B00" w:rsidRPr="00DE2B00" w14:paraId="2E332059" w14:textId="77777777" w:rsidTr="0002297E">
        <w:trPr>
          <w:trHeight w:val="279"/>
          <w:jc w:val="center"/>
        </w:trPr>
        <w:tc>
          <w:tcPr>
            <w:tcW w:w="806" w:type="dxa"/>
            <w:vMerge/>
            <w:noWrap/>
            <w:vAlign w:val="center"/>
            <w:hideMark/>
          </w:tcPr>
          <w:p w14:paraId="6B125839" w14:textId="1923AA6E" w:rsidR="0002297E" w:rsidRPr="00DE2B00" w:rsidRDefault="0002297E" w:rsidP="00B72BE7">
            <w:pPr>
              <w:pStyle w:val="a7"/>
              <w:jc w:val="center"/>
              <w:rPr>
                <w:color w:val="000000" w:themeColor="text1"/>
                <w:sz w:val="20"/>
                <w:szCs w:val="20"/>
              </w:rPr>
            </w:pPr>
          </w:p>
        </w:tc>
        <w:tc>
          <w:tcPr>
            <w:tcW w:w="854" w:type="dxa"/>
            <w:vMerge w:val="restart"/>
            <w:noWrap/>
            <w:vAlign w:val="center"/>
            <w:hideMark/>
          </w:tcPr>
          <w:p w14:paraId="39CF6743" w14:textId="4E12E19D" w:rsidR="0002297E" w:rsidRPr="00DE2B00" w:rsidRDefault="0002297E" w:rsidP="00B72BE7">
            <w:pPr>
              <w:pStyle w:val="a7"/>
              <w:jc w:val="center"/>
              <w:rPr>
                <w:color w:val="000000" w:themeColor="text1"/>
                <w:sz w:val="20"/>
                <w:szCs w:val="20"/>
              </w:rPr>
            </w:pPr>
            <w:r w:rsidRPr="00DE2B00">
              <w:rPr>
                <w:color w:val="000000" w:themeColor="text1"/>
                <w:sz w:val="20"/>
                <w:szCs w:val="20"/>
              </w:rPr>
              <w:t>8.8</w:t>
            </w:r>
          </w:p>
        </w:tc>
        <w:tc>
          <w:tcPr>
            <w:tcW w:w="1199" w:type="dxa"/>
            <w:noWrap/>
            <w:vAlign w:val="center"/>
            <w:hideMark/>
          </w:tcPr>
          <w:p w14:paraId="64B9463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8.8.1</w:t>
            </w:r>
          </w:p>
        </w:tc>
        <w:tc>
          <w:tcPr>
            <w:tcW w:w="904" w:type="dxa"/>
            <w:noWrap/>
            <w:vAlign w:val="center"/>
            <w:hideMark/>
          </w:tcPr>
          <w:p w14:paraId="32C678E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w:t>
            </w:r>
          </w:p>
        </w:tc>
        <w:tc>
          <w:tcPr>
            <w:tcW w:w="1068" w:type="dxa"/>
            <w:noWrap/>
            <w:vAlign w:val="center"/>
            <w:hideMark/>
          </w:tcPr>
          <w:p w14:paraId="03190B1E"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54</w:t>
            </w:r>
          </w:p>
        </w:tc>
        <w:tc>
          <w:tcPr>
            <w:tcW w:w="1199" w:type="dxa"/>
            <w:noWrap/>
            <w:vAlign w:val="center"/>
            <w:hideMark/>
          </w:tcPr>
          <w:p w14:paraId="72CC1F2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Negative</w:t>
            </w:r>
          </w:p>
        </w:tc>
        <w:tc>
          <w:tcPr>
            <w:tcW w:w="1298" w:type="dxa"/>
            <w:noWrap/>
            <w:vAlign w:val="center"/>
            <w:hideMark/>
          </w:tcPr>
          <w:p w14:paraId="1BD480F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415</w:t>
            </w:r>
          </w:p>
        </w:tc>
        <w:tc>
          <w:tcPr>
            <w:tcW w:w="1200" w:type="dxa"/>
            <w:noWrap/>
            <w:vAlign w:val="center"/>
            <w:hideMark/>
          </w:tcPr>
          <w:p w14:paraId="4264C4D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0.9</w:t>
            </w:r>
          </w:p>
        </w:tc>
        <w:tc>
          <w:tcPr>
            <w:tcW w:w="1239" w:type="dxa"/>
            <w:noWrap/>
            <w:vAlign w:val="center"/>
            <w:hideMark/>
          </w:tcPr>
          <w:p w14:paraId="2EDF898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66.66</w:t>
            </w:r>
          </w:p>
        </w:tc>
        <w:tc>
          <w:tcPr>
            <w:tcW w:w="1038" w:type="dxa"/>
            <w:noWrap/>
            <w:vAlign w:val="center"/>
            <w:hideMark/>
          </w:tcPr>
          <w:p w14:paraId="50AACBD7" w14:textId="5FC34BA5" w:rsidR="0002297E" w:rsidRPr="00DE2B00" w:rsidRDefault="0002297E" w:rsidP="00B72BE7">
            <w:pPr>
              <w:pStyle w:val="a7"/>
              <w:jc w:val="center"/>
              <w:rPr>
                <w:color w:val="000000" w:themeColor="text1"/>
                <w:sz w:val="20"/>
                <w:szCs w:val="20"/>
              </w:rPr>
            </w:pPr>
            <w:r w:rsidRPr="00DE2B00">
              <w:rPr>
                <w:color w:val="000000" w:themeColor="text1"/>
                <w:sz w:val="20"/>
                <w:szCs w:val="20"/>
              </w:rPr>
              <w:t>13.79</w:t>
            </w:r>
          </w:p>
        </w:tc>
        <w:tc>
          <w:tcPr>
            <w:tcW w:w="1186" w:type="dxa"/>
            <w:noWrap/>
            <w:vAlign w:val="center"/>
            <w:hideMark/>
          </w:tcPr>
          <w:p w14:paraId="435AD6DD" w14:textId="6239D973" w:rsidR="0002297E" w:rsidRPr="00DE2B00" w:rsidRDefault="0002297E" w:rsidP="00B72BE7">
            <w:pPr>
              <w:pStyle w:val="a7"/>
              <w:jc w:val="center"/>
              <w:rPr>
                <w:color w:val="000000" w:themeColor="text1"/>
                <w:sz w:val="20"/>
                <w:szCs w:val="20"/>
              </w:rPr>
            </w:pPr>
            <w:r w:rsidRPr="00DE2B00">
              <w:rPr>
                <w:color w:val="000000" w:themeColor="text1"/>
                <w:sz w:val="20"/>
                <w:szCs w:val="20"/>
              </w:rPr>
              <w:t>12.54</w:t>
            </w:r>
          </w:p>
        </w:tc>
        <w:tc>
          <w:tcPr>
            <w:tcW w:w="1265" w:type="dxa"/>
            <w:noWrap/>
            <w:vAlign w:val="center"/>
            <w:hideMark/>
          </w:tcPr>
          <w:p w14:paraId="0EF1BB5F" w14:textId="6057E8D1" w:rsidR="0002297E" w:rsidRPr="00DE2B00" w:rsidRDefault="0002297E" w:rsidP="00B72BE7">
            <w:pPr>
              <w:pStyle w:val="a7"/>
              <w:jc w:val="center"/>
              <w:rPr>
                <w:color w:val="000000" w:themeColor="text1"/>
                <w:sz w:val="20"/>
                <w:szCs w:val="20"/>
              </w:rPr>
            </w:pPr>
            <w:r w:rsidRPr="00DE2B00">
              <w:rPr>
                <w:color w:val="000000" w:themeColor="text1"/>
                <w:sz w:val="20"/>
                <w:szCs w:val="20"/>
              </w:rPr>
              <w:t>2.15</w:t>
            </w:r>
          </w:p>
        </w:tc>
        <w:tc>
          <w:tcPr>
            <w:tcW w:w="1265" w:type="dxa"/>
            <w:noWrap/>
            <w:vAlign w:val="center"/>
            <w:hideMark/>
          </w:tcPr>
          <w:p w14:paraId="6AADF23E" w14:textId="278B842D" w:rsidR="0002297E" w:rsidRPr="00DE2B00" w:rsidRDefault="0002297E" w:rsidP="00B72BE7">
            <w:pPr>
              <w:pStyle w:val="a7"/>
              <w:jc w:val="center"/>
              <w:rPr>
                <w:color w:val="000000" w:themeColor="text1"/>
                <w:sz w:val="20"/>
                <w:szCs w:val="20"/>
              </w:rPr>
            </w:pPr>
            <w:r w:rsidRPr="00DE2B00">
              <w:rPr>
                <w:color w:val="000000" w:themeColor="text1"/>
                <w:sz w:val="20"/>
                <w:szCs w:val="20"/>
              </w:rPr>
              <w:t>54.12</w:t>
            </w:r>
          </w:p>
        </w:tc>
      </w:tr>
      <w:tr w:rsidR="00DE2B00" w:rsidRPr="00DE2B00" w14:paraId="697CA25B" w14:textId="77777777" w:rsidTr="0002297E">
        <w:trPr>
          <w:trHeight w:val="279"/>
          <w:jc w:val="center"/>
        </w:trPr>
        <w:tc>
          <w:tcPr>
            <w:tcW w:w="806" w:type="dxa"/>
            <w:vMerge/>
            <w:noWrap/>
            <w:vAlign w:val="center"/>
            <w:hideMark/>
          </w:tcPr>
          <w:p w14:paraId="7A6CB86A" w14:textId="68EC545F" w:rsidR="0002297E" w:rsidRPr="00DE2B00" w:rsidRDefault="0002297E" w:rsidP="00B72BE7">
            <w:pPr>
              <w:pStyle w:val="a7"/>
              <w:jc w:val="center"/>
              <w:rPr>
                <w:color w:val="000000" w:themeColor="text1"/>
                <w:sz w:val="20"/>
                <w:szCs w:val="20"/>
              </w:rPr>
            </w:pPr>
          </w:p>
        </w:tc>
        <w:tc>
          <w:tcPr>
            <w:tcW w:w="854" w:type="dxa"/>
            <w:vMerge/>
            <w:noWrap/>
            <w:vAlign w:val="center"/>
            <w:hideMark/>
          </w:tcPr>
          <w:p w14:paraId="37EBC2A7" w14:textId="1AFEF113" w:rsidR="0002297E" w:rsidRPr="00DE2B00" w:rsidRDefault="0002297E" w:rsidP="00B72BE7">
            <w:pPr>
              <w:pStyle w:val="a7"/>
              <w:jc w:val="center"/>
              <w:rPr>
                <w:color w:val="000000" w:themeColor="text1"/>
                <w:sz w:val="20"/>
                <w:szCs w:val="20"/>
              </w:rPr>
            </w:pPr>
          </w:p>
        </w:tc>
        <w:tc>
          <w:tcPr>
            <w:tcW w:w="1199" w:type="dxa"/>
            <w:noWrap/>
            <w:vAlign w:val="center"/>
            <w:hideMark/>
          </w:tcPr>
          <w:p w14:paraId="6A975C2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8.8.2</w:t>
            </w:r>
          </w:p>
        </w:tc>
        <w:tc>
          <w:tcPr>
            <w:tcW w:w="904" w:type="dxa"/>
            <w:noWrap/>
            <w:vAlign w:val="center"/>
            <w:hideMark/>
          </w:tcPr>
          <w:p w14:paraId="4BB73C0E"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100</w:t>
            </w:r>
          </w:p>
        </w:tc>
        <w:tc>
          <w:tcPr>
            <w:tcW w:w="1068" w:type="dxa"/>
            <w:noWrap/>
            <w:vAlign w:val="center"/>
            <w:hideMark/>
          </w:tcPr>
          <w:p w14:paraId="4F87B08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w:t>
            </w:r>
          </w:p>
        </w:tc>
        <w:tc>
          <w:tcPr>
            <w:tcW w:w="1199" w:type="dxa"/>
            <w:noWrap/>
            <w:vAlign w:val="center"/>
            <w:hideMark/>
          </w:tcPr>
          <w:p w14:paraId="238C749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Positive</w:t>
            </w:r>
          </w:p>
        </w:tc>
        <w:tc>
          <w:tcPr>
            <w:tcW w:w="1298" w:type="dxa"/>
            <w:noWrap/>
            <w:vAlign w:val="center"/>
            <w:hideMark/>
          </w:tcPr>
          <w:p w14:paraId="5E6202F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507</w:t>
            </w:r>
          </w:p>
        </w:tc>
        <w:tc>
          <w:tcPr>
            <w:tcW w:w="1200" w:type="dxa"/>
            <w:noWrap/>
            <w:vAlign w:val="center"/>
            <w:hideMark/>
          </w:tcPr>
          <w:p w14:paraId="7117F74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0.06</w:t>
            </w:r>
          </w:p>
        </w:tc>
        <w:tc>
          <w:tcPr>
            <w:tcW w:w="1239" w:type="dxa"/>
            <w:noWrap/>
            <w:vAlign w:val="center"/>
            <w:hideMark/>
          </w:tcPr>
          <w:p w14:paraId="3F77025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106.07</w:t>
            </w:r>
          </w:p>
        </w:tc>
        <w:tc>
          <w:tcPr>
            <w:tcW w:w="1038" w:type="dxa"/>
            <w:noWrap/>
            <w:vAlign w:val="center"/>
            <w:hideMark/>
          </w:tcPr>
          <w:p w14:paraId="53A19474" w14:textId="2E5A7B8E" w:rsidR="0002297E" w:rsidRPr="00DE2B00" w:rsidRDefault="0002297E" w:rsidP="00B72BE7">
            <w:pPr>
              <w:pStyle w:val="a7"/>
              <w:jc w:val="center"/>
              <w:rPr>
                <w:color w:val="000000" w:themeColor="text1"/>
                <w:sz w:val="20"/>
                <w:szCs w:val="20"/>
              </w:rPr>
            </w:pPr>
            <w:r w:rsidRPr="00DE2B00">
              <w:rPr>
                <w:color w:val="000000" w:themeColor="text1"/>
                <w:sz w:val="20"/>
                <w:szCs w:val="20"/>
              </w:rPr>
              <w:t>23.98</w:t>
            </w:r>
          </w:p>
        </w:tc>
        <w:tc>
          <w:tcPr>
            <w:tcW w:w="1186" w:type="dxa"/>
            <w:noWrap/>
            <w:vAlign w:val="center"/>
            <w:hideMark/>
          </w:tcPr>
          <w:p w14:paraId="78C8FF9A" w14:textId="6042BBD1" w:rsidR="0002297E" w:rsidRPr="00DE2B00" w:rsidRDefault="0002297E" w:rsidP="00B72BE7">
            <w:pPr>
              <w:pStyle w:val="a7"/>
              <w:jc w:val="center"/>
              <w:rPr>
                <w:color w:val="000000" w:themeColor="text1"/>
                <w:sz w:val="20"/>
                <w:szCs w:val="20"/>
              </w:rPr>
            </w:pPr>
            <w:r w:rsidRPr="00DE2B00">
              <w:rPr>
                <w:color w:val="000000" w:themeColor="text1"/>
                <w:sz w:val="20"/>
                <w:szCs w:val="20"/>
              </w:rPr>
              <w:t>19.23</w:t>
            </w:r>
          </w:p>
        </w:tc>
        <w:tc>
          <w:tcPr>
            <w:tcW w:w="1265" w:type="dxa"/>
            <w:noWrap/>
            <w:vAlign w:val="center"/>
            <w:hideMark/>
          </w:tcPr>
          <w:p w14:paraId="5202B280" w14:textId="7B2C3AD5" w:rsidR="0002297E" w:rsidRPr="00DE2B00" w:rsidRDefault="0002297E" w:rsidP="00B72BE7">
            <w:pPr>
              <w:pStyle w:val="a7"/>
              <w:jc w:val="center"/>
              <w:rPr>
                <w:color w:val="000000" w:themeColor="text1"/>
                <w:sz w:val="20"/>
                <w:szCs w:val="20"/>
              </w:rPr>
            </w:pPr>
            <w:r w:rsidRPr="00DE2B00">
              <w:rPr>
                <w:color w:val="000000" w:themeColor="text1"/>
                <w:sz w:val="20"/>
                <w:szCs w:val="20"/>
              </w:rPr>
              <w:t>3.11</w:t>
            </w:r>
          </w:p>
        </w:tc>
        <w:tc>
          <w:tcPr>
            <w:tcW w:w="1265" w:type="dxa"/>
            <w:noWrap/>
            <w:vAlign w:val="center"/>
            <w:hideMark/>
          </w:tcPr>
          <w:p w14:paraId="4C86C692" w14:textId="6AD9EB85" w:rsidR="0002297E" w:rsidRPr="00DE2B00" w:rsidRDefault="0002297E" w:rsidP="00B72BE7">
            <w:pPr>
              <w:pStyle w:val="a7"/>
              <w:jc w:val="center"/>
              <w:rPr>
                <w:color w:val="000000" w:themeColor="text1"/>
                <w:sz w:val="20"/>
                <w:szCs w:val="20"/>
              </w:rPr>
            </w:pPr>
            <w:r w:rsidRPr="00DE2B00">
              <w:rPr>
                <w:color w:val="000000" w:themeColor="text1"/>
                <w:sz w:val="20"/>
                <w:szCs w:val="20"/>
              </w:rPr>
              <w:t>86.95</w:t>
            </w:r>
          </w:p>
        </w:tc>
      </w:tr>
      <w:tr w:rsidR="00DE2B00" w:rsidRPr="00DE2B00" w14:paraId="4FCCD713" w14:textId="77777777" w:rsidTr="0002297E">
        <w:trPr>
          <w:trHeight w:val="279"/>
          <w:jc w:val="center"/>
        </w:trPr>
        <w:tc>
          <w:tcPr>
            <w:tcW w:w="806" w:type="dxa"/>
            <w:vMerge/>
            <w:noWrap/>
            <w:vAlign w:val="center"/>
            <w:hideMark/>
          </w:tcPr>
          <w:p w14:paraId="6D6D7CA9" w14:textId="266CF2C7" w:rsidR="0002297E" w:rsidRPr="00DE2B00" w:rsidRDefault="0002297E" w:rsidP="00B72BE7">
            <w:pPr>
              <w:pStyle w:val="a7"/>
              <w:jc w:val="center"/>
              <w:rPr>
                <w:color w:val="000000" w:themeColor="text1"/>
                <w:sz w:val="20"/>
                <w:szCs w:val="20"/>
              </w:rPr>
            </w:pPr>
          </w:p>
        </w:tc>
        <w:tc>
          <w:tcPr>
            <w:tcW w:w="854" w:type="dxa"/>
            <w:noWrap/>
            <w:vAlign w:val="center"/>
            <w:hideMark/>
          </w:tcPr>
          <w:p w14:paraId="1C54460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8.9</w:t>
            </w:r>
          </w:p>
        </w:tc>
        <w:tc>
          <w:tcPr>
            <w:tcW w:w="1199" w:type="dxa"/>
            <w:noWrap/>
            <w:vAlign w:val="center"/>
            <w:hideMark/>
          </w:tcPr>
          <w:p w14:paraId="68100E8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8.9.1</w:t>
            </w:r>
          </w:p>
        </w:tc>
        <w:tc>
          <w:tcPr>
            <w:tcW w:w="904" w:type="dxa"/>
            <w:noWrap/>
            <w:vAlign w:val="center"/>
            <w:hideMark/>
          </w:tcPr>
          <w:p w14:paraId="4B09440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67</w:t>
            </w:r>
          </w:p>
        </w:tc>
        <w:tc>
          <w:tcPr>
            <w:tcW w:w="1068" w:type="dxa"/>
            <w:noWrap/>
            <w:vAlign w:val="center"/>
            <w:hideMark/>
          </w:tcPr>
          <w:p w14:paraId="3D83A03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27</w:t>
            </w:r>
          </w:p>
        </w:tc>
        <w:tc>
          <w:tcPr>
            <w:tcW w:w="1199" w:type="dxa"/>
            <w:noWrap/>
            <w:vAlign w:val="center"/>
            <w:hideMark/>
          </w:tcPr>
          <w:p w14:paraId="7DA6A92F"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Positive</w:t>
            </w:r>
          </w:p>
        </w:tc>
        <w:tc>
          <w:tcPr>
            <w:tcW w:w="1298" w:type="dxa"/>
            <w:noWrap/>
            <w:vAlign w:val="center"/>
            <w:hideMark/>
          </w:tcPr>
          <w:p w14:paraId="7DB5614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735</w:t>
            </w:r>
          </w:p>
        </w:tc>
        <w:tc>
          <w:tcPr>
            <w:tcW w:w="1200" w:type="dxa"/>
            <w:noWrap/>
            <w:vAlign w:val="center"/>
            <w:hideMark/>
          </w:tcPr>
          <w:p w14:paraId="32623F68"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24.6</w:t>
            </w:r>
          </w:p>
        </w:tc>
        <w:tc>
          <w:tcPr>
            <w:tcW w:w="1239" w:type="dxa"/>
            <w:noWrap/>
            <w:vAlign w:val="center"/>
            <w:hideMark/>
          </w:tcPr>
          <w:p w14:paraId="7E27456E"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80.98</w:t>
            </w:r>
          </w:p>
        </w:tc>
        <w:tc>
          <w:tcPr>
            <w:tcW w:w="1038" w:type="dxa"/>
            <w:noWrap/>
            <w:vAlign w:val="center"/>
            <w:hideMark/>
          </w:tcPr>
          <w:p w14:paraId="439F8632" w14:textId="452D4E1E" w:rsidR="0002297E" w:rsidRPr="00DE2B00" w:rsidRDefault="0002297E" w:rsidP="00B72BE7">
            <w:pPr>
              <w:pStyle w:val="a7"/>
              <w:jc w:val="center"/>
              <w:rPr>
                <w:color w:val="000000" w:themeColor="text1"/>
                <w:sz w:val="20"/>
                <w:szCs w:val="20"/>
              </w:rPr>
            </w:pPr>
            <w:r w:rsidRPr="00DE2B00">
              <w:rPr>
                <w:color w:val="000000" w:themeColor="text1"/>
                <w:sz w:val="20"/>
                <w:szCs w:val="20"/>
              </w:rPr>
              <w:t>41.15</w:t>
            </w:r>
          </w:p>
        </w:tc>
        <w:tc>
          <w:tcPr>
            <w:tcW w:w="1186" w:type="dxa"/>
            <w:noWrap/>
            <w:vAlign w:val="center"/>
            <w:hideMark/>
          </w:tcPr>
          <w:p w14:paraId="59EC021B" w14:textId="761AB807" w:rsidR="0002297E" w:rsidRPr="00DE2B00" w:rsidRDefault="0002297E" w:rsidP="00B72BE7">
            <w:pPr>
              <w:pStyle w:val="a7"/>
              <w:jc w:val="center"/>
              <w:rPr>
                <w:color w:val="000000" w:themeColor="text1"/>
                <w:sz w:val="20"/>
                <w:szCs w:val="20"/>
              </w:rPr>
            </w:pPr>
            <w:r w:rsidRPr="00DE2B00">
              <w:rPr>
                <w:color w:val="000000" w:themeColor="text1"/>
                <w:sz w:val="20"/>
                <w:szCs w:val="20"/>
              </w:rPr>
              <w:t>8.71</w:t>
            </w:r>
          </w:p>
        </w:tc>
        <w:tc>
          <w:tcPr>
            <w:tcW w:w="1265" w:type="dxa"/>
            <w:noWrap/>
            <w:vAlign w:val="center"/>
            <w:hideMark/>
          </w:tcPr>
          <w:p w14:paraId="4E19ACC2" w14:textId="7A12CA4B" w:rsidR="0002297E" w:rsidRPr="00DE2B00" w:rsidRDefault="0002297E" w:rsidP="00B72BE7">
            <w:pPr>
              <w:pStyle w:val="a7"/>
              <w:jc w:val="center"/>
              <w:rPr>
                <w:color w:val="000000" w:themeColor="text1"/>
                <w:sz w:val="20"/>
                <w:szCs w:val="20"/>
              </w:rPr>
            </w:pPr>
            <w:r w:rsidRPr="00DE2B00">
              <w:rPr>
                <w:color w:val="000000" w:themeColor="text1"/>
                <w:sz w:val="20"/>
                <w:szCs w:val="20"/>
              </w:rPr>
              <w:t>29.64</w:t>
            </w:r>
          </w:p>
        </w:tc>
        <w:tc>
          <w:tcPr>
            <w:tcW w:w="1265" w:type="dxa"/>
            <w:noWrap/>
            <w:vAlign w:val="center"/>
            <w:hideMark/>
          </w:tcPr>
          <w:p w14:paraId="4A057E58" w14:textId="3DE792DC" w:rsidR="0002297E" w:rsidRPr="00DE2B00" w:rsidRDefault="0002297E" w:rsidP="00B72BE7">
            <w:pPr>
              <w:pStyle w:val="a7"/>
              <w:jc w:val="center"/>
              <w:rPr>
                <w:color w:val="000000" w:themeColor="text1"/>
                <w:sz w:val="20"/>
                <w:szCs w:val="20"/>
              </w:rPr>
            </w:pPr>
            <w:r w:rsidRPr="00DE2B00">
              <w:rPr>
                <w:color w:val="000000" w:themeColor="text1"/>
                <w:sz w:val="20"/>
                <w:szCs w:val="20"/>
              </w:rPr>
              <w:t>66.57</w:t>
            </w:r>
          </w:p>
        </w:tc>
      </w:tr>
      <w:tr w:rsidR="00DE2B00" w:rsidRPr="00DE2B00" w14:paraId="30574CFB" w14:textId="77777777" w:rsidTr="0002297E">
        <w:trPr>
          <w:trHeight w:val="279"/>
          <w:jc w:val="center"/>
        </w:trPr>
        <w:tc>
          <w:tcPr>
            <w:tcW w:w="806" w:type="dxa"/>
            <w:vMerge w:val="restart"/>
            <w:noWrap/>
            <w:vAlign w:val="center"/>
            <w:hideMark/>
          </w:tcPr>
          <w:p w14:paraId="0063DD55" w14:textId="66ADA1A6" w:rsidR="0002297E" w:rsidRPr="00DE2B00" w:rsidRDefault="0002297E" w:rsidP="00B72BE7">
            <w:pPr>
              <w:pStyle w:val="a7"/>
              <w:jc w:val="center"/>
              <w:rPr>
                <w:color w:val="000000" w:themeColor="text1"/>
                <w:sz w:val="20"/>
                <w:szCs w:val="20"/>
              </w:rPr>
            </w:pPr>
            <w:r w:rsidRPr="00DE2B00">
              <w:rPr>
                <w:color w:val="000000" w:themeColor="text1"/>
                <w:sz w:val="20"/>
                <w:szCs w:val="20"/>
              </w:rPr>
              <w:t>9</w:t>
            </w:r>
          </w:p>
        </w:tc>
        <w:tc>
          <w:tcPr>
            <w:tcW w:w="854" w:type="dxa"/>
            <w:noWrap/>
            <w:vAlign w:val="center"/>
            <w:hideMark/>
          </w:tcPr>
          <w:p w14:paraId="122EA8C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9.1</w:t>
            </w:r>
          </w:p>
        </w:tc>
        <w:tc>
          <w:tcPr>
            <w:tcW w:w="1199" w:type="dxa"/>
            <w:noWrap/>
            <w:vAlign w:val="center"/>
            <w:hideMark/>
          </w:tcPr>
          <w:p w14:paraId="230E6651"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9.1.2</w:t>
            </w:r>
          </w:p>
        </w:tc>
        <w:tc>
          <w:tcPr>
            <w:tcW w:w="904" w:type="dxa"/>
            <w:noWrap/>
            <w:vAlign w:val="center"/>
            <w:hideMark/>
          </w:tcPr>
          <w:p w14:paraId="7A77E8D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2102</w:t>
            </w:r>
          </w:p>
        </w:tc>
        <w:tc>
          <w:tcPr>
            <w:tcW w:w="1068" w:type="dxa"/>
            <w:noWrap/>
            <w:vAlign w:val="center"/>
            <w:hideMark/>
          </w:tcPr>
          <w:p w14:paraId="652CE4C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51</w:t>
            </w:r>
          </w:p>
        </w:tc>
        <w:tc>
          <w:tcPr>
            <w:tcW w:w="1199" w:type="dxa"/>
            <w:noWrap/>
            <w:vAlign w:val="center"/>
            <w:hideMark/>
          </w:tcPr>
          <w:p w14:paraId="0651DAF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Positive</w:t>
            </w:r>
          </w:p>
        </w:tc>
        <w:tc>
          <w:tcPr>
            <w:tcW w:w="1298" w:type="dxa"/>
            <w:noWrap/>
            <w:vAlign w:val="center"/>
            <w:hideMark/>
          </w:tcPr>
          <w:p w14:paraId="0D494D4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906</w:t>
            </w:r>
          </w:p>
        </w:tc>
        <w:tc>
          <w:tcPr>
            <w:tcW w:w="1200" w:type="dxa"/>
            <w:noWrap/>
            <w:vAlign w:val="center"/>
            <w:hideMark/>
          </w:tcPr>
          <w:p w14:paraId="5026950D"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w:t>
            </w:r>
          </w:p>
        </w:tc>
        <w:tc>
          <w:tcPr>
            <w:tcW w:w="1239" w:type="dxa"/>
            <w:noWrap/>
            <w:vAlign w:val="center"/>
            <w:hideMark/>
          </w:tcPr>
          <w:p w14:paraId="73310204"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3462.86</w:t>
            </w:r>
          </w:p>
        </w:tc>
        <w:tc>
          <w:tcPr>
            <w:tcW w:w="1038" w:type="dxa"/>
            <w:noWrap/>
            <w:vAlign w:val="center"/>
            <w:hideMark/>
          </w:tcPr>
          <w:p w14:paraId="3A273BAE" w14:textId="77F9E63F" w:rsidR="0002297E" w:rsidRPr="00DE2B00" w:rsidRDefault="0002297E" w:rsidP="00B72BE7">
            <w:pPr>
              <w:pStyle w:val="a7"/>
              <w:jc w:val="center"/>
              <w:rPr>
                <w:color w:val="000000" w:themeColor="text1"/>
                <w:sz w:val="20"/>
                <w:szCs w:val="20"/>
              </w:rPr>
            </w:pPr>
            <w:r w:rsidRPr="00DE2B00">
              <w:rPr>
                <w:color w:val="000000" w:themeColor="text1"/>
                <w:sz w:val="20"/>
                <w:szCs w:val="20"/>
              </w:rPr>
              <w:t>844.52</w:t>
            </w:r>
          </w:p>
        </w:tc>
        <w:tc>
          <w:tcPr>
            <w:tcW w:w="1186" w:type="dxa"/>
            <w:noWrap/>
            <w:vAlign w:val="center"/>
            <w:hideMark/>
          </w:tcPr>
          <w:p w14:paraId="0E294F2A" w14:textId="49030768" w:rsidR="0002297E" w:rsidRPr="00DE2B00" w:rsidRDefault="0002297E" w:rsidP="00B72BE7">
            <w:pPr>
              <w:pStyle w:val="a7"/>
              <w:jc w:val="center"/>
              <w:rPr>
                <w:color w:val="000000" w:themeColor="text1"/>
                <w:sz w:val="20"/>
                <w:szCs w:val="20"/>
              </w:rPr>
            </w:pPr>
            <w:r w:rsidRPr="00DE2B00">
              <w:rPr>
                <w:color w:val="000000" w:themeColor="text1"/>
                <w:sz w:val="20"/>
                <w:szCs w:val="20"/>
              </w:rPr>
              <w:t>576.21</w:t>
            </w:r>
          </w:p>
        </w:tc>
        <w:tc>
          <w:tcPr>
            <w:tcW w:w="1265" w:type="dxa"/>
            <w:noWrap/>
            <w:vAlign w:val="center"/>
            <w:hideMark/>
          </w:tcPr>
          <w:p w14:paraId="61CEC6A3" w14:textId="143FF8D3" w:rsidR="0002297E" w:rsidRPr="00DE2B00" w:rsidRDefault="0002297E" w:rsidP="00B72BE7">
            <w:pPr>
              <w:pStyle w:val="a7"/>
              <w:jc w:val="center"/>
              <w:rPr>
                <w:color w:val="000000" w:themeColor="text1"/>
                <w:sz w:val="20"/>
                <w:szCs w:val="20"/>
              </w:rPr>
            </w:pPr>
            <w:r w:rsidRPr="00DE2B00">
              <w:rPr>
                <w:color w:val="000000" w:themeColor="text1"/>
                <w:sz w:val="20"/>
                <w:szCs w:val="20"/>
              </w:rPr>
              <w:t>51.32</w:t>
            </w:r>
          </w:p>
        </w:tc>
        <w:tc>
          <w:tcPr>
            <w:tcW w:w="1265" w:type="dxa"/>
            <w:noWrap/>
            <w:vAlign w:val="center"/>
            <w:hideMark/>
          </w:tcPr>
          <w:p w14:paraId="54A746E3" w14:textId="75397A89" w:rsidR="0002297E" w:rsidRPr="00DE2B00" w:rsidRDefault="0002297E" w:rsidP="00B72BE7">
            <w:pPr>
              <w:pStyle w:val="a7"/>
              <w:jc w:val="center"/>
              <w:rPr>
                <w:color w:val="000000" w:themeColor="text1"/>
                <w:sz w:val="20"/>
                <w:szCs w:val="20"/>
              </w:rPr>
            </w:pPr>
            <w:r w:rsidRPr="00DE2B00">
              <w:rPr>
                <w:color w:val="000000" w:themeColor="text1"/>
                <w:sz w:val="20"/>
                <w:szCs w:val="20"/>
              </w:rPr>
              <w:t>2102.93</w:t>
            </w:r>
          </w:p>
        </w:tc>
      </w:tr>
      <w:tr w:rsidR="00DE2B00" w:rsidRPr="00DE2B00" w14:paraId="05A93E6A" w14:textId="77777777" w:rsidTr="0002297E">
        <w:trPr>
          <w:trHeight w:val="279"/>
          <w:jc w:val="center"/>
        </w:trPr>
        <w:tc>
          <w:tcPr>
            <w:tcW w:w="806" w:type="dxa"/>
            <w:vMerge/>
            <w:noWrap/>
            <w:vAlign w:val="center"/>
            <w:hideMark/>
          </w:tcPr>
          <w:p w14:paraId="2030FCD9" w14:textId="659BCBD2" w:rsidR="0002297E" w:rsidRPr="00DE2B00" w:rsidRDefault="0002297E" w:rsidP="00B72BE7">
            <w:pPr>
              <w:pStyle w:val="a7"/>
              <w:jc w:val="center"/>
              <w:rPr>
                <w:color w:val="000000" w:themeColor="text1"/>
                <w:sz w:val="20"/>
                <w:szCs w:val="20"/>
              </w:rPr>
            </w:pPr>
          </w:p>
        </w:tc>
        <w:tc>
          <w:tcPr>
            <w:tcW w:w="854" w:type="dxa"/>
            <w:noWrap/>
            <w:vAlign w:val="center"/>
            <w:hideMark/>
          </w:tcPr>
          <w:p w14:paraId="1260C52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9.2</w:t>
            </w:r>
          </w:p>
        </w:tc>
        <w:tc>
          <w:tcPr>
            <w:tcW w:w="1199" w:type="dxa"/>
            <w:noWrap/>
            <w:vAlign w:val="center"/>
            <w:hideMark/>
          </w:tcPr>
          <w:p w14:paraId="25777AF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9.2.1</w:t>
            </w:r>
          </w:p>
        </w:tc>
        <w:tc>
          <w:tcPr>
            <w:tcW w:w="904" w:type="dxa"/>
            <w:noWrap/>
            <w:vAlign w:val="center"/>
            <w:hideMark/>
          </w:tcPr>
          <w:p w14:paraId="73B48EB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57.2</w:t>
            </w:r>
          </w:p>
        </w:tc>
        <w:tc>
          <w:tcPr>
            <w:tcW w:w="1068" w:type="dxa"/>
            <w:noWrap/>
            <w:vAlign w:val="center"/>
            <w:hideMark/>
          </w:tcPr>
          <w:p w14:paraId="70D33B5F"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7.86</w:t>
            </w:r>
          </w:p>
        </w:tc>
        <w:tc>
          <w:tcPr>
            <w:tcW w:w="1199" w:type="dxa"/>
            <w:noWrap/>
            <w:vAlign w:val="center"/>
            <w:hideMark/>
          </w:tcPr>
          <w:p w14:paraId="72999D5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Positive</w:t>
            </w:r>
          </w:p>
        </w:tc>
        <w:tc>
          <w:tcPr>
            <w:tcW w:w="1298" w:type="dxa"/>
            <w:noWrap/>
            <w:vAlign w:val="center"/>
            <w:hideMark/>
          </w:tcPr>
          <w:p w14:paraId="0A35761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608</w:t>
            </w:r>
          </w:p>
        </w:tc>
        <w:tc>
          <w:tcPr>
            <w:tcW w:w="1200" w:type="dxa"/>
            <w:noWrap/>
            <w:vAlign w:val="center"/>
            <w:hideMark/>
          </w:tcPr>
          <w:p w14:paraId="3FFEEF7F"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6.81</w:t>
            </w:r>
          </w:p>
        </w:tc>
        <w:tc>
          <w:tcPr>
            <w:tcW w:w="1239" w:type="dxa"/>
            <w:noWrap/>
            <w:vAlign w:val="center"/>
            <w:hideMark/>
          </w:tcPr>
          <w:p w14:paraId="3236B101"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55.75</w:t>
            </w:r>
          </w:p>
        </w:tc>
        <w:tc>
          <w:tcPr>
            <w:tcW w:w="1038" w:type="dxa"/>
            <w:noWrap/>
            <w:vAlign w:val="center"/>
            <w:hideMark/>
          </w:tcPr>
          <w:p w14:paraId="77315358" w14:textId="391EC957" w:rsidR="0002297E" w:rsidRPr="00DE2B00" w:rsidRDefault="0002297E" w:rsidP="00B72BE7">
            <w:pPr>
              <w:pStyle w:val="a7"/>
              <w:jc w:val="center"/>
              <w:rPr>
                <w:color w:val="000000" w:themeColor="text1"/>
                <w:sz w:val="20"/>
                <w:szCs w:val="20"/>
              </w:rPr>
            </w:pPr>
            <w:r w:rsidRPr="00DE2B00">
              <w:rPr>
                <w:color w:val="000000" w:themeColor="text1"/>
                <w:sz w:val="20"/>
                <w:szCs w:val="20"/>
              </w:rPr>
              <w:t>37.71</w:t>
            </w:r>
          </w:p>
        </w:tc>
        <w:tc>
          <w:tcPr>
            <w:tcW w:w="1186" w:type="dxa"/>
            <w:noWrap/>
            <w:vAlign w:val="center"/>
            <w:hideMark/>
          </w:tcPr>
          <w:p w14:paraId="3A574AF5" w14:textId="6D1ED3E9" w:rsidR="0002297E" w:rsidRPr="00DE2B00" w:rsidRDefault="0002297E" w:rsidP="00B72BE7">
            <w:pPr>
              <w:pStyle w:val="a7"/>
              <w:jc w:val="center"/>
              <w:rPr>
                <w:color w:val="000000" w:themeColor="text1"/>
                <w:sz w:val="20"/>
                <w:szCs w:val="20"/>
              </w:rPr>
            </w:pPr>
            <w:r w:rsidRPr="00DE2B00">
              <w:rPr>
                <w:color w:val="000000" w:themeColor="text1"/>
                <w:sz w:val="20"/>
                <w:szCs w:val="20"/>
              </w:rPr>
              <w:t>9.67</w:t>
            </w:r>
          </w:p>
        </w:tc>
        <w:tc>
          <w:tcPr>
            <w:tcW w:w="1265" w:type="dxa"/>
            <w:noWrap/>
            <w:vAlign w:val="center"/>
            <w:hideMark/>
          </w:tcPr>
          <w:p w14:paraId="41E379BD" w14:textId="52B49285" w:rsidR="0002297E" w:rsidRPr="00DE2B00" w:rsidRDefault="0002297E" w:rsidP="00B72BE7">
            <w:pPr>
              <w:pStyle w:val="a7"/>
              <w:jc w:val="center"/>
              <w:rPr>
                <w:color w:val="000000" w:themeColor="text1"/>
                <w:sz w:val="20"/>
                <w:szCs w:val="20"/>
              </w:rPr>
            </w:pPr>
            <w:r w:rsidRPr="00DE2B00">
              <w:rPr>
                <w:color w:val="000000" w:themeColor="text1"/>
                <w:sz w:val="20"/>
                <w:szCs w:val="20"/>
              </w:rPr>
              <w:t>7.91</w:t>
            </w:r>
          </w:p>
        </w:tc>
        <w:tc>
          <w:tcPr>
            <w:tcW w:w="1265" w:type="dxa"/>
            <w:noWrap/>
            <w:vAlign w:val="center"/>
            <w:hideMark/>
          </w:tcPr>
          <w:p w14:paraId="4EC20E3E" w14:textId="7465E256" w:rsidR="0002297E" w:rsidRPr="00DE2B00" w:rsidRDefault="0002297E" w:rsidP="00B72BE7">
            <w:pPr>
              <w:pStyle w:val="a7"/>
              <w:jc w:val="center"/>
              <w:rPr>
                <w:color w:val="000000" w:themeColor="text1"/>
                <w:sz w:val="20"/>
                <w:szCs w:val="20"/>
              </w:rPr>
            </w:pPr>
            <w:r w:rsidRPr="00DE2B00">
              <w:rPr>
                <w:color w:val="000000" w:themeColor="text1"/>
                <w:sz w:val="20"/>
                <w:szCs w:val="20"/>
              </w:rPr>
              <w:t>51.16</w:t>
            </w:r>
          </w:p>
        </w:tc>
      </w:tr>
      <w:tr w:rsidR="00DE2B00" w:rsidRPr="00DE2B00" w14:paraId="4B5E2DB1" w14:textId="77777777" w:rsidTr="0002297E">
        <w:trPr>
          <w:trHeight w:val="279"/>
          <w:jc w:val="center"/>
        </w:trPr>
        <w:tc>
          <w:tcPr>
            <w:tcW w:w="806" w:type="dxa"/>
            <w:vMerge/>
            <w:noWrap/>
            <w:vAlign w:val="center"/>
            <w:hideMark/>
          </w:tcPr>
          <w:p w14:paraId="48CC0C79" w14:textId="6042B6D4" w:rsidR="0002297E" w:rsidRPr="00DE2B00" w:rsidRDefault="0002297E" w:rsidP="00B72BE7">
            <w:pPr>
              <w:pStyle w:val="a7"/>
              <w:jc w:val="center"/>
              <w:rPr>
                <w:color w:val="000000" w:themeColor="text1"/>
                <w:sz w:val="20"/>
                <w:szCs w:val="20"/>
              </w:rPr>
            </w:pPr>
          </w:p>
        </w:tc>
        <w:tc>
          <w:tcPr>
            <w:tcW w:w="854" w:type="dxa"/>
            <w:noWrap/>
            <w:vAlign w:val="center"/>
            <w:hideMark/>
          </w:tcPr>
          <w:p w14:paraId="57075EFD"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9.3</w:t>
            </w:r>
          </w:p>
        </w:tc>
        <w:tc>
          <w:tcPr>
            <w:tcW w:w="1199" w:type="dxa"/>
            <w:noWrap/>
            <w:vAlign w:val="center"/>
            <w:hideMark/>
          </w:tcPr>
          <w:p w14:paraId="50D3F25D"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9.3.1</w:t>
            </w:r>
          </w:p>
        </w:tc>
        <w:tc>
          <w:tcPr>
            <w:tcW w:w="904" w:type="dxa"/>
            <w:noWrap/>
            <w:vAlign w:val="center"/>
            <w:hideMark/>
          </w:tcPr>
          <w:p w14:paraId="6E05CD8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60.6</w:t>
            </w:r>
          </w:p>
        </w:tc>
        <w:tc>
          <w:tcPr>
            <w:tcW w:w="1068" w:type="dxa"/>
            <w:noWrap/>
            <w:vAlign w:val="center"/>
            <w:hideMark/>
          </w:tcPr>
          <w:p w14:paraId="6FAB660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w:t>
            </w:r>
          </w:p>
        </w:tc>
        <w:tc>
          <w:tcPr>
            <w:tcW w:w="1199" w:type="dxa"/>
            <w:noWrap/>
            <w:vAlign w:val="center"/>
            <w:hideMark/>
          </w:tcPr>
          <w:p w14:paraId="1D76D3A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Moderate</w:t>
            </w:r>
          </w:p>
        </w:tc>
        <w:tc>
          <w:tcPr>
            <w:tcW w:w="1298" w:type="dxa"/>
            <w:noWrap/>
            <w:vAlign w:val="center"/>
            <w:hideMark/>
          </w:tcPr>
          <w:p w14:paraId="72A323F4"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544</w:t>
            </w:r>
          </w:p>
        </w:tc>
        <w:tc>
          <w:tcPr>
            <w:tcW w:w="1200" w:type="dxa"/>
            <w:noWrap/>
            <w:vAlign w:val="center"/>
            <w:hideMark/>
          </w:tcPr>
          <w:p w14:paraId="77A749DD"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13.77</w:t>
            </w:r>
          </w:p>
        </w:tc>
        <w:tc>
          <w:tcPr>
            <w:tcW w:w="1239" w:type="dxa"/>
            <w:noWrap/>
            <w:vAlign w:val="center"/>
            <w:hideMark/>
          </w:tcPr>
          <w:p w14:paraId="67C997C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74.66</w:t>
            </w:r>
          </w:p>
        </w:tc>
        <w:tc>
          <w:tcPr>
            <w:tcW w:w="1038" w:type="dxa"/>
            <w:noWrap/>
            <w:vAlign w:val="center"/>
            <w:hideMark/>
          </w:tcPr>
          <w:p w14:paraId="3BD15855" w14:textId="03A8FE46" w:rsidR="0002297E" w:rsidRPr="00DE2B00" w:rsidRDefault="0002297E" w:rsidP="00B72BE7">
            <w:pPr>
              <w:pStyle w:val="a7"/>
              <w:jc w:val="center"/>
              <w:rPr>
                <w:color w:val="000000" w:themeColor="text1"/>
                <w:sz w:val="20"/>
                <w:szCs w:val="20"/>
              </w:rPr>
            </w:pPr>
            <w:r w:rsidRPr="00DE2B00">
              <w:rPr>
                <w:color w:val="000000" w:themeColor="text1"/>
                <w:sz w:val="20"/>
                <w:szCs w:val="20"/>
              </w:rPr>
              <w:t>33.74</w:t>
            </w:r>
          </w:p>
        </w:tc>
        <w:tc>
          <w:tcPr>
            <w:tcW w:w="1186" w:type="dxa"/>
            <w:noWrap/>
            <w:vAlign w:val="center"/>
            <w:hideMark/>
          </w:tcPr>
          <w:p w14:paraId="69368BF2" w14:textId="052F6ED1" w:rsidR="0002297E" w:rsidRPr="00DE2B00" w:rsidRDefault="0002297E" w:rsidP="00B72BE7">
            <w:pPr>
              <w:pStyle w:val="a7"/>
              <w:jc w:val="center"/>
              <w:rPr>
                <w:color w:val="000000" w:themeColor="text1"/>
                <w:sz w:val="20"/>
                <w:szCs w:val="20"/>
              </w:rPr>
            </w:pPr>
            <w:r w:rsidRPr="00DE2B00">
              <w:rPr>
                <w:color w:val="000000" w:themeColor="text1"/>
                <w:sz w:val="20"/>
                <w:szCs w:val="20"/>
              </w:rPr>
              <w:t>10.28</w:t>
            </w:r>
          </w:p>
        </w:tc>
        <w:tc>
          <w:tcPr>
            <w:tcW w:w="1265" w:type="dxa"/>
            <w:noWrap/>
            <w:vAlign w:val="center"/>
            <w:hideMark/>
          </w:tcPr>
          <w:p w14:paraId="6CA39F4C" w14:textId="07BB01ED" w:rsidR="0002297E" w:rsidRPr="00DE2B00" w:rsidRDefault="0002297E" w:rsidP="00B72BE7">
            <w:pPr>
              <w:pStyle w:val="a7"/>
              <w:jc w:val="center"/>
              <w:rPr>
                <w:color w:val="000000" w:themeColor="text1"/>
                <w:sz w:val="20"/>
                <w:szCs w:val="20"/>
              </w:rPr>
            </w:pPr>
            <w:r w:rsidRPr="00DE2B00">
              <w:rPr>
                <w:color w:val="000000" w:themeColor="text1"/>
                <w:sz w:val="20"/>
                <w:szCs w:val="20"/>
              </w:rPr>
              <w:t>15.98</w:t>
            </w:r>
          </w:p>
        </w:tc>
        <w:tc>
          <w:tcPr>
            <w:tcW w:w="1265" w:type="dxa"/>
            <w:noWrap/>
            <w:vAlign w:val="center"/>
            <w:hideMark/>
          </w:tcPr>
          <w:p w14:paraId="5C232563" w14:textId="2C4584D7" w:rsidR="0002297E" w:rsidRPr="00DE2B00" w:rsidRDefault="0002297E" w:rsidP="00B72BE7">
            <w:pPr>
              <w:pStyle w:val="a7"/>
              <w:jc w:val="center"/>
              <w:rPr>
                <w:color w:val="000000" w:themeColor="text1"/>
                <w:sz w:val="20"/>
                <w:szCs w:val="20"/>
              </w:rPr>
            </w:pPr>
            <w:r w:rsidRPr="00DE2B00">
              <w:rPr>
                <w:color w:val="000000" w:themeColor="text1"/>
                <w:sz w:val="20"/>
                <w:szCs w:val="20"/>
              </w:rPr>
              <w:t>52.55</w:t>
            </w:r>
          </w:p>
        </w:tc>
      </w:tr>
      <w:tr w:rsidR="00DE2B00" w:rsidRPr="00DE2B00" w14:paraId="4F3F8D25" w14:textId="77777777" w:rsidTr="0002297E">
        <w:trPr>
          <w:trHeight w:val="279"/>
          <w:jc w:val="center"/>
        </w:trPr>
        <w:tc>
          <w:tcPr>
            <w:tcW w:w="806" w:type="dxa"/>
            <w:vMerge/>
            <w:noWrap/>
            <w:vAlign w:val="center"/>
            <w:hideMark/>
          </w:tcPr>
          <w:p w14:paraId="770BBA43" w14:textId="6339EC23" w:rsidR="0002297E" w:rsidRPr="00DE2B00" w:rsidRDefault="0002297E" w:rsidP="00B72BE7">
            <w:pPr>
              <w:pStyle w:val="a7"/>
              <w:jc w:val="center"/>
              <w:rPr>
                <w:color w:val="000000" w:themeColor="text1"/>
                <w:sz w:val="20"/>
                <w:szCs w:val="20"/>
              </w:rPr>
            </w:pPr>
          </w:p>
        </w:tc>
        <w:tc>
          <w:tcPr>
            <w:tcW w:w="854" w:type="dxa"/>
            <w:noWrap/>
            <w:vAlign w:val="center"/>
            <w:hideMark/>
          </w:tcPr>
          <w:p w14:paraId="17F589D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9.4</w:t>
            </w:r>
          </w:p>
        </w:tc>
        <w:tc>
          <w:tcPr>
            <w:tcW w:w="1199" w:type="dxa"/>
            <w:noWrap/>
            <w:vAlign w:val="center"/>
            <w:hideMark/>
          </w:tcPr>
          <w:p w14:paraId="41B4B29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9.4.1</w:t>
            </w:r>
          </w:p>
        </w:tc>
        <w:tc>
          <w:tcPr>
            <w:tcW w:w="904" w:type="dxa"/>
            <w:noWrap/>
            <w:vAlign w:val="center"/>
            <w:hideMark/>
          </w:tcPr>
          <w:p w14:paraId="4C338C3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0.76</w:t>
            </w:r>
          </w:p>
        </w:tc>
        <w:tc>
          <w:tcPr>
            <w:tcW w:w="1068" w:type="dxa"/>
            <w:noWrap/>
            <w:vAlign w:val="center"/>
            <w:hideMark/>
          </w:tcPr>
          <w:p w14:paraId="7096F98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13</w:t>
            </w:r>
          </w:p>
        </w:tc>
        <w:tc>
          <w:tcPr>
            <w:tcW w:w="1199" w:type="dxa"/>
            <w:noWrap/>
            <w:vAlign w:val="center"/>
            <w:hideMark/>
          </w:tcPr>
          <w:p w14:paraId="6AEF0721"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Moderate</w:t>
            </w:r>
          </w:p>
        </w:tc>
        <w:tc>
          <w:tcPr>
            <w:tcW w:w="1298" w:type="dxa"/>
            <w:noWrap/>
            <w:vAlign w:val="center"/>
            <w:hideMark/>
          </w:tcPr>
          <w:p w14:paraId="6EF17698"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828</w:t>
            </w:r>
          </w:p>
        </w:tc>
        <w:tc>
          <w:tcPr>
            <w:tcW w:w="1200" w:type="dxa"/>
            <w:noWrap/>
            <w:vAlign w:val="center"/>
            <w:hideMark/>
          </w:tcPr>
          <w:p w14:paraId="405F9DEE"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0.4</w:t>
            </w:r>
          </w:p>
        </w:tc>
        <w:tc>
          <w:tcPr>
            <w:tcW w:w="1239" w:type="dxa"/>
            <w:noWrap/>
            <w:vAlign w:val="center"/>
            <w:hideMark/>
          </w:tcPr>
          <w:p w14:paraId="2F3A7EE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25.39</w:t>
            </w:r>
          </w:p>
        </w:tc>
        <w:tc>
          <w:tcPr>
            <w:tcW w:w="1038" w:type="dxa"/>
            <w:noWrap/>
            <w:vAlign w:val="center"/>
            <w:hideMark/>
          </w:tcPr>
          <w:p w14:paraId="7223AD79" w14:textId="0205F83D" w:rsidR="0002297E" w:rsidRPr="00DE2B00" w:rsidRDefault="0002297E" w:rsidP="00B72BE7">
            <w:pPr>
              <w:pStyle w:val="a7"/>
              <w:jc w:val="center"/>
              <w:rPr>
                <w:color w:val="000000" w:themeColor="text1"/>
                <w:sz w:val="20"/>
                <w:szCs w:val="20"/>
              </w:rPr>
            </w:pPr>
            <w:r w:rsidRPr="00DE2B00">
              <w:rPr>
                <w:color w:val="000000" w:themeColor="text1"/>
                <w:sz w:val="20"/>
                <w:szCs w:val="20"/>
              </w:rPr>
              <w:t>4.54</w:t>
            </w:r>
          </w:p>
        </w:tc>
        <w:tc>
          <w:tcPr>
            <w:tcW w:w="1186" w:type="dxa"/>
            <w:noWrap/>
            <w:vAlign w:val="center"/>
            <w:hideMark/>
          </w:tcPr>
          <w:p w14:paraId="5DC2EC52" w14:textId="3A10DE41" w:rsidR="0002297E" w:rsidRPr="00DE2B00" w:rsidRDefault="0002297E" w:rsidP="00B72BE7">
            <w:pPr>
              <w:pStyle w:val="a7"/>
              <w:jc w:val="center"/>
              <w:rPr>
                <w:color w:val="000000" w:themeColor="text1"/>
                <w:sz w:val="20"/>
                <w:szCs w:val="20"/>
              </w:rPr>
            </w:pPr>
            <w:r w:rsidRPr="00DE2B00">
              <w:rPr>
                <w:color w:val="000000" w:themeColor="text1"/>
                <w:sz w:val="20"/>
                <w:szCs w:val="20"/>
              </w:rPr>
              <w:t>3.10</w:t>
            </w:r>
          </w:p>
        </w:tc>
        <w:tc>
          <w:tcPr>
            <w:tcW w:w="1265" w:type="dxa"/>
            <w:noWrap/>
            <w:vAlign w:val="center"/>
            <w:hideMark/>
          </w:tcPr>
          <w:p w14:paraId="19F0FF40" w14:textId="342B2FE5" w:rsidR="0002297E" w:rsidRPr="00DE2B00" w:rsidRDefault="0002297E" w:rsidP="00B72BE7">
            <w:pPr>
              <w:pStyle w:val="a7"/>
              <w:jc w:val="center"/>
              <w:rPr>
                <w:color w:val="000000" w:themeColor="text1"/>
                <w:sz w:val="20"/>
                <w:szCs w:val="20"/>
              </w:rPr>
            </w:pPr>
            <w:r w:rsidRPr="00DE2B00">
              <w:rPr>
                <w:color w:val="000000" w:themeColor="text1"/>
                <w:sz w:val="20"/>
                <w:szCs w:val="20"/>
              </w:rPr>
              <w:t>1.05</w:t>
            </w:r>
          </w:p>
        </w:tc>
        <w:tc>
          <w:tcPr>
            <w:tcW w:w="1265" w:type="dxa"/>
            <w:noWrap/>
            <w:vAlign w:val="center"/>
            <w:hideMark/>
          </w:tcPr>
          <w:p w14:paraId="4D7CFE96" w14:textId="77D92B38" w:rsidR="0002297E" w:rsidRPr="00DE2B00" w:rsidRDefault="0002297E" w:rsidP="00B72BE7">
            <w:pPr>
              <w:pStyle w:val="a7"/>
              <w:jc w:val="center"/>
              <w:rPr>
                <w:color w:val="000000" w:themeColor="text1"/>
                <w:sz w:val="20"/>
                <w:szCs w:val="20"/>
              </w:rPr>
            </w:pPr>
            <w:r w:rsidRPr="00DE2B00">
              <w:rPr>
                <w:color w:val="000000" w:themeColor="text1"/>
                <w:sz w:val="20"/>
                <w:szCs w:val="20"/>
              </w:rPr>
              <w:t>12.52</w:t>
            </w:r>
          </w:p>
        </w:tc>
      </w:tr>
      <w:tr w:rsidR="00DE2B00" w:rsidRPr="00DE2B00" w14:paraId="451397DA" w14:textId="77777777" w:rsidTr="0002297E">
        <w:trPr>
          <w:trHeight w:val="279"/>
          <w:jc w:val="center"/>
        </w:trPr>
        <w:tc>
          <w:tcPr>
            <w:tcW w:w="806" w:type="dxa"/>
            <w:vMerge/>
            <w:noWrap/>
            <w:vAlign w:val="center"/>
            <w:hideMark/>
          </w:tcPr>
          <w:p w14:paraId="54169750" w14:textId="63407561" w:rsidR="0002297E" w:rsidRPr="00DE2B00" w:rsidRDefault="0002297E" w:rsidP="00B72BE7">
            <w:pPr>
              <w:pStyle w:val="a7"/>
              <w:jc w:val="center"/>
              <w:rPr>
                <w:color w:val="000000" w:themeColor="text1"/>
                <w:sz w:val="20"/>
                <w:szCs w:val="20"/>
              </w:rPr>
            </w:pPr>
          </w:p>
        </w:tc>
        <w:tc>
          <w:tcPr>
            <w:tcW w:w="854" w:type="dxa"/>
            <w:vMerge w:val="restart"/>
            <w:noWrap/>
            <w:vAlign w:val="center"/>
            <w:hideMark/>
          </w:tcPr>
          <w:p w14:paraId="01B7ADDC" w14:textId="06406421" w:rsidR="0002297E" w:rsidRPr="00DE2B00" w:rsidRDefault="0002297E" w:rsidP="00B72BE7">
            <w:pPr>
              <w:pStyle w:val="a7"/>
              <w:jc w:val="center"/>
              <w:rPr>
                <w:color w:val="000000" w:themeColor="text1"/>
                <w:sz w:val="20"/>
                <w:szCs w:val="20"/>
              </w:rPr>
            </w:pPr>
            <w:r w:rsidRPr="00DE2B00">
              <w:rPr>
                <w:color w:val="000000" w:themeColor="text1"/>
                <w:sz w:val="20"/>
                <w:szCs w:val="20"/>
              </w:rPr>
              <w:t>9.5</w:t>
            </w:r>
          </w:p>
        </w:tc>
        <w:tc>
          <w:tcPr>
            <w:tcW w:w="1199" w:type="dxa"/>
            <w:noWrap/>
            <w:vAlign w:val="center"/>
            <w:hideMark/>
          </w:tcPr>
          <w:p w14:paraId="7E95839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9.5.1</w:t>
            </w:r>
          </w:p>
        </w:tc>
        <w:tc>
          <w:tcPr>
            <w:tcW w:w="904" w:type="dxa"/>
            <w:noWrap/>
            <w:vAlign w:val="center"/>
            <w:hideMark/>
          </w:tcPr>
          <w:p w14:paraId="48E5702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3.7</w:t>
            </w:r>
          </w:p>
        </w:tc>
        <w:tc>
          <w:tcPr>
            <w:tcW w:w="1068" w:type="dxa"/>
            <w:noWrap/>
            <w:vAlign w:val="center"/>
            <w:hideMark/>
          </w:tcPr>
          <w:p w14:paraId="250C592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w:t>
            </w:r>
          </w:p>
        </w:tc>
        <w:tc>
          <w:tcPr>
            <w:tcW w:w="1199" w:type="dxa"/>
            <w:noWrap/>
            <w:vAlign w:val="center"/>
            <w:hideMark/>
          </w:tcPr>
          <w:p w14:paraId="65C587A8"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Moderate</w:t>
            </w:r>
          </w:p>
        </w:tc>
        <w:tc>
          <w:tcPr>
            <w:tcW w:w="1298" w:type="dxa"/>
            <w:noWrap/>
            <w:vAlign w:val="center"/>
            <w:hideMark/>
          </w:tcPr>
          <w:p w14:paraId="65F22B58"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416</w:t>
            </w:r>
          </w:p>
        </w:tc>
        <w:tc>
          <w:tcPr>
            <w:tcW w:w="1200" w:type="dxa"/>
            <w:noWrap/>
            <w:vAlign w:val="center"/>
            <w:hideMark/>
          </w:tcPr>
          <w:p w14:paraId="1675BDB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0.17</w:t>
            </w:r>
          </w:p>
        </w:tc>
        <w:tc>
          <w:tcPr>
            <w:tcW w:w="1239" w:type="dxa"/>
            <w:noWrap/>
            <w:vAlign w:val="center"/>
            <w:hideMark/>
          </w:tcPr>
          <w:p w14:paraId="3DFBDAC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6.17</w:t>
            </w:r>
          </w:p>
        </w:tc>
        <w:tc>
          <w:tcPr>
            <w:tcW w:w="1038" w:type="dxa"/>
            <w:noWrap/>
            <w:vAlign w:val="center"/>
            <w:hideMark/>
          </w:tcPr>
          <w:p w14:paraId="020551E6" w14:textId="615C0B0A" w:rsidR="0002297E" w:rsidRPr="00DE2B00" w:rsidRDefault="0002297E" w:rsidP="00B72BE7">
            <w:pPr>
              <w:pStyle w:val="a7"/>
              <w:jc w:val="center"/>
              <w:rPr>
                <w:color w:val="000000" w:themeColor="text1"/>
                <w:sz w:val="20"/>
                <w:szCs w:val="20"/>
              </w:rPr>
            </w:pPr>
            <w:r w:rsidRPr="00DE2B00">
              <w:rPr>
                <w:color w:val="000000" w:themeColor="text1"/>
                <w:sz w:val="20"/>
                <w:szCs w:val="20"/>
              </w:rPr>
              <w:t>1.44</w:t>
            </w:r>
          </w:p>
        </w:tc>
        <w:tc>
          <w:tcPr>
            <w:tcW w:w="1186" w:type="dxa"/>
            <w:noWrap/>
            <w:vAlign w:val="center"/>
            <w:hideMark/>
          </w:tcPr>
          <w:p w14:paraId="2123A838" w14:textId="232056AD" w:rsidR="0002297E" w:rsidRPr="00DE2B00" w:rsidRDefault="0002297E" w:rsidP="00B72BE7">
            <w:pPr>
              <w:pStyle w:val="a7"/>
              <w:jc w:val="center"/>
              <w:rPr>
                <w:color w:val="000000" w:themeColor="text1"/>
                <w:sz w:val="20"/>
                <w:szCs w:val="20"/>
              </w:rPr>
            </w:pPr>
            <w:r w:rsidRPr="00DE2B00">
              <w:rPr>
                <w:color w:val="000000" w:themeColor="text1"/>
                <w:sz w:val="20"/>
                <w:szCs w:val="20"/>
              </w:rPr>
              <w:t>1.06</w:t>
            </w:r>
          </w:p>
        </w:tc>
        <w:tc>
          <w:tcPr>
            <w:tcW w:w="1265" w:type="dxa"/>
            <w:noWrap/>
            <w:vAlign w:val="center"/>
            <w:hideMark/>
          </w:tcPr>
          <w:p w14:paraId="6FF920A5" w14:textId="2AA9EEBC" w:rsidR="0002297E" w:rsidRPr="00DE2B00" w:rsidRDefault="0002297E" w:rsidP="00B72BE7">
            <w:pPr>
              <w:pStyle w:val="a7"/>
              <w:jc w:val="center"/>
              <w:rPr>
                <w:color w:val="000000" w:themeColor="text1"/>
                <w:sz w:val="20"/>
                <w:szCs w:val="20"/>
              </w:rPr>
            </w:pPr>
            <w:r w:rsidRPr="00DE2B00">
              <w:rPr>
                <w:color w:val="000000" w:themeColor="text1"/>
                <w:sz w:val="20"/>
                <w:szCs w:val="20"/>
              </w:rPr>
              <w:t>0.25</w:t>
            </w:r>
          </w:p>
        </w:tc>
        <w:tc>
          <w:tcPr>
            <w:tcW w:w="1265" w:type="dxa"/>
            <w:noWrap/>
            <w:vAlign w:val="center"/>
            <w:hideMark/>
          </w:tcPr>
          <w:p w14:paraId="4366428B" w14:textId="54386B80" w:rsidR="0002297E" w:rsidRPr="00DE2B00" w:rsidRDefault="0002297E" w:rsidP="00B72BE7">
            <w:pPr>
              <w:pStyle w:val="a7"/>
              <w:jc w:val="center"/>
              <w:rPr>
                <w:color w:val="000000" w:themeColor="text1"/>
                <w:sz w:val="20"/>
                <w:szCs w:val="20"/>
              </w:rPr>
            </w:pPr>
            <w:r w:rsidRPr="00DE2B00">
              <w:rPr>
                <w:color w:val="000000" w:themeColor="text1"/>
                <w:sz w:val="20"/>
                <w:szCs w:val="20"/>
              </w:rPr>
              <w:t>5.43</w:t>
            </w:r>
          </w:p>
        </w:tc>
      </w:tr>
      <w:tr w:rsidR="00DE2B00" w:rsidRPr="00DE2B00" w14:paraId="2EBC6553" w14:textId="77777777" w:rsidTr="0002297E">
        <w:trPr>
          <w:trHeight w:val="279"/>
          <w:jc w:val="center"/>
        </w:trPr>
        <w:tc>
          <w:tcPr>
            <w:tcW w:w="806" w:type="dxa"/>
            <w:vMerge/>
            <w:noWrap/>
            <w:vAlign w:val="center"/>
            <w:hideMark/>
          </w:tcPr>
          <w:p w14:paraId="1BB5595E" w14:textId="1039E73D" w:rsidR="0002297E" w:rsidRPr="00DE2B00" w:rsidRDefault="0002297E" w:rsidP="00B72BE7">
            <w:pPr>
              <w:pStyle w:val="a7"/>
              <w:jc w:val="center"/>
              <w:rPr>
                <w:color w:val="000000" w:themeColor="text1"/>
                <w:sz w:val="20"/>
                <w:szCs w:val="20"/>
              </w:rPr>
            </w:pPr>
          </w:p>
        </w:tc>
        <w:tc>
          <w:tcPr>
            <w:tcW w:w="854" w:type="dxa"/>
            <w:vMerge/>
            <w:noWrap/>
            <w:vAlign w:val="center"/>
            <w:hideMark/>
          </w:tcPr>
          <w:p w14:paraId="17323674" w14:textId="4886527C" w:rsidR="0002297E" w:rsidRPr="00DE2B00" w:rsidRDefault="0002297E" w:rsidP="00B72BE7">
            <w:pPr>
              <w:pStyle w:val="a7"/>
              <w:jc w:val="center"/>
              <w:rPr>
                <w:color w:val="000000" w:themeColor="text1"/>
                <w:sz w:val="20"/>
                <w:szCs w:val="20"/>
              </w:rPr>
            </w:pPr>
          </w:p>
        </w:tc>
        <w:tc>
          <w:tcPr>
            <w:tcW w:w="1199" w:type="dxa"/>
            <w:noWrap/>
            <w:vAlign w:val="center"/>
            <w:hideMark/>
          </w:tcPr>
          <w:p w14:paraId="7C5FC8A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9.5.2</w:t>
            </w:r>
          </w:p>
        </w:tc>
        <w:tc>
          <w:tcPr>
            <w:tcW w:w="904" w:type="dxa"/>
            <w:noWrap/>
            <w:vAlign w:val="center"/>
            <w:hideMark/>
          </w:tcPr>
          <w:p w14:paraId="01A241B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1.56</w:t>
            </w:r>
          </w:p>
        </w:tc>
        <w:tc>
          <w:tcPr>
            <w:tcW w:w="1068" w:type="dxa"/>
            <w:noWrap/>
            <w:vAlign w:val="center"/>
            <w:hideMark/>
          </w:tcPr>
          <w:p w14:paraId="48C07548"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w:t>
            </w:r>
          </w:p>
        </w:tc>
        <w:tc>
          <w:tcPr>
            <w:tcW w:w="1199" w:type="dxa"/>
            <w:noWrap/>
            <w:vAlign w:val="center"/>
            <w:hideMark/>
          </w:tcPr>
          <w:p w14:paraId="1A60168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Moderate</w:t>
            </w:r>
          </w:p>
        </w:tc>
        <w:tc>
          <w:tcPr>
            <w:tcW w:w="1298" w:type="dxa"/>
            <w:noWrap/>
            <w:vAlign w:val="center"/>
            <w:hideMark/>
          </w:tcPr>
          <w:p w14:paraId="734D60B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320</w:t>
            </w:r>
          </w:p>
        </w:tc>
        <w:tc>
          <w:tcPr>
            <w:tcW w:w="1200" w:type="dxa"/>
            <w:noWrap/>
            <w:vAlign w:val="center"/>
            <w:hideMark/>
          </w:tcPr>
          <w:p w14:paraId="7A84D36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0.05</w:t>
            </w:r>
          </w:p>
        </w:tc>
        <w:tc>
          <w:tcPr>
            <w:tcW w:w="1239" w:type="dxa"/>
            <w:noWrap/>
            <w:vAlign w:val="center"/>
            <w:hideMark/>
          </w:tcPr>
          <w:p w14:paraId="54AEFEC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1.84</w:t>
            </w:r>
          </w:p>
        </w:tc>
        <w:tc>
          <w:tcPr>
            <w:tcW w:w="1038" w:type="dxa"/>
            <w:noWrap/>
            <w:vAlign w:val="center"/>
            <w:hideMark/>
          </w:tcPr>
          <w:p w14:paraId="58718CA2" w14:textId="1380F91A" w:rsidR="0002297E" w:rsidRPr="00DE2B00" w:rsidRDefault="0002297E" w:rsidP="00B72BE7">
            <w:pPr>
              <w:pStyle w:val="a7"/>
              <w:jc w:val="center"/>
              <w:rPr>
                <w:color w:val="000000" w:themeColor="text1"/>
                <w:sz w:val="20"/>
                <w:szCs w:val="20"/>
              </w:rPr>
            </w:pPr>
            <w:r w:rsidRPr="00DE2B00">
              <w:rPr>
                <w:color w:val="000000" w:themeColor="text1"/>
                <w:sz w:val="20"/>
                <w:szCs w:val="20"/>
              </w:rPr>
              <w:t>0.36</w:t>
            </w:r>
          </w:p>
        </w:tc>
        <w:tc>
          <w:tcPr>
            <w:tcW w:w="1186" w:type="dxa"/>
            <w:noWrap/>
            <w:vAlign w:val="center"/>
            <w:hideMark/>
          </w:tcPr>
          <w:p w14:paraId="172D095B" w14:textId="55E107A0" w:rsidR="0002297E" w:rsidRPr="00DE2B00" w:rsidRDefault="0002297E" w:rsidP="00B72BE7">
            <w:pPr>
              <w:pStyle w:val="a7"/>
              <w:jc w:val="center"/>
              <w:rPr>
                <w:color w:val="000000" w:themeColor="text1"/>
                <w:sz w:val="20"/>
                <w:szCs w:val="20"/>
              </w:rPr>
            </w:pPr>
            <w:r w:rsidRPr="00DE2B00">
              <w:rPr>
                <w:color w:val="000000" w:themeColor="text1"/>
                <w:sz w:val="20"/>
                <w:szCs w:val="20"/>
              </w:rPr>
              <w:t>0.33</w:t>
            </w:r>
          </w:p>
        </w:tc>
        <w:tc>
          <w:tcPr>
            <w:tcW w:w="1265" w:type="dxa"/>
            <w:noWrap/>
            <w:vAlign w:val="center"/>
            <w:hideMark/>
          </w:tcPr>
          <w:p w14:paraId="35CCAE1E" w14:textId="34EE7345" w:rsidR="0002297E" w:rsidRPr="00DE2B00" w:rsidRDefault="0002297E" w:rsidP="00B72BE7">
            <w:pPr>
              <w:pStyle w:val="a7"/>
              <w:jc w:val="center"/>
              <w:rPr>
                <w:color w:val="000000" w:themeColor="text1"/>
                <w:sz w:val="20"/>
                <w:szCs w:val="20"/>
              </w:rPr>
            </w:pPr>
            <w:r w:rsidRPr="00DE2B00">
              <w:rPr>
                <w:color w:val="000000" w:themeColor="text1"/>
                <w:sz w:val="20"/>
                <w:szCs w:val="20"/>
              </w:rPr>
              <w:t>0.07</w:t>
            </w:r>
          </w:p>
        </w:tc>
        <w:tc>
          <w:tcPr>
            <w:tcW w:w="1265" w:type="dxa"/>
            <w:noWrap/>
            <w:vAlign w:val="center"/>
            <w:hideMark/>
          </w:tcPr>
          <w:p w14:paraId="0840885F" w14:textId="3AC8F85B" w:rsidR="0002297E" w:rsidRPr="00DE2B00" w:rsidRDefault="0002297E" w:rsidP="00B72BE7">
            <w:pPr>
              <w:pStyle w:val="a7"/>
              <w:jc w:val="center"/>
              <w:rPr>
                <w:color w:val="000000" w:themeColor="text1"/>
                <w:sz w:val="20"/>
                <w:szCs w:val="20"/>
              </w:rPr>
            </w:pPr>
            <w:r w:rsidRPr="00DE2B00">
              <w:rPr>
                <w:color w:val="000000" w:themeColor="text1"/>
                <w:sz w:val="20"/>
                <w:szCs w:val="20"/>
              </w:rPr>
              <w:t>1.47</w:t>
            </w:r>
          </w:p>
        </w:tc>
      </w:tr>
      <w:tr w:rsidR="00DE2B00" w:rsidRPr="00DE2B00" w14:paraId="2FEBDEB7" w14:textId="77777777" w:rsidTr="0002297E">
        <w:trPr>
          <w:trHeight w:val="279"/>
          <w:jc w:val="center"/>
        </w:trPr>
        <w:tc>
          <w:tcPr>
            <w:tcW w:w="806" w:type="dxa"/>
            <w:vMerge/>
            <w:noWrap/>
            <w:vAlign w:val="center"/>
            <w:hideMark/>
          </w:tcPr>
          <w:p w14:paraId="0C87FF91" w14:textId="63E26770" w:rsidR="0002297E" w:rsidRPr="00DE2B00" w:rsidRDefault="0002297E" w:rsidP="00B72BE7">
            <w:pPr>
              <w:pStyle w:val="a7"/>
              <w:jc w:val="center"/>
              <w:rPr>
                <w:color w:val="000000" w:themeColor="text1"/>
                <w:sz w:val="20"/>
                <w:szCs w:val="20"/>
              </w:rPr>
            </w:pPr>
          </w:p>
        </w:tc>
        <w:tc>
          <w:tcPr>
            <w:tcW w:w="854" w:type="dxa"/>
            <w:noWrap/>
            <w:vAlign w:val="center"/>
            <w:hideMark/>
          </w:tcPr>
          <w:p w14:paraId="58640C0E"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9.a</w:t>
            </w:r>
          </w:p>
        </w:tc>
        <w:tc>
          <w:tcPr>
            <w:tcW w:w="1199" w:type="dxa"/>
            <w:noWrap/>
            <w:vAlign w:val="center"/>
            <w:hideMark/>
          </w:tcPr>
          <w:p w14:paraId="112F5FA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9.a.1</w:t>
            </w:r>
          </w:p>
        </w:tc>
        <w:tc>
          <w:tcPr>
            <w:tcW w:w="904" w:type="dxa"/>
            <w:noWrap/>
            <w:vAlign w:val="center"/>
            <w:hideMark/>
          </w:tcPr>
          <w:p w14:paraId="6174AEEE"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3.1</w:t>
            </w:r>
          </w:p>
        </w:tc>
        <w:tc>
          <w:tcPr>
            <w:tcW w:w="1068" w:type="dxa"/>
            <w:noWrap/>
            <w:vAlign w:val="center"/>
            <w:hideMark/>
          </w:tcPr>
          <w:p w14:paraId="5467BB9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w:t>
            </w:r>
          </w:p>
        </w:tc>
        <w:tc>
          <w:tcPr>
            <w:tcW w:w="1199" w:type="dxa"/>
            <w:noWrap/>
            <w:vAlign w:val="center"/>
            <w:hideMark/>
          </w:tcPr>
          <w:p w14:paraId="2A93CB7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Moderate</w:t>
            </w:r>
          </w:p>
        </w:tc>
        <w:tc>
          <w:tcPr>
            <w:tcW w:w="1298" w:type="dxa"/>
            <w:noWrap/>
            <w:vAlign w:val="center"/>
            <w:hideMark/>
          </w:tcPr>
          <w:p w14:paraId="02F0B47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512</w:t>
            </w:r>
          </w:p>
        </w:tc>
        <w:tc>
          <w:tcPr>
            <w:tcW w:w="1200" w:type="dxa"/>
            <w:noWrap/>
            <w:vAlign w:val="center"/>
            <w:hideMark/>
          </w:tcPr>
          <w:p w14:paraId="67485A8D"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0.05</w:t>
            </w:r>
          </w:p>
        </w:tc>
        <w:tc>
          <w:tcPr>
            <w:tcW w:w="1239" w:type="dxa"/>
            <w:noWrap/>
            <w:vAlign w:val="center"/>
            <w:hideMark/>
          </w:tcPr>
          <w:p w14:paraId="5DC6AFD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4.66</w:t>
            </w:r>
          </w:p>
        </w:tc>
        <w:tc>
          <w:tcPr>
            <w:tcW w:w="1038" w:type="dxa"/>
            <w:noWrap/>
            <w:vAlign w:val="center"/>
            <w:hideMark/>
          </w:tcPr>
          <w:p w14:paraId="2A5482B4" w14:textId="4AEC902D" w:rsidR="0002297E" w:rsidRPr="00DE2B00" w:rsidRDefault="0002297E" w:rsidP="00B72BE7">
            <w:pPr>
              <w:pStyle w:val="a7"/>
              <w:jc w:val="center"/>
              <w:rPr>
                <w:color w:val="000000" w:themeColor="text1"/>
                <w:sz w:val="20"/>
                <w:szCs w:val="20"/>
              </w:rPr>
            </w:pPr>
            <w:r w:rsidRPr="00DE2B00">
              <w:rPr>
                <w:color w:val="000000" w:themeColor="text1"/>
                <w:sz w:val="20"/>
                <w:szCs w:val="20"/>
              </w:rPr>
              <w:t>1.33</w:t>
            </w:r>
          </w:p>
        </w:tc>
        <w:tc>
          <w:tcPr>
            <w:tcW w:w="1186" w:type="dxa"/>
            <w:noWrap/>
            <w:vAlign w:val="center"/>
            <w:hideMark/>
          </w:tcPr>
          <w:p w14:paraId="072704B1" w14:textId="7063F55F" w:rsidR="0002297E" w:rsidRPr="00DE2B00" w:rsidRDefault="0002297E" w:rsidP="00B72BE7">
            <w:pPr>
              <w:pStyle w:val="a7"/>
              <w:jc w:val="center"/>
              <w:rPr>
                <w:color w:val="000000" w:themeColor="text1"/>
                <w:sz w:val="20"/>
                <w:szCs w:val="20"/>
              </w:rPr>
            </w:pPr>
            <w:r w:rsidRPr="00DE2B00">
              <w:rPr>
                <w:color w:val="000000" w:themeColor="text1"/>
                <w:sz w:val="20"/>
                <w:szCs w:val="20"/>
              </w:rPr>
              <w:t>0.69</w:t>
            </w:r>
          </w:p>
        </w:tc>
        <w:tc>
          <w:tcPr>
            <w:tcW w:w="1265" w:type="dxa"/>
            <w:noWrap/>
            <w:vAlign w:val="center"/>
            <w:hideMark/>
          </w:tcPr>
          <w:p w14:paraId="7EEBB0D8" w14:textId="45C93459" w:rsidR="0002297E" w:rsidRPr="00DE2B00" w:rsidRDefault="0002297E" w:rsidP="00B72BE7">
            <w:pPr>
              <w:pStyle w:val="a7"/>
              <w:jc w:val="center"/>
              <w:rPr>
                <w:color w:val="000000" w:themeColor="text1"/>
                <w:sz w:val="20"/>
                <w:szCs w:val="20"/>
              </w:rPr>
            </w:pPr>
            <w:r w:rsidRPr="00DE2B00">
              <w:rPr>
                <w:color w:val="000000" w:themeColor="text1"/>
                <w:sz w:val="20"/>
                <w:szCs w:val="20"/>
              </w:rPr>
              <w:t>0.44</w:t>
            </w:r>
          </w:p>
        </w:tc>
        <w:tc>
          <w:tcPr>
            <w:tcW w:w="1265" w:type="dxa"/>
            <w:noWrap/>
            <w:vAlign w:val="center"/>
            <w:hideMark/>
          </w:tcPr>
          <w:p w14:paraId="32EC57AA" w14:textId="52EA1778" w:rsidR="0002297E" w:rsidRPr="00DE2B00" w:rsidRDefault="0002297E" w:rsidP="00B72BE7">
            <w:pPr>
              <w:pStyle w:val="a7"/>
              <w:jc w:val="center"/>
              <w:rPr>
                <w:color w:val="000000" w:themeColor="text1"/>
                <w:sz w:val="20"/>
                <w:szCs w:val="20"/>
              </w:rPr>
            </w:pPr>
            <w:r w:rsidRPr="00DE2B00">
              <w:rPr>
                <w:color w:val="000000" w:themeColor="text1"/>
                <w:sz w:val="20"/>
                <w:szCs w:val="20"/>
              </w:rPr>
              <w:t>3.20</w:t>
            </w:r>
          </w:p>
        </w:tc>
      </w:tr>
      <w:tr w:rsidR="00DE2B00" w:rsidRPr="00DE2B00" w14:paraId="5F62038B" w14:textId="77777777" w:rsidTr="0002297E">
        <w:trPr>
          <w:trHeight w:val="279"/>
          <w:jc w:val="center"/>
        </w:trPr>
        <w:tc>
          <w:tcPr>
            <w:tcW w:w="806" w:type="dxa"/>
            <w:vMerge/>
            <w:noWrap/>
            <w:vAlign w:val="center"/>
            <w:hideMark/>
          </w:tcPr>
          <w:p w14:paraId="06CBD0AD" w14:textId="7A80D6CD" w:rsidR="0002297E" w:rsidRPr="00DE2B00" w:rsidRDefault="0002297E" w:rsidP="00B72BE7">
            <w:pPr>
              <w:pStyle w:val="a7"/>
              <w:jc w:val="center"/>
              <w:rPr>
                <w:color w:val="000000" w:themeColor="text1"/>
                <w:sz w:val="20"/>
                <w:szCs w:val="20"/>
              </w:rPr>
            </w:pPr>
          </w:p>
        </w:tc>
        <w:tc>
          <w:tcPr>
            <w:tcW w:w="854" w:type="dxa"/>
            <w:noWrap/>
            <w:vAlign w:val="center"/>
            <w:hideMark/>
          </w:tcPr>
          <w:p w14:paraId="5411272E"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9.c</w:t>
            </w:r>
          </w:p>
        </w:tc>
        <w:tc>
          <w:tcPr>
            <w:tcW w:w="1199" w:type="dxa"/>
            <w:noWrap/>
            <w:vAlign w:val="center"/>
            <w:hideMark/>
          </w:tcPr>
          <w:p w14:paraId="3119019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9.c.1</w:t>
            </w:r>
          </w:p>
        </w:tc>
        <w:tc>
          <w:tcPr>
            <w:tcW w:w="904" w:type="dxa"/>
            <w:noWrap/>
            <w:vAlign w:val="center"/>
            <w:hideMark/>
          </w:tcPr>
          <w:p w14:paraId="275F4E6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100</w:t>
            </w:r>
          </w:p>
        </w:tc>
        <w:tc>
          <w:tcPr>
            <w:tcW w:w="1068" w:type="dxa"/>
            <w:noWrap/>
            <w:vAlign w:val="center"/>
            <w:hideMark/>
          </w:tcPr>
          <w:p w14:paraId="0E4ECC7D"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0.3493</w:t>
            </w:r>
          </w:p>
        </w:tc>
        <w:tc>
          <w:tcPr>
            <w:tcW w:w="1199" w:type="dxa"/>
            <w:noWrap/>
            <w:vAlign w:val="center"/>
            <w:hideMark/>
          </w:tcPr>
          <w:p w14:paraId="0007847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Moderate</w:t>
            </w:r>
          </w:p>
        </w:tc>
        <w:tc>
          <w:tcPr>
            <w:tcW w:w="1298" w:type="dxa"/>
            <w:noWrap/>
            <w:vAlign w:val="center"/>
            <w:hideMark/>
          </w:tcPr>
          <w:p w14:paraId="3B70C34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158</w:t>
            </w:r>
          </w:p>
        </w:tc>
        <w:tc>
          <w:tcPr>
            <w:tcW w:w="1200" w:type="dxa"/>
            <w:noWrap/>
            <w:vAlign w:val="center"/>
            <w:hideMark/>
          </w:tcPr>
          <w:p w14:paraId="6FFF9D8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0.18</w:t>
            </w:r>
          </w:p>
        </w:tc>
        <w:tc>
          <w:tcPr>
            <w:tcW w:w="1239" w:type="dxa"/>
            <w:noWrap/>
            <w:vAlign w:val="center"/>
            <w:hideMark/>
          </w:tcPr>
          <w:p w14:paraId="3C4A663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146.92</w:t>
            </w:r>
          </w:p>
        </w:tc>
        <w:tc>
          <w:tcPr>
            <w:tcW w:w="1038" w:type="dxa"/>
            <w:noWrap/>
            <w:vAlign w:val="center"/>
            <w:hideMark/>
          </w:tcPr>
          <w:p w14:paraId="0D40D5C1" w14:textId="799327F6" w:rsidR="0002297E" w:rsidRPr="00DE2B00" w:rsidRDefault="0002297E" w:rsidP="00B72BE7">
            <w:pPr>
              <w:pStyle w:val="a7"/>
              <w:jc w:val="center"/>
              <w:rPr>
                <w:color w:val="000000" w:themeColor="text1"/>
                <w:sz w:val="20"/>
                <w:szCs w:val="20"/>
              </w:rPr>
            </w:pPr>
            <w:r w:rsidRPr="00DE2B00">
              <w:rPr>
                <w:color w:val="000000" w:themeColor="text1"/>
                <w:sz w:val="20"/>
                <w:szCs w:val="20"/>
              </w:rPr>
              <w:t>49.78</w:t>
            </w:r>
          </w:p>
        </w:tc>
        <w:tc>
          <w:tcPr>
            <w:tcW w:w="1186" w:type="dxa"/>
            <w:noWrap/>
            <w:vAlign w:val="center"/>
            <w:hideMark/>
          </w:tcPr>
          <w:p w14:paraId="0B550B4F" w14:textId="1D71129D" w:rsidR="0002297E" w:rsidRPr="00DE2B00" w:rsidRDefault="0002297E" w:rsidP="00B72BE7">
            <w:pPr>
              <w:pStyle w:val="a7"/>
              <w:jc w:val="center"/>
              <w:rPr>
                <w:color w:val="000000" w:themeColor="text1"/>
                <w:sz w:val="20"/>
                <w:szCs w:val="20"/>
              </w:rPr>
            </w:pPr>
            <w:r w:rsidRPr="00DE2B00">
              <w:rPr>
                <w:color w:val="000000" w:themeColor="text1"/>
                <w:sz w:val="20"/>
                <w:szCs w:val="20"/>
              </w:rPr>
              <w:t>32.40</w:t>
            </w:r>
          </w:p>
        </w:tc>
        <w:tc>
          <w:tcPr>
            <w:tcW w:w="1265" w:type="dxa"/>
            <w:noWrap/>
            <w:vAlign w:val="center"/>
            <w:hideMark/>
          </w:tcPr>
          <w:p w14:paraId="589F8008" w14:textId="15E3C976" w:rsidR="0002297E" w:rsidRPr="00DE2B00" w:rsidRDefault="0002297E" w:rsidP="00B72BE7">
            <w:pPr>
              <w:pStyle w:val="a7"/>
              <w:jc w:val="center"/>
              <w:rPr>
                <w:color w:val="000000" w:themeColor="text1"/>
                <w:sz w:val="20"/>
                <w:szCs w:val="20"/>
              </w:rPr>
            </w:pPr>
            <w:r w:rsidRPr="00DE2B00">
              <w:rPr>
                <w:color w:val="000000" w:themeColor="text1"/>
                <w:sz w:val="20"/>
                <w:szCs w:val="20"/>
              </w:rPr>
              <w:t>3.85</w:t>
            </w:r>
          </w:p>
        </w:tc>
        <w:tc>
          <w:tcPr>
            <w:tcW w:w="1265" w:type="dxa"/>
            <w:noWrap/>
            <w:vAlign w:val="center"/>
            <w:hideMark/>
          </w:tcPr>
          <w:p w14:paraId="79FFA4CB" w14:textId="5EB45EBA" w:rsidR="0002297E" w:rsidRPr="00DE2B00" w:rsidRDefault="0002297E" w:rsidP="00B72BE7">
            <w:pPr>
              <w:pStyle w:val="a7"/>
              <w:jc w:val="center"/>
              <w:rPr>
                <w:color w:val="000000" w:themeColor="text1"/>
                <w:sz w:val="20"/>
                <w:szCs w:val="20"/>
              </w:rPr>
            </w:pPr>
            <w:r w:rsidRPr="00DE2B00">
              <w:rPr>
                <w:color w:val="000000" w:themeColor="text1"/>
                <w:sz w:val="20"/>
                <w:szCs w:val="20"/>
              </w:rPr>
              <w:t>120.29</w:t>
            </w:r>
          </w:p>
        </w:tc>
      </w:tr>
      <w:tr w:rsidR="00DE2B00" w:rsidRPr="00DE2B00" w14:paraId="33DF8D9D" w14:textId="77777777" w:rsidTr="0002297E">
        <w:trPr>
          <w:trHeight w:val="279"/>
          <w:jc w:val="center"/>
        </w:trPr>
        <w:tc>
          <w:tcPr>
            <w:tcW w:w="806" w:type="dxa"/>
            <w:vMerge w:val="restart"/>
            <w:noWrap/>
            <w:vAlign w:val="center"/>
            <w:hideMark/>
          </w:tcPr>
          <w:p w14:paraId="4E2ED8D1" w14:textId="27989A3D" w:rsidR="0002297E" w:rsidRPr="00DE2B00" w:rsidRDefault="0002297E" w:rsidP="0002297E">
            <w:pPr>
              <w:pStyle w:val="a7"/>
              <w:jc w:val="center"/>
              <w:rPr>
                <w:color w:val="000000" w:themeColor="text1"/>
                <w:sz w:val="20"/>
                <w:szCs w:val="20"/>
              </w:rPr>
            </w:pPr>
            <w:r w:rsidRPr="00DE2B00">
              <w:rPr>
                <w:color w:val="000000" w:themeColor="text1"/>
                <w:sz w:val="20"/>
                <w:szCs w:val="20"/>
              </w:rPr>
              <w:t>10</w:t>
            </w:r>
          </w:p>
        </w:tc>
        <w:tc>
          <w:tcPr>
            <w:tcW w:w="854" w:type="dxa"/>
            <w:noWrap/>
            <w:vAlign w:val="center"/>
            <w:hideMark/>
          </w:tcPr>
          <w:p w14:paraId="7640A44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10.1</w:t>
            </w:r>
          </w:p>
        </w:tc>
        <w:tc>
          <w:tcPr>
            <w:tcW w:w="1199" w:type="dxa"/>
            <w:noWrap/>
            <w:vAlign w:val="center"/>
            <w:hideMark/>
          </w:tcPr>
          <w:p w14:paraId="28EB86F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10.1.1</w:t>
            </w:r>
          </w:p>
        </w:tc>
        <w:tc>
          <w:tcPr>
            <w:tcW w:w="904" w:type="dxa"/>
            <w:noWrap/>
            <w:vAlign w:val="center"/>
            <w:hideMark/>
          </w:tcPr>
          <w:p w14:paraId="6EA5BB1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w:t>
            </w:r>
          </w:p>
        </w:tc>
        <w:tc>
          <w:tcPr>
            <w:tcW w:w="1068" w:type="dxa"/>
            <w:noWrap/>
            <w:vAlign w:val="center"/>
            <w:hideMark/>
          </w:tcPr>
          <w:p w14:paraId="67069FB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w:t>
            </w:r>
          </w:p>
        </w:tc>
        <w:tc>
          <w:tcPr>
            <w:tcW w:w="1199" w:type="dxa"/>
            <w:noWrap/>
            <w:vAlign w:val="center"/>
            <w:hideMark/>
          </w:tcPr>
          <w:p w14:paraId="042A2B31"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Moderate</w:t>
            </w:r>
          </w:p>
        </w:tc>
        <w:tc>
          <w:tcPr>
            <w:tcW w:w="1298" w:type="dxa"/>
            <w:noWrap/>
            <w:vAlign w:val="center"/>
            <w:hideMark/>
          </w:tcPr>
          <w:p w14:paraId="60C7A601"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416</w:t>
            </w:r>
          </w:p>
        </w:tc>
        <w:tc>
          <w:tcPr>
            <w:tcW w:w="1200" w:type="dxa"/>
            <w:noWrap/>
            <w:vAlign w:val="center"/>
            <w:hideMark/>
          </w:tcPr>
          <w:p w14:paraId="66385ED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1.85</w:t>
            </w:r>
          </w:p>
        </w:tc>
        <w:tc>
          <w:tcPr>
            <w:tcW w:w="1239" w:type="dxa"/>
            <w:noWrap/>
            <w:vAlign w:val="center"/>
            <w:hideMark/>
          </w:tcPr>
          <w:p w14:paraId="1B9B15D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4.6</w:t>
            </w:r>
          </w:p>
        </w:tc>
        <w:tc>
          <w:tcPr>
            <w:tcW w:w="1038" w:type="dxa"/>
            <w:noWrap/>
            <w:vAlign w:val="center"/>
            <w:hideMark/>
          </w:tcPr>
          <w:p w14:paraId="27A22B6E" w14:textId="48A2DB83" w:rsidR="0002297E" w:rsidRPr="00DE2B00" w:rsidRDefault="0002297E" w:rsidP="00B72BE7">
            <w:pPr>
              <w:pStyle w:val="a7"/>
              <w:jc w:val="center"/>
              <w:rPr>
                <w:color w:val="000000" w:themeColor="text1"/>
                <w:sz w:val="20"/>
                <w:szCs w:val="20"/>
              </w:rPr>
            </w:pPr>
            <w:r w:rsidRPr="00DE2B00">
              <w:rPr>
                <w:color w:val="000000" w:themeColor="text1"/>
                <w:sz w:val="20"/>
                <w:szCs w:val="20"/>
              </w:rPr>
              <w:t>2.86</w:t>
            </w:r>
          </w:p>
        </w:tc>
        <w:tc>
          <w:tcPr>
            <w:tcW w:w="1186" w:type="dxa"/>
            <w:noWrap/>
            <w:vAlign w:val="center"/>
            <w:hideMark/>
          </w:tcPr>
          <w:p w14:paraId="1368EFA2" w14:textId="2ACC178B" w:rsidR="0002297E" w:rsidRPr="00DE2B00" w:rsidRDefault="0002297E" w:rsidP="00B72BE7">
            <w:pPr>
              <w:pStyle w:val="a7"/>
              <w:jc w:val="center"/>
              <w:rPr>
                <w:color w:val="000000" w:themeColor="text1"/>
                <w:sz w:val="20"/>
                <w:szCs w:val="20"/>
              </w:rPr>
            </w:pPr>
            <w:r w:rsidRPr="00DE2B00">
              <w:rPr>
                <w:color w:val="000000" w:themeColor="text1"/>
                <w:sz w:val="20"/>
                <w:szCs w:val="20"/>
              </w:rPr>
              <w:t>0.54</w:t>
            </w:r>
          </w:p>
        </w:tc>
        <w:tc>
          <w:tcPr>
            <w:tcW w:w="1265" w:type="dxa"/>
            <w:noWrap/>
            <w:vAlign w:val="center"/>
            <w:hideMark/>
          </w:tcPr>
          <w:p w14:paraId="3BBDD712" w14:textId="72AFF8FF" w:rsidR="0002297E" w:rsidRPr="00DE2B00" w:rsidRDefault="0002297E" w:rsidP="00B72BE7">
            <w:pPr>
              <w:pStyle w:val="a7"/>
              <w:jc w:val="center"/>
              <w:rPr>
                <w:color w:val="000000" w:themeColor="text1"/>
                <w:sz w:val="20"/>
                <w:szCs w:val="20"/>
              </w:rPr>
            </w:pPr>
            <w:r w:rsidRPr="00DE2B00">
              <w:rPr>
                <w:color w:val="000000" w:themeColor="text1"/>
                <w:sz w:val="20"/>
                <w:szCs w:val="20"/>
              </w:rPr>
              <w:t>2.06</w:t>
            </w:r>
          </w:p>
        </w:tc>
        <w:tc>
          <w:tcPr>
            <w:tcW w:w="1265" w:type="dxa"/>
            <w:noWrap/>
            <w:vAlign w:val="center"/>
            <w:hideMark/>
          </w:tcPr>
          <w:p w14:paraId="7CF0905F" w14:textId="63F0561B" w:rsidR="0002297E" w:rsidRPr="00DE2B00" w:rsidRDefault="0002297E" w:rsidP="00B72BE7">
            <w:pPr>
              <w:pStyle w:val="a7"/>
              <w:jc w:val="center"/>
              <w:rPr>
                <w:color w:val="000000" w:themeColor="text1"/>
                <w:sz w:val="20"/>
                <w:szCs w:val="20"/>
              </w:rPr>
            </w:pPr>
            <w:r w:rsidRPr="00DE2B00">
              <w:rPr>
                <w:color w:val="000000" w:themeColor="text1"/>
                <w:sz w:val="20"/>
                <w:szCs w:val="20"/>
              </w:rPr>
              <w:t>4.16</w:t>
            </w:r>
          </w:p>
        </w:tc>
      </w:tr>
      <w:tr w:rsidR="00DE2B00" w:rsidRPr="00DE2B00" w14:paraId="50851213" w14:textId="77777777" w:rsidTr="0002297E">
        <w:trPr>
          <w:trHeight w:val="279"/>
          <w:jc w:val="center"/>
        </w:trPr>
        <w:tc>
          <w:tcPr>
            <w:tcW w:w="806" w:type="dxa"/>
            <w:vMerge/>
            <w:noWrap/>
            <w:vAlign w:val="center"/>
            <w:hideMark/>
          </w:tcPr>
          <w:p w14:paraId="224898AD" w14:textId="390FC159" w:rsidR="0002297E" w:rsidRPr="00DE2B00" w:rsidRDefault="0002297E" w:rsidP="00B72BE7">
            <w:pPr>
              <w:pStyle w:val="a7"/>
              <w:jc w:val="center"/>
              <w:rPr>
                <w:color w:val="000000" w:themeColor="text1"/>
                <w:sz w:val="20"/>
                <w:szCs w:val="20"/>
              </w:rPr>
            </w:pPr>
          </w:p>
        </w:tc>
        <w:tc>
          <w:tcPr>
            <w:tcW w:w="854" w:type="dxa"/>
            <w:noWrap/>
            <w:vAlign w:val="center"/>
            <w:hideMark/>
          </w:tcPr>
          <w:p w14:paraId="5615FA1D"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10.4</w:t>
            </w:r>
          </w:p>
        </w:tc>
        <w:tc>
          <w:tcPr>
            <w:tcW w:w="1199" w:type="dxa"/>
            <w:noWrap/>
            <w:vAlign w:val="center"/>
            <w:hideMark/>
          </w:tcPr>
          <w:p w14:paraId="24291F8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10.4.1</w:t>
            </w:r>
          </w:p>
        </w:tc>
        <w:tc>
          <w:tcPr>
            <w:tcW w:w="904" w:type="dxa"/>
            <w:noWrap/>
            <w:vAlign w:val="center"/>
            <w:hideMark/>
          </w:tcPr>
          <w:p w14:paraId="58AA39B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30.6</w:t>
            </w:r>
          </w:p>
        </w:tc>
        <w:tc>
          <w:tcPr>
            <w:tcW w:w="1068" w:type="dxa"/>
            <w:noWrap/>
            <w:vAlign w:val="center"/>
            <w:hideMark/>
          </w:tcPr>
          <w:p w14:paraId="157598A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7.04</w:t>
            </w:r>
          </w:p>
        </w:tc>
        <w:tc>
          <w:tcPr>
            <w:tcW w:w="1199" w:type="dxa"/>
            <w:noWrap/>
            <w:vAlign w:val="center"/>
            <w:hideMark/>
          </w:tcPr>
          <w:p w14:paraId="5B6EBAE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Moderate</w:t>
            </w:r>
          </w:p>
        </w:tc>
        <w:tc>
          <w:tcPr>
            <w:tcW w:w="1298" w:type="dxa"/>
            <w:noWrap/>
            <w:vAlign w:val="center"/>
            <w:hideMark/>
          </w:tcPr>
          <w:p w14:paraId="42040CA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608</w:t>
            </w:r>
          </w:p>
        </w:tc>
        <w:tc>
          <w:tcPr>
            <w:tcW w:w="1200" w:type="dxa"/>
            <w:noWrap/>
            <w:vAlign w:val="center"/>
            <w:hideMark/>
          </w:tcPr>
          <w:p w14:paraId="30661E0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6.84</w:t>
            </w:r>
          </w:p>
        </w:tc>
        <w:tc>
          <w:tcPr>
            <w:tcW w:w="1239" w:type="dxa"/>
            <w:noWrap/>
            <w:vAlign w:val="center"/>
            <w:hideMark/>
          </w:tcPr>
          <w:p w14:paraId="589A2D88"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39.84</w:t>
            </w:r>
          </w:p>
        </w:tc>
        <w:tc>
          <w:tcPr>
            <w:tcW w:w="1038" w:type="dxa"/>
            <w:noWrap/>
            <w:vAlign w:val="center"/>
            <w:hideMark/>
          </w:tcPr>
          <w:p w14:paraId="2DD1AF72" w14:textId="1624333C" w:rsidR="0002297E" w:rsidRPr="00DE2B00" w:rsidRDefault="0002297E" w:rsidP="00B72BE7">
            <w:pPr>
              <w:pStyle w:val="a7"/>
              <w:jc w:val="center"/>
              <w:rPr>
                <w:color w:val="000000" w:themeColor="text1"/>
                <w:sz w:val="20"/>
                <w:szCs w:val="20"/>
              </w:rPr>
            </w:pPr>
            <w:r w:rsidRPr="00DE2B00">
              <w:rPr>
                <w:color w:val="000000" w:themeColor="text1"/>
                <w:sz w:val="20"/>
                <w:szCs w:val="20"/>
              </w:rPr>
              <w:t>13.53</w:t>
            </w:r>
          </w:p>
        </w:tc>
        <w:tc>
          <w:tcPr>
            <w:tcW w:w="1186" w:type="dxa"/>
            <w:noWrap/>
            <w:vAlign w:val="center"/>
            <w:hideMark/>
          </w:tcPr>
          <w:p w14:paraId="6044779D" w14:textId="05CE4E15" w:rsidR="0002297E" w:rsidRPr="00DE2B00" w:rsidRDefault="0002297E" w:rsidP="00B72BE7">
            <w:pPr>
              <w:pStyle w:val="a7"/>
              <w:jc w:val="center"/>
              <w:rPr>
                <w:color w:val="000000" w:themeColor="text1"/>
                <w:sz w:val="20"/>
                <w:szCs w:val="20"/>
              </w:rPr>
            </w:pPr>
            <w:r w:rsidRPr="00DE2B00">
              <w:rPr>
                <w:color w:val="000000" w:themeColor="text1"/>
                <w:sz w:val="20"/>
                <w:szCs w:val="20"/>
              </w:rPr>
              <w:t>4.97</w:t>
            </w:r>
          </w:p>
        </w:tc>
        <w:tc>
          <w:tcPr>
            <w:tcW w:w="1265" w:type="dxa"/>
            <w:noWrap/>
            <w:vAlign w:val="center"/>
            <w:hideMark/>
          </w:tcPr>
          <w:p w14:paraId="3DAD9BA6" w14:textId="56962177" w:rsidR="0002297E" w:rsidRPr="00DE2B00" w:rsidRDefault="0002297E" w:rsidP="00B72BE7">
            <w:pPr>
              <w:pStyle w:val="a7"/>
              <w:jc w:val="center"/>
              <w:rPr>
                <w:color w:val="000000" w:themeColor="text1"/>
                <w:sz w:val="20"/>
                <w:szCs w:val="20"/>
              </w:rPr>
            </w:pPr>
            <w:r w:rsidRPr="00DE2B00">
              <w:rPr>
                <w:color w:val="000000" w:themeColor="text1"/>
                <w:sz w:val="20"/>
                <w:szCs w:val="20"/>
              </w:rPr>
              <w:t>7.41</w:t>
            </w:r>
          </w:p>
        </w:tc>
        <w:tc>
          <w:tcPr>
            <w:tcW w:w="1265" w:type="dxa"/>
            <w:noWrap/>
            <w:vAlign w:val="center"/>
            <w:hideMark/>
          </w:tcPr>
          <w:p w14:paraId="4839126F" w14:textId="588EC804" w:rsidR="0002297E" w:rsidRPr="00DE2B00" w:rsidRDefault="0002297E" w:rsidP="00B72BE7">
            <w:pPr>
              <w:pStyle w:val="a7"/>
              <w:jc w:val="center"/>
              <w:rPr>
                <w:color w:val="000000" w:themeColor="text1"/>
                <w:sz w:val="20"/>
                <w:szCs w:val="20"/>
              </w:rPr>
            </w:pPr>
            <w:r w:rsidRPr="00DE2B00">
              <w:rPr>
                <w:color w:val="000000" w:themeColor="text1"/>
                <w:sz w:val="20"/>
                <w:szCs w:val="20"/>
              </w:rPr>
              <w:t>27.85</w:t>
            </w:r>
          </w:p>
        </w:tc>
      </w:tr>
      <w:tr w:rsidR="00DE2B00" w:rsidRPr="00DE2B00" w14:paraId="63D67C6F" w14:textId="77777777" w:rsidTr="0002297E">
        <w:trPr>
          <w:trHeight w:val="279"/>
          <w:jc w:val="center"/>
        </w:trPr>
        <w:tc>
          <w:tcPr>
            <w:tcW w:w="806" w:type="dxa"/>
            <w:vMerge/>
            <w:noWrap/>
            <w:vAlign w:val="center"/>
            <w:hideMark/>
          </w:tcPr>
          <w:p w14:paraId="1C13565F" w14:textId="1CE6185E" w:rsidR="0002297E" w:rsidRPr="00DE2B00" w:rsidRDefault="0002297E" w:rsidP="00B72BE7">
            <w:pPr>
              <w:pStyle w:val="a7"/>
              <w:jc w:val="center"/>
              <w:rPr>
                <w:color w:val="000000" w:themeColor="text1"/>
                <w:sz w:val="20"/>
                <w:szCs w:val="20"/>
              </w:rPr>
            </w:pPr>
          </w:p>
        </w:tc>
        <w:tc>
          <w:tcPr>
            <w:tcW w:w="854" w:type="dxa"/>
            <w:noWrap/>
            <w:vAlign w:val="center"/>
            <w:hideMark/>
          </w:tcPr>
          <w:p w14:paraId="2CE52A78"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10.5</w:t>
            </w:r>
          </w:p>
        </w:tc>
        <w:tc>
          <w:tcPr>
            <w:tcW w:w="1199" w:type="dxa"/>
            <w:noWrap/>
            <w:vAlign w:val="center"/>
            <w:hideMark/>
          </w:tcPr>
          <w:p w14:paraId="6E9AFAA8"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10.5.1</w:t>
            </w:r>
          </w:p>
        </w:tc>
        <w:tc>
          <w:tcPr>
            <w:tcW w:w="904" w:type="dxa"/>
            <w:noWrap/>
            <w:vAlign w:val="center"/>
            <w:hideMark/>
          </w:tcPr>
          <w:p w14:paraId="4A8F00A8"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w:t>
            </w:r>
          </w:p>
        </w:tc>
        <w:tc>
          <w:tcPr>
            <w:tcW w:w="1068" w:type="dxa"/>
            <w:noWrap/>
            <w:vAlign w:val="center"/>
            <w:hideMark/>
          </w:tcPr>
          <w:p w14:paraId="6B19102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16.51</w:t>
            </w:r>
          </w:p>
        </w:tc>
        <w:tc>
          <w:tcPr>
            <w:tcW w:w="1199" w:type="dxa"/>
            <w:noWrap/>
            <w:vAlign w:val="center"/>
            <w:hideMark/>
          </w:tcPr>
          <w:p w14:paraId="3B8DDAA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Moderate</w:t>
            </w:r>
          </w:p>
        </w:tc>
        <w:tc>
          <w:tcPr>
            <w:tcW w:w="1298" w:type="dxa"/>
            <w:noWrap/>
            <w:vAlign w:val="center"/>
            <w:hideMark/>
          </w:tcPr>
          <w:p w14:paraId="4C09DF8E"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416</w:t>
            </w:r>
          </w:p>
        </w:tc>
        <w:tc>
          <w:tcPr>
            <w:tcW w:w="1200" w:type="dxa"/>
            <w:noWrap/>
            <w:vAlign w:val="center"/>
            <w:hideMark/>
          </w:tcPr>
          <w:p w14:paraId="31D22ED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0.23</w:t>
            </w:r>
          </w:p>
        </w:tc>
        <w:tc>
          <w:tcPr>
            <w:tcW w:w="1239" w:type="dxa"/>
            <w:noWrap/>
            <w:vAlign w:val="center"/>
            <w:hideMark/>
          </w:tcPr>
          <w:p w14:paraId="675BC94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24.6</w:t>
            </w:r>
          </w:p>
        </w:tc>
        <w:tc>
          <w:tcPr>
            <w:tcW w:w="1038" w:type="dxa"/>
            <w:noWrap/>
            <w:vAlign w:val="center"/>
            <w:hideMark/>
          </w:tcPr>
          <w:p w14:paraId="47461E42" w14:textId="789C2FF8" w:rsidR="0002297E" w:rsidRPr="00DE2B00" w:rsidRDefault="0002297E" w:rsidP="00B72BE7">
            <w:pPr>
              <w:pStyle w:val="a7"/>
              <w:jc w:val="center"/>
              <w:rPr>
                <w:color w:val="000000" w:themeColor="text1"/>
                <w:sz w:val="20"/>
                <w:szCs w:val="20"/>
              </w:rPr>
            </w:pPr>
            <w:r w:rsidRPr="00DE2B00">
              <w:rPr>
                <w:color w:val="000000" w:themeColor="text1"/>
                <w:sz w:val="20"/>
                <w:szCs w:val="20"/>
              </w:rPr>
              <w:t>2.90</w:t>
            </w:r>
          </w:p>
        </w:tc>
        <w:tc>
          <w:tcPr>
            <w:tcW w:w="1186" w:type="dxa"/>
            <w:noWrap/>
            <w:vAlign w:val="center"/>
            <w:hideMark/>
          </w:tcPr>
          <w:p w14:paraId="6803A5E9" w14:textId="1AE93A3A" w:rsidR="0002297E" w:rsidRPr="00DE2B00" w:rsidRDefault="0002297E" w:rsidP="00B72BE7">
            <w:pPr>
              <w:pStyle w:val="a7"/>
              <w:jc w:val="center"/>
              <w:rPr>
                <w:color w:val="000000" w:themeColor="text1"/>
                <w:sz w:val="20"/>
                <w:szCs w:val="20"/>
              </w:rPr>
            </w:pPr>
            <w:r w:rsidRPr="00DE2B00">
              <w:rPr>
                <w:color w:val="000000" w:themeColor="text1"/>
                <w:sz w:val="20"/>
                <w:szCs w:val="20"/>
              </w:rPr>
              <w:t>3.80</w:t>
            </w:r>
          </w:p>
        </w:tc>
        <w:tc>
          <w:tcPr>
            <w:tcW w:w="1265" w:type="dxa"/>
            <w:noWrap/>
            <w:vAlign w:val="center"/>
            <w:hideMark/>
          </w:tcPr>
          <w:p w14:paraId="6F00D6F9" w14:textId="006B83BD" w:rsidR="0002297E" w:rsidRPr="00DE2B00" w:rsidRDefault="0002297E" w:rsidP="00B72BE7">
            <w:pPr>
              <w:pStyle w:val="a7"/>
              <w:jc w:val="center"/>
              <w:rPr>
                <w:color w:val="000000" w:themeColor="text1"/>
                <w:sz w:val="20"/>
                <w:szCs w:val="20"/>
              </w:rPr>
            </w:pPr>
            <w:r w:rsidRPr="00DE2B00">
              <w:rPr>
                <w:color w:val="000000" w:themeColor="text1"/>
                <w:sz w:val="20"/>
                <w:szCs w:val="20"/>
              </w:rPr>
              <w:t>0.48</w:t>
            </w:r>
          </w:p>
        </w:tc>
        <w:tc>
          <w:tcPr>
            <w:tcW w:w="1265" w:type="dxa"/>
            <w:noWrap/>
            <w:vAlign w:val="center"/>
            <w:hideMark/>
          </w:tcPr>
          <w:p w14:paraId="0E440DEA" w14:textId="37A993C5" w:rsidR="0002297E" w:rsidRPr="00DE2B00" w:rsidRDefault="0002297E" w:rsidP="00B72BE7">
            <w:pPr>
              <w:pStyle w:val="a7"/>
              <w:jc w:val="center"/>
              <w:rPr>
                <w:color w:val="000000" w:themeColor="text1"/>
                <w:sz w:val="20"/>
                <w:szCs w:val="20"/>
              </w:rPr>
            </w:pPr>
            <w:r w:rsidRPr="00DE2B00">
              <w:rPr>
                <w:color w:val="000000" w:themeColor="text1"/>
                <w:sz w:val="20"/>
                <w:szCs w:val="20"/>
              </w:rPr>
              <w:t>16.27</w:t>
            </w:r>
          </w:p>
        </w:tc>
      </w:tr>
      <w:tr w:rsidR="00DE2B00" w:rsidRPr="00DE2B00" w14:paraId="56681E5E" w14:textId="77777777" w:rsidTr="0002297E">
        <w:trPr>
          <w:trHeight w:val="279"/>
          <w:jc w:val="center"/>
        </w:trPr>
        <w:tc>
          <w:tcPr>
            <w:tcW w:w="806" w:type="dxa"/>
            <w:vMerge w:val="restart"/>
            <w:noWrap/>
            <w:vAlign w:val="center"/>
            <w:hideMark/>
          </w:tcPr>
          <w:p w14:paraId="36709188" w14:textId="5EEDA2DC" w:rsidR="0002297E" w:rsidRPr="00DE2B00" w:rsidRDefault="0002297E" w:rsidP="00B72BE7">
            <w:pPr>
              <w:pStyle w:val="a7"/>
              <w:jc w:val="center"/>
              <w:rPr>
                <w:color w:val="000000" w:themeColor="text1"/>
                <w:sz w:val="20"/>
                <w:szCs w:val="20"/>
              </w:rPr>
            </w:pPr>
            <w:r w:rsidRPr="00DE2B00">
              <w:rPr>
                <w:color w:val="000000" w:themeColor="text1"/>
                <w:sz w:val="20"/>
                <w:szCs w:val="20"/>
              </w:rPr>
              <w:lastRenderedPageBreak/>
              <w:t>11</w:t>
            </w:r>
          </w:p>
        </w:tc>
        <w:tc>
          <w:tcPr>
            <w:tcW w:w="854" w:type="dxa"/>
            <w:noWrap/>
            <w:vAlign w:val="center"/>
            <w:hideMark/>
          </w:tcPr>
          <w:p w14:paraId="178BD4C4"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11.1</w:t>
            </w:r>
          </w:p>
        </w:tc>
        <w:tc>
          <w:tcPr>
            <w:tcW w:w="1199" w:type="dxa"/>
            <w:noWrap/>
            <w:vAlign w:val="center"/>
            <w:hideMark/>
          </w:tcPr>
          <w:p w14:paraId="6A6E2C2E"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11.1.1</w:t>
            </w:r>
          </w:p>
        </w:tc>
        <w:tc>
          <w:tcPr>
            <w:tcW w:w="904" w:type="dxa"/>
            <w:noWrap/>
            <w:vAlign w:val="center"/>
            <w:hideMark/>
          </w:tcPr>
          <w:p w14:paraId="1FA1DDC5"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100</w:t>
            </w:r>
          </w:p>
        </w:tc>
        <w:tc>
          <w:tcPr>
            <w:tcW w:w="1068" w:type="dxa"/>
            <w:noWrap/>
            <w:vAlign w:val="center"/>
            <w:hideMark/>
          </w:tcPr>
          <w:p w14:paraId="1FC5881D"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21</w:t>
            </w:r>
          </w:p>
        </w:tc>
        <w:tc>
          <w:tcPr>
            <w:tcW w:w="1199" w:type="dxa"/>
            <w:noWrap/>
            <w:vAlign w:val="center"/>
            <w:hideMark/>
          </w:tcPr>
          <w:p w14:paraId="7803873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Moderate</w:t>
            </w:r>
          </w:p>
        </w:tc>
        <w:tc>
          <w:tcPr>
            <w:tcW w:w="1298" w:type="dxa"/>
            <w:noWrap/>
            <w:vAlign w:val="center"/>
            <w:hideMark/>
          </w:tcPr>
          <w:p w14:paraId="3A6647A8"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288</w:t>
            </w:r>
          </w:p>
        </w:tc>
        <w:tc>
          <w:tcPr>
            <w:tcW w:w="1200" w:type="dxa"/>
            <w:noWrap/>
            <w:vAlign w:val="center"/>
            <w:hideMark/>
          </w:tcPr>
          <w:p w14:paraId="00D7BE65"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13.83</w:t>
            </w:r>
          </w:p>
        </w:tc>
        <w:tc>
          <w:tcPr>
            <w:tcW w:w="1239" w:type="dxa"/>
            <w:noWrap/>
            <w:vAlign w:val="center"/>
            <w:hideMark/>
          </w:tcPr>
          <w:p w14:paraId="6FAFCB4E"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87.97</w:t>
            </w:r>
          </w:p>
        </w:tc>
        <w:tc>
          <w:tcPr>
            <w:tcW w:w="1038" w:type="dxa"/>
            <w:noWrap/>
            <w:vAlign w:val="center"/>
            <w:hideMark/>
          </w:tcPr>
          <w:p w14:paraId="46176C64" w14:textId="7F96C98D" w:rsidR="0002297E" w:rsidRPr="00DE2B00" w:rsidRDefault="0002297E" w:rsidP="00B72BE7">
            <w:pPr>
              <w:pStyle w:val="a7"/>
              <w:jc w:val="center"/>
              <w:rPr>
                <w:color w:val="000000" w:themeColor="text1"/>
                <w:sz w:val="20"/>
                <w:szCs w:val="20"/>
              </w:rPr>
            </w:pPr>
            <w:r w:rsidRPr="00DE2B00">
              <w:rPr>
                <w:color w:val="000000" w:themeColor="text1"/>
                <w:sz w:val="20"/>
                <w:szCs w:val="20"/>
              </w:rPr>
              <w:t>55.40</w:t>
            </w:r>
          </w:p>
        </w:tc>
        <w:tc>
          <w:tcPr>
            <w:tcW w:w="1186" w:type="dxa"/>
            <w:noWrap/>
            <w:vAlign w:val="center"/>
            <w:hideMark/>
          </w:tcPr>
          <w:p w14:paraId="0BA623DB" w14:textId="56BF1B7C" w:rsidR="0002297E" w:rsidRPr="00DE2B00" w:rsidRDefault="0002297E" w:rsidP="00B72BE7">
            <w:pPr>
              <w:pStyle w:val="a7"/>
              <w:jc w:val="center"/>
              <w:rPr>
                <w:color w:val="000000" w:themeColor="text1"/>
                <w:sz w:val="20"/>
                <w:szCs w:val="20"/>
              </w:rPr>
            </w:pPr>
            <w:r w:rsidRPr="00DE2B00">
              <w:rPr>
                <w:color w:val="000000" w:themeColor="text1"/>
                <w:sz w:val="20"/>
                <w:szCs w:val="20"/>
              </w:rPr>
              <w:t>13.67</w:t>
            </w:r>
          </w:p>
        </w:tc>
        <w:tc>
          <w:tcPr>
            <w:tcW w:w="1265" w:type="dxa"/>
            <w:noWrap/>
            <w:vAlign w:val="center"/>
            <w:hideMark/>
          </w:tcPr>
          <w:p w14:paraId="7FBA2EC5" w14:textId="7C8E4839" w:rsidR="0002297E" w:rsidRPr="00DE2B00" w:rsidRDefault="0002297E" w:rsidP="00B72BE7">
            <w:pPr>
              <w:pStyle w:val="a7"/>
              <w:jc w:val="center"/>
              <w:rPr>
                <w:color w:val="000000" w:themeColor="text1"/>
                <w:sz w:val="20"/>
                <w:szCs w:val="20"/>
              </w:rPr>
            </w:pPr>
            <w:r w:rsidRPr="00DE2B00">
              <w:rPr>
                <w:color w:val="000000" w:themeColor="text1"/>
                <w:sz w:val="20"/>
                <w:szCs w:val="20"/>
              </w:rPr>
              <w:t>21.43</w:t>
            </w:r>
          </w:p>
        </w:tc>
        <w:tc>
          <w:tcPr>
            <w:tcW w:w="1265" w:type="dxa"/>
            <w:noWrap/>
            <w:vAlign w:val="center"/>
            <w:hideMark/>
          </w:tcPr>
          <w:p w14:paraId="24A12DD6" w14:textId="7975AD49" w:rsidR="0002297E" w:rsidRPr="00DE2B00" w:rsidRDefault="0002297E" w:rsidP="00B72BE7">
            <w:pPr>
              <w:pStyle w:val="a7"/>
              <w:jc w:val="center"/>
              <w:rPr>
                <w:color w:val="000000" w:themeColor="text1"/>
                <w:sz w:val="20"/>
                <w:szCs w:val="20"/>
              </w:rPr>
            </w:pPr>
            <w:r w:rsidRPr="00DE2B00">
              <w:rPr>
                <w:color w:val="000000" w:themeColor="text1"/>
                <w:sz w:val="20"/>
                <w:szCs w:val="20"/>
              </w:rPr>
              <w:t>73.11</w:t>
            </w:r>
          </w:p>
        </w:tc>
      </w:tr>
      <w:tr w:rsidR="00DE2B00" w:rsidRPr="00DE2B00" w14:paraId="656B7248" w14:textId="77777777" w:rsidTr="0002297E">
        <w:trPr>
          <w:trHeight w:val="279"/>
          <w:jc w:val="center"/>
        </w:trPr>
        <w:tc>
          <w:tcPr>
            <w:tcW w:w="806" w:type="dxa"/>
            <w:vMerge/>
            <w:noWrap/>
            <w:vAlign w:val="center"/>
            <w:hideMark/>
          </w:tcPr>
          <w:p w14:paraId="7361DBC1" w14:textId="052D3F3C" w:rsidR="0002297E" w:rsidRPr="00DE2B00" w:rsidRDefault="0002297E" w:rsidP="00B72BE7">
            <w:pPr>
              <w:pStyle w:val="a7"/>
              <w:jc w:val="center"/>
              <w:rPr>
                <w:color w:val="000000" w:themeColor="text1"/>
                <w:sz w:val="20"/>
                <w:szCs w:val="20"/>
              </w:rPr>
            </w:pPr>
          </w:p>
        </w:tc>
        <w:tc>
          <w:tcPr>
            <w:tcW w:w="854" w:type="dxa"/>
            <w:noWrap/>
            <w:vAlign w:val="center"/>
            <w:hideMark/>
          </w:tcPr>
          <w:p w14:paraId="0C3872A1"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11.2</w:t>
            </w:r>
          </w:p>
        </w:tc>
        <w:tc>
          <w:tcPr>
            <w:tcW w:w="1199" w:type="dxa"/>
            <w:noWrap/>
            <w:vAlign w:val="center"/>
            <w:hideMark/>
          </w:tcPr>
          <w:p w14:paraId="6C92332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11.2.1</w:t>
            </w:r>
          </w:p>
        </w:tc>
        <w:tc>
          <w:tcPr>
            <w:tcW w:w="904" w:type="dxa"/>
            <w:noWrap/>
            <w:vAlign w:val="center"/>
            <w:hideMark/>
          </w:tcPr>
          <w:p w14:paraId="3FC2110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26</w:t>
            </w:r>
          </w:p>
        </w:tc>
        <w:tc>
          <w:tcPr>
            <w:tcW w:w="1068" w:type="dxa"/>
            <w:noWrap/>
            <w:vAlign w:val="center"/>
            <w:hideMark/>
          </w:tcPr>
          <w:p w14:paraId="1313FEB4"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w:t>
            </w:r>
          </w:p>
        </w:tc>
        <w:tc>
          <w:tcPr>
            <w:tcW w:w="1199" w:type="dxa"/>
            <w:noWrap/>
            <w:vAlign w:val="center"/>
            <w:hideMark/>
          </w:tcPr>
          <w:p w14:paraId="011F0BF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Moderate</w:t>
            </w:r>
          </w:p>
        </w:tc>
        <w:tc>
          <w:tcPr>
            <w:tcW w:w="1298" w:type="dxa"/>
            <w:noWrap/>
            <w:vAlign w:val="center"/>
            <w:hideMark/>
          </w:tcPr>
          <w:p w14:paraId="1F1AF50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735</w:t>
            </w:r>
          </w:p>
        </w:tc>
        <w:tc>
          <w:tcPr>
            <w:tcW w:w="1200" w:type="dxa"/>
            <w:noWrap/>
            <w:vAlign w:val="center"/>
            <w:hideMark/>
          </w:tcPr>
          <w:p w14:paraId="6835B48D"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w:t>
            </w:r>
          </w:p>
        </w:tc>
        <w:tc>
          <w:tcPr>
            <w:tcW w:w="1239" w:type="dxa"/>
            <w:noWrap/>
            <w:vAlign w:val="center"/>
            <w:hideMark/>
          </w:tcPr>
          <w:p w14:paraId="6F5C695D"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35.2</w:t>
            </w:r>
          </w:p>
        </w:tc>
        <w:tc>
          <w:tcPr>
            <w:tcW w:w="1038" w:type="dxa"/>
            <w:noWrap/>
            <w:vAlign w:val="center"/>
            <w:hideMark/>
          </w:tcPr>
          <w:p w14:paraId="4742F8BD" w14:textId="3285D004" w:rsidR="0002297E" w:rsidRPr="00DE2B00" w:rsidRDefault="0002297E" w:rsidP="00B72BE7">
            <w:pPr>
              <w:pStyle w:val="a7"/>
              <w:jc w:val="center"/>
              <w:rPr>
                <w:color w:val="000000" w:themeColor="text1"/>
                <w:sz w:val="20"/>
                <w:szCs w:val="20"/>
              </w:rPr>
            </w:pPr>
            <w:r w:rsidRPr="00DE2B00">
              <w:rPr>
                <w:color w:val="000000" w:themeColor="text1"/>
                <w:sz w:val="20"/>
                <w:szCs w:val="20"/>
              </w:rPr>
              <w:t>10.72</w:t>
            </w:r>
          </w:p>
        </w:tc>
        <w:tc>
          <w:tcPr>
            <w:tcW w:w="1186" w:type="dxa"/>
            <w:noWrap/>
            <w:vAlign w:val="center"/>
            <w:hideMark/>
          </w:tcPr>
          <w:p w14:paraId="6F4D507C" w14:textId="528A0517" w:rsidR="0002297E" w:rsidRPr="00DE2B00" w:rsidRDefault="0002297E" w:rsidP="00B72BE7">
            <w:pPr>
              <w:pStyle w:val="a7"/>
              <w:jc w:val="center"/>
              <w:rPr>
                <w:color w:val="000000" w:themeColor="text1"/>
                <w:sz w:val="20"/>
                <w:szCs w:val="20"/>
              </w:rPr>
            </w:pPr>
            <w:r w:rsidRPr="00DE2B00">
              <w:rPr>
                <w:color w:val="000000" w:themeColor="text1"/>
                <w:sz w:val="20"/>
                <w:szCs w:val="20"/>
              </w:rPr>
              <w:t>4.45</w:t>
            </w:r>
          </w:p>
        </w:tc>
        <w:tc>
          <w:tcPr>
            <w:tcW w:w="1265" w:type="dxa"/>
            <w:noWrap/>
            <w:vAlign w:val="center"/>
            <w:hideMark/>
          </w:tcPr>
          <w:p w14:paraId="04159F7C" w14:textId="13F222D1" w:rsidR="0002297E" w:rsidRPr="00DE2B00" w:rsidRDefault="0002297E" w:rsidP="00B72BE7">
            <w:pPr>
              <w:pStyle w:val="a7"/>
              <w:jc w:val="center"/>
              <w:rPr>
                <w:color w:val="000000" w:themeColor="text1"/>
                <w:sz w:val="20"/>
                <w:szCs w:val="20"/>
              </w:rPr>
            </w:pPr>
            <w:r w:rsidRPr="00DE2B00">
              <w:rPr>
                <w:color w:val="000000" w:themeColor="text1"/>
                <w:sz w:val="20"/>
                <w:szCs w:val="20"/>
              </w:rPr>
              <w:t>4.37</w:t>
            </w:r>
          </w:p>
        </w:tc>
        <w:tc>
          <w:tcPr>
            <w:tcW w:w="1265" w:type="dxa"/>
            <w:noWrap/>
            <w:vAlign w:val="center"/>
            <w:hideMark/>
          </w:tcPr>
          <w:p w14:paraId="4C940408" w14:textId="4B2E6F23" w:rsidR="0002297E" w:rsidRPr="00DE2B00" w:rsidRDefault="0002297E" w:rsidP="00B72BE7">
            <w:pPr>
              <w:pStyle w:val="a7"/>
              <w:jc w:val="center"/>
              <w:rPr>
                <w:color w:val="000000" w:themeColor="text1"/>
                <w:sz w:val="20"/>
                <w:szCs w:val="20"/>
              </w:rPr>
            </w:pPr>
            <w:r w:rsidRPr="00DE2B00">
              <w:rPr>
                <w:color w:val="000000" w:themeColor="text1"/>
                <w:sz w:val="20"/>
                <w:szCs w:val="20"/>
              </w:rPr>
              <w:t>24.18</w:t>
            </w:r>
          </w:p>
        </w:tc>
      </w:tr>
      <w:tr w:rsidR="00DE2B00" w:rsidRPr="00DE2B00" w14:paraId="63CB1A17" w14:textId="77777777" w:rsidTr="0002297E">
        <w:trPr>
          <w:trHeight w:val="279"/>
          <w:jc w:val="center"/>
        </w:trPr>
        <w:tc>
          <w:tcPr>
            <w:tcW w:w="806" w:type="dxa"/>
            <w:vMerge/>
            <w:noWrap/>
            <w:vAlign w:val="center"/>
            <w:hideMark/>
          </w:tcPr>
          <w:p w14:paraId="660C2A04" w14:textId="6416F07D" w:rsidR="0002297E" w:rsidRPr="00DE2B00" w:rsidRDefault="0002297E" w:rsidP="00B72BE7">
            <w:pPr>
              <w:pStyle w:val="a7"/>
              <w:jc w:val="center"/>
              <w:rPr>
                <w:color w:val="000000" w:themeColor="text1"/>
                <w:sz w:val="20"/>
                <w:szCs w:val="20"/>
              </w:rPr>
            </w:pPr>
          </w:p>
        </w:tc>
        <w:tc>
          <w:tcPr>
            <w:tcW w:w="854" w:type="dxa"/>
            <w:noWrap/>
            <w:vAlign w:val="center"/>
            <w:hideMark/>
          </w:tcPr>
          <w:p w14:paraId="7BB4D0F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11.3</w:t>
            </w:r>
          </w:p>
        </w:tc>
        <w:tc>
          <w:tcPr>
            <w:tcW w:w="1199" w:type="dxa"/>
            <w:noWrap/>
            <w:vAlign w:val="center"/>
            <w:hideMark/>
          </w:tcPr>
          <w:p w14:paraId="62C0803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11.3.1</w:t>
            </w:r>
          </w:p>
        </w:tc>
        <w:tc>
          <w:tcPr>
            <w:tcW w:w="904" w:type="dxa"/>
            <w:noWrap/>
            <w:vAlign w:val="center"/>
            <w:hideMark/>
          </w:tcPr>
          <w:p w14:paraId="0E02E57E"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1.12</w:t>
            </w:r>
          </w:p>
        </w:tc>
        <w:tc>
          <w:tcPr>
            <w:tcW w:w="1068" w:type="dxa"/>
            <w:noWrap/>
            <w:vAlign w:val="center"/>
            <w:hideMark/>
          </w:tcPr>
          <w:p w14:paraId="202AD8C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w:t>
            </w:r>
          </w:p>
        </w:tc>
        <w:tc>
          <w:tcPr>
            <w:tcW w:w="1199" w:type="dxa"/>
            <w:noWrap/>
            <w:vAlign w:val="center"/>
            <w:hideMark/>
          </w:tcPr>
          <w:p w14:paraId="26CA56F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Moderate</w:t>
            </w:r>
          </w:p>
        </w:tc>
        <w:tc>
          <w:tcPr>
            <w:tcW w:w="1298" w:type="dxa"/>
            <w:noWrap/>
            <w:vAlign w:val="center"/>
            <w:hideMark/>
          </w:tcPr>
          <w:p w14:paraId="3B77A01E"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190</w:t>
            </w:r>
          </w:p>
        </w:tc>
        <w:tc>
          <w:tcPr>
            <w:tcW w:w="1200" w:type="dxa"/>
            <w:noWrap/>
            <w:vAlign w:val="center"/>
            <w:hideMark/>
          </w:tcPr>
          <w:p w14:paraId="77467CEE"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-183.95</w:t>
            </w:r>
          </w:p>
        </w:tc>
        <w:tc>
          <w:tcPr>
            <w:tcW w:w="1239" w:type="dxa"/>
            <w:noWrap/>
            <w:vAlign w:val="center"/>
            <w:hideMark/>
          </w:tcPr>
          <w:p w14:paraId="6633B516" w14:textId="4F6A68EE" w:rsidR="0002297E" w:rsidRPr="00DE2B00" w:rsidRDefault="0002297E" w:rsidP="00B72BE7">
            <w:pPr>
              <w:pStyle w:val="a7"/>
              <w:jc w:val="center"/>
              <w:rPr>
                <w:color w:val="000000" w:themeColor="text1"/>
                <w:sz w:val="20"/>
                <w:szCs w:val="20"/>
              </w:rPr>
            </w:pPr>
            <w:r w:rsidRPr="00DE2B00">
              <w:rPr>
                <w:color w:val="000000" w:themeColor="text1"/>
                <w:sz w:val="20"/>
                <w:szCs w:val="20"/>
              </w:rPr>
              <w:t>16.46</w:t>
            </w:r>
          </w:p>
        </w:tc>
        <w:tc>
          <w:tcPr>
            <w:tcW w:w="1038" w:type="dxa"/>
            <w:noWrap/>
            <w:vAlign w:val="center"/>
            <w:hideMark/>
          </w:tcPr>
          <w:p w14:paraId="68B70C4B" w14:textId="40485CC9" w:rsidR="0002297E" w:rsidRPr="00DE2B00" w:rsidRDefault="0002297E" w:rsidP="00B72BE7">
            <w:pPr>
              <w:pStyle w:val="a7"/>
              <w:jc w:val="center"/>
              <w:rPr>
                <w:color w:val="000000" w:themeColor="text1"/>
                <w:sz w:val="20"/>
                <w:szCs w:val="20"/>
              </w:rPr>
            </w:pPr>
            <w:r w:rsidRPr="00DE2B00">
              <w:rPr>
                <w:color w:val="000000" w:themeColor="text1"/>
                <w:sz w:val="20"/>
                <w:szCs w:val="20"/>
              </w:rPr>
              <w:t>-0.06</w:t>
            </w:r>
          </w:p>
        </w:tc>
        <w:tc>
          <w:tcPr>
            <w:tcW w:w="1186" w:type="dxa"/>
            <w:noWrap/>
            <w:vAlign w:val="center"/>
            <w:hideMark/>
          </w:tcPr>
          <w:p w14:paraId="515F8A63" w14:textId="331C5B32" w:rsidR="0002297E" w:rsidRPr="00DE2B00" w:rsidRDefault="0002297E" w:rsidP="00B72BE7">
            <w:pPr>
              <w:pStyle w:val="a7"/>
              <w:jc w:val="center"/>
              <w:rPr>
                <w:color w:val="000000" w:themeColor="text1"/>
                <w:sz w:val="20"/>
                <w:szCs w:val="20"/>
              </w:rPr>
            </w:pPr>
            <w:r w:rsidRPr="00DE2B00">
              <w:rPr>
                <w:color w:val="000000" w:themeColor="text1"/>
                <w:sz w:val="20"/>
                <w:szCs w:val="20"/>
              </w:rPr>
              <w:t>14.84</w:t>
            </w:r>
          </w:p>
        </w:tc>
        <w:tc>
          <w:tcPr>
            <w:tcW w:w="1265" w:type="dxa"/>
            <w:noWrap/>
            <w:vAlign w:val="center"/>
            <w:hideMark/>
          </w:tcPr>
          <w:p w14:paraId="594CDC71" w14:textId="61E34E46" w:rsidR="0002297E" w:rsidRPr="00DE2B00" w:rsidRDefault="0002297E" w:rsidP="00B72BE7">
            <w:pPr>
              <w:pStyle w:val="a7"/>
              <w:jc w:val="center"/>
              <w:rPr>
                <w:color w:val="000000" w:themeColor="text1"/>
                <w:sz w:val="20"/>
                <w:szCs w:val="20"/>
              </w:rPr>
            </w:pPr>
            <w:r w:rsidRPr="00DE2B00">
              <w:rPr>
                <w:color w:val="000000" w:themeColor="text1"/>
                <w:sz w:val="20"/>
                <w:szCs w:val="20"/>
              </w:rPr>
              <w:t>-9.99</w:t>
            </w:r>
          </w:p>
        </w:tc>
        <w:tc>
          <w:tcPr>
            <w:tcW w:w="1265" w:type="dxa"/>
            <w:noWrap/>
            <w:vAlign w:val="center"/>
            <w:hideMark/>
          </w:tcPr>
          <w:p w14:paraId="74B1CB24" w14:textId="683ECDB6" w:rsidR="0002297E" w:rsidRPr="00DE2B00" w:rsidRDefault="0002297E" w:rsidP="00B72BE7">
            <w:pPr>
              <w:pStyle w:val="a7"/>
              <w:jc w:val="center"/>
              <w:rPr>
                <w:color w:val="000000" w:themeColor="text1"/>
                <w:sz w:val="20"/>
                <w:szCs w:val="20"/>
              </w:rPr>
            </w:pPr>
            <w:r w:rsidRPr="00DE2B00">
              <w:rPr>
                <w:color w:val="000000" w:themeColor="text1"/>
                <w:sz w:val="20"/>
                <w:szCs w:val="20"/>
              </w:rPr>
              <w:t>7.81</w:t>
            </w:r>
          </w:p>
        </w:tc>
      </w:tr>
      <w:tr w:rsidR="00DE2B00" w:rsidRPr="00DE2B00" w14:paraId="55E7127A" w14:textId="77777777" w:rsidTr="0002297E">
        <w:trPr>
          <w:trHeight w:val="279"/>
          <w:jc w:val="center"/>
        </w:trPr>
        <w:tc>
          <w:tcPr>
            <w:tcW w:w="806" w:type="dxa"/>
            <w:vMerge/>
            <w:noWrap/>
            <w:vAlign w:val="center"/>
            <w:hideMark/>
          </w:tcPr>
          <w:p w14:paraId="01B4C17F" w14:textId="48D7A4EA" w:rsidR="0002297E" w:rsidRPr="00DE2B00" w:rsidRDefault="0002297E" w:rsidP="00B72BE7">
            <w:pPr>
              <w:pStyle w:val="a7"/>
              <w:jc w:val="center"/>
              <w:rPr>
                <w:color w:val="000000" w:themeColor="text1"/>
                <w:sz w:val="20"/>
                <w:szCs w:val="20"/>
              </w:rPr>
            </w:pPr>
          </w:p>
        </w:tc>
        <w:tc>
          <w:tcPr>
            <w:tcW w:w="854" w:type="dxa"/>
            <w:vMerge w:val="restart"/>
            <w:noWrap/>
            <w:vAlign w:val="center"/>
            <w:hideMark/>
          </w:tcPr>
          <w:p w14:paraId="0E6FD026" w14:textId="7362E397" w:rsidR="0002297E" w:rsidRPr="00DE2B00" w:rsidRDefault="0002297E" w:rsidP="00B72BE7">
            <w:pPr>
              <w:pStyle w:val="a7"/>
              <w:jc w:val="center"/>
              <w:rPr>
                <w:color w:val="000000" w:themeColor="text1"/>
                <w:sz w:val="20"/>
                <w:szCs w:val="20"/>
              </w:rPr>
            </w:pPr>
            <w:r w:rsidRPr="00DE2B00">
              <w:rPr>
                <w:color w:val="000000" w:themeColor="text1"/>
                <w:sz w:val="20"/>
                <w:szCs w:val="20"/>
              </w:rPr>
              <w:t>11.5</w:t>
            </w:r>
          </w:p>
        </w:tc>
        <w:tc>
          <w:tcPr>
            <w:tcW w:w="1199" w:type="dxa"/>
            <w:noWrap/>
            <w:vAlign w:val="center"/>
            <w:hideMark/>
          </w:tcPr>
          <w:p w14:paraId="7290FF5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11.5.1</w:t>
            </w:r>
          </w:p>
        </w:tc>
        <w:tc>
          <w:tcPr>
            <w:tcW w:w="904" w:type="dxa"/>
            <w:noWrap/>
            <w:vAlign w:val="center"/>
            <w:hideMark/>
          </w:tcPr>
          <w:p w14:paraId="3F9FE28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w:t>
            </w:r>
          </w:p>
        </w:tc>
        <w:tc>
          <w:tcPr>
            <w:tcW w:w="1068" w:type="dxa"/>
            <w:noWrap/>
            <w:vAlign w:val="center"/>
            <w:hideMark/>
          </w:tcPr>
          <w:p w14:paraId="73C1301F"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67.15</w:t>
            </w:r>
          </w:p>
        </w:tc>
        <w:tc>
          <w:tcPr>
            <w:tcW w:w="1199" w:type="dxa"/>
            <w:noWrap/>
            <w:vAlign w:val="center"/>
            <w:hideMark/>
          </w:tcPr>
          <w:p w14:paraId="55601D7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Negative</w:t>
            </w:r>
          </w:p>
        </w:tc>
        <w:tc>
          <w:tcPr>
            <w:tcW w:w="1298" w:type="dxa"/>
            <w:noWrap/>
            <w:vAlign w:val="center"/>
            <w:hideMark/>
          </w:tcPr>
          <w:p w14:paraId="6357DA3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411</w:t>
            </w:r>
          </w:p>
        </w:tc>
        <w:tc>
          <w:tcPr>
            <w:tcW w:w="1200" w:type="dxa"/>
            <w:noWrap/>
            <w:vAlign w:val="center"/>
            <w:hideMark/>
          </w:tcPr>
          <w:p w14:paraId="3C5B445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w:t>
            </w:r>
          </w:p>
        </w:tc>
        <w:tc>
          <w:tcPr>
            <w:tcW w:w="1239" w:type="dxa"/>
            <w:noWrap/>
            <w:vAlign w:val="center"/>
            <w:hideMark/>
          </w:tcPr>
          <w:p w14:paraId="1459F868"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107.1</w:t>
            </w:r>
          </w:p>
        </w:tc>
        <w:tc>
          <w:tcPr>
            <w:tcW w:w="1038" w:type="dxa"/>
            <w:noWrap/>
            <w:vAlign w:val="center"/>
            <w:hideMark/>
          </w:tcPr>
          <w:p w14:paraId="5A9B5ABD" w14:textId="4C66A9BD" w:rsidR="0002297E" w:rsidRPr="00DE2B00" w:rsidRDefault="0002297E" w:rsidP="00B72BE7">
            <w:pPr>
              <w:pStyle w:val="a7"/>
              <w:jc w:val="center"/>
              <w:rPr>
                <w:color w:val="000000" w:themeColor="text1"/>
                <w:sz w:val="20"/>
                <w:szCs w:val="20"/>
              </w:rPr>
            </w:pPr>
            <w:r w:rsidRPr="00DE2B00">
              <w:rPr>
                <w:color w:val="000000" w:themeColor="text1"/>
                <w:sz w:val="20"/>
                <w:szCs w:val="20"/>
              </w:rPr>
              <w:t>24.63</w:t>
            </w:r>
          </w:p>
        </w:tc>
        <w:tc>
          <w:tcPr>
            <w:tcW w:w="1186" w:type="dxa"/>
            <w:noWrap/>
            <w:vAlign w:val="center"/>
            <w:hideMark/>
          </w:tcPr>
          <w:p w14:paraId="14F4DDE7" w14:textId="198AA3B6" w:rsidR="0002297E" w:rsidRPr="00DE2B00" w:rsidRDefault="0002297E" w:rsidP="00B72BE7">
            <w:pPr>
              <w:pStyle w:val="a7"/>
              <w:jc w:val="center"/>
              <w:rPr>
                <w:color w:val="000000" w:themeColor="text1"/>
                <w:sz w:val="20"/>
                <w:szCs w:val="20"/>
              </w:rPr>
            </w:pPr>
            <w:r w:rsidRPr="00DE2B00">
              <w:rPr>
                <w:color w:val="000000" w:themeColor="text1"/>
                <w:sz w:val="20"/>
                <w:szCs w:val="20"/>
              </w:rPr>
              <w:t>19.02</w:t>
            </w:r>
          </w:p>
        </w:tc>
        <w:tc>
          <w:tcPr>
            <w:tcW w:w="1265" w:type="dxa"/>
            <w:noWrap/>
            <w:vAlign w:val="center"/>
            <w:hideMark/>
          </w:tcPr>
          <w:p w14:paraId="10F1A736" w14:textId="76B72DBE" w:rsidR="0002297E" w:rsidRPr="00DE2B00" w:rsidRDefault="0002297E" w:rsidP="00B72BE7">
            <w:pPr>
              <w:pStyle w:val="a7"/>
              <w:jc w:val="center"/>
              <w:rPr>
                <w:color w:val="000000" w:themeColor="text1"/>
                <w:sz w:val="20"/>
                <w:szCs w:val="20"/>
              </w:rPr>
            </w:pPr>
            <w:r w:rsidRPr="00DE2B00">
              <w:rPr>
                <w:color w:val="000000" w:themeColor="text1"/>
                <w:sz w:val="20"/>
                <w:szCs w:val="20"/>
              </w:rPr>
              <w:t>0.52</w:t>
            </w:r>
          </w:p>
        </w:tc>
        <w:tc>
          <w:tcPr>
            <w:tcW w:w="1265" w:type="dxa"/>
            <w:noWrap/>
            <w:vAlign w:val="center"/>
            <w:hideMark/>
          </w:tcPr>
          <w:p w14:paraId="21A87040" w14:textId="6C62CDCD" w:rsidR="0002297E" w:rsidRPr="00DE2B00" w:rsidRDefault="0002297E" w:rsidP="00B72BE7">
            <w:pPr>
              <w:pStyle w:val="a7"/>
              <w:jc w:val="center"/>
              <w:rPr>
                <w:color w:val="000000" w:themeColor="text1"/>
                <w:sz w:val="20"/>
                <w:szCs w:val="20"/>
              </w:rPr>
            </w:pPr>
            <w:r w:rsidRPr="00DE2B00">
              <w:rPr>
                <w:color w:val="000000" w:themeColor="text1"/>
                <w:sz w:val="20"/>
                <w:szCs w:val="20"/>
              </w:rPr>
              <w:t>67.14</w:t>
            </w:r>
          </w:p>
        </w:tc>
      </w:tr>
      <w:tr w:rsidR="00DE2B00" w:rsidRPr="00DE2B00" w14:paraId="1C74217D" w14:textId="77777777" w:rsidTr="0002297E">
        <w:trPr>
          <w:trHeight w:val="279"/>
          <w:jc w:val="center"/>
        </w:trPr>
        <w:tc>
          <w:tcPr>
            <w:tcW w:w="806" w:type="dxa"/>
            <w:vMerge/>
            <w:noWrap/>
            <w:vAlign w:val="center"/>
            <w:hideMark/>
          </w:tcPr>
          <w:p w14:paraId="1CBCBA40" w14:textId="62766C48" w:rsidR="0002297E" w:rsidRPr="00DE2B00" w:rsidRDefault="0002297E" w:rsidP="00B72BE7">
            <w:pPr>
              <w:pStyle w:val="a7"/>
              <w:jc w:val="center"/>
              <w:rPr>
                <w:color w:val="000000" w:themeColor="text1"/>
                <w:sz w:val="20"/>
                <w:szCs w:val="20"/>
              </w:rPr>
            </w:pPr>
          </w:p>
        </w:tc>
        <w:tc>
          <w:tcPr>
            <w:tcW w:w="854" w:type="dxa"/>
            <w:vMerge/>
            <w:noWrap/>
            <w:vAlign w:val="center"/>
            <w:hideMark/>
          </w:tcPr>
          <w:p w14:paraId="0F41DA42" w14:textId="2970DFBF" w:rsidR="0002297E" w:rsidRPr="00DE2B00" w:rsidRDefault="0002297E" w:rsidP="00B72BE7">
            <w:pPr>
              <w:pStyle w:val="a7"/>
              <w:jc w:val="center"/>
              <w:rPr>
                <w:color w:val="000000" w:themeColor="text1"/>
                <w:sz w:val="20"/>
                <w:szCs w:val="20"/>
              </w:rPr>
            </w:pPr>
          </w:p>
        </w:tc>
        <w:tc>
          <w:tcPr>
            <w:tcW w:w="1199" w:type="dxa"/>
            <w:noWrap/>
            <w:vAlign w:val="center"/>
            <w:hideMark/>
          </w:tcPr>
          <w:p w14:paraId="6C5EC18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11.5.2</w:t>
            </w:r>
          </w:p>
        </w:tc>
        <w:tc>
          <w:tcPr>
            <w:tcW w:w="904" w:type="dxa"/>
            <w:noWrap/>
            <w:vAlign w:val="center"/>
            <w:hideMark/>
          </w:tcPr>
          <w:p w14:paraId="0A32868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w:t>
            </w:r>
          </w:p>
        </w:tc>
        <w:tc>
          <w:tcPr>
            <w:tcW w:w="1068" w:type="dxa"/>
            <w:noWrap/>
            <w:vAlign w:val="center"/>
            <w:hideMark/>
          </w:tcPr>
          <w:p w14:paraId="4F5F848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w:t>
            </w:r>
          </w:p>
        </w:tc>
        <w:tc>
          <w:tcPr>
            <w:tcW w:w="1199" w:type="dxa"/>
            <w:noWrap/>
            <w:vAlign w:val="center"/>
            <w:hideMark/>
          </w:tcPr>
          <w:p w14:paraId="1E6C956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Negative</w:t>
            </w:r>
          </w:p>
        </w:tc>
        <w:tc>
          <w:tcPr>
            <w:tcW w:w="1298" w:type="dxa"/>
            <w:noWrap/>
            <w:vAlign w:val="center"/>
            <w:hideMark/>
          </w:tcPr>
          <w:p w14:paraId="46AB454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407</w:t>
            </w:r>
          </w:p>
        </w:tc>
        <w:tc>
          <w:tcPr>
            <w:tcW w:w="1200" w:type="dxa"/>
            <w:noWrap/>
            <w:vAlign w:val="center"/>
            <w:hideMark/>
          </w:tcPr>
          <w:p w14:paraId="338DF15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w:t>
            </w:r>
          </w:p>
        </w:tc>
        <w:tc>
          <w:tcPr>
            <w:tcW w:w="1239" w:type="dxa"/>
            <w:noWrap/>
            <w:vAlign w:val="center"/>
            <w:hideMark/>
          </w:tcPr>
          <w:p w14:paraId="676F643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17.6</w:t>
            </w:r>
          </w:p>
        </w:tc>
        <w:tc>
          <w:tcPr>
            <w:tcW w:w="1038" w:type="dxa"/>
            <w:noWrap/>
            <w:vAlign w:val="center"/>
            <w:hideMark/>
          </w:tcPr>
          <w:p w14:paraId="3763E613" w14:textId="257E3460" w:rsidR="0002297E" w:rsidRPr="00DE2B00" w:rsidRDefault="0002297E" w:rsidP="00B72BE7">
            <w:pPr>
              <w:pStyle w:val="a7"/>
              <w:jc w:val="center"/>
              <w:rPr>
                <w:color w:val="000000" w:themeColor="text1"/>
                <w:sz w:val="20"/>
                <w:szCs w:val="20"/>
              </w:rPr>
            </w:pPr>
            <w:r w:rsidRPr="00DE2B00">
              <w:rPr>
                <w:color w:val="000000" w:themeColor="text1"/>
                <w:sz w:val="20"/>
                <w:szCs w:val="20"/>
              </w:rPr>
              <w:t>1.02</w:t>
            </w:r>
          </w:p>
        </w:tc>
        <w:tc>
          <w:tcPr>
            <w:tcW w:w="1186" w:type="dxa"/>
            <w:noWrap/>
            <w:vAlign w:val="center"/>
            <w:hideMark/>
          </w:tcPr>
          <w:p w14:paraId="0E7E2FD0" w14:textId="75AC06F0" w:rsidR="0002297E" w:rsidRPr="00DE2B00" w:rsidRDefault="0002297E" w:rsidP="00B72BE7">
            <w:pPr>
              <w:pStyle w:val="a7"/>
              <w:jc w:val="center"/>
              <w:rPr>
                <w:color w:val="000000" w:themeColor="text1"/>
                <w:sz w:val="20"/>
                <w:szCs w:val="20"/>
              </w:rPr>
            </w:pPr>
            <w:r w:rsidRPr="00DE2B00">
              <w:rPr>
                <w:color w:val="000000" w:themeColor="text1"/>
                <w:sz w:val="20"/>
                <w:szCs w:val="20"/>
              </w:rPr>
              <w:t>1.54</w:t>
            </w:r>
          </w:p>
        </w:tc>
        <w:tc>
          <w:tcPr>
            <w:tcW w:w="1265" w:type="dxa"/>
            <w:noWrap/>
            <w:vAlign w:val="center"/>
            <w:hideMark/>
          </w:tcPr>
          <w:p w14:paraId="19FCE7ED" w14:textId="63930AA3" w:rsidR="0002297E" w:rsidRPr="00DE2B00" w:rsidRDefault="0002297E" w:rsidP="00B72BE7">
            <w:pPr>
              <w:pStyle w:val="a7"/>
              <w:jc w:val="center"/>
              <w:rPr>
                <w:color w:val="000000" w:themeColor="text1"/>
                <w:sz w:val="20"/>
                <w:szCs w:val="20"/>
              </w:rPr>
            </w:pPr>
            <w:r w:rsidRPr="00DE2B00">
              <w:rPr>
                <w:color w:val="000000" w:themeColor="text1"/>
                <w:sz w:val="20"/>
                <w:szCs w:val="20"/>
              </w:rPr>
              <w:t>0.01</w:t>
            </w:r>
          </w:p>
        </w:tc>
        <w:tc>
          <w:tcPr>
            <w:tcW w:w="1265" w:type="dxa"/>
            <w:noWrap/>
            <w:vAlign w:val="center"/>
            <w:hideMark/>
          </w:tcPr>
          <w:p w14:paraId="165A2CC4" w14:textId="1B0C0D52" w:rsidR="0002297E" w:rsidRPr="00DE2B00" w:rsidRDefault="0002297E" w:rsidP="00B72BE7">
            <w:pPr>
              <w:pStyle w:val="a7"/>
              <w:jc w:val="center"/>
              <w:rPr>
                <w:color w:val="000000" w:themeColor="text1"/>
                <w:sz w:val="20"/>
                <w:szCs w:val="20"/>
              </w:rPr>
            </w:pPr>
            <w:r w:rsidRPr="00DE2B00">
              <w:rPr>
                <w:color w:val="000000" w:themeColor="text1"/>
                <w:sz w:val="20"/>
                <w:szCs w:val="20"/>
              </w:rPr>
              <w:t>5.01</w:t>
            </w:r>
          </w:p>
        </w:tc>
      </w:tr>
      <w:tr w:rsidR="00DE2B00" w:rsidRPr="00DE2B00" w14:paraId="636F31D5" w14:textId="77777777" w:rsidTr="0002297E">
        <w:trPr>
          <w:trHeight w:val="279"/>
          <w:jc w:val="center"/>
        </w:trPr>
        <w:tc>
          <w:tcPr>
            <w:tcW w:w="806" w:type="dxa"/>
            <w:vMerge/>
            <w:noWrap/>
            <w:vAlign w:val="center"/>
            <w:hideMark/>
          </w:tcPr>
          <w:p w14:paraId="2E357A6C" w14:textId="59DCD2C7" w:rsidR="0002297E" w:rsidRPr="00DE2B00" w:rsidRDefault="0002297E" w:rsidP="00B72BE7">
            <w:pPr>
              <w:pStyle w:val="a7"/>
              <w:jc w:val="center"/>
              <w:rPr>
                <w:color w:val="000000" w:themeColor="text1"/>
                <w:sz w:val="20"/>
                <w:szCs w:val="20"/>
              </w:rPr>
            </w:pPr>
          </w:p>
        </w:tc>
        <w:tc>
          <w:tcPr>
            <w:tcW w:w="854" w:type="dxa"/>
            <w:vMerge w:val="restart"/>
            <w:noWrap/>
            <w:vAlign w:val="center"/>
            <w:hideMark/>
          </w:tcPr>
          <w:p w14:paraId="54A65C0C" w14:textId="2187DC06" w:rsidR="0002297E" w:rsidRPr="00DE2B00" w:rsidRDefault="0002297E" w:rsidP="00B72BE7">
            <w:pPr>
              <w:pStyle w:val="a7"/>
              <w:jc w:val="center"/>
              <w:rPr>
                <w:color w:val="000000" w:themeColor="text1"/>
                <w:sz w:val="20"/>
                <w:szCs w:val="20"/>
              </w:rPr>
            </w:pPr>
            <w:r w:rsidRPr="00DE2B00">
              <w:rPr>
                <w:color w:val="000000" w:themeColor="text1"/>
                <w:sz w:val="20"/>
                <w:szCs w:val="20"/>
              </w:rPr>
              <w:t>11.6</w:t>
            </w:r>
          </w:p>
        </w:tc>
        <w:tc>
          <w:tcPr>
            <w:tcW w:w="1199" w:type="dxa"/>
            <w:noWrap/>
            <w:vAlign w:val="center"/>
            <w:hideMark/>
          </w:tcPr>
          <w:p w14:paraId="0D2617E5"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11.6.1</w:t>
            </w:r>
          </w:p>
        </w:tc>
        <w:tc>
          <w:tcPr>
            <w:tcW w:w="904" w:type="dxa"/>
            <w:noWrap/>
            <w:vAlign w:val="center"/>
            <w:hideMark/>
          </w:tcPr>
          <w:p w14:paraId="096F766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100</w:t>
            </w:r>
          </w:p>
        </w:tc>
        <w:tc>
          <w:tcPr>
            <w:tcW w:w="1068" w:type="dxa"/>
            <w:noWrap/>
            <w:vAlign w:val="center"/>
            <w:hideMark/>
          </w:tcPr>
          <w:p w14:paraId="141CED9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23</w:t>
            </w:r>
          </w:p>
        </w:tc>
        <w:tc>
          <w:tcPr>
            <w:tcW w:w="1199" w:type="dxa"/>
            <w:noWrap/>
            <w:vAlign w:val="center"/>
            <w:hideMark/>
          </w:tcPr>
          <w:p w14:paraId="34D43E0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Positive</w:t>
            </w:r>
          </w:p>
        </w:tc>
        <w:tc>
          <w:tcPr>
            <w:tcW w:w="1298" w:type="dxa"/>
            <w:noWrap/>
            <w:vAlign w:val="center"/>
            <w:hideMark/>
          </w:tcPr>
          <w:p w14:paraId="4D5B9F61"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501</w:t>
            </w:r>
          </w:p>
        </w:tc>
        <w:tc>
          <w:tcPr>
            <w:tcW w:w="1200" w:type="dxa"/>
            <w:noWrap/>
            <w:vAlign w:val="center"/>
            <w:hideMark/>
          </w:tcPr>
          <w:p w14:paraId="4EFE1F1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9.73</w:t>
            </w:r>
          </w:p>
        </w:tc>
        <w:tc>
          <w:tcPr>
            <w:tcW w:w="1239" w:type="dxa"/>
            <w:noWrap/>
            <w:vAlign w:val="center"/>
            <w:hideMark/>
          </w:tcPr>
          <w:p w14:paraId="05FC4AF8"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100</w:t>
            </w:r>
          </w:p>
        </w:tc>
        <w:tc>
          <w:tcPr>
            <w:tcW w:w="1038" w:type="dxa"/>
            <w:noWrap/>
            <w:vAlign w:val="center"/>
            <w:hideMark/>
          </w:tcPr>
          <w:p w14:paraId="3AD4BEBF" w14:textId="3867D12A" w:rsidR="0002297E" w:rsidRPr="00DE2B00" w:rsidRDefault="0002297E" w:rsidP="00B72BE7">
            <w:pPr>
              <w:pStyle w:val="a7"/>
              <w:jc w:val="center"/>
              <w:rPr>
                <w:color w:val="000000" w:themeColor="text1"/>
                <w:sz w:val="20"/>
                <w:szCs w:val="20"/>
              </w:rPr>
            </w:pPr>
            <w:r w:rsidRPr="00DE2B00">
              <w:rPr>
                <w:color w:val="000000" w:themeColor="text1"/>
                <w:sz w:val="20"/>
                <w:szCs w:val="20"/>
              </w:rPr>
              <w:t>76.19</w:t>
            </w:r>
          </w:p>
        </w:tc>
        <w:tc>
          <w:tcPr>
            <w:tcW w:w="1186" w:type="dxa"/>
            <w:noWrap/>
            <w:vAlign w:val="center"/>
            <w:hideMark/>
          </w:tcPr>
          <w:p w14:paraId="0EA67723" w14:textId="01D011F3" w:rsidR="0002297E" w:rsidRPr="00DE2B00" w:rsidRDefault="0002297E" w:rsidP="00B72BE7">
            <w:pPr>
              <w:pStyle w:val="a7"/>
              <w:jc w:val="center"/>
              <w:rPr>
                <w:color w:val="000000" w:themeColor="text1"/>
                <w:sz w:val="20"/>
                <w:szCs w:val="20"/>
              </w:rPr>
            </w:pPr>
            <w:r w:rsidRPr="00DE2B00">
              <w:rPr>
                <w:color w:val="000000" w:themeColor="text1"/>
                <w:sz w:val="20"/>
                <w:szCs w:val="20"/>
              </w:rPr>
              <w:t>23.42</w:t>
            </w:r>
          </w:p>
        </w:tc>
        <w:tc>
          <w:tcPr>
            <w:tcW w:w="1265" w:type="dxa"/>
            <w:noWrap/>
            <w:vAlign w:val="center"/>
            <w:hideMark/>
          </w:tcPr>
          <w:p w14:paraId="233533B6" w14:textId="264D5B04" w:rsidR="0002297E" w:rsidRPr="00DE2B00" w:rsidRDefault="0002297E" w:rsidP="00B72BE7">
            <w:pPr>
              <w:pStyle w:val="a7"/>
              <w:jc w:val="center"/>
              <w:rPr>
                <w:color w:val="000000" w:themeColor="text1"/>
                <w:sz w:val="20"/>
                <w:szCs w:val="20"/>
              </w:rPr>
            </w:pPr>
            <w:r w:rsidRPr="00DE2B00">
              <w:rPr>
                <w:color w:val="000000" w:themeColor="text1"/>
                <w:sz w:val="20"/>
                <w:szCs w:val="20"/>
              </w:rPr>
              <w:t>23.03</w:t>
            </w:r>
          </w:p>
        </w:tc>
        <w:tc>
          <w:tcPr>
            <w:tcW w:w="1265" w:type="dxa"/>
            <w:noWrap/>
            <w:vAlign w:val="center"/>
            <w:hideMark/>
          </w:tcPr>
          <w:p w14:paraId="4B0D9739" w14:textId="00A963BA" w:rsidR="0002297E" w:rsidRPr="00DE2B00" w:rsidRDefault="0002297E" w:rsidP="00B72BE7">
            <w:pPr>
              <w:pStyle w:val="a7"/>
              <w:jc w:val="center"/>
              <w:rPr>
                <w:color w:val="000000" w:themeColor="text1"/>
                <w:sz w:val="20"/>
                <w:szCs w:val="20"/>
              </w:rPr>
            </w:pPr>
            <w:r w:rsidRPr="00DE2B00">
              <w:rPr>
                <w:color w:val="000000" w:themeColor="text1"/>
                <w:sz w:val="20"/>
                <w:szCs w:val="20"/>
              </w:rPr>
              <w:t>100.00</w:t>
            </w:r>
          </w:p>
        </w:tc>
      </w:tr>
      <w:tr w:rsidR="00DE2B00" w:rsidRPr="00DE2B00" w14:paraId="33093121" w14:textId="77777777" w:rsidTr="0002297E">
        <w:trPr>
          <w:trHeight w:val="279"/>
          <w:jc w:val="center"/>
        </w:trPr>
        <w:tc>
          <w:tcPr>
            <w:tcW w:w="806" w:type="dxa"/>
            <w:vMerge/>
            <w:noWrap/>
            <w:vAlign w:val="center"/>
            <w:hideMark/>
          </w:tcPr>
          <w:p w14:paraId="3BD7A733" w14:textId="38022D92" w:rsidR="0002297E" w:rsidRPr="00DE2B00" w:rsidRDefault="0002297E" w:rsidP="00B72BE7">
            <w:pPr>
              <w:pStyle w:val="a7"/>
              <w:jc w:val="center"/>
              <w:rPr>
                <w:color w:val="000000" w:themeColor="text1"/>
                <w:sz w:val="20"/>
                <w:szCs w:val="20"/>
              </w:rPr>
            </w:pPr>
          </w:p>
        </w:tc>
        <w:tc>
          <w:tcPr>
            <w:tcW w:w="854" w:type="dxa"/>
            <w:vMerge/>
            <w:noWrap/>
            <w:vAlign w:val="center"/>
            <w:hideMark/>
          </w:tcPr>
          <w:p w14:paraId="5B361BCE" w14:textId="1A8EDE23" w:rsidR="0002297E" w:rsidRPr="00DE2B00" w:rsidRDefault="0002297E" w:rsidP="00B72BE7">
            <w:pPr>
              <w:pStyle w:val="a7"/>
              <w:jc w:val="center"/>
              <w:rPr>
                <w:color w:val="000000" w:themeColor="text1"/>
                <w:sz w:val="20"/>
                <w:szCs w:val="20"/>
              </w:rPr>
            </w:pPr>
          </w:p>
        </w:tc>
        <w:tc>
          <w:tcPr>
            <w:tcW w:w="1199" w:type="dxa"/>
            <w:noWrap/>
            <w:vAlign w:val="center"/>
            <w:hideMark/>
          </w:tcPr>
          <w:p w14:paraId="45D5843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11.6.2</w:t>
            </w:r>
          </w:p>
        </w:tc>
        <w:tc>
          <w:tcPr>
            <w:tcW w:w="904" w:type="dxa"/>
            <w:noWrap/>
            <w:vAlign w:val="center"/>
            <w:hideMark/>
          </w:tcPr>
          <w:p w14:paraId="2B3E8F78"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100</w:t>
            </w:r>
          </w:p>
        </w:tc>
        <w:tc>
          <w:tcPr>
            <w:tcW w:w="1068" w:type="dxa"/>
            <w:noWrap/>
            <w:vAlign w:val="center"/>
            <w:hideMark/>
          </w:tcPr>
          <w:p w14:paraId="1A12C5BD"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40</w:t>
            </w:r>
          </w:p>
        </w:tc>
        <w:tc>
          <w:tcPr>
            <w:tcW w:w="1199" w:type="dxa"/>
            <w:noWrap/>
            <w:vAlign w:val="center"/>
            <w:hideMark/>
          </w:tcPr>
          <w:p w14:paraId="5D38A0A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Positive</w:t>
            </w:r>
          </w:p>
        </w:tc>
        <w:tc>
          <w:tcPr>
            <w:tcW w:w="1298" w:type="dxa"/>
            <w:noWrap/>
            <w:vAlign w:val="center"/>
            <w:hideMark/>
          </w:tcPr>
          <w:p w14:paraId="6077FAF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448</w:t>
            </w:r>
          </w:p>
        </w:tc>
        <w:tc>
          <w:tcPr>
            <w:tcW w:w="1200" w:type="dxa"/>
            <w:noWrap/>
            <w:vAlign w:val="center"/>
            <w:hideMark/>
          </w:tcPr>
          <w:p w14:paraId="75E3967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13.42</w:t>
            </w:r>
          </w:p>
        </w:tc>
        <w:tc>
          <w:tcPr>
            <w:tcW w:w="1239" w:type="dxa"/>
            <w:noWrap/>
            <w:vAlign w:val="center"/>
            <w:hideMark/>
          </w:tcPr>
          <w:p w14:paraId="3710510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100.3</w:t>
            </w:r>
          </w:p>
        </w:tc>
        <w:tc>
          <w:tcPr>
            <w:tcW w:w="1038" w:type="dxa"/>
            <w:noWrap/>
            <w:vAlign w:val="center"/>
            <w:hideMark/>
          </w:tcPr>
          <w:p w14:paraId="08019F37" w14:textId="7D6394AF" w:rsidR="0002297E" w:rsidRPr="00DE2B00" w:rsidRDefault="0002297E" w:rsidP="00B72BE7">
            <w:pPr>
              <w:pStyle w:val="a7"/>
              <w:jc w:val="center"/>
              <w:rPr>
                <w:color w:val="000000" w:themeColor="text1"/>
                <w:sz w:val="20"/>
                <w:szCs w:val="20"/>
              </w:rPr>
            </w:pPr>
            <w:r w:rsidRPr="00DE2B00">
              <w:rPr>
                <w:color w:val="000000" w:themeColor="text1"/>
                <w:sz w:val="20"/>
                <w:szCs w:val="20"/>
              </w:rPr>
              <w:t>78.75</w:t>
            </w:r>
          </w:p>
        </w:tc>
        <w:tc>
          <w:tcPr>
            <w:tcW w:w="1186" w:type="dxa"/>
            <w:noWrap/>
            <w:vAlign w:val="center"/>
            <w:hideMark/>
          </w:tcPr>
          <w:p w14:paraId="4145A565" w14:textId="704BEDAA" w:rsidR="0002297E" w:rsidRPr="00DE2B00" w:rsidRDefault="0002297E" w:rsidP="00B72BE7">
            <w:pPr>
              <w:pStyle w:val="a7"/>
              <w:jc w:val="center"/>
              <w:rPr>
                <w:color w:val="000000" w:themeColor="text1"/>
                <w:sz w:val="20"/>
                <w:szCs w:val="20"/>
              </w:rPr>
            </w:pPr>
            <w:r w:rsidRPr="00DE2B00">
              <w:rPr>
                <w:color w:val="000000" w:themeColor="text1"/>
                <w:sz w:val="20"/>
                <w:szCs w:val="20"/>
              </w:rPr>
              <w:t>16.23</w:t>
            </w:r>
          </w:p>
        </w:tc>
        <w:tc>
          <w:tcPr>
            <w:tcW w:w="1265" w:type="dxa"/>
            <w:noWrap/>
            <w:vAlign w:val="center"/>
            <w:hideMark/>
          </w:tcPr>
          <w:p w14:paraId="27E6F82C" w14:textId="2BE9944F" w:rsidR="0002297E" w:rsidRPr="00DE2B00" w:rsidRDefault="0002297E" w:rsidP="00B72BE7">
            <w:pPr>
              <w:pStyle w:val="a7"/>
              <w:jc w:val="center"/>
              <w:rPr>
                <w:color w:val="000000" w:themeColor="text1"/>
                <w:sz w:val="20"/>
                <w:szCs w:val="20"/>
              </w:rPr>
            </w:pPr>
            <w:r w:rsidRPr="00DE2B00">
              <w:rPr>
                <w:color w:val="000000" w:themeColor="text1"/>
                <w:sz w:val="20"/>
                <w:szCs w:val="20"/>
              </w:rPr>
              <w:t>41.37</w:t>
            </w:r>
          </w:p>
        </w:tc>
        <w:tc>
          <w:tcPr>
            <w:tcW w:w="1265" w:type="dxa"/>
            <w:noWrap/>
            <w:vAlign w:val="center"/>
            <w:hideMark/>
          </w:tcPr>
          <w:p w14:paraId="62CB79B6" w14:textId="3AEB76C9" w:rsidR="0002297E" w:rsidRPr="00DE2B00" w:rsidRDefault="0002297E" w:rsidP="00B72BE7">
            <w:pPr>
              <w:pStyle w:val="a7"/>
              <w:jc w:val="center"/>
              <w:rPr>
                <w:color w:val="000000" w:themeColor="text1"/>
                <w:sz w:val="20"/>
                <w:szCs w:val="20"/>
              </w:rPr>
            </w:pPr>
            <w:r w:rsidRPr="00DE2B00">
              <w:rPr>
                <w:color w:val="000000" w:themeColor="text1"/>
                <w:sz w:val="20"/>
                <w:szCs w:val="20"/>
              </w:rPr>
              <w:t>100.00</w:t>
            </w:r>
          </w:p>
        </w:tc>
      </w:tr>
      <w:tr w:rsidR="00DE2B00" w:rsidRPr="00DE2B00" w14:paraId="47D32A9C" w14:textId="77777777" w:rsidTr="0002297E">
        <w:trPr>
          <w:trHeight w:val="279"/>
          <w:jc w:val="center"/>
        </w:trPr>
        <w:tc>
          <w:tcPr>
            <w:tcW w:w="806" w:type="dxa"/>
            <w:vMerge/>
            <w:noWrap/>
            <w:vAlign w:val="center"/>
            <w:hideMark/>
          </w:tcPr>
          <w:p w14:paraId="02AE9C0E" w14:textId="112713EB" w:rsidR="0002297E" w:rsidRPr="00DE2B00" w:rsidRDefault="0002297E" w:rsidP="00B72BE7">
            <w:pPr>
              <w:pStyle w:val="a7"/>
              <w:jc w:val="center"/>
              <w:rPr>
                <w:color w:val="000000" w:themeColor="text1"/>
                <w:sz w:val="20"/>
                <w:szCs w:val="20"/>
              </w:rPr>
            </w:pPr>
          </w:p>
        </w:tc>
        <w:tc>
          <w:tcPr>
            <w:tcW w:w="854" w:type="dxa"/>
            <w:noWrap/>
            <w:vAlign w:val="center"/>
            <w:hideMark/>
          </w:tcPr>
          <w:p w14:paraId="7FA5691F"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11.7</w:t>
            </w:r>
          </w:p>
        </w:tc>
        <w:tc>
          <w:tcPr>
            <w:tcW w:w="1199" w:type="dxa"/>
            <w:noWrap/>
            <w:vAlign w:val="center"/>
            <w:hideMark/>
          </w:tcPr>
          <w:p w14:paraId="07BED8A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11.7.1</w:t>
            </w:r>
          </w:p>
        </w:tc>
        <w:tc>
          <w:tcPr>
            <w:tcW w:w="904" w:type="dxa"/>
            <w:noWrap/>
            <w:vAlign w:val="center"/>
            <w:hideMark/>
          </w:tcPr>
          <w:p w14:paraId="3F89678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21.2</w:t>
            </w:r>
          </w:p>
        </w:tc>
        <w:tc>
          <w:tcPr>
            <w:tcW w:w="1068" w:type="dxa"/>
            <w:noWrap/>
            <w:vAlign w:val="center"/>
            <w:hideMark/>
          </w:tcPr>
          <w:p w14:paraId="1555E4D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w:t>
            </w:r>
          </w:p>
        </w:tc>
        <w:tc>
          <w:tcPr>
            <w:tcW w:w="1199" w:type="dxa"/>
            <w:noWrap/>
            <w:vAlign w:val="center"/>
            <w:hideMark/>
          </w:tcPr>
          <w:p w14:paraId="1B37C49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Moderate</w:t>
            </w:r>
          </w:p>
        </w:tc>
        <w:tc>
          <w:tcPr>
            <w:tcW w:w="1298" w:type="dxa"/>
            <w:noWrap/>
            <w:vAlign w:val="center"/>
            <w:hideMark/>
          </w:tcPr>
          <w:p w14:paraId="457CFA0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637</w:t>
            </w:r>
          </w:p>
        </w:tc>
        <w:tc>
          <w:tcPr>
            <w:tcW w:w="1200" w:type="dxa"/>
            <w:noWrap/>
            <w:vAlign w:val="center"/>
            <w:hideMark/>
          </w:tcPr>
          <w:p w14:paraId="66914C2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0.42</w:t>
            </w:r>
          </w:p>
        </w:tc>
        <w:tc>
          <w:tcPr>
            <w:tcW w:w="1239" w:type="dxa"/>
            <w:noWrap/>
            <w:vAlign w:val="center"/>
            <w:hideMark/>
          </w:tcPr>
          <w:p w14:paraId="6F22DA3E"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29.38</w:t>
            </w:r>
          </w:p>
        </w:tc>
        <w:tc>
          <w:tcPr>
            <w:tcW w:w="1038" w:type="dxa"/>
            <w:noWrap/>
            <w:vAlign w:val="center"/>
            <w:hideMark/>
          </w:tcPr>
          <w:p w14:paraId="271B5C35" w14:textId="7638DFEC" w:rsidR="0002297E" w:rsidRPr="00DE2B00" w:rsidRDefault="0002297E" w:rsidP="00B72BE7">
            <w:pPr>
              <w:pStyle w:val="a7"/>
              <w:jc w:val="center"/>
              <w:rPr>
                <w:color w:val="000000" w:themeColor="text1"/>
                <w:sz w:val="20"/>
                <w:szCs w:val="20"/>
              </w:rPr>
            </w:pPr>
            <w:r w:rsidRPr="00DE2B00">
              <w:rPr>
                <w:color w:val="000000" w:themeColor="text1"/>
                <w:sz w:val="20"/>
                <w:szCs w:val="20"/>
              </w:rPr>
              <w:t>9.74</w:t>
            </w:r>
          </w:p>
        </w:tc>
        <w:tc>
          <w:tcPr>
            <w:tcW w:w="1186" w:type="dxa"/>
            <w:noWrap/>
            <w:vAlign w:val="center"/>
            <w:hideMark/>
          </w:tcPr>
          <w:p w14:paraId="5FAD3571" w14:textId="7EF357F1" w:rsidR="0002297E" w:rsidRPr="00DE2B00" w:rsidRDefault="0002297E" w:rsidP="00B72BE7">
            <w:pPr>
              <w:pStyle w:val="a7"/>
              <w:jc w:val="center"/>
              <w:rPr>
                <w:color w:val="000000" w:themeColor="text1"/>
                <w:sz w:val="20"/>
                <w:szCs w:val="20"/>
              </w:rPr>
            </w:pPr>
            <w:r w:rsidRPr="00DE2B00">
              <w:rPr>
                <w:color w:val="000000" w:themeColor="text1"/>
                <w:sz w:val="20"/>
                <w:szCs w:val="20"/>
              </w:rPr>
              <w:t>3.68</w:t>
            </w:r>
          </w:p>
        </w:tc>
        <w:tc>
          <w:tcPr>
            <w:tcW w:w="1265" w:type="dxa"/>
            <w:noWrap/>
            <w:vAlign w:val="center"/>
            <w:hideMark/>
          </w:tcPr>
          <w:p w14:paraId="12E8283D" w14:textId="5881B874" w:rsidR="0002297E" w:rsidRPr="00DE2B00" w:rsidRDefault="0002297E" w:rsidP="00B72BE7">
            <w:pPr>
              <w:pStyle w:val="a7"/>
              <w:jc w:val="center"/>
              <w:rPr>
                <w:color w:val="000000" w:themeColor="text1"/>
                <w:sz w:val="20"/>
                <w:szCs w:val="20"/>
              </w:rPr>
            </w:pPr>
            <w:r w:rsidRPr="00DE2B00">
              <w:rPr>
                <w:color w:val="000000" w:themeColor="text1"/>
                <w:sz w:val="20"/>
                <w:szCs w:val="20"/>
              </w:rPr>
              <w:t>3.44</w:t>
            </w:r>
          </w:p>
        </w:tc>
        <w:tc>
          <w:tcPr>
            <w:tcW w:w="1265" w:type="dxa"/>
            <w:noWrap/>
            <w:vAlign w:val="center"/>
            <w:hideMark/>
          </w:tcPr>
          <w:p w14:paraId="6F5C6D1F" w14:textId="038E1662" w:rsidR="0002297E" w:rsidRPr="00DE2B00" w:rsidRDefault="0002297E" w:rsidP="00B72BE7">
            <w:pPr>
              <w:pStyle w:val="a7"/>
              <w:jc w:val="center"/>
              <w:rPr>
                <w:color w:val="000000" w:themeColor="text1"/>
                <w:sz w:val="20"/>
                <w:szCs w:val="20"/>
              </w:rPr>
            </w:pPr>
            <w:r w:rsidRPr="00DE2B00">
              <w:rPr>
                <w:color w:val="000000" w:themeColor="text1"/>
                <w:sz w:val="20"/>
                <w:szCs w:val="20"/>
              </w:rPr>
              <w:t>17.91</w:t>
            </w:r>
          </w:p>
        </w:tc>
      </w:tr>
      <w:tr w:rsidR="00DE2B00" w:rsidRPr="00DE2B00" w14:paraId="30E5CDDB" w14:textId="77777777" w:rsidTr="0002297E">
        <w:trPr>
          <w:trHeight w:val="279"/>
          <w:jc w:val="center"/>
        </w:trPr>
        <w:tc>
          <w:tcPr>
            <w:tcW w:w="806" w:type="dxa"/>
            <w:vMerge w:val="restart"/>
            <w:noWrap/>
            <w:vAlign w:val="center"/>
            <w:hideMark/>
          </w:tcPr>
          <w:p w14:paraId="0B166F54" w14:textId="433C63A4" w:rsidR="0002297E" w:rsidRPr="00DE2B00" w:rsidRDefault="0002297E" w:rsidP="00B72BE7">
            <w:pPr>
              <w:pStyle w:val="a7"/>
              <w:jc w:val="center"/>
              <w:rPr>
                <w:color w:val="000000" w:themeColor="text1"/>
                <w:sz w:val="20"/>
                <w:szCs w:val="20"/>
              </w:rPr>
            </w:pPr>
            <w:r w:rsidRPr="00DE2B00">
              <w:rPr>
                <w:color w:val="000000" w:themeColor="text1"/>
                <w:sz w:val="20"/>
                <w:szCs w:val="20"/>
              </w:rPr>
              <w:t>12</w:t>
            </w:r>
          </w:p>
        </w:tc>
        <w:tc>
          <w:tcPr>
            <w:tcW w:w="854" w:type="dxa"/>
            <w:vMerge w:val="restart"/>
            <w:noWrap/>
            <w:vAlign w:val="center"/>
            <w:hideMark/>
          </w:tcPr>
          <w:p w14:paraId="76B99605" w14:textId="4B5A815C" w:rsidR="0002297E" w:rsidRPr="00DE2B00" w:rsidRDefault="0002297E" w:rsidP="00B72BE7">
            <w:pPr>
              <w:pStyle w:val="a7"/>
              <w:jc w:val="center"/>
              <w:rPr>
                <w:color w:val="000000" w:themeColor="text1"/>
                <w:sz w:val="20"/>
                <w:szCs w:val="20"/>
              </w:rPr>
            </w:pPr>
            <w:r w:rsidRPr="00DE2B00">
              <w:rPr>
                <w:color w:val="000000" w:themeColor="text1"/>
                <w:sz w:val="20"/>
                <w:szCs w:val="20"/>
              </w:rPr>
              <w:t>12.2</w:t>
            </w:r>
          </w:p>
        </w:tc>
        <w:tc>
          <w:tcPr>
            <w:tcW w:w="1199" w:type="dxa"/>
            <w:noWrap/>
            <w:vAlign w:val="center"/>
            <w:hideMark/>
          </w:tcPr>
          <w:p w14:paraId="48BD39F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12.2.1</w:t>
            </w:r>
          </w:p>
        </w:tc>
        <w:tc>
          <w:tcPr>
            <w:tcW w:w="904" w:type="dxa"/>
            <w:noWrap/>
            <w:vAlign w:val="center"/>
            <w:hideMark/>
          </w:tcPr>
          <w:p w14:paraId="1E65DE8D"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0.5</w:t>
            </w:r>
          </w:p>
        </w:tc>
        <w:tc>
          <w:tcPr>
            <w:tcW w:w="1068" w:type="dxa"/>
            <w:noWrap/>
            <w:vAlign w:val="center"/>
            <w:hideMark/>
          </w:tcPr>
          <w:p w14:paraId="4517799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68.3</w:t>
            </w:r>
          </w:p>
        </w:tc>
        <w:tc>
          <w:tcPr>
            <w:tcW w:w="1199" w:type="dxa"/>
            <w:noWrap/>
            <w:vAlign w:val="center"/>
            <w:hideMark/>
          </w:tcPr>
          <w:p w14:paraId="309FD8A4"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Negative</w:t>
            </w:r>
          </w:p>
        </w:tc>
        <w:tc>
          <w:tcPr>
            <w:tcW w:w="1298" w:type="dxa"/>
            <w:noWrap/>
            <w:vAlign w:val="center"/>
            <w:hideMark/>
          </w:tcPr>
          <w:p w14:paraId="7F46D60E"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544</w:t>
            </w:r>
          </w:p>
        </w:tc>
        <w:tc>
          <w:tcPr>
            <w:tcW w:w="1200" w:type="dxa"/>
            <w:noWrap/>
            <w:vAlign w:val="center"/>
            <w:hideMark/>
          </w:tcPr>
          <w:p w14:paraId="5B8EC60E"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0.28</w:t>
            </w:r>
          </w:p>
        </w:tc>
        <w:tc>
          <w:tcPr>
            <w:tcW w:w="1239" w:type="dxa"/>
            <w:noWrap/>
            <w:vAlign w:val="center"/>
            <w:hideMark/>
          </w:tcPr>
          <w:p w14:paraId="0F50E161"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64.47</w:t>
            </w:r>
          </w:p>
        </w:tc>
        <w:tc>
          <w:tcPr>
            <w:tcW w:w="1038" w:type="dxa"/>
            <w:noWrap/>
            <w:vAlign w:val="center"/>
            <w:hideMark/>
          </w:tcPr>
          <w:p w14:paraId="2CE2F4FF" w14:textId="7CFD51B7" w:rsidR="0002297E" w:rsidRPr="00DE2B00" w:rsidRDefault="0002297E" w:rsidP="00B72BE7">
            <w:pPr>
              <w:pStyle w:val="a7"/>
              <w:jc w:val="center"/>
              <w:rPr>
                <w:color w:val="000000" w:themeColor="text1"/>
                <w:sz w:val="20"/>
                <w:szCs w:val="20"/>
              </w:rPr>
            </w:pPr>
            <w:r w:rsidRPr="00DE2B00">
              <w:rPr>
                <w:color w:val="000000" w:themeColor="text1"/>
                <w:sz w:val="20"/>
                <w:szCs w:val="20"/>
              </w:rPr>
              <w:t>16.85</w:t>
            </w:r>
          </w:p>
        </w:tc>
        <w:tc>
          <w:tcPr>
            <w:tcW w:w="1186" w:type="dxa"/>
            <w:noWrap/>
            <w:vAlign w:val="center"/>
            <w:hideMark/>
          </w:tcPr>
          <w:p w14:paraId="19DD9B4D" w14:textId="1D34C874" w:rsidR="0002297E" w:rsidRPr="00DE2B00" w:rsidRDefault="0002297E" w:rsidP="00B72BE7">
            <w:pPr>
              <w:pStyle w:val="a7"/>
              <w:jc w:val="center"/>
              <w:rPr>
                <w:color w:val="000000" w:themeColor="text1"/>
                <w:sz w:val="20"/>
                <w:szCs w:val="20"/>
              </w:rPr>
            </w:pPr>
            <w:r w:rsidRPr="00DE2B00">
              <w:rPr>
                <w:color w:val="000000" w:themeColor="text1"/>
                <w:sz w:val="20"/>
                <w:szCs w:val="20"/>
              </w:rPr>
              <w:t>12.48</w:t>
            </w:r>
          </w:p>
        </w:tc>
        <w:tc>
          <w:tcPr>
            <w:tcW w:w="1265" w:type="dxa"/>
            <w:noWrap/>
            <w:vAlign w:val="center"/>
            <w:hideMark/>
          </w:tcPr>
          <w:p w14:paraId="659BA972" w14:textId="0CFABE12" w:rsidR="0002297E" w:rsidRPr="00DE2B00" w:rsidRDefault="0002297E" w:rsidP="00B72BE7">
            <w:pPr>
              <w:pStyle w:val="a7"/>
              <w:jc w:val="center"/>
              <w:rPr>
                <w:color w:val="000000" w:themeColor="text1"/>
                <w:sz w:val="20"/>
                <w:szCs w:val="20"/>
              </w:rPr>
            </w:pPr>
            <w:r w:rsidRPr="00DE2B00">
              <w:rPr>
                <w:color w:val="000000" w:themeColor="text1"/>
                <w:sz w:val="20"/>
                <w:szCs w:val="20"/>
              </w:rPr>
              <w:t>1.03</w:t>
            </w:r>
          </w:p>
        </w:tc>
        <w:tc>
          <w:tcPr>
            <w:tcW w:w="1265" w:type="dxa"/>
            <w:noWrap/>
            <w:vAlign w:val="center"/>
            <w:hideMark/>
          </w:tcPr>
          <w:p w14:paraId="1FC05767" w14:textId="0A5A674C" w:rsidR="0002297E" w:rsidRPr="00DE2B00" w:rsidRDefault="0002297E" w:rsidP="00B72BE7">
            <w:pPr>
              <w:pStyle w:val="a7"/>
              <w:jc w:val="center"/>
              <w:rPr>
                <w:color w:val="000000" w:themeColor="text1"/>
                <w:sz w:val="20"/>
                <w:szCs w:val="20"/>
              </w:rPr>
            </w:pPr>
            <w:r w:rsidRPr="00DE2B00">
              <w:rPr>
                <w:color w:val="000000" w:themeColor="text1"/>
                <w:sz w:val="20"/>
                <w:szCs w:val="20"/>
              </w:rPr>
              <w:t>56.54</w:t>
            </w:r>
          </w:p>
        </w:tc>
      </w:tr>
      <w:tr w:rsidR="00DE2B00" w:rsidRPr="00DE2B00" w14:paraId="44441355" w14:textId="77777777" w:rsidTr="0002297E">
        <w:trPr>
          <w:trHeight w:val="279"/>
          <w:jc w:val="center"/>
        </w:trPr>
        <w:tc>
          <w:tcPr>
            <w:tcW w:w="806" w:type="dxa"/>
            <w:vMerge/>
            <w:noWrap/>
            <w:vAlign w:val="center"/>
            <w:hideMark/>
          </w:tcPr>
          <w:p w14:paraId="7B171050" w14:textId="2E794983" w:rsidR="0002297E" w:rsidRPr="00DE2B00" w:rsidRDefault="0002297E" w:rsidP="00B72BE7">
            <w:pPr>
              <w:pStyle w:val="a7"/>
              <w:jc w:val="center"/>
              <w:rPr>
                <w:color w:val="000000" w:themeColor="text1"/>
                <w:sz w:val="20"/>
                <w:szCs w:val="20"/>
              </w:rPr>
            </w:pPr>
          </w:p>
        </w:tc>
        <w:tc>
          <w:tcPr>
            <w:tcW w:w="854" w:type="dxa"/>
            <w:vMerge/>
            <w:noWrap/>
            <w:vAlign w:val="center"/>
            <w:hideMark/>
          </w:tcPr>
          <w:p w14:paraId="3ED9D163" w14:textId="28499E70" w:rsidR="0002297E" w:rsidRPr="00DE2B00" w:rsidRDefault="0002297E" w:rsidP="00B72BE7">
            <w:pPr>
              <w:pStyle w:val="a7"/>
              <w:jc w:val="center"/>
              <w:rPr>
                <w:color w:val="000000" w:themeColor="text1"/>
                <w:sz w:val="20"/>
                <w:szCs w:val="20"/>
              </w:rPr>
            </w:pPr>
          </w:p>
        </w:tc>
        <w:tc>
          <w:tcPr>
            <w:tcW w:w="1199" w:type="dxa"/>
            <w:noWrap/>
            <w:vAlign w:val="center"/>
            <w:hideMark/>
          </w:tcPr>
          <w:p w14:paraId="4542946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12.2.2</w:t>
            </w:r>
          </w:p>
        </w:tc>
        <w:tc>
          <w:tcPr>
            <w:tcW w:w="904" w:type="dxa"/>
            <w:noWrap/>
            <w:vAlign w:val="center"/>
            <w:hideMark/>
          </w:tcPr>
          <w:p w14:paraId="26446AFF"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0.29</w:t>
            </w:r>
          </w:p>
        </w:tc>
        <w:tc>
          <w:tcPr>
            <w:tcW w:w="1068" w:type="dxa"/>
            <w:noWrap/>
            <w:vAlign w:val="center"/>
            <w:hideMark/>
          </w:tcPr>
          <w:p w14:paraId="29C96CDD"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3.45</w:t>
            </w:r>
          </w:p>
        </w:tc>
        <w:tc>
          <w:tcPr>
            <w:tcW w:w="1199" w:type="dxa"/>
            <w:noWrap/>
            <w:vAlign w:val="center"/>
            <w:hideMark/>
          </w:tcPr>
          <w:p w14:paraId="2F6224E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Negative</w:t>
            </w:r>
          </w:p>
        </w:tc>
        <w:tc>
          <w:tcPr>
            <w:tcW w:w="1298" w:type="dxa"/>
            <w:noWrap/>
            <w:vAlign w:val="center"/>
            <w:hideMark/>
          </w:tcPr>
          <w:p w14:paraId="632EFB8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480</w:t>
            </w:r>
          </w:p>
        </w:tc>
        <w:tc>
          <w:tcPr>
            <w:tcW w:w="1200" w:type="dxa"/>
            <w:noWrap/>
            <w:vAlign w:val="center"/>
            <w:hideMark/>
          </w:tcPr>
          <w:p w14:paraId="1C75223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0.14</w:t>
            </w:r>
          </w:p>
        </w:tc>
        <w:tc>
          <w:tcPr>
            <w:tcW w:w="1239" w:type="dxa"/>
            <w:noWrap/>
            <w:vAlign w:val="center"/>
            <w:hideMark/>
          </w:tcPr>
          <w:p w14:paraId="54ADA71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27.15</w:t>
            </w:r>
          </w:p>
        </w:tc>
        <w:tc>
          <w:tcPr>
            <w:tcW w:w="1038" w:type="dxa"/>
            <w:noWrap/>
            <w:vAlign w:val="center"/>
            <w:hideMark/>
          </w:tcPr>
          <w:p w14:paraId="24EEF4EB" w14:textId="49398F46" w:rsidR="0002297E" w:rsidRPr="00DE2B00" w:rsidRDefault="0002297E" w:rsidP="00B72BE7">
            <w:pPr>
              <w:pStyle w:val="a7"/>
              <w:jc w:val="center"/>
              <w:rPr>
                <w:color w:val="000000" w:themeColor="text1"/>
                <w:sz w:val="20"/>
                <w:szCs w:val="20"/>
              </w:rPr>
            </w:pPr>
            <w:r w:rsidRPr="00DE2B00">
              <w:rPr>
                <w:color w:val="000000" w:themeColor="text1"/>
                <w:sz w:val="20"/>
                <w:szCs w:val="20"/>
              </w:rPr>
              <w:t>1.18</w:t>
            </w:r>
          </w:p>
        </w:tc>
        <w:tc>
          <w:tcPr>
            <w:tcW w:w="1186" w:type="dxa"/>
            <w:noWrap/>
            <w:vAlign w:val="center"/>
            <w:hideMark/>
          </w:tcPr>
          <w:p w14:paraId="7E36A89E" w14:textId="403A40E7" w:rsidR="0002297E" w:rsidRPr="00DE2B00" w:rsidRDefault="0002297E" w:rsidP="00B72BE7">
            <w:pPr>
              <w:pStyle w:val="a7"/>
              <w:jc w:val="center"/>
              <w:rPr>
                <w:color w:val="000000" w:themeColor="text1"/>
                <w:sz w:val="20"/>
                <w:szCs w:val="20"/>
              </w:rPr>
            </w:pPr>
            <w:r w:rsidRPr="00DE2B00">
              <w:rPr>
                <w:color w:val="000000" w:themeColor="text1"/>
                <w:sz w:val="20"/>
                <w:szCs w:val="20"/>
              </w:rPr>
              <w:t>1.42</w:t>
            </w:r>
          </w:p>
        </w:tc>
        <w:tc>
          <w:tcPr>
            <w:tcW w:w="1265" w:type="dxa"/>
            <w:noWrap/>
            <w:vAlign w:val="center"/>
            <w:hideMark/>
          </w:tcPr>
          <w:p w14:paraId="11EFC005" w14:textId="15D8BAE8" w:rsidR="0002297E" w:rsidRPr="00DE2B00" w:rsidRDefault="0002297E" w:rsidP="00B72BE7">
            <w:pPr>
              <w:pStyle w:val="a7"/>
              <w:jc w:val="center"/>
              <w:rPr>
                <w:color w:val="000000" w:themeColor="text1"/>
                <w:sz w:val="20"/>
                <w:szCs w:val="20"/>
              </w:rPr>
            </w:pPr>
            <w:r w:rsidRPr="00DE2B00">
              <w:rPr>
                <w:color w:val="000000" w:themeColor="text1"/>
                <w:sz w:val="20"/>
                <w:szCs w:val="20"/>
              </w:rPr>
              <w:t>0.29</w:t>
            </w:r>
          </w:p>
        </w:tc>
        <w:tc>
          <w:tcPr>
            <w:tcW w:w="1265" w:type="dxa"/>
            <w:noWrap/>
            <w:vAlign w:val="center"/>
            <w:hideMark/>
          </w:tcPr>
          <w:p w14:paraId="35A634CB" w14:textId="368719B8" w:rsidR="0002297E" w:rsidRPr="00DE2B00" w:rsidRDefault="0002297E" w:rsidP="00B72BE7">
            <w:pPr>
              <w:pStyle w:val="a7"/>
              <w:jc w:val="center"/>
              <w:rPr>
                <w:color w:val="000000" w:themeColor="text1"/>
                <w:sz w:val="20"/>
                <w:szCs w:val="20"/>
              </w:rPr>
            </w:pPr>
            <w:r w:rsidRPr="00DE2B00">
              <w:rPr>
                <w:color w:val="000000" w:themeColor="text1"/>
                <w:sz w:val="20"/>
                <w:szCs w:val="20"/>
              </w:rPr>
              <w:t>3.34</w:t>
            </w:r>
          </w:p>
        </w:tc>
      </w:tr>
      <w:tr w:rsidR="00DE2B00" w:rsidRPr="00DE2B00" w14:paraId="2CC5755B" w14:textId="77777777" w:rsidTr="0002297E">
        <w:trPr>
          <w:trHeight w:val="279"/>
          <w:jc w:val="center"/>
        </w:trPr>
        <w:tc>
          <w:tcPr>
            <w:tcW w:w="806" w:type="dxa"/>
            <w:vMerge/>
            <w:noWrap/>
            <w:vAlign w:val="center"/>
            <w:hideMark/>
          </w:tcPr>
          <w:p w14:paraId="02A67794" w14:textId="3EA3DB9A" w:rsidR="0002297E" w:rsidRPr="00DE2B00" w:rsidRDefault="0002297E" w:rsidP="00B72BE7">
            <w:pPr>
              <w:pStyle w:val="a7"/>
              <w:jc w:val="center"/>
              <w:rPr>
                <w:color w:val="000000" w:themeColor="text1"/>
                <w:sz w:val="20"/>
                <w:szCs w:val="20"/>
              </w:rPr>
            </w:pPr>
          </w:p>
        </w:tc>
        <w:tc>
          <w:tcPr>
            <w:tcW w:w="854" w:type="dxa"/>
            <w:noWrap/>
            <w:vAlign w:val="center"/>
            <w:hideMark/>
          </w:tcPr>
          <w:p w14:paraId="4746181F"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12.4</w:t>
            </w:r>
          </w:p>
        </w:tc>
        <w:tc>
          <w:tcPr>
            <w:tcW w:w="1199" w:type="dxa"/>
            <w:noWrap/>
            <w:vAlign w:val="center"/>
            <w:hideMark/>
          </w:tcPr>
          <w:p w14:paraId="67182F4F"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12.4.2</w:t>
            </w:r>
          </w:p>
        </w:tc>
        <w:tc>
          <w:tcPr>
            <w:tcW w:w="904" w:type="dxa"/>
            <w:noWrap/>
            <w:vAlign w:val="center"/>
            <w:hideMark/>
          </w:tcPr>
          <w:p w14:paraId="25DBD69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0.88</w:t>
            </w:r>
          </w:p>
        </w:tc>
        <w:tc>
          <w:tcPr>
            <w:tcW w:w="1068" w:type="dxa"/>
            <w:noWrap/>
            <w:vAlign w:val="center"/>
            <w:hideMark/>
          </w:tcPr>
          <w:p w14:paraId="7DC375F4"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140</w:t>
            </w:r>
          </w:p>
        </w:tc>
        <w:tc>
          <w:tcPr>
            <w:tcW w:w="1199" w:type="dxa"/>
            <w:noWrap/>
            <w:vAlign w:val="center"/>
            <w:hideMark/>
          </w:tcPr>
          <w:p w14:paraId="4E910674"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Negative</w:t>
            </w:r>
          </w:p>
        </w:tc>
        <w:tc>
          <w:tcPr>
            <w:tcW w:w="1298" w:type="dxa"/>
            <w:noWrap/>
            <w:vAlign w:val="center"/>
            <w:hideMark/>
          </w:tcPr>
          <w:p w14:paraId="2CB170E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605</w:t>
            </w:r>
          </w:p>
        </w:tc>
        <w:tc>
          <w:tcPr>
            <w:tcW w:w="1200" w:type="dxa"/>
            <w:noWrap/>
            <w:vAlign w:val="center"/>
            <w:hideMark/>
          </w:tcPr>
          <w:p w14:paraId="2E4407F5"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0.12</w:t>
            </w:r>
          </w:p>
        </w:tc>
        <w:tc>
          <w:tcPr>
            <w:tcW w:w="1239" w:type="dxa"/>
            <w:noWrap/>
            <w:vAlign w:val="center"/>
            <w:hideMark/>
          </w:tcPr>
          <w:p w14:paraId="02F21FE5"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848.94</w:t>
            </w:r>
          </w:p>
        </w:tc>
        <w:tc>
          <w:tcPr>
            <w:tcW w:w="1038" w:type="dxa"/>
            <w:noWrap/>
            <w:vAlign w:val="center"/>
            <w:hideMark/>
          </w:tcPr>
          <w:p w14:paraId="1DBE3829" w14:textId="77F26D99" w:rsidR="0002297E" w:rsidRPr="00DE2B00" w:rsidRDefault="0002297E" w:rsidP="00B72BE7">
            <w:pPr>
              <w:pStyle w:val="a7"/>
              <w:jc w:val="center"/>
              <w:rPr>
                <w:color w:val="000000" w:themeColor="text1"/>
                <w:sz w:val="20"/>
                <w:szCs w:val="20"/>
              </w:rPr>
            </w:pPr>
            <w:r w:rsidRPr="00DE2B00">
              <w:rPr>
                <w:color w:val="000000" w:themeColor="text1"/>
                <w:sz w:val="20"/>
                <w:szCs w:val="20"/>
              </w:rPr>
              <w:t>28.00</w:t>
            </w:r>
          </w:p>
        </w:tc>
        <w:tc>
          <w:tcPr>
            <w:tcW w:w="1186" w:type="dxa"/>
            <w:noWrap/>
            <w:vAlign w:val="center"/>
            <w:hideMark/>
          </w:tcPr>
          <w:p w14:paraId="257D3791" w14:textId="2A638AE8" w:rsidR="0002297E" w:rsidRPr="00DE2B00" w:rsidRDefault="0002297E" w:rsidP="00B72BE7">
            <w:pPr>
              <w:pStyle w:val="a7"/>
              <w:jc w:val="center"/>
              <w:rPr>
                <w:color w:val="000000" w:themeColor="text1"/>
                <w:sz w:val="20"/>
                <w:szCs w:val="20"/>
              </w:rPr>
            </w:pPr>
            <w:r w:rsidRPr="00DE2B00">
              <w:rPr>
                <w:color w:val="000000" w:themeColor="text1"/>
                <w:sz w:val="20"/>
                <w:szCs w:val="20"/>
              </w:rPr>
              <w:t>79.04</w:t>
            </w:r>
          </w:p>
        </w:tc>
        <w:tc>
          <w:tcPr>
            <w:tcW w:w="1265" w:type="dxa"/>
            <w:noWrap/>
            <w:vAlign w:val="center"/>
            <w:hideMark/>
          </w:tcPr>
          <w:p w14:paraId="4FC988C5" w14:textId="47D4B7BA" w:rsidR="0002297E" w:rsidRPr="00DE2B00" w:rsidRDefault="0002297E" w:rsidP="00B72BE7">
            <w:pPr>
              <w:pStyle w:val="a7"/>
              <w:jc w:val="center"/>
              <w:rPr>
                <w:color w:val="000000" w:themeColor="text1"/>
                <w:sz w:val="20"/>
                <w:szCs w:val="20"/>
              </w:rPr>
            </w:pPr>
            <w:r w:rsidRPr="00DE2B00">
              <w:rPr>
                <w:color w:val="000000" w:themeColor="text1"/>
                <w:sz w:val="20"/>
                <w:szCs w:val="20"/>
              </w:rPr>
              <w:t>0.94</w:t>
            </w:r>
          </w:p>
        </w:tc>
        <w:tc>
          <w:tcPr>
            <w:tcW w:w="1265" w:type="dxa"/>
            <w:noWrap/>
            <w:vAlign w:val="center"/>
            <w:hideMark/>
          </w:tcPr>
          <w:p w14:paraId="0190D845" w14:textId="4699456B" w:rsidR="0002297E" w:rsidRPr="00DE2B00" w:rsidRDefault="0002297E" w:rsidP="00B72BE7">
            <w:pPr>
              <w:pStyle w:val="a7"/>
              <w:jc w:val="center"/>
              <w:rPr>
                <w:color w:val="000000" w:themeColor="text1"/>
                <w:sz w:val="20"/>
                <w:szCs w:val="20"/>
              </w:rPr>
            </w:pPr>
            <w:r w:rsidRPr="00DE2B00">
              <w:rPr>
                <w:color w:val="000000" w:themeColor="text1"/>
                <w:sz w:val="20"/>
                <w:szCs w:val="20"/>
              </w:rPr>
              <w:t>141.20</w:t>
            </w:r>
          </w:p>
        </w:tc>
      </w:tr>
      <w:tr w:rsidR="00DE2B00" w:rsidRPr="00DE2B00" w14:paraId="2E4845E4" w14:textId="77777777" w:rsidTr="0002297E">
        <w:trPr>
          <w:trHeight w:val="279"/>
          <w:jc w:val="center"/>
        </w:trPr>
        <w:tc>
          <w:tcPr>
            <w:tcW w:w="806" w:type="dxa"/>
            <w:vMerge/>
            <w:noWrap/>
            <w:vAlign w:val="center"/>
            <w:hideMark/>
          </w:tcPr>
          <w:p w14:paraId="2E33F6EF" w14:textId="0E29CE5F" w:rsidR="0002297E" w:rsidRPr="00DE2B00" w:rsidRDefault="0002297E" w:rsidP="00B72BE7">
            <w:pPr>
              <w:pStyle w:val="a7"/>
              <w:jc w:val="center"/>
              <w:rPr>
                <w:color w:val="000000" w:themeColor="text1"/>
                <w:sz w:val="20"/>
                <w:szCs w:val="20"/>
              </w:rPr>
            </w:pPr>
          </w:p>
        </w:tc>
        <w:tc>
          <w:tcPr>
            <w:tcW w:w="854" w:type="dxa"/>
            <w:noWrap/>
            <w:vAlign w:val="center"/>
            <w:hideMark/>
          </w:tcPr>
          <w:p w14:paraId="1A94E9C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12.5</w:t>
            </w:r>
          </w:p>
        </w:tc>
        <w:tc>
          <w:tcPr>
            <w:tcW w:w="1199" w:type="dxa"/>
            <w:noWrap/>
            <w:vAlign w:val="center"/>
            <w:hideMark/>
          </w:tcPr>
          <w:p w14:paraId="5DD878C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12.5.1</w:t>
            </w:r>
          </w:p>
        </w:tc>
        <w:tc>
          <w:tcPr>
            <w:tcW w:w="904" w:type="dxa"/>
            <w:noWrap/>
            <w:vAlign w:val="center"/>
            <w:hideMark/>
          </w:tcPr>
          <w:p w14:paraId="549E3C7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100</w:t>
            </w:r>
          </w:p>
        </w:tc>
        <w:tc>
          <w:tcPr>
            <w:tcW w:w="1068" w:type="dxa"/>
            <w:noWrap/>
            <w:vAlign w:val="center"/>
            <w:hideMark/>
          </w:tcPr>
          <w:p w14:paraId="5581FB51"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20.9</w:t>
            </w:r>
          </w:p>
        </w:tc>
        <w:tc>
          <w:tcPr>
            <w:tcW w:w="1199" w:type="dxa"/>
            <w:noWrap/>
            <w:vAlign w:val="center"/>
            <w:hideMark/>
          </w:tcPr>
          <w:p w14:paraId="76932FB5"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Positive</w:t>
            </w:r>
          </w:p>
        </w:tc>
        <w:tc>
          <w:tcPr>
            <w:tcW w:w="1298" w:type="dxa"/>
            <w:noWrap/>
            <w:vAlign w:val="center"/>
            <w:hideMark/>
          </w:tcPr>
          <w:p w14:paraId="079A386E"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602</w:t>
            </w:r>
          </w:p>
        </w:tc>
        <w:tc>
          <w:tcPr>
            <w:tcW w:w="1200" w:type="dxa"/>
            <w:noWrap/>
            <w:vAlign w:val="center"/>
            <w:hideMark/>
          </w:tcPr>
          <w:p w14:paraId="4273893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1.52</w:t>
            </w:r>
          </w:p>
        </w:tc>
        <w:tc>
          <w:tcPr>
            <w:tcW w:w="1239" w:type="dxa"/>
            <w:noWrap/>
            <w:vAlign w:val="center"/>
            <w:hideMark/>
          </w:tcPr>
          <w:p w14:paraId="6564A241"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136.06</w:t>
            </w:r>
          </w:p>
        </w:tc>
        <w:tc>
          <w:tcPr>
            <w:tcW w:w="1038" w:type="dxa"/>
            <w:noWrap/>
            <w:vAlign w:val="center"/>
            <w:hideMark/>
          </w:tcPr>
          <w:p w14:paraId="60B18130" w14:textId="0108F477" w:rsidR="0002297E" w:rsidRPr="00DE2B00" w:rsidRDefault="0002297E" w:rsidP="00B72BE7">
            <w:pPr>
              <w:pStyle w:val="a7"/>
              <w:jc w:val="center"/>
              <w:rPr>
                <w:color w:val="000000" w:themeColor="text1"/>
                <w:sz w:val="20"/>
                <w:szCs w:val="20"/>
              </w:rPr>
            </w:pPr>
            <w:r w:rsidRPr="00DE2B00">
              <w:rPr>
                <w:color w:val="000000" w:themeColor="text1"/>
                <w:sz w:val="20"/>
                <w:szCs w:val="20"/>
              </w:rPr>
              <w:t>63.14</w:t>
            </w:r>
          </w:p>
        </w:tc>
        <w:tc>
          <w:tcPr>
            <w:tcW w:w="1186" w:type="dxa"/>
            <w:noWrap/>
            <w:vAlign w:val="center"/>
            <w:hideMark/>
          </w:tcPr>
          <w:p w14:paraId="14B5E5A8" w14:textId="4F971D7F" w:rsidR="0002297E" w:rsidRPr="00DE2B00" w:rsidRDefault="0002297E" w:rsidP="00B72BE7">
            <w:pPr>
              <w:pStyle w:val="a7"/>
              <w:jc w:val="center"/>
              <w:rPr>
                <w:color w:val="000000" w:themeColor="text1"/>
                <w:sz w:val="20"/>
                <w:szCs w:val="20"/>
              </w:rPr>
            </w:pPr>
            <w:r w:rsidRPr="00DE2B00">
              <w:rPr>
                <w:color w:val="000000" w:themeColor="text1"/>
                <w:sz w:val="20"/>
                <w:szCs w:val="20"/>
              </w:rPr>
              <w:t>22.41</w:t>
            </w:r>
          </w:p>
        </w:tc>
        <w:tc>
          <w:tcPr>
            <w:tcW w:w="1265" w:type="dxa"/>
            <w:noWrap/>
            <w:vAlign w:val="center"/>
            <w:hideMark/>
          </w:tcPr>
          <w:p w14:paraId="213821FE" w14:textId="735367AD" w:rsidR="0002297E" w:rsidRPr="00DE2B00" w:rsidRDefault="0002297E" w:rsidP="00B72BE7">
            <w:pPr>
              <w:pStyle w:val="a7"/>
              <w:jc w:val="center"/>
              <w:rPr>
                <w:color w:val="000000" w:themeColor="text1"/>
                <w:sz w:val="20"/>
                <w:szCs w:val="20"/>
              </w:rPr>
            </w:pPr>
            <w:r w:rsidRPr="00DE2B00">
              <w:rPr>
                <w:color w:val="000000" w:themeColor="text1"/>
                <w:sz w:val="20"/>
                <w:szCs w:val="20"/>
              </w:rPr>
              <w:t>20.67</w:t>
            </w:r>
          </w:p>
        </w:tc>
        <w:tc>
          <w:tcPr>
            <w:tcW w:w="1265" w:type="dxa"/>
            <w:noWrap/>
            <w:vAlign w:val="center"/>
            <w:hideMark/>
          </w:tcPr>
          <w:p w14:paraId="017CDD73" w14:textId="61BD5BA5" w:rsidR="0002297E" w:rsidRPr="00DE2B00" w:rsidRDefault="0002297E" w:rsidP="00B72BE7">
            <w:pPr>
              <w:pStyle w:val="a7"/>
              <w:jc w:val="center"/>
              <w:rPr>
                <w:color w:val="000000" w:themeColor="text1"/>
                <w:sz w:val="20"/>
                <w:szCs w:val="20"/>
              </w:rPr>
            </w:pPr>
            <w:r w:rsidRPr="00DE2B00">
              <w:rPr>
                <w:color w:val="000000" w:themeColor="text1"/>
                <w:sz w:val="20"/>
                <w:szCs w:val="20"/>
              </w:rPr>
              <w:t>99.15</w:t>
            </w:r>
          </w:p>
        </w:tc>
      </w:tr>
      <w:tr w:rsidR="00DE2B00" w:rsidRPr="00DE2B00" w14:paraId="0989F626" w14:textId="77777777" w:rsidTr="0002297E">
        <w:trPr>
          <w:trHeight w:val="279"/>
          <w:jc w:val="center"/>
        </w:trPr>
        <w:tc>
          <w:tcPr>
            <w:tcW w:w="806" w:type="dxa"/>
            <w:vMerge w:val="restart"/>
            <w:noWrap/>
            <w:vAlign w:val="center"/>
            <w:hideMark/>
          </w:tcPr>
          <w:p w14:paraId="25AE0FC0" w14:textId="6700BD43" w:rsidR="0002297E" w:rsidRPr="00DE2B00" w:rsidRDefault="0002297E" w:rsidP="00B72BE7">
            <w:pPr>
              <w:pStyle w:val="a7"/>
              <w:jc w:val="center"/>
              <w:rPr>
                <w:color w:val="000000" w:themeColor="text1"/>
                <w:sz w:val="20"/>
                <w:szCs w:val="20"/>
              </w:rPr>
            </w:pPr>
            <w:r w:rsidRPr="00DE2B00">
              <w:rPr>
                <w:color w:val="000000" w:themeColor="text1"/>
                <w:sz w:val="20"/>
                <w:szCs w:val="20"/>
              </w:rPr>
              <w:t>13</w:t>
            </w:r>
          </w:p>
        </w:tc>
        <w:tc>
          <w:tcPr>
            <w:tcW w:w="854" w:type="dxa"/>
            <w:noWrap/>
            <w:vAlign w:val="center"/>
            <w:hideMark/>
          </w:tcPr>
          <w:p w14:paraId="219F088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13.1</w:t>
            </w:r>
          </w:p>
        </w:tc>
        <w:tc>
          <w:tcPr>
            <w:tcW w:w="1199" w:type="dxa"/>
            <w:noWrap/>
            <w:vAlign w:val="center"/>
            <w:hideMark/>
          </w:tcPr>
          <w:p w14:paraId="6D165DE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13.1.1</w:t>
            </w:r>
          </w:p>
        </w:tc>
        <w:tc>
          <w:tcPr>
            <w:tcW w:w="904" w:type="dxa"/>
            <w:noWrap/>
            <w:vAlign w:val="center"/>
            <w:hideMark/>
          </w:tcPr>
          <w:p w14:paraId="0E1DFE24"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w:t>
            </w:r>
          </w:p>
        </w:tc>
        <w:tc>
          <w:tcPr>
            <w:tcW w:w="1068" w:type="dxa"/>
            <w:noWrap/>
            <w:vAlign w:val="center"/>
            <w:hideMark/>
          </w:tcPr>
          <w:p w14:paraId="2FAB6D64"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67.15</w:t>
            </w:r>
          </w:p>
        </w:tc>
        <w:tc>
          <w:tcPr>
            <w:tcW w:w="1199" w:type="dxa"/>
            <w:noWrap/>
            <w:vAlign w:val="center"/>
            <w:hideMark/>
          </w:tcPr>
          <w:p w14:paraId="5E9065A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Negative</w:t>
            </w:r>
          </w:p>
        </w:tc>
        <w:tc>
          <w:tcPr>
            <w:tcW w:w="1298" w:type="dxa"/>
            <w:noWrap/>
            <w:vAlign w:val="center"/>
            <w:hideMark/>
          </w:tcPr>
          <w:p w14:paraId="649886B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411</w:t>
            </w:r>
          </w:p>
        </w:tc>
        <w:tc>
          <w:tcPr>
            <w:tcW w:w="1200" w:type="dxa"/>
            <w:noWrap/>
            <w:vAlign w:val="center"/>
            <w:hideMark/>
          </w:tcPr>
          <w:p w14:paraId="4A750C85"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w:t>
            </w:r>
          </w:p>
        </w:tc>
        <w:tc>
          <w:tcPr>
            <w:tcW w:w="1239" w:type="dxa"/>
            <w:noWrap/>
            <w:vAlign w:val="center"/>
            <w:hideMark/>
          </w:tcPr>
          <w:p w14:paraId="076E35B1"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107.1</w:t>
            </w:r>
          </w:p>
        </w:tc>
        <w:tc>
          <w:tcPr>
            <w:tcW w:w="1038" w:type="dxa"/>
            <w:noWrap/>
            <w:vAlign w:val="center"/>
            <w:hideMark/>
          </w:tcPr>
          <w:p w14:paraId="2A0E85F1" w14:textId="3871B643" w:rsidR="0002297E" w:rsidRPr="00DE2B00" w:rsidRDefault="0002297E" w:rsidP="00B72BE7">
            <w:pPr>
              <w:pStyle w:val="a7"/>
              <w:jc w:val="center"/>
              <w:rPr>
                <w:color w:val="000000" w:themeColor="text1"/>
                <w:sz w:val="20"/>
                <w:szCs w:val="20"/>
              </w:rPr>
            </w:pPr>
            <w:r w:rsidRPr="00DE2B00">
              <w:rPr>
                <w:color w:val="000000" w:themeColor="text1"/>
                <w:sz w:val="20"/>
                <w:szCs w:val="20"/>
              </w:rPr>
              <w:t>24.63</w:t>
            </w:r>
          </w:p>
        </w:tc>
        <w:tc>
          <w:tcPr>
            <w:tcW w:w="1186" w:type="dxa"/>
            <w:noWrap/>
            <w:vAlign w:val="center"/>
            <w:hideMark/>
          </w:tcPr>
          <w:p w14:paraId="0A3542B3" w14:textId="7D6A02B3" w:rsidR="0002297E" w:rsidRPr="00DE2B00" w:rsidRDefault="0002297E" w:rsidP="00B72BE7">
            <w:pPr>
              <w:pStyle w:val="a7"/>
              <w:jc w:val="center"/>
              <w:rPr>
                <w:color w:val="000000" w:themeColor="text1"/>
                <w:sz w:val="20"/>
                <w:szCs w:val="20"/>
              </w:rPr>
            </w:pPr>
            <w:r w:rsidRPr="00DE2B00">
              <w:rPr>
                <w:color w:val="000000" w:themeColor="text1"/>
                <w:sz w:val="20"/>
                <w:szCs w:val="20"/>
              </w:rPr>
              <w:t>19.02</w:t>
            </w:r>
          </w:p>
        </w:tc>
        <w:tc>
          <w:tcPr>
            <w:tcW w:w="1265" w:type="dxa"/>
            <w:noWrap/>
            <w:vAlign w:val="center"/>
            <w:hideMark/>
          </w:tcPr>
          <w:p w14:paraId="384C7FD4" w14:textId="66F68F7A" w:rsidR="0002297E" w:rsidRPr="00DE2B00" w:rsidRDefault="0002297E" w:rsidP="00B72BE7">
            <w:pPr>
              <w:pStyle w:val="a7"/>
              <w:jc w:val="center"/>
              <w:rPr>
                <w:color w:val="000000" w:themeColor="text1"/>
                <w:sz w:val="20"/>
                <w:szCs w:val="20"/>
              </w:rPr>
            </w:pPr>
            <w:r w:rsidRPr="00DE2B00">
              <w:rPr>
                <w:color w:val="000000" w:themeColor="text1"/>
                <w:sz w:val="20"/>
                <w:szCs w:val="20"/>
              </w:rPr>
              <w:t>0.52</w:t>
            </w:r>
          </w:p>
        </w:tc>
        <w:tc>
          <w:tcPr>
            <w:tcW w:w="1265" w:type="dxa"/>
            <w:noWrap/>
            <w:vAlign w:val="center"/>
            <w:hideMark/>
          </w:tcPr>
          <w:p w14:paraId="69D0C7B2" w14:textId="1BEB1E4E" w:rsidR="0002297E" w:rsidRPr="00DE2B00" w:rsidRDefault="0002297E" w:rsidP="00B72BE7">
            <w:pPr>
              <w:pStyle w:val="a7"/>
              <w:jc w:val="center"/>
              <w:rPr>
                <w:color w:val="000000" w:themeColor="text1"/>
                <w:sz w:val="20"/>
                <w:szCs w:val="20"/>
              </w:rPr>
            </w:pPr>
            <w:r w:rsidRPr="00DE2B00">
              <w:rPr>
                <w:color w:val="000000" w:themeColor="text1"/>
                <w:sz w:val="20"/>
                <w:szCs w:val="20"/>
              </w:rPr>
              <w:t>67.14</w:t>
            </w:r>
          </w:p>
        </w:tc>
      </w:tr>
      <w:tr w:rsidR="00DE2B00" w:rsidRPr="00DE2B00" w14:paraId="66424F55" w14:textId="77777777" w:rsidTr="0002297E">
        <w:trPr>
          <w:trHeight w:val="279"/>
          <w:jc w:val="center"/>
        </w:trPr>
        <w:tc>
          <w:tcPr>
            <w:tcW w:w="806" w:type="dxa"/>
            <w:vMerge/>
            <w:noWrap/>
            <w:vAlign w:val="center"/>
            <w:hideMark/>
          </w:tcPr>
          <w:p w14:paraId="0CB4B44C" w14:textId="2D155EA0" w:rsidR="0002297E" w:rsidRPr="00DE2B00" w:rsidRDefault="0002297E" w:rsidP="00B72BE7">
            <w:pPr>
              <w:pStyle w:val="a7"/>
              <w:jc w:val="center"/>
              <w:rPr>
                <w:color w:val="000000" w:themeColor="text1"/>
                <w:sz w:val="20"/>
                <w:szCs w:val="20"/>
              </w:rPr>
            </w:pPr>
          </w:p>
        </w:tc>
        <w:tc>
          <w:tcPr>
            <w:tcW w:w="854" w:type="dxa"/>
            <w:noWrap/>
            <w:vAlign w:val="center"/>
            <w:hideMark/>
          </w:tcPr>
          <w:p w14:paraId="0B758CB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13.2</w:t>
            </w:r>
          </w:p>
        </w:tc>
        <w:tc>
          <w:tcPr>
            <w:tcW w:w="1199" w:type="dxa"/>
            <w:noWrap/>
            <w:vAlign w:val="center"/>
            <w:hideMark/>
          </w:tcPr>
          <w:p w14:paraId="37A34E4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13.2.1</w:t>
            </w:r>
          </w:p>
        </w:tc>
        <w:tc>
          <w:tcPr>
            <w:tcW w:w="904" w:type="dxa"/>
            <w:noWrap/>
            <w:vAlign w:val="center"/>
            <w:hideMark/>
          </w:tcPr>
          <w:p w14:paraId="0EFEA375"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0.5</w:t>
            </w:r>
          </w:p>
        </w:tc>
        <w:tc>
          <w:tcPr>
            <w:tcW w:w="1068" w:type="dxa"/>
            <w:noWrap/>
            <w:vAlign w:val="center"/>
            <w:hideMark/>
          </w:tcPr>
          <w:p w14:paraId="59D172AE"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68.3</w:t>
            </w:r>
          </w:p>
        </w:tc>
        <w:tc>
          <w:tcPr>
            <w:tcW w:w="1199" w:type="dxa"/>
            <w:noWrap/>
            <w:vAlign w:val="center"/>
            <w:hideMark/>
          </w:tcPr>
          <w:p w14:paraId="5329595F"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Negative</w:t>
            </w:r>
          </w:p>
        </w:tc>
        <w:tc>
          <w:tcPr>
            <w:tcW w:w="1298" w:type="dxa"/>
            <w:noWrap/>
            <w:vAlign w:val="center"/>
            <w:hideMark/>
          </w:tcPr>
          <w:p w14:paraId="74567B6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544</w:t>
            </w:r>
          </w:p>
        </w:tc>
        <w:tc>
          <w:tcPr>
            <w:tcW w:w="1200" w:type="dxa"/>
            <w:noWrap/>
            <w:vAlign w:val="center"/>
            <w:hideMark/>
          </w:tcPr>
          <w:p w14:paraId="34C851B1"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0.28</w:t>
            </w:r>
          </w:p>
        </w:tc>
        <w:tc>
          <w:tcPr>
            <w:tcW w:w="1239" w:type="dxa"/>
            <w:noWrap/>
            <w:vAlign w:val="center"/>
            <w:hideMark/>
          </w:tcPr>
          <w:p w14:paraId="03F2CD25"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64.47</w:t>
            </w:r>
          </w:p>
        </w:tc>
        <w:tc>
          <w:tcPr>
            <w:tcW w:w="1038" w:type="dxa"/>
            <w:noWrap/>
            <w:vAlign w:val="center"/>
            <w:hideMark/>
          </w:tcPr>
          <w:p w14:paraId="14B4AFC1" w14:textId="25F647CA" w:rsidR="0002297E" w:rsidRPr="00DE2B00" w:rsidRDefault="0002297E" w:rsidP="00B72BE7">
            <w:pPr>
              <w:pStyle w:val="a7"/>
              <w:jc w:val="center"/>
              <w:rPr>
                <w:color w:val="000000" w:themeColor="text1"/>
                <w:sz w:val="20"/>
                <w:szCs w:val="20"/>
              </w:rPr>
            </w:pPr>
            <w:r w:rsidRPr="00DE2B00">
              <w:rPr>
                <w:color w:val="000000" w:themeColor="text1"/>
                <w:sz w:val="20"/>
                <w:szCs w:val="20"/>
              </w:rPr>
              <w:t>16.85</w:t>
            </w:r>
          </w:p>
        </w:tc>
        <w:tc>
          <w:tcPr>
            <w:tcW w:w="1186" w:type="dxa"/>
            <w:noWrap/>
            <w:vAlign w:val="center"/>
            <w:hideMark/>
          </w:tcPr>
          <w:p w14:paraId="72C73223" w14:textId="742CE5B9" w:rsidR="0002297E" w:rsidRPr="00DE2B00" w:rsidRDefault="0002297E" w:rsidP="00B72BE7">
            <w:pPr>
              <w:pStyle w:val="a7"/>
              <w:jc w:val="center"/>
              <w:rPr>
                <w:color w:val="000000" w:themeColor="text1"/>
                <w:sz w:val="20"/>
                <w:szCs w:val="20"/>
              </w:rPr>
            </w:pPr>
            <w:r w:rsidRPr="00DE2B00">
              <w:rPr>
                <w:color w:val="000000" w:themeColor="text1"/>
                <w:sz w:val="20"/>
                <w:szCs w:val="20"/>
              </w:rPr>
              <w:t>12.48</w:t>
            </w:r>
          </w:p>
        </w:tc>
        <w:tc>
          <w:tcPr>
            <w:tcW w:w="1265" w:type="dxa"/>
            <w:noWrap/>
            <w:vAlign w:val="center"/>
            <w:hideMark/>
          </w:tcPr>
          <w:p w14:paraId="5EDB5D4D" w14:textId="7975E623" w:rsidR="0002297E" w:rsidRPr="00DE2B00" w:rsidRDefault="0002297E" w:rsidP="00B72BE7">
            <w:pPr>
              <w:pStyle w:val="a7"/>
              <w:jc w:val="center"/>
              <w:rPr>
                <w:color w:val="000000" w:themeColor="text1"/>
                <w:sz w:val="20"/>
                <w:szCs w:val="20"/>
              </w:rPr>
            </w:pPr>
            <w:r w:rsidRPr="00DE2B00">
              <w:rPr>
                <w:color w:val="000000" w:themeColor="text1"/>
                <w:sz w:val="20"/>
                <w:szCs w:val="20"/>
              </w:rPr>
              <w:t>1.03</w:t>
            </w:r>
          </w:p>
        </w:tc>
        <w:tc>
          <w:tcPr>
            <w:tcW w:w="1265" w:type="dxa"/>
            <w:noWrap/>
            <w:vAlign w:val="center"/>
            <w:hideMark/>
          </w:tcPr>
          <w:p w14:paraId="20974517" w14:textId="3B0AB757" w:rsidR="0002297E" w:rsidRPr="00DE2B00" w:rsidRDefault="0002297E" w:rsidP="00B72BE7">
            <w:pPr>
              <w:pStyle w:val="a7"/>
              <w:jc w:val="center"/>
              <w:rPr>
                <w:color w:val="000000" w:themeColor="text1"/>
                <w:sz w:val="20"/>
                <w:szCs w:val="20"/>
              </w:rPr>
            </w:pPr>
            <w:r w:rsidRPr="00DE2B00">
              <w:rPr>
                <w:color w:val="000000" w:themeColor="text1"/>
                <w:sz w:val="20"/>
                <w:szCs w:val="20"/>
              </w:rPr>
              <w:t>56.54</w:t>
            </w:r>
          </w:p>
        </w:tc>
      </w:tr>
      <w:tr w:rsidR="00DE2B00" w:rsidRPr="00DE2B00" w14:paraId="2F57F079" w14:textId="77777777" w:rsidTr="0002297E">
        <w:trPr>
          <w:trHeight w:val="279"/>
          <w:jc w:val="center"/>
        </w:trPr>
        <w:tc>
          <w:tcPr>
            <w:tcW w:w="806" w:type="dxa"/>
            <w:vMerge w:val="restart"/>
            <w:noWrap/>
            <w:vAlign w:val="center"/>
            <w:hideMark/>
          </w:tcPr>
          <w:p w14:paraId="18EA50C4" w14:textId="11EB6C3B" w:rsidR="0002297E" w:rsidRPr="00DE2B00" w:rsidRDefault="0002297E" w:rsidP="00B72BE7">
            <w:pPr>
              <w:pStyle w:val="a7"/>
              <w:jc w:val="center"/>
              <w:rPr>
                <w:color w:val="000000" w:themeColor="text1"/>
                <w:sz w:val="20"/>
                <w:szCs w:val="20"/>
              </w:rPr>
            </w:pPr>
            <w:r w:rsidRPr="00DE2B00">
              <w:rPr>
                <w:color w:val="000000" w:themeColor="text1"/>
                <w:sz w:val="20"/>
                <w:szCs w:val="20"/>
              </w:rPr>
              <w:t>15</w:t>
            </w:r>
          </w:p>
        </w:tc>
        <w:tc>
          <w:tcPr>
            <w:tcW w:w="854" w:type="dxa"/>
            <w:vMerge w:val="restart"/>
            <w:noWrap/>
            <w:vAlign w:val="center"/>
            <w:hideMark/>
          </w:tcPr>
          <w:p w14:paraId="70291D5B" w14:textId="0E7AC923" w:rsidR="0002297E" w:rsidRPr="00DE2B00" w:rsidRDefault="0002297E" w:rsidP="00B72BE7">
            <w:pPr>
              <w:pStyle w:val="a7"/>
              <w:jc w:val="center"/>
              <w:rPr>
                <w:color w:val="000000" w:themeColor="text1"/>
                <w:sz w:val="20"/>
                <w:szCs w:val="20"/>
              </w:rPr>
            </w:pPr>
            <w:r w:rsidRPr="00DE2B00">
              <w:rPr>
                <w:color w:val="000000" w:themeColor="text1"/>
                <w:sz w:val="20"/>
                <w:szCs w:val="20"/>
              </w:rPr>
              <w:t>15.1</w:t>
            </w:r>
          </w:p>
        </w:tc>
        <w:tc>
          <w:tcPr>
            <w:tcW w:w="1199" w:type="dxa"/>
            <w:noWrap/>
            <w:vAlign w:val="center"/>
            <w:hideMark/>
          </w:tcPr>
          <w:p w14:paraId="7458281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15.1.1</w:t>
            </w:r>
          </w:p>
        </w:tc>
        <w:tc>
          <w:tcPr>
            <w:tcW w:w="904" w:type="dxa"/>
            <w:noWrap/>
            <w:vAlign w:val="center"/>
            <w:hideMark/>
          </w:tcPr>
          <w:p w14:paraId="7505DF5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63</w:t>
            </w:r>
          </w:p>
        </w:tc>
        <w:tc>
          <w:tcPr>
            <w:tcW w:w="1068" w:type="dxa"/>
            <w:noWrap/>
            <w:vAlign w:val="center"/>
            <w:hideMark/>
          </w:tcPr>
          <w:p w14:paraId="7D557A8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2.9</w:t>
            </w:r>
          </w:p>
        </w:tc>
        <w:tc>
          <w:tcPr>
            <w:tcW w:w="1199" w:type="dxa"/>
            <w:noWrap/>
            <w:vAlign w:val="center"/>
            <w:hideMark/>
          </w:tcPr>
          <w:p w14:paraId="534B2F64"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Positive</w:t>
            </w:r>
          </w:p>
        </w:tc>
        <w:tc>
          <w:tcPr>
            <w:tcW w:w="1298" w:type="dxa"/>
            <w:noWrap/>
            <w:vAlign w:val="center"/>
            <w:hideMark/>
          </w:tcPr>
          <w:p w14:paraId="0665E3C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480</w:t>
            </w:r>
          </w:p>
        </w:tc>
        <w:tc>
          <w:tcPr>
            <w:tcW w:w="1200" w:type="dxa"/>
            <w:noWrap/>
            <w:vAlign w:val="center"/>
            <w:hideMark/>
          </w:tcPr>
          <w:p w14:paraId="0DDFF19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2.9</w:t>
            </w:r>
          </w:p>
        </w:tc>
        <w:tc>
          <w:tcPr>
            <w:tcW w:w="1239" w:type="dxa"/>
            <w:noWrap/>
            <w:vAlign w:val="center"/>
            <w:hideMark/>
          </w:tcPr>
          <w:p w14:paraId="6344968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66.8</w:t>
            </w:r>
          </w:p>
        </w:tc>
        <w:tc>
          <w:tcPr>
            <w:tcW w:w="1038" w:type="dxa"/>
            <w:noWrap/>
            <w:vAlign w:val="center"/>
            <w:hideMark/>
          </w:tcPr>
          <w:p w14:paraId="594ED2D7" w14:textId="0DCCB357" w:rsidR="0002297E" w:rsidRPr="00DE2B00" w:rsidRDefault="0002297E" w:rsidP="00B72BE7">
            <w:pPr>
              <w:pStyle w:val="a7"/>
              <w:jc w:val="center"/>
              <w:rPr>
                <w:color w:val="000000" w:themeColor="text1"/>
                <w:sz w:val="20"/>
                <w:szCs w:val="20"/>
              </w:rPr>
            </w:pPr>
            <w:r w:rsidRPr="00DE2B00">
              <w:rPr>
                <w:color w:val="000000" w:themeColor="text1"/>
                <w:sz w:val="20"/>
                <w:szCs w:val="20"/>
              </w:rPr>
              <w:t>30.15</w:t>
            </w:r>
          </w:p>
        </w:tc>
        <w:tc>
          <w:tcPr>
            <w:tcW w:w="1186" w:type="dxa"/>
            <w:noWrap/>
            <w:vAlign w:val="center"/>
            <w:hideMark/>
          </w:tcPr>
          <w:p w14:paraId="3FFB653C" w14:textId="0108BEB1" w:rsidR="0002297E" w:rsidRPr="00DE2B00" w:rsidRDefault="0002297E" w:rsidP="00B72BE7">
            <w:pPr>
              <w:pStyle w:val="a7"/>
              <w:jc w:val="center"/>
              <w:rPr>
                <w:color w:val="000000" w:themeColor="text1"/>
                <w:sz w:val="20"/>
                <w:szCs w:val="20"/>
              </w:rPr>
            </w:pPr>
            <w:r w:rsidRPr="00DE2B00">
              <w:rPr>
                <w:color w:val="000000" w:themeColor="text1"/>
                <w:sz w:val="20"/>
                <w:szCs w:val="20"/>
              </w:rPr>
              <w:t>17.67</w:t>
            </w:r>
          </w:p>
        </w:tc>
        <w:tc>
          <w:tcPr>
            <w:tcW w:w="1265" w:type="dxa"/>
            <w:noWrap/>
            <w:vAlign w:val="center"/>
            <w:hideMark/>
          </w:tcPr>
          <w:p w14:paraId="2A67948D" w14:textId="4788349D" w:rsidR="0002297E" w:rsidRPr="00DE2B00" w:rsidRDefault="0002297E" w:rsidP="00B72BE7">
            <w:pPr>
              <w:pStyle w:val="a7"/>
              <w:jc w:val="center"/>
              <w:rPr>
                <w:color w:val="000000" w:themeColor="text1"/>
                <w:sz w:val="20"/>
                <w:szCs w:val="20"/>
              </w:rPr>
            </w:pPr>
            <w:r w:rsidRPr="00DE2B00">
              <w:rPr>
                <w:color w:val="000000" w:themeColor="text1"/>
                <w:sz w:val="20"/>
                <w:szCs w:val="20"/>
              </w:rPr>
              <w:t>4.20</w:t>
            </w:r>
          </w:p>
        </w:tc>
        <w:tc>
          <w:tcPr>
            <w:tcW w:w="1265" w:type="dxa"/>
            <w:noWrap/>
            <w:vAlign w:val="center"/>
            <w:hideMark/>
          </w:tcPr>
          <w:p w14:paraId="62BAB252" w14:textId="4F573A3C" w:rsidR="0002297E" w:rsidRPr="00DE2B00" w:rsidRDefault="0002297E" w:rsidP="00B72BE7">
            <w:pPr>
              <w:pStyle w:val="a7"/>
              <w:jc w:val="center"/>
              <w:rPr>
                <w:color w:val="000000" w:themeColor="text1"/>
                <w:sz w:val="20"/>
                <w:szCs w:val="20"/>
              </w:rPr>
            </w:pPr>
            <w:r w:rsidRPr="00DE2B00">
              <w:rPr>
                <w:color w:val="000000" w:themeColor="text1"/>
                <w:sz w:val="20"/>
                <w:szCs w:val="20"/>
              </w:rPr>
              <w:t>63.00</w:t>
            </w:r>
          </w:p>
        </w:tc>
      </w:tr>
      <w:tr w:rsidR="00DE2B00" w:rsidRPr="00DE2B00" w14:paraId="6946D5B6" w14:textId="77777777" w:rsidTr="0002297E">
        <w:trPr>
          <w:trHeight w:val="279"/>
          <w:jc w:val="center"/>
        </w:trPr>
        <w:tc>
          <w:tcPr>
            <w:tcW w:w="806" w:type="dxa"/>
            <w:vMerge/>
            <w:noWrap/>
            <w:vAlign w:val="center"/>
            <w:hideMark/>
          </w:tcPr>
          <w:p w14:paraId="5BB10F06" w14:textId="0B667C75" w:rsidR="0002297E" w:rsidRPr="00DE2B00" w:rsidRDefault="0002297E" w:rsidP="00B72BE7">
            <w:pPr>
              <w:pStyle w:val="a7"/>
              <w:jc w:val="center"/>
              <w:rPr>
                <w:color w:val="000000" w:themeColor="text1"/>
                <w:sz w:val="20"/>
                <w:szCs w:val="20"/>
              </w:rPr>
            </w:pPr>
          </w:p>
        </w:tc>
        <w:tc>
          <w:tcPr>
            <w:tcW w:w="854" w:type="dxa"/>
            <w:vMerge/>
            <w:noWrap/>
            <w:vAlign w:val="center"/>
            <w:hideMark/>
          </w:tcPr>
          <w:p w14:paraId="329A3472" w14:textId="763E964A" w:rsidR="0002297E" w:rsidRPr="00DE2B00" w:rsidRDefault="0002297E" w:rsidP="00B72BE7">
            <w:pPr>
              <w:pStyle w:val="a7"/>
              <w:jc w:val="center"/>
              <w:rPr>
                <w:color w:val="000000" w:themeColor="text1"/>
                <w:sz w:val="20"/>
                <w:szCs w:val="20"/>
              </w:rPr>
            </w:pPr>
          </w:p>
        </w:tc>
        <w:tc>
          <w:tcPr>
            <w:tcW w:w="1199" w:type="dxa"/>
            <w:noWrap/>
            <w:vAlign w:val="center"/>
            <w:hideMark/>
          </w:tcPr>
          <w:p w14:paraId="60DAB608"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15.1.2</w:t>
            </w:r>
          </w:p>
        </w:tc>
        <w:tc>
          <w:tcPr>
            <w:tcW w:w="904" w:type="dxa"/>
            <w:noWrap/>
            <w:vAlign w:val="center"/>
            <w:hideMark/>
          </w:tcPr>
          <w:p w14:paraId="418628B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93.92</w:t>
            </w:r>
          </w:p>
        </w:tc>
        <w:tc>
          <w:tcPr>
            <w:tcW w:w="1068" w:type="dxa"/>
            <w:noWrap/>
            <w:vAlign w:val="center"/>
            <w:hideMark/>
          </w:tcPr>
          <w:p w14:paraId="52D5168D"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0.22</w:t>
            </w:r>
          </w:p>
        </w:tc>
        <w:tc>
          <w:tcPr>
            <w:tcW w:w="1199" w:type="dxa"/>
            <w:noWrap/>
            <w:vAlign w:val="center"/>
            <w:hideMark/>
          </w:tcPr>
          <w:p w14:paraId="53CEF4C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Positive</w:t>
            </w:r>
          </w:p>
        </w:tc>
        <w:tc>
          <w:tcPr>
            <w:tcW w:w="1298" w:type="dxa"/>
            <w:noWrap/>
            <w:vAlign w:val="center"/>
            <w:hideMark/>
          </w:tcPr>
          <w:p w14:paraId="4591D3D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308</w:t>
            </w:r>
          </w:p>
        </w:tc>
        <w:tc>
          <w:tcPr>
            <w:tcW w:w="1200" w:type="dxa"/>
            <w:noWrap/>
            <w:vAlign w:val="center"/>
            <w:hideMark/>
          </w:tcPr>
          <w:p w14:paraId="067956A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0.2</w:t>
            </w:r>
          </w:p>
        </w:tc>
        <w:tc>
          <w:tcPr>
            <w:tcW w:w="1239" w:type="dxa"/>
            <w:noWrap/>
            <w:vAlign w:val="center"/>
            <w:hideMark/>
          </w:tcPr>
          <w:p w14:paraId="77FEBD5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97.16</w:t>
            </w:r>
          </w:p>
        </w:tc>
        <w:tc>
          <w:tcPr>
            <w:tcW w:w="1038" w:type="dxa"/>
            <w:noWrap/>
            <w:vAlign w:val="center"/>
            <w:hideMark/>
          </w:tcPr>
          <w:p w14:paraId="02B320BB" w14:textId="6061F4E0" w:rsidR="0002297E" w:rsidRPr="00DE2B00" w:rsidRDefault="0002297E" w:rsidP="00B72BE7">
            <w:pPr>
              <w:pStyle w:val="a7"/>
              <w:jc w:val="center"/>
              <w:rPr>
                <w:color w:val="000000" w:themeColor="text1"/>
                <w:sz w:val="20"/>
                <w:szCs w:val="20"/>
              </w:rPr>
            </w:pPr>
            <w:r w:rsidRPr="00DE2B00">
              <w:rPr>
                <w:color w:val="000000" w:themeColor="text1"/>
                <w:sz w:val="20"/>
                <w:szCs w:val="20"/>
              </w:rPr>
              <w:t>28.32</w:t>
            </w:r>
          </w:p>
        </w:tc>
        <w:tc>
          <w:tcPr>
            <w:tcW w:w="1186" w:type="dxa"/>
            <w:noWrap/>
            <w:vAlign w:val="center"/>
            <w:hideMark/>
          </w:tcPr>
          <w:p w14:paraId="2CFB634D" w14:textId="28FC107D" w:rsidR="0002297E" w:rsidRPr="00DE2B00" w:rsidRDefault="0002297E" w:rsidP="00B72BE7">
            <w:pPr>
              <w:pStyle w:val="a7"/>
              <w:jc w:val="center"/>
              <w:rPr>
                <w:color w:val="000000" w:themeColor="text1"/>
                <w:sz w:val="20"/>
                <w:szCs w:val="20"/>
              </w:rPr>
            </w:pPr>
            <w:r w:rsidRPr="00DE2B00">
              <w:rPr>
                <w:color w:val="000000" w:themeColor="text1"/>
                <w:sz w:val="20"/>
                <w:szCs w:val="20"/>
              </w:rPr>
              <w:t>25.29</w:t>
            </w:r>
          </w:p>
        </w:tc>
        <w:tc>
          <w:tcPr>
            <w:tcW w:w="1265" w:type="dxa"/>
            <w:noWrap/>
            <w:vAlign w:val="center"/>
            <w:hideMark/>
          </w:tcPr>
          <w:p w14:paraId="431D51BF" w14:textId="69116074" w:rsidR="0002297E" w:rsidRPr="00DE2B00" w:rsidRDefault="0002297E" w:rsidP="00B72BE7">
            <w:pPr>
              <w:pStyle w:val="a7"/>
              <w:jc w:val="center"/>
              <w:rPr>
                <w:color w:val="000000" w:themeColor="text1"/>
                <w:sz w:val="20"/>
                <w:szCs w:val="20"/>
              </w:rPr>
            </w:pPr>
            <w:r w:rsidRPr="00DE2B00">
              <w:rPr>
                <w:color w:val="000000" w:themeColor="text1"/>
                <w:sz w:val="20"/>
                <w:szCs w:val="20"/>
              </w:rPr>
              <w:t>0.22</w:t>
            </w:r>
          </w:p>
        </w:tc>
        <w:tc>
          <w:tcPr>
            <w:tcW w:w="1265" w:type="dxa"/>
            <w:noWrap/>
            <w:vAlign w:val="center"/>
            <w:hideMark/>
          </w:tcPr>
          <w:p w14:paraId="56D5F5E2" w14:textId="5AAE2233" w:rsidR="0002297E" w:rsidRPr="00DE2B00" w:rsidRDefault="0002297E" w:rsidP="00B72BE7">
            <w:pPr>
              <w:pStyle w:val="a7"/>
              <w:jc w:val="center"/>
              <w:rPr>
                <w:color w:val="000000" w:themeColor="text1"/>
                <w:sz w:val="20"/>
                <w:szCs w:val="20"/>
              </w:rPr>
            </w:pPr>
            <w:r w:rsidRPr="00DE2B00">
              <w:rPr>
                <w:color w:val="000000" w:themeColor="text1"/>
                <w:sz w:val="20"/>
                <w:szCs w:val="20"/>
              </w:rPr>
              <w:t>94.78</w:t>
            </w:r>
          </w:p>
        </w:tc>
      </w:tr>
      <w:tr w:rsidR="00DE2B00" w:rsidRPr="00DE2B00" w14:paraId="0ACC8E59" w14:textId="77777777" w:rsidTr="0002297E">
        <w:trPr>
          <w:trHeight w:val="279"/>
          <w:jc w:val="center"/>
        </w:trPr>
        <w:tc>
          <w:tcPr>
            <w:tcW w:w="806" w:type="dxa"/>
            <w:vMerge/>
            <w:noWrap/>
            <w:vAlign w:val="center"/>
            <w:hideMark/>
          </w:tcPr>
          <w:p w14:paraId="5D81958F" w14:textId="5816300A" w:rsidR="0002297E" w:rsidRPr="00DE2B00" w:rsidRDefault="0002297E" w:rsidP="00B72BE7">
            <w:pPr>
              <w:pStyle w:val="a7"/>
              <w:jc w:val="center"/>
              <w:rPr>
                <w:color w:val="000000" w:themeColor="text1"/>
                <w:sz w:val="20"/>
                <w:szCs w:val="20"/>
              </w:rPr>
            </w:pPr>
          </w:p>
        </w:tc>
        <w:tc>
          <w:tcPr>
            <w:tcW w:w="854" w:type="dxa"/>
            <w:noWrap/>
            <w:vAlign w:val="center"/>
            <w:hideMark/>
          </w:tcPr>
          <w:p w14:paraId="4F53851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15.2</w:t>
            </w:r>
          </w:p>
        </w:tc>
        <w:tc>
          <w:tcPr>
            <w:tcW w:w="1199" w:type="dxa"/>
            <w:noWrap/>
            <w:vAlign w:val="center"/>
            <w:hideMark/>
          </w:tcPr>
          <w:p w14:paraId="52266E2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15.2.1</w:t>
            </w:r>
          </w:p>
        </w:tc>
        <w:tc>
          <w:tcPr>
            <w:tcW w:w="904" w:type="dxa"/>
            <w:noWrap/>
            <w:vAlign w:val="center"/>
            <w:hideMark/>
          </w:tcPr>
          <w:p w14:paraId="275D502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88.99</w:t>
            </w:r>
          </w:p>
        </w:tc>
        <w:tc>
          <w:tcPr>
            <w:tcW w:w="1068" w:type="dxa"/>
            <w:noWrap/>
            <w:vAlign w:val="center"/>
            <w:hideMark/>
          </w:tcPr>
          <w:p w14:paraId="41D88431"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1.7</w:t>
            </w:r>
          </w:p>
        </w:tc>
        <w:tc>
          <w:tcPr>
            <w:tcW w:w="1199" w:type="dxa"/>
            <w:noWrap/>
            <w:vAlign w:val="center"/>
            <w:hideMark/>
          </w:tcPr>
          <w:p w14:paraId="2A542318"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Positive</w:t>
            </w:r>
          </w:p>
        </w:tc>
        <w:tc>
          <w:tcPr>
            <w:tcW w:w="1298" w:type="dxa"/>
            <w:noWrap/>
            <w:vAlign w:val="center"/>
            <w:hideMark/>
          </w:tcPr>
          <w:p w14:paraId="78D31AA5"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310</w:t>
            </w:r>
          </w:p>
        </w:tc>
        <w:tc>
          <w:tcPr>
            <w:tcW w:w="1200" w:type="dxa"/>
            <w:noWrap/>
            <w:vAlign w:val="center"/>
            <w:hideMark/>
          </w:tcPr>
          <w:p w14:paraId="55B21E5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1.34</w:t>
            </w:r>
          </w:p>
        </w:tc>
        <w:tc>
          <w:tcPr>
            <w:tcW w:w="1239" w:type="dxa"/>
            <w:noWrap/>
            <w:vAlign w:val="center"/>
            <w:hideMark/>
          </w:tcPr>
          <w:p w14:paraId="2D4370F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90.5</w:t>
            </w:r>
          </w:p>
        </w:tc>
        <w:tc>
          <w:tcPr>
            <w:tcW w:w="1038" w:type="dxa"/>
            <w:noWrap/>
            <w:vAlign w:val="center"/>
            <w:hideMark/>
          </w:tcPr>
          <w:p w14:paraId="0F524AEB" w14:textId="6562D31F" w:rsidR="0002297E" w:rsidRPr="00DE2B00" w:rsidRDefault="0002297E" w:rsidP="00B72BE7">
            <w:pPr>
              <w:pStyle w:val="a7"/>
              <w:jc w:val="center"/>
              <w:rPr>
                <w:color w:val="000000" w:themeColor="text1"/>
                <w:sz w:val="20"/>
                <w:szCs w:val="20"/>
              </w:rPr>
            </w:pPr>
            <w:r w:rsidRPr="00DE2B00">
              <w:rPr>
                <w:color w:val="000000" w:themeColor="text1"/>
                <w:sz w:val="20"/>
                <w:szCs w:val="20"/>
              </w:rPr>
              <w:t>47.70</w:t>
            </w:r>
          </w:p>
        </w:tc>
        <w:tc>
          <w:tcPr>
            <w:tcW w:w="1186" w:type="dxa"/>
            <w:noWrap/>
            <w:vAlign w:val="center"/>
            <w:hideMark/>
          </w:tcPr>
          <w:p w14:paraId="6310C4E7" w14:textId="1B4A28E0" w:rsidR="0002297E" w:rsidRPr="00DE2B00" w:rsidRDefault="0002297E" w:rsidP="00B72BE7">
            <w:pPr>
              <w:pStyle w:val="a7"/>
              <w:jc w:val="center"/>
              <w:rPr>
                <w:color w:val="000000" w:themeColor="text1"/>
                <w:sz w:val="20"/>
                <w:szCs w:val="20"/>
              </w:rPr>
            </w:pPr>
            <w:r w:rsidRPr="00DE2B00">
              <w:rPr>
                <w:color w:val="000000" w:themeColor="text1"/>
                <w:sz w:val="20"/>
                <w:szCs w:val="20"/>
              </w:rPr>
              <w:t>25.15</w:t>
            </w:r>
          </w:p>
        </w:tc>
        <w:tc>
          <w:tcPr>
            <w:tcW w:w="1265" w:type="dxa"/>
            <w:noWrap/>
            <w:vAlign w:val="center"/>
            <w:hideMark/>
          </w:tcPr>
          <w:p w14:paraId="155EC037" w14:textId="070EE056" w:rsidR="0002297E" w:rsidRPr="00DE2B00" w:rsidRDefault="0002297E" w:rsidP="00B72BE7">
            <w:pPr>
              <w:pStyle w:val="a7"/>
              <w:jc w:val="center"/>
              <w:rPr>
                <w:color w:val="000000" w:themeColor="text1"/>
                <w:sz w:val="20"/>
                <w:szCs w:val="20"/>
              </w:rPr>
            </w:pPr>
            <w:r w:rsidRPr="00DE2B00">
              <w:rPr>
                <w:color w:val="000000" w:themeColor="text1"/>
                <w:sz w:val="20"/>
                <w:szCs w:val="20"/>
              </w:rPr>
              <w:t>1.78</w:t>
            </w:r>
          </w:p>
        </w:tc>
        <w:tc>
          <w:tcPr>
            <w:tcW w:w="1265" w:type="dxa"/>
            <w:noWrap/>
            <w:vAlign w:val="center"/>
            <w:hideMark/>
          </w:tcPr>
          <w:p w14:paraId="6F00BFD7" w14:textId="60C0F73E" w:rsidR="0002297E" w:rsidRPr="00DE2B00" w:rsidRDefault="0002297E" w:rsidP="00B72BE7">
            <w:pPr>
              <w:pStyle w:val="a7"/>
              <w:jc w:val="center"/>
              <w:rPr>
                <w:color w:val="000000" w:themeColor="text1"/>
                <w:sz w:val="20"/>
                <w:szCs w:val="20"/>
              </w:rPr>
            </w:pPr>
            <w:r w:rsidRPr="00DE2B00">
              <w:rPr>
                <w:color w:val="000000" w:themeColor="text1"/>
                <w:sz w:val="20"/>
                <w:szCs w:val="20"/>
              </w:rPr>
              <w:t>86.91</w:t>
            </w:r>
          </w:p>
        </w:tc>
      </w:tr>
      <w:tr w:rsidR="00DE2B00" w:rsidRPr="00DE2B00" w14:paraId="13CED9FB" w14:textId="77777777" w:rsidTr="0002297E">
        <w:trPr>
          <w:trHeight w:val="279"/>
          <w:jc w:val="center"/>
        </w:trPr>
        <w:tc>
          <w:tcPr>
            <w:tcW w:w="806" w:type="dxa"/>
            <w:vMerge/>
            <w:noWrap/>
            <w:vAlign w:val="center"/>
            <w:hideMark/>
          </w:tcPr>
          <w:p w14:paraId="647DADE4" w14:textId="187D1EA2" w:rsidR="0002297E" w:rsidRPr="00DE2B00" w:rsidRDefault="0002297E" w:rsidP="00B72BE7">
            <w:pPr>
              <w:pStyle w:val="a7"/>
              <w:jc w:val="center"/>
              <w:rPr>
                <w:color w:val="000000" w:themeColor="text1"/>
                <w:sz w:val="20"/>
                <w:szCs w:val="20"/>
              </w:rPr>
            </w:pPr>
          </w:p>
        </w:tc>
        <w:tc>
          <w:tcPr>
            <w:tcW w:w="854" w:type="dxa"/>
            <w:noWrap/>
            <w:vAlign w:val="center"/>
            <w:hideMark/>
          </w:tcPr>
          <w:p w14:paraId="4485018F"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15.3</w:t>
            </w:r>
          </w:p>
        </w:tc>
        <w:tc>
          <w:tcPr>
            <w:tcW w:w="1199" w:type="dxa"/>
            <w:noWrap/>
            <w:vAlign w:val="center"/>
            <w:hideMark/>
          </w:tcPr>
          <w:p w14:paraId="3D999CD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15.3.1</w:t>
            </w:r>
          </w:p>
        </w:tc>
        <w:tc>
          <w:tcPr>
            <w:tcW w:w="904" w:type="dxa"/>
            <w:noWrap/>
            <w:vAlign w:val="center"/>
            <w:hideMark/>
          </w:tcPr>
          <w:p w14:paraId="4922F8C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w:t>
            </w:r>
          </w:p>
        </w:tc>
        <w:tc>
          <w:tcPr>
            <w:tcW w:w="1068" w:type="dxa"/>
            <w:noWrap/>
            <w:vAlign w:val="center"/>
            <w:hideMark/>
          </w:tcPr>
          <w:p w14:paraId="5DAE391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46.64</w:t>
            </w:r>
          </w:p>
        </w:tc>
        <w:tc>
          <w:tcPr>
            <w:tcW w:w="1199" w:type="dxa"/>
            <w:noWrap/>
            <w:vAlign w:val="center"/>
            <w:hideMark/>
          </w:tcPr>
          <w:p w14:paraId="7FD00E0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Negative</w:t>
            </w:r>
          </w:p>
        </w:tc>
        <w:tc>
          <w:tcPr>
            <w:tcW w:w="1298" w:type="dxa"/>
            <w:noWrap/>
            <w:vAlign w:val="center"/>
            <w:hideMark/>
          </w:tcPr>
          <w:p w14:paraId="6BB7F07F"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465</w:t>
            </w:r>
          </w:p>
        </w:tc>
        <w:tc>
          <w:tcPr>
            <w:tcW w:w="1200" w:type="dxa"/>
            <w:noWrap/>
            <w:vAlign w:val="center"/>
            <w:hideMark/>
          </w:tcPr>
          <w:p w14:paraId="0A92280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w:t>
            </w:r>
          </w:p>
        </w:tc>
        <w:tc>
          <w:tcPr>
            <w:tcW w:w="1239" w:type="dxa"/>
            <w:noWrap/>
            <w:vAlign w:val="center"/>
            <w:hideMark/>
          </w:tcPr>
          <w:p w14:paraId="24158F8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46.69</w:t>
            </w:r>
          </w:p>
        </w:tc>
        <w:tc>
          <w:tcPr>
            <w:tcW w:w="1038" w:type="dxa"/>
            <w:noWrap/>
            <w:vAlign w:val="center"/>
            <w:hideMark/>
          </w:tcPr>
          <w:p w14:paraId="6A30B7E3" w14:textId="65D9E19C" w:rsidR="0002297E" w:rsidRPr="00DE2B00" w:rsidRDefault="0002297E" w:rsidP="00B72BE7">
            <w:pPr>
              <w:pStyle w:val="a7"/>
              <w:jc w:val="center"/>
              <w:rPr>
                <w:color w:val="000000" w:themeColor="text1"/>
                <w:sz w:val="20"/>
                <w:szCs w:val="20"/>
              </w:rPr>
            </w:pPr>
            <w:r w:rsidRPr="00DE2B00">
              <w:rPr>
                <w:color w:val="000000" w:themeColor="text1"/>
                <w:sz w:val="20"/>
                <w:szCs w:val="20"/>
              </w:rPr>
              <w:t>7.93</w:t>
            </w:r>
          </w:p>
        </w:tc>
        <w:tc>
          <w:tcPr>
            <w:tcW w:w="1186" w:type="dxa"/>
            <w:noWrap/>
            <w:vAlign w:val="center"/>
            <w:hideMark/>
          </w:tcPr>
          <w:p w14:paraId="6A0B6AFC" w14:textId="72B10093" w:rsidR="0002297E" w:rsidRPr="00DE2B00" w:rsidRDefault="0002297E" w:rsidP="00B72BE7">
            <w:pPr>
              <w:pStyle w:val="a7"/>
              <w:jc w:val="center"/>
              <w:rPr>
                <w:color w:val="000000" w:themeColor="text1"/>
                <w:sz w:val="20"/>
                <w:szCs w:val="20"/>
              </w:rPr>
            </w:pPr>
            <w:r w:rsidRPr="00DE2B00">
              <w:rPr>
                <w:color w:val="000000" w:themeColor="text1"/>
                <w:sz w:val="20"/>
                <w:szCs w:val="20"/>
              </w:rPr>
              <w:t>11.65</w:t>
            </w:r>
          </w:p>
        </w:tc>
        <w:tc>
          <w:tcPr>
            <w:tcW w:w="1265" w:type="dxa"/>
            <w:noWrap/>
            <w:vAlign w:val="center"/>
            <w:hideMark/>
          </w:tcPr>
          <w:p w14:paraId="5314387C" w14:textId="0B6FFE9E" w:rsidR="0002297E" w:rsidRPr="00DE2B00" w:rsidRDefault="0002297E" w:rsidP="00B72BE7">
            <w:pPr>
              <w:pStyle w:val="a7"/>
              <w:jc w:val="center"/>
              <w:rPr>
                <w:color w:val="000000" w:themeColor="text1"/>
                <w:sz w:val="20"/>
                <w:szCs w:val="20"/>
              </w:rPr>
            </w:pPr>
            <w:r w:rsidRPr="00DE2B00">
              <w:rPr>
                <w:color w:val="000000" w:themeColor="text1"/>
                <w:sz w:val="20"/>
                <w:szCs w:val="20"/>
              </w:rPr>
              <w:t>0.00</w:t>
            </w:r>
          </w:p>
        </w:tc>
        <w:tc>
          <w:tcPr>
            <w:tcW w:w="1265" w:type="dxa"/>
            <w:noWrap/>
            <w:vAlign w:val="center"/>
            <w:hideMark/>
          </w:tcPr>
          <w:p w14:paraId="49C7DF50" w14:textId="6287A693" w:rsidR="0002297E" w:rsidRPr="00DE2B00" w:rsidRDefault="0002297E" w:rsidP="00B72BE7">
            <w:pPr>
              <w:pStyle w:val="a7"/>
              <w:jc w:val="center"/>
              <w:rPr>
                <w:color w:val="000000" w:themeColor="text1"/>
                <w:sz w:val="20"/>
                <w:szCs w:val="20"/>
              </w:rPr>
            </w:pPr>
            <w:r w:rsidRPr="00DE2B00">
              <w:rPr>
                <w:color w:val="000000" w:themeColor="text1"/>
                <w:sz w:val="20"/>
                <w:szCs w:val="20"/>
              </w:rPr>
              <w:t>46.64</w:t>
            </w:r>
          </w:p>
        </w:tc>
      </w:tr>
      <w:tr w:rsidR="00DE2B00" w:rsidRPr="00DE2B00" w14:paraId="35A3F36E" w14:textId="77777777" w:rsidTr="0002297E">
        <w:trPr>
          <w:trHeight w:val="279"/>
          <w:jc w:val="center"/>
        </w:trPr>
        <w:tc>
          <w:tcPr>
            <w:tcW w:w="806" w:type="dxa"/>
            <w:vMerge/>
            <w:noWrap/>
            <w:vAlign w:val="center"/>
            <w:hideMark/>
          </w:tcPr>
          <w:p w14:paraId="018D2477" w14:textId="48FD7D4D" w:rsidR="0002297E" w:rsidRPr="00DE2B00" w:rsidRDefault="0002297E" w:rsidP="00B72BE7">
            <w:pPr>
              <w:pStyle w:val="a7"/>
              <w:jc w:val="center"/>
              <w:rPr>
                <w:color w:val="000000" w:themeColor="text1"/>
                <w:sz w:val="20"/>
                <w:szCs w:val="20"/>
              </w:rPr>
            </w:pPr>
          </w:p>
        </w:tc>
        <w:tc>
          <w:tcPr>
            <w:tcW w:w="854" w:type="dxa"/>
            <w:noWrap/>
            <w:vAlign w:val="center"/>
            <w:hideMark/>
          </w:tcPr>
          <w:p w14:paraId="1EBC982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15.4</w:t>
            </w:r>
          </w:p>
        </w:tc>
        <w:tc>
          <w:tcPr>
            <w:tcW w:w="1199" w:type="dxa"/>
            <w:noWrap/>
            <w:vAlign w:val="center"/>
            <w:hideMark/>
          </w:tcPr>
          <w:p w14:paraId="44254551"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15.4.1</w:t>
            </w:r>
          </w:p>
        </w:tc>
        <w:tc>
          <w:tcPr>
            <w:tcW w:w="904" w:type="dxa"/>
            <w:noWrap/>
            <w:vAlign w:val="center"/>
            <w:hideMark/>
          </w:tcPr>
          <w:p w14:paraId="64E10828"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100</w:t>
            </w:r>
          </w:p>
        </w:tc>
        <w:tc>
          <w:tcPr>
            <w:tcW w:w="1068" w:type="dxa"/>
            <w:noWrap/>
            <w:vAlign w:val="center"/>
            <w:hideMark/>
          </w:tcPr>
          <w:p w14:paraId="2802D2E1"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1.47</w:t>
            </w:r>
          </w:p>
        </w:tc>
        <w:tc>
          <w:tcPr>
            <w:tcW w:w="1199" w:type="dxa"/>
            <w:noWrap/>
            <w:vAlign w:val="center"/>
            <w:hideMark/>
          </w:tcPr>
          <w:p w14:paraId="0F60CE3E"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Positive</w:t>
            </w:r>
          </w:p>
        </w:tc>
        <w:tc>
          <w:tcPr>
            <w:tcW w:w="1298" w:type="dxa"/>
            <w:noWrap/>
            <w:vAlign w:val="center"/>
            <w:hideMark/>
          </w:tcPr>
          <w:p w14:paraId="0FD4E57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300</w:t>
            </w:r>
          </w:p>
        </w:tc>
        <w:tc>
          <w:tcPr>
            <w:tcW w:w="1200" w:type="dxa"/>
            <w:noWrap/>
            <w:vAlign w:val="center"/>
            <w:hideMark/>
          </w:tcPr>
          <w:p w14:paraId="7573978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0.84</w:t>
            </w:r>
          </w:p>
        </w:tc>
        <w:tc>
          <w:tcPr>
            <w:tcW w:w="1239" w:type="dxa"/>
            <w:noWrap/>
            <w:vAlign w:val="center"/>
            <w:hideMark/>
          </w:tcPr>
          <w:p w14:paraId="6E896165"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100</w:t>
            </w:r>
          </w:p>
        </w:tc>
        <w:tc>
          <w:tcPr>
            <w:tcW w:w="1038" w:type="dxa"/>
            <w:noWrap/>
            <w:vAlign w:val="center"/>
            <w:hideMark/>
          </w:tcPr>
          <w:p w14:paraId="276A5EFF" w14:textId="090E3191" w:rsidR="0002297E" w:rsidRPr="00DE2B00" w:rsidRDefault="0002297E" w:rsidP="00B72BE7">
            <w:pPr>
              <w:pStyle w:val="a7"/>
              <w:jc w:val="center"/>
              <w:rPr>
                <w:color w:val="000000" w:themeColor="text1"/>
                <w:sz w:val="20"/>
                <w:szCs w:val="20"/>
              </w:rPr>
            </w:pPr>
            <w:r w:rsidRPr="00DE2B00">
              <w:rPr>
                <w:color w:val="000000" w:themeColor="text1"/>
                <w:sz w:val="20"/>
                <w:szCs w:val="20"/>
              </w:rPr>
              <w:t>21.67</w:t>
            </w:r>
          </w:p>
        </w:tc>
        <w:tc>
          <w:tcPr>
            <w:tcW w:w="1186" w:type="dxa"/>
            <w:noWrap/>
            <w:vAlign w:val="center"/>
            <w:hideMark/>
          </w:tcPr>
          <w:p w14:paraId="36CB277E" w14:textId="00904B31" w:rsidR="0002297E" w:rsidRPr="00DE2B00" w:rsidRDefault="0002297E" w:rsidP="00B72BE7">
            <w:pPr>
              <w:pStyle w:val="a7"/>
              <w:jc w:val="center"/>
              <w:rPr>
                <w:color w:val="000000" w:themeColor="text1"/>
                <w:sz w:val="20"/>
                <w:szCs w:val="20"/>
              </w:rPr>
            </w:pPr>
            <w:r w:rsidRPr="00DE2B00">
              <w:rPr>
                <w:color w:val="000000" w:themeColor="text1"/>
                <w:sz w:val="20"/>
                <w:szCs w:val="20"/>
              </w:rPr>
              <w:t>20.71</w:t>
            </w:r>
          </w:p>
        </w:tc>
        <w:tc>
          <w:tcPr>
            <w:tcW w:w="1265" w:type="dxa"/>
            <w:noWrap/>
            <w:vAlign w:val="center"/>
            <w:hideMark/>
          </w:tcPr>
          <w:p w14:paraId="2AB6D1DC" w14:textId="3AA13D2A" w:rsidR="0002297E" w:rsidRPr="00DE2B00" w:rsidRDefault="0002297E" w:rsidP="00B72BE7">
            <w:pPr>
              <w:pStyle w:val="a7"/>
              <w:jc w:val="center"/>
              <w:rPr>
                <w:color w:val="000000" w:themeColor="text1"/>
                <w:sz w:val="20"/>
                <w:szCs w:val="20"/>
              </w:rPr>
            </w:pPr>
            <w:r w:rsidRPr="00DE2B00">
              <w:rPr>
                <w:color w:val="000000" w:themeColor="text1"/>
                <w:sz w:val="20"/>
                <w:szCs w:val="20"/>
              </w:rPr>
              <w:t>2.31</w:t>
            </w:r>
          </w:p>
        </w:tc>
        <w:tc>
          <w:tcPr>
            <w:tcW w:w="1265" w:type="dxa"/>
            <w:noWrap/>
            <w:vAlign w:val="center"/>
            <w:hideMark/>
          </w:tcPr>
          <w:p w14:paraId="429DAA88" w14:textId="56B44E19" w:rsidR="0002297E" w:rsidRPr="00DE2B00" w:rsidRDefault="0002297E" w:rsidP="00B72BE7">
            <w:pPr>
              <w:pStyle w:val="a7"/>
              <w:jc w:val="center"/>
              <w:rPr>
                <w:color w:val="000000" w:themeColor="text1"/>
                <w:sz w:val="20"/>
                <w:szCs w:val="20"/>
              </w:rPr>
            </w:pPr>
            <w:r w:rsidRPr="00DE2B00">
              <w:rPr>
                <w:color w:val="000000" w:themeColor="text1"/>
                <w:sz w:val="20"/>
                <w:szCs w:val="20"/>
              </w:rPr>
              <w:t>100.00</w:t>
            </w:r>
          </w:p>
        </w:tc>
      </w:tr>
      <w:tr w:rsidR="00DE2B00" w:rsidRPr="00DE2B00" w14:paraId="5F2D3BE7" w14:textId="77777777" w:rsidTr="0002297E">
        <w:trPr>
          <w:trHeight w:val="279"/>
          <w:jc w:val="center"/>
        </w:trPr>
        <w:tc>
          <w:tcPr>
            <w:tcW w:w="806" w:type="dxa"/>
            <w:vMerge/>
            <w:noWrap/>
            <w:vAlign w:val="center"/>
            <w:hideMark/>
          </w:tcPr>
          <w:p w14:paraId="6DBE9C7F" w14:textId="1A3699E5" w:rsidR="0002297E" w:rsidRPr="00DE2B00" w:rsidRDefault="0002297E" w:rsidP="00B72BE7">
            <w:pPr>
              <w:pStyle w:val="a7"/>
              <w:jc w:val="center"/>
              <w:rPr>
                <w:color w:val="000000" w:themeColor="text1"/>
                <w:sz w:val="20"/>
                <w:szCs w:val="20"/>
              </w:rPr>
            </w:pPr>
          </w:p>
        </w:tc>
        <w:tc>
          <w:tcPr>
            <w:tcW w:w="854" w:type="dxa"/>
            <w:noWrap/>
            <w:vAlign w:val="center"/>
            <w:hideMark/>
          </w:tcPr>
          <w:p w14:paraId="4486B6A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15.5</w:t>
            </w:r>
          </w:p>
        </w:tc>
        <w:tc>
          <w:tcPr>
            <w:tcW w:w="1199" w:type="dxa"/>
            <w:noWrap/>
            <w:vAlign w:val="center"/>
            <w:hideMark/>
          </w:tcPr>
          <w:p w14:paraId="7F1A5B6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15.5.1</w:t>
            </w:r>
          </w:p>
        </w:tc>
        <w:tc>
          <w:tcPr>
            <w:tcW w:w="904" w:type="dxa"/>
            <w:noWrap/>
            <w:vAlign w:val="center"/>
            <w:hideMark/>
          </w:tcPr>
          <w:p w14:paraId="3131F28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92</w:t>
            </w:r>
          </w:p>
        </w:tc>
        <w:tc>
          <w:tcPr>
            <w:tcW w:w="1068" w:type="dxa"/>
            <w:noWrap/>
            <w:vAlign w:val="center"/>
            <w:hideMark/>
          </w:tcPr>
          <w:p w14:paraId="64324384"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15</w:t>
            </w:r>
          </w:p>
        </w:tc>
        <w:tc>
          <w:tcPr>
            <w:tcW w:w="1199" w:type="dxa"/>
            <w:noWrap/>
            <w:vAlign w:val="center"/>
            <w:hideMark/>
          </w:tcPr>
          <w:p w14:paraId="7754FF4F"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Positive</w:t>
            </w:r>
          </w:p>
        </w:tc>
        <w:tc>
          <w:tcPr>
            <w:tcW w:w="1298" w:type="dxa"/>
            <w:noWrap/>
            <w:vAlign w:val="center"/>
            <w:hideMark/>
          </w:tcPr>
          <w:p w14:paraId="12D36A2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256</w:t>
            </w:r>
          </w:p>
        </w:tc>
        <w:tc>
          <w:tcPr>
            <w:tcW w:w="1200" w:type="dxa"/>
            <w:noWrap/>
            <w:vAlign w:val="center"/>
            <w:hideMark/>
          </w:tcPr>
          <w:p w14:paraId="539CBFD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5.04</w:t>
            </w:r>
          </w:p>
        </w:tc>
        <w:tc>
          <w:tcPr>
            <w:tcW w:w="1239" w:type="dxa"/>
            <w:noWrap/>
            <w:vAlign w:val="center"/>
            <w:hideMark/>
          </w:tcPr>
          <w:p w14:paraId="3F77D114"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97</w:t>
            </w:r>
          </w:p>
        </w:tc>
        <w:tc>
          <w:tcPr>
            <w:tcW w:w="1038" w:type="dxa"/>
            <w:noWrap/>
            <w:vAlign w:val="center"/>
            <w:hideMark/>
          </w:tcPr>
          <w:p w14:paraId="729CB46B" w14:textId="5E24F237" w:rsidR="0002297E" w:rsidRPr="00DE2B00" w:rsidRDefault="0002297E" w:rsidP="00B72BE7">
            <w:pPr>
              <w:pStyle w:val="a7"/>
              <w:jc w:val="center"/>
              <w:rPr>
                <w:color w:val="000000" w:themeColor="text1"/>
                <w:sz w:val="20"/>
                <w:szCs w:val="20"/>
              </w:rPr>
            </w:pPr>
            <w:r w:rsidRPr="00DE2B00">
              <w:rPr>
                <w:color w:val="000000" w:themeColor="text1"/>
                <w:sz w:val="20"/>
                <w:szCs w:val="20"/>
              </w:rPr>
              <w:t>59.91</w:t>
            </w:r>
          </w:p>
        </w:tc>
        <w:tc>
          <w:tcPr>
            <w:tcW w:w="1186" w:type="dxa"/>
            <w:noWrap/>
            <w:vAlign w:val="center"/>
            <w:hideMark/>
          </w:tcPr>
          <w:p w14:paraId="00C26A01" w14:textId="4A6D1FB7" w:rsidR="0002297E" w:rsidRPr="00DE2B00" w:rsidRDefault="0002297E" w:rsidP="00B72BE7">
            <w:pPr>
              <w:pStyle w:val="a7"/>
              <w:jc w:val="center"/>
              <w:rPr>
                <w:color w:val="000000" w:themeColor="text1"/>
                <w:sz w:val="20"/>
                <w:szCs w:val="20"/>
              </w:rPr>
            </w:pPr>
            <w:r w:rsidRPr="00DE2B00">
              <w:rPr>
                <w:color w:val="000000" w:themeColor="text1"/>
                <w:sz w:val="20"/>
                <w:szCs w:val="20"/>
              </w:rPr>
              <w:t>19.72</w:t>
            </w:r>
          </w:p>
        </w:tc>
        <w:tc>
          <w:tcPr>
            <w:tcW w:w="1265" w:type="dxa"/>
            <w:noWrap/>
            <w:vAlign w:val="center"/>
            <w:hideMark/>
          </w:tcPr>
          <w:p w14:paraId="3D696907" w14:textId="5766935C" w:rsidR="0002297E" w:rsidRPr="00DE2B00" w:rsidRDefault="0002297E" w:rsidP="00B72BE7">
            <w:pPr>
              <w:pStyle w:val="a7"/>
              <w:jc w:val="center"/>
              <w:rPr>
                <w:color w:val="000000" w:themeColor="text1"/>
                <w:sz w:val="20"/>
                <w:szCs w:val="20"/>
              </w:rPr>
            </w:pPr>
            <w:r w:rsidRPr="00DE2B00">
              <w:rPr>
                <w:color w:val="000000" w:themeColor="text1"/>
                <w:sz w:val="20"/>
                <w:szCs w:val="20"/>
              </w:rPr>
              <w:t>15.47</w:t>
            </w:r>
          </w:p>
        </w:tc>
        <w:tc>
          <w:tcPr>
            <w:tcW w:w="1265" w:type="dxa"/>
            <w:noWrap/>
            <w:vAlign w:val="center"/>
            <w:hideMark/>
          </w:tcPr>
          <w:p w14:paraId="0FEF0205" w14:textId="15300F22" w:rsidR="0002297E" w:rsidRPr="00DE2B00" w:rsidRDefault="0002297E" w:rsidP="00B72BE7">
            <w:pPr>
              <w:pStyle w:val="a7"/>
              <w:jc w:val="center"/>
              <w:rPr>
                <w:color w:val="000000" w:themeColor="text1"/>
                <w:sz w:val="20"/>
                <w:szCs w:val="20"/>
              </w:rPr>
            </w:pPr>
            <w:r w:rsidRPr="00DE2B00">
              <w:rPr>
                <w:color w:val="000000" w:themeColor="text1"/>
                <w:sz w:val="20"/>
                <w:szCs w:val="20"/>
              </w:rPr>
              <w:t>92.63</w:t>
            </w:r>
          </w:p>
        </w:tc>
      </w:tr>
      <w:tr w:rsidR="00DE2B00" w:rsidRPr="00DE2B00" w14:paraId="15452579" w14:textId="77777777" w:rsidTr="0002297E">
        <w:trPr>
          <w:trHeight w:val="279"/>
          <w:jc w:val="center"/>
        </w:trPr>
        <w:tc>
          <w:tcPr>
            <w:tcW w:w="806" w:type="dxa"/>
            <w:vMerge/>
            <w:noWrap/>
            <w:vAlign w:val="center"/>
            <w:hideMark/>
          </w:tcPr>
          <w:p w14:paraId="655FEEB3" w14:textId="7CB038A2" w:rsidR="0002297E" w:rsidRPr="00DE2B00" w:rsidRDefault="0002297E" w:rsidP="00B72BE7">
            <w:pPr>
              <w:pStyle w:val="a7"/>
              <w:jc w:val="center"/>
              <w:rPr>
                <w:color w:val="000000" w:themeColor="text1"/>
                <w:sz w:val="20"/>
                <w:szCs w:val="20"/>
              </w:rPr>
            </w:pPr>
          </w:p>
        </w:tc>
        <w:tc>
          <w:tcPr>
            <w:tcW w:w="854" w:type="dxa"/>
            <w:noWrap/>
            <w:vAlign w:val="center"/>
            <w:hideMark/>
          </w:tcPr>
          <w:p w14:paraId="2C552471"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15.a</w:t>
            </w:r>
          </w:p>
        </w:tc>
        <w:tc>
          <w:tcPr>
            <w:tcW w:w="1199" w:type="dxa"/>
            <w:noWrap/>
            <w:vAlign w:val="center"/>
            <w:hideMark/>
          </w:tcPr>
          <w:p w14:paraId="5963CD9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15.a.1</w:t>
            </w:r>
          </w:p>
        </w:tc>
        <w:tc>
          <w:tcPr>
            <w:tcW w:w="904" w:type="dxa"/>
            <w:noWrap/>
            <w:vAlign w:val="center"/>
            <w:hideMark/>
          </w:tcPr>
          <w:p w14:paraId="64D382E1"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4.9</w:t>
            </w:r>
          </w:p>
        </w:tc>
        <w:tc>
          <w:tcPr>
            <w:tcW w:w="1068" w:type="dxa"/>
            <w:noWrap/>
            <w:vAlign w:val="center"/>
            <w:hideMark/>
          </w:tcPr>
          <w:p w14:paraId="2150EE3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w:t>
            </w:r>
          </w:p>
        </w:tc>
        <w:tc>
          <w:tcPr>
            <w:tcW w:w="1199" w:type="dxa"/>
            <w:noWrap/>
            <w:vAlign w:val="center"/>
            <w:hideMark/>
          </w:tcPr>
          <w:p w14:paraId="38CEC2B1"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Moderate</w:t>
            </w:r>
          </w:p>
        </w:tc>
        <w:tc>
          <w:tcPr>
            <w:tcW w:w="1298" w:type="dxa"/>
            <w:noWrap/>
            <w:vAlign w:val="center"/>
            <w:hideMark/>
          </w:tcPr>
          <w:p w14:paraId="6F0FC19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256</w:t>
            </w:r>
          </w:p>
        </w:tc>
        <w:tc>
          <w:tcPr>
            <w:tcW w:w="1200" w:type="dxa"/>
            <w:noWrap/>
            <w:vAlign w:val="center"/>
            <w:hideMark/>
          </w:tcPr>
          <w:p w14:paraId="4A81932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0.04</w:t>
            </w:r>
          </w:p>
        </w:tc>
        <w:tc>
          <w:tcPr>
            <w:tcW w:w="1239" w:type="dxa"/>
            <w:noWrap/>
            <w:vAlign w:val="center"/>
            <w:hideMark/>
          </w:tcPr>
          <w:p w14:paraId="67F7BB2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6.93</w:t>
            </w:r>
          </w:p>
        </w:tc>
        <w:tc>
          <w:tcPr>
            <w:tcW w:w="1038" w:type="dxa"/>
            <w:noWrap/>
            <w:vAlign w:val="center"/>
            <w:hideMark/>
          </w:tcPr>
          <w:p w14:paraId="25D39B8A" w14:textId="6FC1559A" w:rsidR="0002297E" w:rsidRPr="00DE2B00" w:rsidRDefault="0002297E" w:rsidP="00B72BE7">
            <w:pPr>
              <w:pStyle w:val="a7"/>
              <w:jc w:val="center"/>
              <w:rPr>
                <w:color w:val="000000" w:themeColor="text1"/>
                <w:sz w:val="20"/>
                <w:szCs w:val="20"/>
              </w:rPr>
            </w:pPr>
            <w:r w:rsidRPr="00DE2B00">
              <w:rPr>
                <w:color w:val="000000" w:themeColor="text1"/>
                <w:sz w:val="20"/>
                <w:szCs w:val="20"/>
              </w:rPr>
              <w:t>0.80</w:t>
            </w:r>
          </w:p>
        </w:tc>
        <w:tc>
          <w:tcPr>
            <w:tcW w:w="1186" w:type="dxa"/>
            <w:noWrap/>
            <w:vAlign w:val="center"/>
            <w:hideMark/>
          </w:tcPr>
          <w:p w14:paraId="4202C4D7" w14:textId="66FDF55F" w:rsidR="0002297E" w:rsidRPr="00DE2B00" w:rsidRDefault="0002297E" w:rsidP="00B72BE7">
            <w:pPr>
              <w:pStyle w:val="a7"/>
              <w:jc w:val="center"/>
              <w:rPr>
                <w:color w:val="000000" w:themeColor="text1"/>
                <w:sz w:val="20"/>
                <w:szCs w:val="20"/>
              </w:rPr>
            </w:pPr>
            <w:r w:rsidRPr="00DE2B00">
              <w:rPr>
                <w:color w:val="000000" w:themeColor="text1"/>
                <w:sz w:val="20"/>
                <w:szCs w:val="20"/>
              </w:rPr>
              <w:t>0.99</w:t>
            </w:r>
          </w:p>
        </w:tc>
        <w:tc>
          <w:tcPr>
            <w:tcW w:w="1265" w:type="dxa"/>
            <w:noWrap/>
            <w:vAlign w:val="center"/>
            <w:hideMark/>
          </w:tcPr>
          <w:p w14:paraId="7F463F6C" w14:textId="37BB243D" w:rsidR="0002297E" w:rsidRPr="00DE2B00" w:rsidRDefault="0002297E" w:rsidP="00B72BE7">
            <w:pPr>
              <w:pStyle w:val="a7"/>
              <w:jc w:val="center"/>
              <w:rPr>
                <w:color w:val="000000" w:themeColor="text1"/>
                <w:sz w:val="20"/>
                <w:szCs w:val="20"/>
              </w:rPr>
            </w:pPr>
            <w:r w:rsidRPr="00DE2B00">
              <w:rPr>
                <w:color w:val="000000" w:themeColor="text1"/>
                <w:sz w:val="20"/>
                <w:szCs w:val="20"/>
              </w:rPr>
              <w:t>0.06</w:t>
            </w:r>
          </w:p>
        </w:tc>
        <w:tc>
          <w:tcPr>
            <w:tcW w:w="1265" w:type="dxa"/>
            <w:noWrap/>
            <w:vAlign w:val="center"/>
            <w:hideMark/>
          </w:tcPr>
          <w:p w14:paraId="44FC11D6" w14:textId="216A1320" w:rsidR="0002297E" w:rsidRPr="00DE2B00" w:rsidRDefault="0002297E" w:rsidP="00B72BE7">
            <w:pPr>
              <w:pStyle w:val="a7"/>
              <w:jc w:val="center"/>
              <w:rPr>
                <w:color w:val="000000" w:themeColor="text1"/>
                <w:sz w:val="20"/>
                <w:szCs w:val="20"/>
              </w:rPr>
            </w:pPr>
            <w:r w:rsidRPr="00DE2B00">
              <w:rPr>
                <w:color w:val="000000" w:themeColor="text1"/>
                <w:sz w:val="20"/>
                <w:szCs w:val="20"/>
              </w:rPr>
              <w:t>4.95</w:t>
            </w:r>
          </w:p>
        </w:tc>
      </w:tr>
      <w:tr w:rsidR="00DE2B00" w:rsidRPr="00DE2B00" w14:paraId="7F10ECCC" w14:textId="77777777" w:rsidTr="0002297E">
        <w:trPr>
          <w:trHeight w:val="279"/>
          <w:jc w:val="center"/>
        </w:trPr>
        <w:tc>
          <w:tcPr>
            <w:tcW w:w="806" w:type="dxa"/>
            <w:vMerge/>
            <w:noWrap/>
            <w:vAlign w:val="center"/>
            <w:hideMark/>
          </w:tcPr>
          <w:p w14:paraId="18BB478F" w14:textId="5C90CC6E" w:rsidR="0002297E" w:rsidRPr="00DE2B00" w:rsidRDefault="0002297E" w:rsidP="00B72BE7">
            <w:pPr>
              <w:pStyle w:val="a7"/>
              <w:jc w:val="center"/>
              <w:rPr>
                <w:color w:val="000000" w:themeColor="text1"/>
                <w:sz w:val="20"/>
                <w:szCs w:val="20"/>
              </w:rPr>
            </w:pPr>
          </w:p>
        </w:tc>
        <w:tc>
          <w:tcPr>
            <w:tcW w:w="854" w:type="dxa"/>
            <w:noWrap/>
            <w:vAlign w:val="center"/>
            <w:hideMark/>
          </w:tcPr>
          <w:p w14:paraId="63B5000E"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15.b</w:t>
            </w:r>
          </w:p>
        </w:tc>
        <w:tc>
          <w:tcPr>
            <w:tcW w:w="1199" w:type="dxa"/>
            <w:noWrap/>
            <w:vAlign w:val="center"/>
            <w:hideMark/>
          </w:tcPr>
          <w:p w14:paraId="31D0016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15.b.1</w:t>
            </w:r>
          </w:p>
        </w:tc>
        <w:tc>
          <w:tcPr>
            <w:tcW w:w="904" w:type="dxa"/>
            <w:noWrap/>
            <w:vAlign w:val="center"/>
            <w:hideMark/>
          </w:tcPr>
          <w:p w14:paraId="13D206D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59.291</w:t>
            </w:r>
          </w:p>
        </w:tc>
        <w:tc>
          <w:tcPr>
            <w:tcW w:w="1068" w:type="dxa"/>
            <w:noWrap/>
            <w:vAlign w:val="center"/>
            <w:hideMark/>
          </w:tcPr>
          <w:p w14:paraId="7B5C16D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w:t>
            </w:r>
          </w:p>
        </w:tc>
        <w:tc>
          <w:tcPr>
            <w:tcW w:w="1199" w:type="dxa"/>
            <w:noWrap/>
            <w:vAlign w:val="center"/>
            <w:hideMark/>
          </w:tcPr>
          <w:p w14:paraId="16E5995E"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Moderate</w:t>
            </w:r>
          </w:p>
        </w:tc>
        <w:tc>
          <w:tcPr>
            <w:tcW w:w="1298" w:type="dxa"/>
            <w:noWrap/>
            <w:vAlign w:val="center"/>
            <w:hideMark/>
          </w:tcPr>
          <w:p w14:paraId="01395B7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256</w:t>
            </w:r>
          </w:p>
        </w:tc>
        <w:tc>
          <w:tcPr>
            <w:tcW w:w="1200" w:type="dxa"/>
            <w:noWrap/>
            <w:vAlign w:val="center"/>
            <w:hideMark/>
          </w:tcPr>
          <w:p w14:paraId="1077373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2.39</w:t>
            </w:r>
          </w:p>
        </w:tc>
        <w:tc>
          <w:tcPr>
            <w:tcW w:w="1239" w:type="dxa"/>
            <w:noWrap/>
            <w:vAlign w:val="center"/>
            <w:hideMark/>
          </w:tcPr>
          <w:p w14:paraId="488E9918"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100</w:t>
            </w:r>
          </w:p>
        </w:tc>
        <w:tc>
          <w:tcPr>
            <w:tcW w:w="1038" w:type="dxa"/>
            <w:noWrap/>
            <w:vAlign w:val="center"/>
            <w:hideMark/>
          </w:tcPr>
          <w:p w14:paraId="2193F7B6" w14:textId="7D6C79BB" w:rsidR="0002297E" w:rsidRPr="00DE2B00" w:rsidRDefault="0002297E" w:rsidP="00B72BE7">
            <w:pPr>
              <w:pStyle w:val="a7"/>
              <w:jc w:val="center"/>
              <w:rPr>
                <w:color w:val="000000" w:themeColor="text1"/>
                <w:sz w:val="20"/>
                <w:szCs w:val="20"/>
              </w:rPr>
            </w:pPr>
            <w:r w:rsidRPr="00DE2B00">
              <w:rPr>
                <w:color w:val="000000" w:themeColor="text1"/>
                <w:sz w:val="20"/>
                <w:szCs w:val="20"/>
              </w:rPr>
              <w:t>59.29</w:t>
            </w:r>
          </w:p>
        </w:tc>
        <w:tc>
          <w:tcPr>
            <w:tcW w:w="1186" w:type="dxa"/>
            <w:noWrap/>
            <w:vAlign w:val="center"/>
            <w:hideMark/>
          </w:tcPr>
          <w:p w14:paraId="4492D5F0" w14:textId="4586E33C" w:rsidR="0002297E" w:rsidRPr="00DE2B00" w:rsidRDefault="0002297E" w:rsidP="00B72BE7">
            <w:pPr>
              <w:pStyle w:val="a7"/>
              <w:jc w:val="center"/>
              <w:rPr>
                <w:color w:val="000000" w:themeColor="text1"/>
                <w:sz w:val="20"/>
                <w:szCs w:val="20"/>
              </w:rPr>
            </w:pPr>
            <w:r w:rsidRPr="00DE2B00">
              <w:rPr>
                <w:color w:val="000000" w:themeColor="text1"/>
                <w:sz w:val="20"/>
                <w:szCs w:val="20"/>
              </w:rPr>
              <w:t>27.85</w:t>
            </w:r>
          </w:p>
        </w:tc>
        <w:tc>
          <w:tcPr>
            <w:tcW w:w="1265" w:type="dxa"/>
            <w:noWrap/>
            <w:vAlign w:val="center"/>
            <w:hideMark/>
          </w:tcPr>
          <w:p w14:paraId="50262357" w14:textId="62C848A4" w:rsidR="0002297E" w:rsidRPr="00DE2B00" w:rsidRDefault="0002297E" w:rsidP="00B72BE7">
            <w:pPr>
              <w:pStyle w:val="a7"/>
              <w:jc w:val="center"/>
              <w:rPr>
                <w:color w:val="000000" w:themeColor="text1"/>
                <w:sz w:val="20"/>
                <w:szCs w:val="20"/>
              </w:rPr>
            </w:pPr>
            <w:r w:rsidRPr="00DE2B00">
              <w:rPr>
                <w:color w:val="000000" w:themeColor="text1"/>
                <w:sz w:val="20"/>
                <w:szCs w:val="20"/>
              </w:rPr>
              <w:t>4.69</w:t>
            </w:r>
          </w:p>
        </w:tc>
        <w:tc>
          <w:tcPr>
            <w:tcW w:w="1265" w:type="dxa"/>
            <w:noWrap/>
            <w:vAlign w:val="center"/>
            <w:hideMark/>
          </w:tcPr>
          <w:p w14:paraId="6226A190" w14:textId="38979F3C" w:rsidR="0002297E" w:rsidRPr="00DE2B00" w:rsidRDefault="0002297E" w:rsidP="00B72BE7">
            <w:pPr>
              <w:pStyle w:val="a7"/>
              <w:jc w:val="center"/>
              <w:rPr>
                <w:color w:val="000000" w:themeColor="text1"/>
                <w:sz w:val="20"/>
                <w:szCs w:val="20"/>
              </w:rPr>
            </w:pPr>
            <w:r w:rsidRPr="00DE2B00">
              <w:rPr>
                <w:color w:val="000000" w:themeColor="text1"/>
                <w:sz w:val="20"/>
                <w:szCs w:val="20"/>
              </w:rPr>
              <w:t>100.00</w:t>
            </w:r>
          </w:p>
        </w:tc>
      </w:tr>
      <w:tr w:rsidR="00DE2B00" w:rsidRPr="00DE2B00" w14:paraId="49E510C6" w14:textId="77777777" w:rsidTr="0002297E">
        <w:trPr>
          <w:trHeight w:val="279"/>
          <w:jc w:val="center"/>
        </w:trPr>
        <w:tc>
          <w:tcPr>
            <w:tcW w:w="806" w:type="dxa"/>
            <w:vMerge w:val="restart"/>
            <w:noWrap/>
            <w:vAlign w:val="center"/>
            <w:hideMark/>
          </w:tcPr>
          <w:p w14:paraId="475945FF" w14:textId="7DADCE6E" w:rsidR="0002297E" w:rsidRPr="00DE2B00" w:rsidRDefault="0002297E" w:rsidP="0002297E">
            <w:pPr>
              <w:pStyle w:val="a7"/>
              <w:jc w:val="center"/>
              <w:rPr>
                <w:color w:val="000000" w:themeColor="text1"/>
                <w:sz w:val="20"/>
                <w:szCs w:val="20"/>
              </w:rPr>
            </w:pPr>
            <w:r w:rsidRPr="00DE2B00">
              <w:rPr>
                <w:color w:val="000000" w:themeColor="text1"/>
                <w:sz w:val="20"/>
                <w:szCs w:val="20"/>
              </w:rPr>
              <w:t>16</w:t>
            </w:r>
          </w:p>
        </w:tc>
        <w:tc>
          <w:tcPr>
            <w:tcW w:w="854" w:type="dxa"/>
            <w:noWrap/>
            <w:vAlign w:val="center"/>
            <w:hideMark/>
          </w:tcPr>
          <w:p w14:paraId="46DF131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16.7</w:t>
            </w:r>
          </w:p>
        </w:tc>
        <w:tc>
          <w:tcPr>
            <w:tcW w:w="1199" w:type="dxa"/>
            <w:noWrap/>
            <w:vAlign w:val="center"/>
            <w:hideMark/>
          </w:tcPr>
          <w:p w14:paraId="76EC2FD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16.7.1</w:t>
            </w:r>
          </w:p>
        </w:tc>
        <w:tc>
          <w:tcPr>
            <w:tcW w:w="904" w:type="dxa"/>
            <w:noWrap/>
            <w:vAlign w:val="center"/>
            <w:hideMark/>
          </w:tcPr>
          <w:p w14:paraId="5DF37CA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50</w:t>
            </w:r>
          </w:p>
        </w:tc>
        <w:tc>
          <w:tcPr>
            <w:tcW w:w="1068" w:type="dxa"/>
            <w:noWrap/>
            <w:vAlign w:val="center"/>
            <w:hideMark/>
          </w:tcPr>
          <w:p w14:paraId="61020C2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w:t>
            </w:r>
          </w:p>
        </w:tc>
        <w:tc>
          <w:tcPr>
            <w:tcW w:w="1199" w:type="dxa"/>
            <w:noWrap/>
            <w:vAlign w:val="center"/>
            <w:hideMark/>
          </w:tcPr>
          <w:p w14:paraId="26981253"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Moderate</w:t>
            </w:r>
          </w:p>
        </w:tc>
        <w:tc>
          <w:tcPr>
            <w:tcW w:w="1298" w:type="dxa"/>
            <w:noWrap/>
            <w:vAlign w:val="center"/>
            <w:hideMark/>
          </w:tcPr>
          <w:p w14:paraId="3303C6CE"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704</w:t>
            </w:r>
          </w:p>
        </w:tc>
        <w:tc>
          <w:tcPr>
            <w:tcW w:w="1200" w:type="dxa"/>
            <w:noWrap/>
            <w:vAlign w:val="center"/>
            <w:hideMark/>
          </w:tcPr>
          <w:p w14:paraId="32EE9FB5"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11.04</w:t>
            </w:r>
          </w:p>
        </w:tc>
        <w:tc>
          <w:tcPr>
            <w:tcW w:w="1239" w:type="dxa"/>
            <w:noWrap/>
            <w:vAlign w:val="center"/>
            <w:hideMark/>
          </w:tcPr>
          <w:p w14:paraId="0771B88D"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56.3</w:t>
            </w:r>
          </w:p>
        </w:tc>
        <w:tc>
          <w:tcPr>
            <w:tcW w:w="1038" w:type="dxa"/>
            <w:noWrap/>
            <w:vAlign w:val="center"/>
            <w:hideMark/>
          </w:tcPr>
          <w:p w14:paraId="30C1ABE0" w14:textId="2BC48A9A" w:rsidR="0002297E" w:rsidRPr="00DE2B00" w:rsidRDefault="0002297E" w:rsidP="00B72BE7">
            <w:pPr>
              <w:pStyle w:val="a7"/>
              <w:jc w:val="center"/>
              <w:rPr>
                <w:color w:val="000000" w:themeColor="text1"/>
                <w:sz w:val="20"/>
                <w:szCs w:val="20"/>
              </w:rPr>
            </w:pPr>
            <w:r w:rsidRPr="00DE2B00">
              <w:rPr>
                <w:color w:val="000000" w:themeColor="text1"/>
                <w:sz w:val="20"/>
                <w:szCs w:val="20"/>
              </w:rPr>
              <w:t>30.49</w:t>
            </w:r>
          </w:p>
        </w:tc>
        <w:tc>
          <w:tcPr>
            <w:tcW w:w="1186" w:type="dxa"/>
            <w:noWrap/>
            <w:vAlign w:val="center"/>
            <w:hideMark/>
          </w:tcPr>
          <w:p w14:paraId="10EB8220" w14:textId="2E060C90" w:rsidR="0002297E" w:rsidRPr="00DE2B00" w:rsidRDefault="0002297E" w:rsidP="00B72BE7">
            <w:pPr>
              <w:pStyle w:val="a7"/>
              <w:jc w:val="center"/>
              <w:rPr>
                <w:color w:val="000000" w:themeColor="text1"/>
                <w:sz w:val="20"/>
                <w:szCs w:val="20"/>
              </w:rPr>
            </w:pPr>
            <w:r w:rsidRPr="00DE2B00">
              <w:rPr>
                <w:color w:val="000000" w:themeColor="text1"/>
                <w:sz w:val="20"/>
                <w:szCs w:val="20"/>
              </w:rPr>
              <w:t>6.03</w:t>
            </w:r>
          </w:p>
        </w:tc>
        <w:tc>
          <w:tcPr>
            <w:tcW w:w="1265" w:type="dxa"/>
            <w:noWrap/>
            <w:vAlign w:val="center"/>
            <w:hideMark/>
          </w:tcPr>
          <w:p w14:paraId="35EBBF9F" w14:textId="391CC941" w:rsidR="0002297E" w:rsidRPr="00DE2B00" w:rsidRDefault="0002297E" w:rsidP="00B72BE7">
            <w:pPr>
              <w:pStyle w:val="a7"/>
              <w:jc w:val="center"/>
              <w:rPr>
                <w:color w:val="000000" w:themeColor="text1"/>
                <w:sz w:val="20"/>
                <w:szCs w:val="20"/>
              </w:rPr>
            </w:pPr>
            <w:r w:rsidRPr="00DE2B00">
              <w:rPr>
                <w:color w:val="000000" w:themeColor="text1"/>
                <w:sz w:val="20"/>
                <w:szCs w:val="20"/>
              </w:rPr>
              <w:t>19.44</w:t>
            </w:r>
          </w:p>
        </w:tc>
        <w:tc>
          <w:tcPr>
            <w:tcW w:w="1265" w:type="dxa"/>
            <w:noWrap/>
            <w:vAlign w:val="center"/>
            <w:hideMark/>
          </w:tcPr>
          <w:p w14:paraId="302300DE" w14:textId="20618D65" w:rsidR="0002297E" w:rsidRPr="00DE2B00" w:rsidRDefault="0002297E" w:rsidP="00B72BE7">
            <w:pPr>
              <w:pStyle w:val="a7"/>
              <w:jc w:val="center"/>
              <w:rPr>
                <w:color w:val="000000" w:themeColor="text1"/>
                <w:sz w:val="20"/>
                <w:szCs w:val="20"/>
              </w:rPr>
            </w:pPr>
            <w:r w:rsidRPr="00DE2B00">
              <w:rPr>
                <w:color w:val="000000" w:themeColor="text1"/>
                <w:sz w:val="20"/>
                <w:szCs w:val="20"/>
              </w:rPr>
              <w:t>43.30</w:t>
            </w:r>
          </w:p>
        </w:tc>
      </w:tr>
      <w:tr w:rsidR="00DE2B00" w:rsidRPr="00DE2B00" w14:paraId="0F091FA2" w14:textId="77777777" w:rsidTr="0002297E">
        <w:trPr>
          <w:trHeight w:val="279"/>
          <w:jc w:val="center"/>
        </w:trPr>
        <w:tc>
          <w:tcPr>
            <w:tcW w:w="806" w:type="dxa"/>
            <w:vMerge/>
            <w:noWrap/>
            <w:vAlign w:val="center"/>
            <w:hideMark/>
          </w:tcPr>
          <w:p w14:paraId="73C16ABF" w14:textId="243D96CD" w:rsidR="0002297E" w:rsidRPr="00DE2B00" w:rsidRDefault="0002297E" w:rsidP="00B72BE7">
            <w:pPr>
              <w:pStyle w:val="a7"/>
              <w:jc w:val="center"/>
              <w:rPr>
                <w:color w:val="000000" w:themeColor="text1"/>
                <w:sz w:val="20"/>
                <w:szCs w:val="20"/>
              </w:rPr>
            </w:pPr>
          </w:p>
        </w:tc>
        <w:tc>
          <w:tcPr>
            <w:tcW w:w="854" w:type="dxa"/>
            <w:noWrap/>
            <w:vAlign w:val="center"/>
            <w:hideMark/>
          </w:tcPr>
          <w:p w14:paraId="5E291407" w14:textId="1F35A117" w:rsidR="0002297E" w:rsidRPr="00DE2B00" w:rsidRDefault="0002297E" w:rsidP="00B72BE7">
            <w:pPr>
              <w:pStyle w:val="a7"/>
              <w:jc w:val="center"/>
              <w:rPr>
                <w:color w:val="000000" w:themeColor="text1"/>
                <w:sz w:val="20"/>
                <w:szCs w:val="20"/>
              </w:rPr>
            </w:pPr>
            <w:r w:rsidRPr="00DE2B00">
              <w:rPr>
                <w:color w:val="000000" w:themeColor="text1"/>
                <w:sz w:val="20"/>
                <w:szCs w:val="20"/>
              </w:rPr>
              <w:t>16.10</w:t>
            </w:r>
          </w:p>
        </w:tc>
        <w:tc>
          <w:tcPr>
            <w:tcW w:w="1199" w:type="dxa"/>
            <w:noWrap/>
            <w:vAlign w:val="center"/>
            <w:hideMark/>
          </w:tcPr>
          <w:p w14:paraId="68F22715"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16.10.2</w:t>
            </w:r>
          </w:p>
        </w:tc>
        <w:tc>
          <w:tcPr>
            <w:tcW w:w="904" w:type="dxa"/>
            <w:noWrap/>
            <w:vAlign w:val="center"/>
            <w:hideMark/>
          </w:tcPr>
          <w:p w14:paraId="2CD248F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100</w:t>
            </w:r>
          </w:p>
        </w:tc>
        <w:tc>
          <w:tcPr>
            <w:tcW w:w="1068" w:type="dxa"/>
            <w:noWrap/>
            <w:vAlign w:val="center"/>
            <w:hideMark/>
          </w:tcPr>
          <w:p w14:paraId="1A45FAA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1.5</w:t>
            </w:r>
          </w:p>
        </w:tc>
        <w:tc>
          <w:tcPr>
            <w:tcW w:w="1199" w:type="dxa"/>
            <w:noWrap/>
            <w:vAlign w:val="center"/>
            <w:hideMark/>
          </w:tcPr>
          <w:p w14:paraId="09ACD69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Positive</w:t>
            </w:r>
          </w:p>
        </w:tc>
        <w:tc>
          <w:tcPr>
            <w:tcW w:w="1298" w:type="dxa"/>
            <w:noWrap/>
            <w:vAlign w:val="center"/>
            <w:hideMark/>
          </w:tcPr>
          <w:p w14:paraId="46B15278"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284</w:t>
            </w:r>
          </w:p>
        </w:tc>
        <w:tc>
          <w:tcPr>
            <w:tcW w:w="1200" w:type="dxa"/>
            <w:noWrap/>
            <w:vAlign w:val="center"/>
            <w:hideMark/>
          </w:tcPr>
          <w:p w14:paraId="1BB5A9D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0.1</w:t>
            </w:r>
          </w:p>
        </w:tc>
        <w:tc>
          <w:tcPr>
            <w:tcW w:w="1239" w:type="dxa"/>
            <w:noWrap/>
            <w:vAlign w:val="center"/>
            <w:hideMark/>
          </w:tcPr>
          <w:p w14:paraId="2341C50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93.3</w:t>
            </w:r>
          </w:p>
        </w:tc>
        <w:tc>
          <w:tcPr>
            <w:tcW w:w="1038" w:type="dxa"/>
            <w:noWrap/>
            <w:vAlign w:val="center"/>
            <w:hideMark/>
          </w:tcPr>
          <w:p w14:paraId="2D302CD4" w14:textId="597A19CE" w:rsidR="0002297E" w:rsidRPr="00DE2B00" w:rsidRDefault="0002297E" w:rsidP="00B72BE7">
            <w:pPr>
              <w:pStyle w:val="a7"/>
              <w:jc w:val="center"/>
              <w:rPr>
                <w:color w:val="000000" w:themeColor="text1"/>
                <w:sz w:val="20"/>
                <w:szCs w:val="20"/>
              </w:rPr>
            </w:pPr>
            <w:r w:rsidRPr="00DE2B00">
              <w:rPr>
                <w:color w:val="000000" w:themeColor="text1"/>
                <w:sz w:val="20"/>
                <w:szCs w:val="20"/>
              </w:rPr>
              <w:t>31.47</w:t>
            </w:r>
          </w:p>
        </w:tc>
        <w:tc>
          <w:tcPr>
            <w:tcW w:w="1186" w:type="dxa"/>
            <w:noWrap/>
            <w:vAlign w:val="center"/>
            <w:hideMark/>
          </w:tcPr>
          <w:p w14:paraId="2C349CF4" w14:textId="3C3CE3EE" w:rsidR="0002297E" w:rsidRPr="00DE2B00" w:rsidRDefault="0002297E" w:rsidP="00B72BE7">
            <w:pPr>
              <w:pStyle w:val="a7"/>
              <w:jc w:val="center"/>
              <w:rPr>
                <w:color w:val="000000" w:themeColor="text1"/>
                <w:sz w:val="20"/>
                <w:szCs w:val="20"/>
              </w:rPr>
            </w:pPr>
            <w:r w:rsidRPr="00DE2B00">
              <w:rPr>
                <w:color w:val="000000" w:themeColor="text1"/>
                <w:sz w:val="20"/>
                <w:szCs w:val="20"/>
              </w:rPr>
              <w:t>21.60</w:t>
            </w:r>
          </w:p>
        </w:tc>
        <w:tc>
          <w:tcPr>
            <w:tcW w:w="1265" w:type="dxa"/>
            <w:noWrap/>
            <w:vAlign w:val="center"/>
            <w:hideMark/>
          </w:tcPr>
          <w:p w14:paraId="7976119B" w14:textId="0700F11D" w:rsidR="0002297E" w:rsidRPr="00DE2B00" w:rsidRDefault="0002297E" w:rsidP="00B72BE7">
            <w:pPr>
              <w:pStyle w:val="a7"/>
              <w:jc w:val="center"/>
              <w:rPr>
                <w:color w:val="000000" w:themeColor="text1"/>
                <w:sz w:val="20"/>
                <w:szCs w:val="20"/>
              </w:rPr>
            </w:pPr>
            <w:r w:rsidRPr="00DE2B00">
              <w:rPr>
                <w:color w:val="000000" w:themeColor="text1"/>
                <w:sz w:val="20"/>
                <w:szCs w:val="20"/>
              </w:rPr>
              <w:t>1.50</w:t>
            </w:r>
          </w:p>
        </w:tc>
        <w:tc>
          <w:tcPr>
            <w:tcW w:w="1265" w:type="dxa"/>
            <w:noWrap/>
            <w:vAlign w:val="center"/>
            <w:hideMark/>
          </w:tcPr>
          <w:p w14:paraId="418E66C3" w14:textId="4A2E9C3C" w:rsidR="0002297E" w:rsidRPr="00DE2B00" w:rsidRDefault="0002297E" w:rsidP="00B72BE7">
            <w:pPr>
              <w:pStyle w:val="a7"/>
              <w:jc w:val="center"/>
              <w:rPr>
                <w:color w:val="000000" w:themeColor="text1"/>
                <w:sz w:val="20"/>
                <w:szCs w:val="20"/>
              </w:rPr>
            </w:pPr>
            <w:r w:rsidRPr="00DE2B00">
              <w:rPr>
                <w:color w:val="000000" w:themeColor="text1"/>
                <w:sz w:val="20"/>
                <w:szCs w:val="20"/>
              </w:rPr>
              <w:t>85.05</w:t>
            </w:r>
          </w:p>
        </w:tc>
      </w:tr>
      <w:tr w:rsidR="00DE2B00" w:rsidRPr="00DE2B00" w14:paraId="039BB2CF" w14:textId="77777777" w:rsidTr="0002297E">
        <w:trPr>
          <w:trHeight w:val="279"/>
          <w:jc w:val="center"/>
        </w:trPr>
        <w:tc>
          <w:tcPr>
            <w:tcW w:w="806" w:type="dxa"/>
            <w:vMerge w:val="restart"/>
            <w:noWrap/>
            <w:vAlign w:val="center"/>
            <w:hideMark/>
          </w:tcPr>
          <w:p w14:paraId="6C0F46B1" w14:textId="52158900" w:rsidR="0002297E" w:rsidRPr="00DE2B00" w:rsidRDefault="0002297E" w:rsidP="00B72BE7">
            <w:pPr>
              <w:pStyle w:val="a7"/>
              <w:jc w:val="center"/>
              <w:rPr>
                <w:color w:val="000000" w:themeColor="text1"/>
                <w:sz w:val="20"/>
                <w:szCs w:val="20"/>
              </w:rPr>
            </w:pPr>
            <w:r w:rsidRPr="00DE2B00">
              <w:rPr>
                <w:color w:val="000000" w:themeColor="text1"/>
                <w:sz w:val="20"/>
                <w:szCs w:val="20"/>
              </w:rPr>
              <w:t>17</w:t>
            </w:r>
          </w:p>
        </w:tc>
        <w:tc>
          <w:tcPr>
            <w:tcW w:w="854" w:type="dxa"/>
            <w:vMerge w:val="restart"/>
            <w:noWrap/>
            <w:vAlign w:val="center"/>
            <w:hideMark/>
          </w:tcPr>
          <w:p w14:paraId="2117E106" w14:textId="17A6E28C" w:rsidR="0002297E" w:rsidRPr="00DE2B00" w:rsidRDefault="0002297E" w:rsidP="00B72BE7">
            <w:pPr>
              <w:pStyle w:val="a7"/>
              <w:jc w:val="center"/>
              <w:rPr>
                <w:color w:val="000000" w:themeColor="text1"/>
                <w:sz w:val="20"/>
                <w:szCs w:val="20"/>
              </w:rPr>
            </w:pPr>
            <w:r w:rsidRPr="00DE2B00">
              <w:rPr>
                <w:color w:val="000000" w:themeColor="text1"/>
                <w:sz w:val="20"/>
                <w:szCs w:val="20"/>
              </w:rPr>
              <w:t>17.1</w:t>
            </w:r>
          </w:p>
        </w:tc>
        <w:tc>
          <w:tcPr>
            <w:tcW w:w="1199" w:type="dxa"/>
            <w:noWrap/>
            <w:vAlign w:val="center"/>
            <w:hideMark/>
          </w:tcPr>
          <w:p w14:paraId="2C206C3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17.1.1</w:t>
            </w:r>
          </w:p>
        </w:tc>
        <w:tc>
          <w:tcPr>
            <w:tcW w:w="904" w:type="dxa"/>
            <w:noWrap/>
            <w:vAlign w:val="center"/>
            <w:hideMark/>
          </w:tcPr>
          <w:p w14:paraId="72E51774"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18.6</w:t>
            </w:r>
          </w:p>
        </w:tc>
        <w:tc>
          <w:tcPr>
            <w:tcW w:w="1068" w:type="dxa"/>
            <w:noWrap/>
            <w:vAlign w:val="center"/>
            <w:hideMark/>
          </w:tcPr>
          <w:p w14:paraId="59C1BF4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w:t>
            </w:r>
          </w:p>
        </w:tc>
        <w:tc>
          <w:tcPr>
            <w:tcW w:w="1199" w:type="dxa"/>
            <w:noWrap/>
            <w:vAlign w:val="center"/>
            <w:hideMark/>
          </w:tcPr>
          <w:p w14:paraId="78D4675A"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Moderate</w:t>
            </w:r>
          </w:p>
        </w:tc>
        <w:tc>
          <w:tcPr>
            <w:tcW w:w="1298" w:type="dxa"/>
            <w:noWrap/>
            <w:vAlign w:val="center"/>
            <w:hideMark/>
          </w:tcPr>
          <w:p w14:paraId="078DD00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608</w:t>
            </w:r>
          </w:p>
        </w:tc>
        <w:tc>
          <w:tcPr>
            <w:tcW w:w="1200" w:type="dxa"/>
            <w:noWrap/>
            <w:vAlign w:val="center"/>
            <w:hideMark/>
          </w:tcPr>
          <w:p w14:paraId="66713D7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4.4</w:t>
            </w:r>
          </w:p>
        </w:tc>
        <w:tc>
          <w:tcPr>
            <w:tcW w:w="1239" w:type="dxa"/>
            <w:noWrap/>
            <w:vAlign w:val="center"/>
            <w:hideMark/>
          </w:tcPr>
          <w:p w14:paraId="21507B5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22.73</w:t>
            </w:r>
          </w:p>
        </w:tc>
        <w:tc>
          <w:tcPr>
            <w:tcW w:w="1038" w:type="dxa"/>
            <w:noWrap/>
            <w:vAlign w:val="center"/>
            <w:hideMark/>
          </w:tcPr>
          <w:p w14:paraId="27988269" w14:textId="792C7433" w:rsidR="0002297E" w:rsidRPr="00DE2B00" w:rsidRDefault="0002297E" w:rsidP="00B72BE7">
            <w:pPr>
              <w:pStyle w:val="a7"/>
              <w:jc w:val="center"/>
              <w:rPr>
                <w:color w:val="000000" w:themeColor="text1"/>
                <w:sz w:val="20"/>
                <w:szCs w:val="20"/>
              </w:rPr>
            </w:pPr>
            <w:r w:rsidRPr="00DE2B00">
              <w:rPr>
                <w:color w:val="000000" w:themeColor="text1"/>
                <w:sz w:val="20"/>
                <w:szCs w:val="20"/>
              </w:rPr>
              <w:t>9.35</w:t>
            </w:r>
          </w:p>
        </w:tc>
        <w:tc>
          <w:tcPr>
            <w:tcW w:w="1186" w:type="dxa"/>
            <w:noWrap/>
            <w:vAlign w:val="center"/>
            <w:hideMark/>
          </w:tcPr>
          <w:p w14:paraId="20CFCCC4" w14:textId="3972B087" w:rsidR="0002297E" w:rsidRPr="00DE2B00" w:rsidRDefault="0002297E" w:rsidP="00B72BE7">
            <w:pPr>
              <w:pStyle w:val="a7"/>
              <w:jc w:val="center"/>
              <w:rPr>
                <w:color w:val="000000" w:themeColor="text1"/>
                <w:sz w:val="20"/>
                <w:szCs w:val="20"/>
              </w:rPr>
            </w:pPr>
            <w:r w:rsidRPr="00DE2B00">
              <w:rPr>
                <w:color w:val="000000" w:themeColor="text1"/>
                <w:sz w:val="20"/>
                <w:szCs w:val="20"/>
              </w:rPr>
              <w:t>3.23</w:t>
            </w:r>
          </w:p>
        </w:tc>
        <w:tc>
          <w:tcPr>
            <w:tcW w:w="1265" w:type="dxa"/>
            <w:noWrap/>
            <w:vAlign w:val="center"/>
            <w:hideMark/>
          </w:tcPr>
          <w:p w14:paraId="5EEF2DC7" w14:textId="7FEB0960" w:rsidR="0002297E" w:rsidRPr="00DE2B00" w:rsidRDefault="0002297E" w:rsidP="00B72BE7">
            <w:pPr>
              <w:pStyle w:val="a7"/>
              <w:jc w:val="center"/>
              <w:rPr>
                <w:color w:val="000000" w:themeColor="text1"/>
                <w:sz w:val="20"/>
                <w:szCs w:val="20"/>
              </w:rPr>
            </w:pPr>
            <w:r w:rsidRPr="00DE2B00">
              <w:rPr>
                <w:color w:val="000000" w:themeColor="text1"/>
                <w:sz w:val="20"/>
                <w:szCs w:val="20"/>
              </w:rPr>
              <w:t>4.89</w:t>
            </w:r>
          </w:p>
        </w:tc>
        <w:tc>
          <w:tcPr>
            <w:tcW w:w="1265" w:type="dxa"/>
            <w:noWrap/>
            <w:vAlign w:val="center"/>
            <w:hideMark/>
          </w:tcPr>
          <w:p w14:paraId="18BC1C70" w14:textId="76D39C03" w:rsidR="0002297E" w:rsidRPr="00DE2B00" w:rsidRDefault="0002297E" w:rsidP="00B72BE7">
            <w:pPr>
              <w:pStyle w:val="a7"/>
              <w:jc w:val="center"/>
              <w:rPr>
                <w:color w:val="000000" w:themeColor="text1"/>
                <w:sz w:val="20"/>
                <w:szCs w:val="20"/>
              </w:rPr>
            </w:pPr>
            <w:r w:rsidRPr="00DE2B00">
              <w:rPr>
                <w:color w:val="000000" w:themeColor="text1"/>
                <w:sz w:val="20"/>
                <w:szCs w:val="20"/>
              </w:rPr>
              <w:t>18.36</w:t>
            </w:r>
          </w:p>
        </w:tc>
      </w:tr>
      <w:tr w:rsidR="00DE2B00" w:rsidRPr="00DE2B00" w14:paraId="11144BE9" w14:textId="77777777" w:rsidTr="0002297E">
        <w:trPr>
          <w:trHeight w:val="279"/>
          <w:jc w:val="center"/>
        </w:trPr>
        <w:tc>
          <w:tcPr>
            <w:tcW w:w="806" w:type="dxa"/>
            <w:vMerge/>
            <w:noWrap/>
            <w:vAlign w:val="center"/>
            <w:hideMark/>
          </w:tcPr>
          <w:p w14:paraId="07275292" w14:textId="7B1C7A1A" w:rsidR="0002297E" w:rsidRPr="00DE2B00" w:rsidRDefault="0002297E" w:rsidP="00B72BE7">
            <w:pPr>
              <w:pStyle w:val="a7"/>
              <w:jc w:val="center"/>
              <w:rPr>
                <w:color w:val="000000" w:themeColor="text1"/>
                <w:sz w:val="20"/>
                <w:szCs w:val="20"/>
              </w:rPr>
            </w:pPr>
          </w:p>
        </w:tc>
        <w:tc>
          <w:tcPr>
            <w:tcW w:w="854" w:type="dxa"/>
            <w:vMerge/>
            <w:noWrap/>
            <w:vAlign w:val="center"/>
            <w:hideMark/>
          </w:tcPr>
          <w:p w14:paraId="0A975454" w14:textId="3F46D19E" w:rsidR="0002297E" w:rsidRPr="00DE2B00" w:rsidRDefault="0002297E" w:rsidP="00B72BE7">
            <w:pPr>
              <w:pStyle w:val="a7"/>
              <w:jc w:val="center"/>
              <w:rPr>
                <w:color w:val="000000" w:themeColor="text1"/>
                <w:sz w:val="20"/>
                <w:szCs w:val="20"/>
              </w:rPr>
            </w:pPr>
          </w:p>
        </w:tc>
        <w:tc>
          <w:tcPr>
            <w:tcW w:w="1199" w:type="dxa"/>
            <w:noWrap/>
            <w:vAlign w:val="center"/>
            <w:hideMark/>
          </w:tcPr>
          <w:p w14:paraId="6A8AD13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17.1.2</w:t>
            </w:r>
          </w:p>
        </w:tc>
        <w:tc>
          <w:tcPr>
            <w:tcW w:w="904" w:type="dxa"/>
            <w:noWrap/>
            <w:vAlign w:val="center"/>
            <w:hideMark/>
          </w:tcPr>
          <w:p w14:paraId="6A88F56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100</w:t>
            </w:r>
          </w:p>
        </w:tc>
        <w:tc>
          <w:tcPr>
            <w:tcW w:w="1068" w:type="dxa"/>
            <w:noWrap/>
            <w:vAlign w:val="center"/>
            <w:hideMark/>
          </w:tcPr>
          <w:p w14:paraId="233A989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62</w:t>
            </w:r>
          </w:p>
        </w:tc>
        <w:tc>
          <w:tcPr>
            <w:tcW w:w="1199" w:type="dxa"/>
            <w:noWrap/>
            <w:vAlign w:val="center"/>
            <w:hideMark/>
          </w:tcPr>
          <w:p w14:paraId="19FD2A48"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Positive</w:t>
            </w:r>
          </w:p>
        </w:tc>
        <w:tc>
          <w:tcPr>
            <w:tcW w:w="1298" w:type="dxa"/>
            <w:noWrap/>
            <w:vAlign w:val="center"/>
            <w:hideMark/>
          </w:tcPr>
          <w:p w14:paraId="204BD9EF"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544</w:t>
            </w:r>
          </w:p>
        </w:tc>
        <w:tc>
          <w:tcPr>
            <w:tcW w:w="1200" w:type="dxa"/>
            <w:noWrap/>
            <w:vAlign w:val="center"/>
            <w:hideMark/>
          </w:tcPr>
          <w:p w14:paraId="18F46E2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56.95</w:t>
            </w:r>
          </w:p>
        </w:tc>
        <w:tc>
          <w:tcPr>
            <w:tcW w:w="1239" w:type="dxa"/>
            <w:noWrap/>
            <w:vAlign w:val="center"/>
            <w:hideMark/>
          </w:tcPr>
          <w:p w14:paraId="7431CCB0"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100.03</w:t>
            </w:r>
          </w:p>
        </w:tc>
        <w:tc>
          <w:tcPr>
            <w:tcW w:w="1038" w:type="dxa"/>
            <w:noWrap/>
            <w:vAlign w:val="center"/>
            <w:hideMark/>
          </w:tcPr>
          <w:p w14:paraId="358680F0" w14:textId="2F150DE9" w:rsidR="0002297E" w:rsidRPr="00DE2B00" w:rsidRDefault="0002297E" w:rsidP="00B72BE7">
            <w:pPr>
              <w:pStyle w:val="a7"/>
              <w:jc w:val="center"/>
              <w:rPr>
                <w:color w:val="000000" w:themeColor="text1"/>
                <w:sz w:val="20"/>
                <w:szCs w:val="20"/>
              </w:rPr>
            </w:pPr>
            <w:r w:rsidRPr="00DE2B00">
              <w:rPr>
                <w:color w:val="000000" w:themeColor="text1"/>
                <w:sz w:val="20"/>
                <w:szCs w:val="20"/>
              </w:rPr>
              <w:t>82.49</w:t>
            </w:r>
          </w:p>
        </w:tc>
        <w:tc>
          <w:tcPr>
            <w:tcW w:w="1186" w:type="dxa"/>
            <w:noWrap/>
            <w:vAlign w:val="center"/>
            <w:hideMark/>
          </w:tcPr>
          <w:p w14:paraId="040D3A8D" w14:textId="55C36FFF" w:rsidR="0002297E" w:rsidRPr="00DE2B00" w:rsidRDefault="0002297E" w:rsidP="00B72BE7">
            <w:pPr>
              <w:pStyle w:val="a7"/>
              <w:jc w:val="center"/>
              <w:rPr>
                <w:color w:val="000000" w:themeColor="text1"/>
                <w:sz w:val="20"/>
                <w:szCs w:val="20"/>
              </w:rPr>
            </w:pPr>
            <w:r w:rsidRPr="00DE2B00">
              <w:rPr>
                <w:color w:val="000000" w:themeColor="text1"/>
                <w:sz w:val="20"/>
                <w:szCs w:val="20"/>
              </w:rPr>
              <w:t>13.14</w:t>
            </w:r>
          </w:p>
        </w:tc>
        <w:tc>
          <w:tcPr>
            <w:tcW w:w="1265" w:type="dxa"/>
            <w:noWrap/>
            <w:vAlign w:val="center"/>
            <w:hideMark/>
          </w:tcPr>
          <w:p w14:paraId="0A8BF204" w14:textId="45AC66FF" w:rsidR="0002297E" w:rsidRPr="00DE2B00" w:rsidRDefault="0002297E" w:rsidP="00B72BE7">
            <w:pPr>
              <w:pStyle w:val="a7"/>
              <w:jc w:val="center"/>
              <w:rPr>
                <w:color w:val="000000" w:themeColor="text1"/>
                <w:sz w:val="20"/>
                <w:szCs w:val="20"/>
              </w:rPr>
            </w:pPr>
            <w:r w:rsidRPr="00DE2B00">
              <w:rPr>
                <w:color w:val="000000" w:themeColor="text1"/>
                <w:sz w:val="20"/>
                <w:szCs w:val="20"/>
              </w:rPr>
              <w:t>62.23</w:t>
            </w:r>
          </w:p>
        </w:tc>
        <w:tc>
          <w:tcPr>
            <w:tcW w:w="1265" w:type="dxa"/>
            <w:noWrap/>
            <w:vAlign w:val="center"/>
            <w:hideMark/>
          </w:tcPr>
          <w:p w14:paraId="35D03F2C" w14:textId="01F82AEB" w:rsidR="0002297E" w:rsidRPr="00DE2B00" w:rsidRDefault="0002297E" w:rsidP="00B72BE7">
            <w:pPr>
              <w:pStyle w:val="a7"/>
              <w:jc w:val="center"/>
              <w:rPr>
                <w:color w:val="000000" w:themeColor="text1"/>
                <w:sz w:val="20"/>
                <w:szCs w:val="20"/>
              </w:rPr>
            </w:pPr>
            <w:r w:rsidRPr="00DE2B00">
              <w:rPr>
                <w:color w:val="000000" w:themeColor="text1"/>
                <w:sz w:val="20"/>
                <w:szCs w:val="20"/>
              </w:rPr>
              <w:t>100.00</w:t>
            </w:r>
          </w:p>
        </w:tc>
      </w:tr>
      <w:tr w:rsidR="00DE2B00" w:rsidRPr="00DE2B00" w14:paraId="558B2F64" w14:textId="77777777" w:rsidTr="0002297E">
        <w:trPr>
          <w:trHeight w:val="279"/>
          <w:jc w:val="center"/>
        </w:trPr>
        <w:tc>
          <w:tcPr>
            <w:tcW w:w="806" w:type="dxa"/>
            <w:vMerge/>
            <w:noWrap/>
            <w:vAlign w:val="center"/>
            <w:hideMark/>
          </w:tcPr>
          <w:p w14:paraId="52B0E3B7" w14:textId="222C8E03" w:rsidR="0002297E" w:rsidRPr="00DE2B00" w:rsidRDefault="0002297E" w:rsidP="00B72BE7">
            <w:pPr>
              <w:pStyle w:val="a7"/>
              <w:jc w:val="center"/>
              <w:rPr>
                <w:color w:val="000000" w:themeColor="text1"/>
                <w:sz w:val="20"/>
                <w:szCs w:val="20"/>
              </w:rPr>
            </w:pPr>
          </w:p>
        </w:tc>
        <w:tc>
          <w:tcPr>
            <w:tcW w:w="854" w:type="dxa"/>
            <w:noWrap/>
            <w:vAlign w:val="center"/>
            <w:hideMark/>
          </w:tcPr>
          <w:p w14:paraId="671CB48D"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17.6</w:t>
            </w:r>
          </w:p>
        </w:tc>
        <w:tc>
          <w:tcPr>
            <w:tcW w:w="1199" w:type="dxa"/>
            <w:noWrap/>
            <w:vAlign w:val="center"/>
            <w:hideMark/>
          </w:tcPr>
          <w:p w14:paraId="5347739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17.6.2</w:t>
            </w:r>
          </w:p>
        </w:tc>
        <w:tc>
          <w:tcPr>
            <w:tcW w:w="904" w:type="dxa"/>
            <w:noWrap/>
            <w:vAlign w:val="center"/>
            <w:hideMark/>
          </w:tcPr>
          <w:p w14:paraId="772A570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100</w:t>
            </w:r>
          </w:p>
        </w:tc>
        <w:tc>
          <w:tcPr>
            <w:tcW w:w="1068" w:type="dxa"/>
            <w:noWrap/>
            <w:vAlign w:val="center"/>
            <w:hideMark/>
          </w:tcPr>
          <w:p w14:paraId="2E5A567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20</w:t>
            </w:r>
          </w:p>
        </w:tc>
        <w:tc>
          <w:tcPr>
            <w:tcW w:w="1199" w:type="dxa"/>
            <w:noWrap/>
            <w:vAlign w:val="center"/>
            <w:hideMark/>
          </w:tcPr>
          <w:p w14:paraId="5AB46E8B"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Positive</w:t>
            </w:r>
          </w:p>
        </w:tc>
        <w:tc>
          <w:tcPr>
            <w:tcW w:w="1298" w:type="dxa"/>
            <w:noWrap/>
            <w:vAlign w:val="center"/>
            <w:hideMark/>
          </w:tcPr>
          <w:p w14:paraId="5701BDB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128</w:t>
            </w:r>
          </w:p>
        </w:tc>
        <w:tc>
          <w:tcPr>
            <w:tcW w:w="1200" w:type="dxa"/>
            <w:noWrap/>
            <w:vAlign w:val="center"/>
            <w:hideMark/>
          </w:tcPr>
          <w:p w14:paraId="78D8BD1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18.72</w:t>
            </w:r>
          </w:p>
        </w:tc>
        <w:tc>
          <w:tcPr>
            <w:tcW w:w="1239" w:type="dxa"/>
            <w:noWrap/>
            <w:vAlign w:val="center"/>
            <w:hideMark/>
          </w:tcPr>
          <w:p w14:paraId="2DDA4B55"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131.18</w:t>
            </w:r>
          </w:p>
        </w:tc>
        <w:tc>
          <w:tcPr>
            <w:tcW w:w="1038" w:type="dxa"/>
            <w:noWrap/>
            <w:vAlign w:val="center"/>
            <w:hideMark/>
          </w:tcPr>
          <w:p w14:paraId="2A88D605" w14:textId="28932A87" w:rsidR="0002297E" w:rsidRPr="00DE2B00" w:rsidRDefault="0002297E" w:rsidP="00B72BE7">
            <w:pPr>
              <w:pStyle w:val="a7"/>
              <w:jc w:val="center"/>
              <w:rPr>
                <w:color w:val="000000" w:themeColor="text1"/>
                <w:sz w:val="20"/>
                <w:szCs w:val="20"/>
              </w:rPr>
            </w:pPr>
            <w:r w:rsidRPr="00DE2B00">
              <w:rPr>
                <w:color w:val="000000" w:themeColor="text1"/>
                <w:sz w:val="20"/>
                <w:szCs w:val="20"/>
              </w:rPr>
              <w:t>54.17</w:t>
            </w:r>
          </w:p>
        </w:tc>
        <w:tc>
          <w:tcPr>
            <w:tcW w:w="1186" w:type="dxa"/>
            <w:noWrap/>
            <w:vAlign w:val="center"/>
            <w:hideMark/>
          </w:tcPr>
          <w:p w14:paraId="5E8744FF" w14:textId="30D33684" w:rsidR="0002297E" w:rsidRPr="00DE2B00" w:rsidRDefault="0002297E" w:rsidP="00B72BE7">
            <w:pPr>
              <w:pStyle w:val="a7"/>
              <w:jc w:val="center"/>
              <w:rPr>
                <w:color w:val="000000" w:themeColor="text1"/>
                <w:sz w:val="20"/>
                <w:szCs w:val="20"/>
              </w:rPr>
            </w:pPr>
            <w:r w:rsidRPr="00DE2B00">
              <w:rPr>
                <w:color w:val="000000" w:themeColor="text1"/>
                <w:sz w:val="20"/>
                <w:szCs w:val="20"/>
              </w:rPr>
              <w:t>19.43</w:t>
            </w:r>
          </w:p>
        </w:tc>
        <w:tc>
          <w:tcPr>
            <w:tcW w:w="1265" w:type="dxa"/>
            <w:noWrap/>
            <w:vAlign w:val="center"/>
            <w:hideMark/>
          </w:tcPr>
          <w:p w14:paraId="066ED9E9" w14:textId="31DF3CA5" w:rsidR="0002297E" w:rsidRPr="00DE2B00" w:rsidRDefault="0002297E" w:rsidP="00B72BE7">
            <w:pPr>
              <w:pStyle w:val="a7"/>
              <w:jc w:val="center"/>
              <w:rPr>
                <w:color w:val="000000" w:themeColor="text1"/>
                <w:sz w:val="20"/>
                <w:szCs w:val="20"/>
              </w:rPr>
            </w:pPr>
            <w:r w:rsidRPr="00DE2B00">
              <w:rPr>
                <w:color w:val="000000" w:themeColor="text1"/>
                <w:sz w:val="20"/>
                <w:szCs w:val="20"/>
              </w:rPr>
              <w:t>20.62</w:t>
            </w:r>
          </w:p>
        </w:tc>
        <w:tc>
          <w:tcPr>
            <w:tcW w:w="1265" w:type="dxa"/>
            <w:noWrap/>
            <w:vAlign w:val="center"/>
            <w:hideMark/>
          </w:tcPr>
          <w:p w14:paraId="65AA6901" w14:textId="5C2665D9" w:rsidR="0002297E" w:rsidRPr="00DE2B00" w:rsidRDefault="0002297E" w:rsidP="00B72BE7">
            <w:pPr>
              <w:pStyle w:val="a7"/>
              <w:jc w:val="center"/>
              <w:rPr>
                <w:color w:val="000000" w:themeColor="text1"/>
                <w:sz w:val="20"/>
                <w:szCs w:val="20"/>
              </w:rPr>
            </w:pPr>
            <w:r w:rsidRPr="00DE2B00">
              <w:rPr>
                <w:color w:val="000000" w:themeColor="text1"/>
                <w:sz w:val="20"/>
                <w:szCs w:val="20"/>
              </w:rPr>
              <w:t>113.88</w:t>
            </w:r>
          </w:p>
        </w:tc>
      </w:tr>
      <w:tr w:rsidR="00DE2B00" w:rsidRPr="00DE2B00" w14:paraId="248ED4B9" w14:textId="77777777" w:rsidTr="0002297E">
        <w:trPr>
          <w:trHeight w:val="279"/>
          <w:jc w:val="center"/>
        </w:trPr>
        <w:tc>
          <w:tcPr>
            <w:tcW w:w="806" w:type="dxa"/>
            <w:vMerge/>
            <w:noWrap/>
            <w:vAlign w:val="center"/>
            <w:hideMark/>
          </w:tcPr>
          <w:p w14:paraId="57A5FBF9" w14:textId="34601F9A" w:rsidR="0002297E" w:rsidRPr="00DE2B00" w:rsidRDefault="0002297E" w:rsidP="00B72BE7">
            <w:pPr>
              <w:pStyle w:val="a7"/>
              <w:jc w:val="center"/>
              <w:rPr>
                <w:color w:val="000000" w:themeColor="text1"/>
                <w:sz w:val="20"/>
                <w:szCs w:val="20"/>
              </w:rPr>
            </w:pPr>
          </w:p>
        </w:tc>
        <w:tc>
          <w:tcPr>
            <w:tcW w:w="854" w:type="dxa"/>
            <w:noWrap/>
            <w:vAlign w:val="center"/>
            <w:hideMark/>
          </w:tcPr>
          <w:p w14:paraId="15C067D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17.8</w:t>
            </w:r>
          </w:p>
        </w:tc>
        <w:tc>
          <w:tcPr>
            <w:tcW w:w="1199" w:type="dxa"/>
            <w:noWrap/>
            <w:vAlign w:val="center"/>
            <w:hideMark/>
          </w:tcPr>
          <w:p w14:paraId="115C313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17.8.1</w:t>
            </w:r>
          </w:p>
        </w:tc>
        <w:tc>
          <w:tcPr>
            <w:tcW w:w="904" w:type="dxa"/>
            <w:noWrap/>
            <w:vAlign w:val="center"/>
            <w:hideMark/>
          </w:tcPr>
          <w:p w14:paraId="18D80456"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100</w:t>
            </w:r>
          </w:p>
        </w:tc>
        <w:tc>
          <w:tcPr>
            <w:tcW w:w="1068" w:type="dxa"/>
            <w:noWrap/>
            <w:vAlign w:val="center"/>
            <w:hideMark/>
          </w:tcPr>
          <w:p w14:paraId="322B216C"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2.34</w:t>
            </w:r>
          </w:p>
        </w:tc>
        <w:tc>
          <w:tcPr>
            <w:tcW w:w="1199" w:type="dxa"/>
            <w:noWrap/>
            <w:vAlign w:val="center"/>
            <w:hideMark/>
          </w:tcPr>
          <w:p w14:paraId="3BADFF55"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Positive</w:t>
            </w:r>
          </w:p>
        </w:tc>
        <w:tc>
          <w:tcPr>
            <w:tcW w:w="1298" w:type="dxa"/>
            <w:noWrap/>
            <w:vAlign w:val="center"/>
            <w:hideMark/>
          </w:tcPr>
          <w:p w14:paraId="1D292437"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544</w:t>
            </w:r>
          </w:p>
        </w:tc>
        <w:tc>
          <w:tcPr>
            <w:tcW w:w="1200" w:type="dxa"/>
            <w:noWrap/>
            <w:vAlign w:val="center"/>
            <w:hideMark/>
          </w:tcPr>
          <w:p w14:paraId="4E5F1EA2"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1.12</w:t>
            </w:r>
          </w:p>
        </w:tc>
        <w:tc>
          <w:tcPr>
            <w:tcW w:w="1239" w:type="dxa"/>
            <w:noWrap/>
            <w:vAlign w:val="center"/>
            <w:hideMark/>
          </w:tcPr>
          <w:p w14:paraId="3226FFB9" w14:textId="77777777" w:rsidR="0002297E" w:rsidRPr="00DE2B00" w:rsidRDefault="0002297E" w:rsidP="00B72BE7">
            <w:pPr>
              <w:pStyle w:val="a7"/>
              <w:jc w:val="center"/>
              <w:rPr>
                <w:color w:val="000000" w:themeColor="text1"/>
                <w:sz w:val="20"/>
                <w:szCs w:val="20"/>
              </w:rPr>
            </w:pPr>
            <w:r w:rsidRPr="00DE2B00">
              <w:rPr>
                <w:color w:val="000000" w:themeColor="text1"/>
                <w:sz w:val="20"/>
                <w:szCs w:val="20"/>
              </w:rPr>
              <w:t>77.77</w:t>
            </w:r>
          </w:p>
        </w:tc>
        <w:tc>
          <w:tcPr>
            <w:tcW w:w="1038" w:type="dxa"/>
            <w:noWrap/>
            <w:vAlign w:val="center"/>
            <w:hideMark/>
          </w:tcPr>
          <w:p w14:paraId="1D2D3201" w14:textId="481E22DA" w:rsidR="0002297E" w:rsidRPr="00DE2B00" w:rsidRDefault="0002297E" w:rsidP="00B72BE7">
            <w:pPr>
              <w:pStyle w:val="a7"/>
              <w:jc w:val="center"/>
              <w:rPr>
                <w:color w:val="000000" w:themeColor="text1"/>
                <w:sz w:val="20"/>
                <w:szCs w:val="20"/>
              </w:rPr>
            </w:pPr>
            <w:r w:rsidRPr="00DE2B00">
              <w:rPr>
                <w:color w:val="000000" w:themeColor="text1"/>
                <w:sz w:val="20"/>
                <w:szCs w:val="20"/>
              </w:rPr>
              <w:t>31.14</w:t>
            </w:r>
          </w:p>
        </w:tc>
        <w:tc>
          <w:tcPr>
            <w:tcW w:w="1186" w:type="dxa"/>
            <w:noWrap/>
            <w:vAlign w:val="center"/>
            <w:hideMark/>
          </w:tcPr>
          <w:p w14:paraId="69E40303" w14:textId="472BEA0C" w:rsidR="0002297E" w:rsidRPr="00DE2B00" w:rsidRDefault="0002297E" w:rsidP="00B72BE7">
            <w:pPr>
              <w:pStyle w:val="a7"/>
              <w:jc w:val="center"/>
              <w:rPr>
                <w:color w:val="000000" w:themeColor="text1"/>
                <w:sz w:val="20"/>
                <w:szCs w:val="20"/>
              </w:rPr>
            </w:pPr>
            <w:r w:rsidRPr="00DE2B00">
              <w:rPr>
                <w:color w:val="000000" w:themeColor="text1"/>
                <w:sz w:val="20"/>
                <w:szCs w:val="20"/>
              </w:rPr>
              <w:t>20.43</w:t>
            </w:r>
          </w:p>
        </w:tc>
        <w:tc>
          <w:tcPr>
            <w:tcW w:w="1265" w:type="dxa"/>
            <w:noWrap/>
            <w:vAlign w:val="center"/>
            <w:hideMark/>
          </w:tcPr>
          <w:p w14:paraId="6B548233" w14:textId="7ABEBAED" w:rsidR="0002297E" w:rsidRPr="00DE2B00" w:rsidRDefault="0002297E" w:rsidP="00B72BE7">
            <w:pPr>
              <w:pStyle w:val="a7"/>
              <w:jc w:val="center"/>
              <w:rPr>
                <w:color w:val="000000" w:themeColor="text1"/>
                <w:sz w:val="20"/>
                <w:szCs w:val="20"/>
              </w:rPr>
            </w:pPr>
            <w:r w:rsidRPr="00DE2B00">
              <w:rPr>
                <w:color w:val="000000" w:themeColor="text1"/>
                <w:sz w:val="20"/>
                <w:szCs w:val="20"/>
              </w:rPr>
              <w:t>2.41</w:t>
            </w:r>
          </w:p>
        </w:tc>
        <w:tc>
          <w:tcPr>
            <w:tcW w:w="1265" w:type="dxa"/>
            <w:noWrap/>
            <w:vAlign w:val="center"/>
            <w:hideMark/>
          </w:tcPr>
          <w:p w14:paraId="2413BEE3" w14:textId="02161DDF" w:rsidR="0002297E" w:rsidRPr="00DE2B00" w:rsidRDefault="0002297E" w:rsidP="00B72BE7">
            <w:pPr>
              <w:pStyle w:val="a7"/>
              <w:jc w:val="center"/>
              <w:rPr>
                <w:color w:val="000000" w:themeColor="text1"/>
                <w:sz w:val="20"/>
                <w:szCs w:val="20"/>
              </w:rPr>
            </w:pPr>
            <w:r w:rsidRPr="00DE2B00">
              <w:rPr>
                <w:color w:val="000000" w:themeColor="text1"/>
                <w:sz w:val="20"/>
                <w:szCs w:val="20"/>
              </w:rPr>
              <w:t>72.11</w:t>
            </w:r>
          </w:p>
        </w:tc>
      </w:tr>
    </w:tbl>
    <w:p w14:paraId="290E5BE8" w14:textId="017B7708" w:rsidR="009A4745" w:rsidRPr="00DE2B00" w:rsidRDefault="009A4745" w:rsidP="00B72BE7">
      <w:pPr>
        <w:pStyle w:val="a7"/>
        <w:rPr>
          <w:color w:val="000000" w:themeColor="text1"/>
        </w:rPr>
      </w:pPr>
      <w:r w:rsidRPr="00DE2B00">
        <w:rPr>
          <w:color w:val="000000" w:themeColor="text1"/>
        </w:rPr>
        <w:br w:type="page"/>
      </w:r>
    </w:p>
    <w:p w14:paraId="5B659E5E" w14:textId="459E0369" w:rsidR="009A4745" w:rsidRPr="00DE2B00" w:rsidRDefault="009A4745" w:rsidP="009A4745">
      <w:pPr>
        <w:spacing w:line="240" w:lineRule="auto"/>
        <w:ind w:firstLineChars="0" w:firstLine="0"/>
        <w:rPr>
          <w:color w:val="000000" w:themeColor="text1"/>
        </w:rPr>
      </w:pPr>
      <w:r w:rsidRPr="00DE2B00">
        <w:rPr>
          <w:rFonts w:hint="eastAsia"/>
          <w:b/>
          <w:bCs/>
          <w:color w:val="000000" w:themeColor="text1"/>
        </w:rPr>
        <w:lastRenderedPageBreak/>
        <w:t>T</w:t>
      </w:r>
      <w:r w:rsidRPr="00DE2B00">
        <w:rPr>
          <w:b/>
          <w:bCs/>
          <w:color w:val="000000" w:themeColor="text1"/>
        </w:rPr>
        <w:t>able S3</w:t>
      </w:r>
      <w:r w:rsidR="00582CD5" w:rsidRPr="00DE2B00">
        <w:rPr>
          <w:b/>
          <w:bCs/>
          <w:color w:val="000000" w:themeColor="text1"/>
        </w:rPr>
        <w:t xml:space="preserve">. </w:t>
      </w:r>
      <w:r w:rsidR="00E26339" w:rsidRPr="00DE2B00">
        <w:rPr>
          <w:color w:val="000000" w:themeColor="text1"/>
        </w:rPr>
        <w:t xml:space="preserve">The non-parametric test results </w:t>
      </w:r>
      <w:r w:rsidR="00E26339" w:rsidRPr="00DE2B00">
        <w:rPr>
          <w:rFonts w:hint="eastAsia"/>
          <w:color w:val="000000" w:themeColor="text1"/>
        </w:rPr>
        <w:t>on</w:t>
      </w:r>
      <w:r w:rsidR="00E26339" w:rsidRPr="00DE2B00">
        <w:rPr>
          <w:color w:val="000000" w:themeColor="text1"/>
        </w:rPr>
        <w:t xml:space="preserve"> the difference of scores of SDG index and each SDG between 2015 and 2018, both at the national and provincial levels. All results are greater than 0.05, and thus there is no significant difference.</w:t>
      </w:r>
    </w:p>
    <w:p w14:paraId="647956BC" w14:textId="77777777" w:rsidR="009A4745" w:rsidRPr="00DE2B00" w:rsidRDefault="009A4745" w:rsidP="009A4745">
      <w:pPr>
        <w:spacing w:line="240" w:lineRule="auto"/>
        <w:ind w:firstLineChars="0" w:firstLine="0"/>
        <w:rPr>
          <w:color w:val="000000" w:themeColor="text1"/>
        </w:rPr>
      </w:pPr>
    </w:p>
    <w:tbl>
      <w:tblPr>
        <w:tblW w:w="13505" w:type="dxa"/>
        <w:jc w:val="center"/>
        <w:tblLook w:val="04A0" w:firstRow="1" w:lastRow="0" w:firstColumn="1" w:lastColumn="0" w:noHBand="0" w:noVBand="1"/>
      </w:tblPr>
      <w:tblGrid>
        <w:gridCol w:w="1261"/>
        <w:gridCol w:w="807"/>
        <w:gridCol w:w="717"/>
        <w:gridCol w:w="717"/>
        <w:gridCol w:w="717"/>
        <w:gridCol w:w="717"/>
        <w:gridCol w:w="717"/>
        <w:gridCol w:w="717"/>
        <w:gridCol w:w="717"/>
        <w:gridCol w:w="717"/>
        <w:gridCol w:w="717"/>
        <w:gridCol w:w="817"/>
        <w:gridCol w:w="809"/>
        <w:gridCol w:w="817"/>
        <w:gridCol w:w="817"/>
        <w:gridCol w:w="817"/>
        <w:gridCol w:w="817"/>
        <w:gridCol w:w="817"/>
      </w:tblGrid>
      <w:tr w:rsidR="00DE2B00" w:rsidRPr="00DE2B00" w14:paraId="12474DDF" w14:textId="77777777" w:rsidTr="009A4745">
        <w:trPr>
          <w:trHeight w:val="231"/>
          <w:jc w:val="center"/>
        </w:trPr>
        <w:tc>
          <w:tcPr>
            <w:tcW w:w="1030" w:type="dxa"/>
            <w:tcBorders>
              <w:top w:val="single" w:sz="4" w:space="0" w:color="auto"/>
              <w:left w:val="nil"/>
              <w:bottom w:val="single" w:sz="4" w:space="0" w:color="auto"/>
              <w:right w:val="nil"/>
            </w:tcBorders>
            <w:shd w:val="clear" w:color="000000" w:fill="FFFFFF"/>
            <w:noWrap/>
            <w:vAlign w:val="center"/>
            <w:hideMark/>
          </w:tcPr>
          <w:p w14:paraId="1E015B4B" w14:textId="77777777" w:rsidR="009A4745" w:rsidRPr="00DE2B00" w:rsidRDefault="009A4745" w:rsidP="009A4745">
            <w:pPr>
              <w:pStyle w:val="a7"/>
              <w:rPr>
                <w:color w:val="000000" w:themeColor="text1"/>
                <w:sz w:val="20"/>
                <w:szCs w:val="20"/>
              </w:rPr>
            </w:pPr>
            <w:r w:rsidRPr="00DE2B00">
              <w:rPr>
                <w:color w:val="000000" w:themeColor="text1"/>
                <w:sz w:val="20"/>
                <w:szCs w:val="20"/>
              </w:rPr>
              <w:t xml:space="preserve">　</w:t>
            </w:r>
          </w:p>
        </w:tc>
        <w:tc>
          <w:tcPr>
            <w:tcW w:w="738" w:type="dxa"/>
            <w:tcBorders>
              <w:top w:val="single" w:sz="4" w:space="0" w:color="auto"/>
              <w:left w:val="nil"/>
              <w:bottom w:val="single" w:sz="4" w:space="0" w:color="auto"/>
              <w:right w:val="nil"/>
            </w:tcBorders>
            <w:shd w:val="clear" w:color="000000" w:fill="FFFFFF"/>
            <w:noWrap/>
            <w:vAlign w:val="center"/>
            <w:hideMark/>
          </w:tcPr>
          <w:p w14:paraId="3517FC6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Index (N=16)</w:t>
            </w:r>
          </w:p>
        </w:tc>
        <w:tc>
          <w:tcPr>
            <w:tcW w:w="706" w:type="dxa"/>
            <w:tcBorders>
              <w:top w:val="single" w:sz="4" w:space="0" w:color="auto"/>
              <w:left w:val="nil"/>
              <w:bottom w:val="single" w:sz="4" w:space="0" w:color="auto"/>
              <w:right w:val="nil"/>
            </w:tcBorders>
            <w:shd w:val="clear" w:color="000000" w:fill="FFFFFF"/>
            <w:noWrap/>
            <w:vAlign w:val="center"/>
            <w:hideMark/>
          </w:tcPr>
          <w:p w14:paraId="743BB391"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SDG1 (N=4)</w:t>
            </w:r>
          </w:p>
        </w:tc>
        <w:tc>
          <w:tcPr>
            <w:tcW w:w="706" w:type="dxa"/>
            <w:tcBorders>
              <w:top w:val="single" w:sz="4" w:space="0" w:color="auto"/>
              <w:left w:val="nil"/>
              <w:bottom w:val="single" w:sz="4" w:space="0" w:color="auto"/>
              <w:right w:val="nil"/>
            </w:tcBorders>
            <w:shd w:val="clear" w:color="000000" w:fill="FFFFFF"/>
            <w:noWrap/>
            <w:vAlign w:val="center"/>
            <w:hideMark/>
          </w:tcPr>
          <w:p w14:paraId="3164B6F1"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SDG2 (N=3)</w:t>
            </w:r>
          </w:p>
        </w:tc>
        <w:tc>
          <w:tcPr>
            <w:tcW w:w="706" w:type="dxa"/>
            <w:tcBorders>
              <w:top w:val="single" w:sz="4" w:space="0" w:color="auto"/>
              <w:left w:val="nil"/>
              <w:bottom w:val="single" w:sz="4" w:space="0" w:color="auto"/>
              <w:right w:val="nil"/>
            </w:tcBorders>
            <w:shd w:val="clear" w:color="000000" w:fill="FFFFFF"/>
            <w:noWrap/>
            <w:vAlign w:val="center"/>
            <w:hideMark/>
          </w:tcPr>
          <w:p w14:paraId="7FCAF95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SDG3 (N=8)</w:t>
            </w:r>
          </w:p>
        </w:tc>
        <w:tc>
          <w:tcPr>
            <w:tcW w:w="706" w:type="dxa"/>
            <w:tcBorders>
              <w:top w:val="single" w:sz="4" w:space="0" w:color="auto"/>
              <w:left w:val="nil"/>
              <w:bottom w:val="single" w:sz="4" w:space="0" w:color="auto"/>
              <w:right w:val="nil"/>
            </w:tcBorders>
            <w:shd w:val="clear" w:color="000000" w:fill="FFFFFF"/>
            <w:noWrap/>
            <w:vAlign w:val="center"/>
            <w:hideMark/>
          </w:tcPr>
          <w:p w14:paraId="28CD5F5F"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SDG4 (N=7)</w:t>
            </w:r>
          </w:p>
        </w:tc>
        <w:tc>
          <w:tcPr>
            <w:tcW w:w="706" w:type="dxa"/>
            <w:tcBorders>
              <w:top w:val="single" w:sz="4" w:space="0" w:color="auto"/>
              <w:left w:val="nil"/>
              <w:bottom w:val="single" w:sz="4" w:space="0" w:color="auto"/>
              <w:right w:val="nil"/>
            </w:tcBorders>
            <w:shd w:val="clear" w:color="000000" w:fill="FFFFFF"/>
            <w:noWrap/>
            <w:vAlign w:val="center"/>
            <w:hideMark/>
          </w:tcPr>
          <w:p w14:paraId="69D07947"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SDG5 (N=2)</w:t>
            </w:r>
          </w:p>
        </w:tc>
        <w:tc>
          <w:tcPr>
            <w:tcW w:w="706" w:type="dxa"/>
            <w:tcBorders>
              <w:top w:val="single" w:sz="4" w:space="0" w:color="auto"/>
              <w:left w:val="nil"/>
              <w:bottom w:val="single" w:sz="4" w:space="0" w:color="auto"/>
              <w:right w:val="nil"/>
            </w:tcBorders>
            <w:shd w:val="clear" w:color="000000" w:fill="FFFFFF"/>
            <w:noWrap/>
            <w:vAlign w:val="center"/>
            <w:hideMark/>
          </w:tcPr>
          <w:p w14:paraId="7DC99AB7"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SDG6 (N=5)</w:t>
            </w:r>
          </w:p>
        </w:tc>
        <w:tc>
          <w:tcPr>
            <w:tcW w:w="706" w:type="dxa"/>
            <w:tcBorders>
              <w:top w:val="single" w:sz="4" w:space="0" w:color="auto"/>
              <w:left w:val="nil"/>
              <w:bottom w:val="single" w:sz="4" w:space="0" w:color="auto"/>
              <w:right w:val="nil"/>
            </w:tcBorders>
            <w:shd w:val="clear" w:color="000000" w:fill="FFFFFF"/>
            <w:noWrap/>
            <w:vAlign w:val="center"/>
            <w:hideMark/>
          </w:tcPr>
          <w:p w14:paraId="3A415D56"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SDG7 (N=3)</w:t>
            </w:r>
          </w:p>
        </w:tc>
        <w:tc>
          <w:tcPr>
            <w:tcW w:w="706" w:type="dxa"/>
            <w:tcBorders>
              <w:top w:val="single" w:sz="4" w:space="0" w:color="auto"/>
              <w:left w:val="nil"/>
              <w:bottom w:val="single" w:sz="4" w:space="0" w:color="auto"/>
              <w:right w:val="nil"/>
            </w:tcBorders>
            <w:shd w:val="clear" w:color="000000" w:fill="FFFFFF"/>
            <w:noWrap/>
            <w:vAlign w:val="center"/>
            <w:hideMark/>
          </w:tcPr>
          <w:p w14:paraId="78A673A5"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SDG8 (N=6)</w:t>
            </w:r>
          </w:p>
        </w:tc>
        <w:tc>
          <w:tcPr>
            <w:tcW w:w="706" w:type="dxa"/>
            <w:tcBorders>
              <w:top w:val="single" w:sz="4" w:space="0" w:color="auto"/>
              <w:left w:val="nil"/>
              <w:bottom w:val="single" w:sz="4" w:space="0" w:color="auto"/>
              <w:right w:val="nil"/>
            </w:tcBorders>
            <w:shd w:val="clear" w:color="000000" w:fill="FFFFFF"/>
            <w:noWrap/>
            <w:vAlign w:val="center"/>
            <w:hideMark/>
          </w:tcPr>
          <w:p w14:paraId="24AF851E"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SDG9 (N=7)</w:t>
            </w:r>
          </w:p>
        </w:tc>
        <w:tc>
          <w:tcPr>
            <w:tcW w:w="769" w:type="dxa"/>
            <w:tcBorders>
              <w:top w:val="single" w:sz="4" w:space="0" w:color="auto"/>
              <w:left w:val="nil"/>
              <w:bottom w:val="single" w:sz="4" w:space="0" w:color="auto"/>
              <w:right w:val="nil"/>
            </w:tcBorders>
            <w:shd w:val="clear" w:color="000000" w:fill="FFFFFF"/>
            <w:noWrap/>
            <w:vAlign w:val="center"/>
            <w:hideMark/>
          </w:tcPr>
          <w:p w14:paraId="7C929341"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SDG10 (N=3)</w:t>
            </w:r>
          </w:p>
        </w:tc>
        <w:tc>
          <w:tcPr>
            <w:tcW w:w="769" w:type="dxa"/>
            <w:tcBorders>
              <w:top w:val="single" w:sz="4" w:space="0" w:color="auto"/>
              <w:left w:val="nil"/>
              <w:bottom w:val="single" w:sz="4" w:space="0" w:color="auto"/>
              <w:right w:val="nil"/>
            </w:tcBorders>
            <w:shd w:val="clear" w:color="000000" w:fill="FFFFFF"/>
            <w:noWrap/>
            <w:vAlign w:val="center"/>
            <w:hideMark/>
          </w:tcPr>
          <w:p w14:paraId="1E283022"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SDG11 (N=6)</w:t>
            </w:r>
          </w:p>
        </w:tc>
        <w:tc>
          <w:tcPr>
            <w:tcW w:w="769" w:type="dxa"/>
            <w:tcBorders>
              <w:top w:val="single" w:sz="4" w:space="0" w:color="auto"/>
              <w:left w:val="nil"/>
              <w:bottom w:val="single" w:sz="4" w:space="0" w:color="auto"/>
              <w:right w:val="nil"/>
            </w:tcBorders>
            <w:shd w:val="clear" w:color="000000" w:fill="FFFFFF"/>
            <w:noWrap/>
            <w:vAlign w:val="center"/>
            <w:hideMark/>
          </w:tcPr>
          <w:p w14:paraId="06CB4439"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SDG12 (N=3)</w:t>
            </w:r>
          </w:p>
        </w:tc>
        <w:tc>
          <w:tcPr>
            <w:tcW w:w="769" w:type="dxa"/>
            <w:tcBorders>
              <w:top w:val="single" w:sz="4" w:space="0" w:color="auto"/>
              <w:left w:val="nil"/>
              <w:bottom w:val="single" w:sz="4" w:space="0" w:color="auto"/>
              <w:right w:val="nil"/>
            </w:tcBorders>
            <w:shd w:val="clear" w:color="000000" w:fill="FFFFFF"/>
            <w:noWrap/>
            <w:vAlign w:val="center"/>
            <w:hideMark/>
          </w:tcPr>
          <w:p w14:paraId="3F04F734"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SDG13 (N=2)</w:t>
            </w:r>
          </w:p>
        </w:tc>
        <w:tc>
          <w:tcPr>
            <w:tcW w:w="769" w:type="dxa"/>
            <w:tcBorders>
              <w:top w:val="single" w:sz="4" w:space="0" w:color="auto"/>
              <w:left w:val="nil"/>
              <w:bottom w:val="single" w:sz="4" w:space="0" w:color="auto"/>
              <w:right w:val="nil"/>
            </w:tcBorders>
            <w:shd w:val="clear" w:color="000000" w:fill="FFFFFF"/>
            <w:noWrap/>
            <w:vAlign w:val="center"/>
            <w:hideMark/>
          </w:tcPr>
          <w:p w14:paraId="3C8C5E15"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SDG15 (N=7)</w:t>
            </w:r>
          </w:p>
        </w:tc>
        <w:tc>
          <w:tcPr>
            <w:tcW w:w="769" w:type="dxa"/>
            <w:tcBorders>
              <w:top w:val="single" w:sz="4" w:space="0" w:color="auto"/>
              <w:left w:val="nil"/>
              <w:bottom w:val="single" w:sz="4" w:space="0" w:color="auto"/>
              <w:right w:val="nil"/>
            </w:tcBorders>
            <w:shd w:val="clear" w:color="000000" w:fill="FFFFFF"/>
            <w:noWrap/>
            <w:vAlign w:val="center"/>
            <w:hideMark/>
          </w:tcPr>
          <w:p w14:paraId="70021D73"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SDG16 (N=2)</w:t>
            </w:r>
          </w:p>
        </w:tc>
        <w:tc>
          <w:tcPr>
            <w:tcW w:w="769" w:type="dxa"/>
            <w:tcBorders>
              <w:top w:val="single" w:sz="4" w:space="0" w:color="auto"/>
              <w:left w:val="nil"/>
              <w:bottom w:val="single" w:sz="4" w:space="0" w:color="auto"/>
              <w:right w:val="nil"/>
            </w:tcBorders>
            <w:shd w:val="clear" w:color="000000" w:fill="FFFFFF"/>
            <w:noWrap/>
            <w:vAlign w:val="center"/>
            <w:hideMark/>
          </w:tcPr>
          <w:p w14:paraId="1C30AC1B"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SDG17 (N=3)</w:t>
            </w:r>
          </w:p>
        </w:tc>
      </w:tr>
      <w:tr w:rsidR="00DE2B00" w:rsidRPr="00DE2B00" w14:paraId="2C40E0C2" w14:textId="77777777" w:rsidTr="009A4745">
        <w:trPr>
          <w:trHeight w:val="231"/>
          <w:jc w:val="center"/>
        </w:trPr>
        <w:tc>
          <w:tcPr>
            <w:tcW w:w="1030" w:type="dxa"/>
            <w:tcBorders>
              <w:top w:val="nil"/>
              <w:left w:val="nil"/>
              <w:bottom w:val="nil"/>
              <w:right w:val="nil"/>
            </w:tcBorders>
            <w:shd w:val="clear" w:color="000000" w:fill="FFFFFF"/>
            <w:noWrap/>
            <w:vAlign w:val="center"/>
            <w:hideMark/>
          </w:tcPr>
          <w:p w14:paraId="5483111E" w14:textId="77777777" w:rsidR="009A4745" w:rsidRPr="00DE2B00" w:rsidRDefault="009A4745" w:rsidP="009A4745">
            <w:pPr>
              <w:pStyle w:val="a7"/>
              <w:rPr>
                <w:color w:val="000000" w:themeColor="text1"/>
                <w:sz w:val="20"/>
                <w:szCs w:val="20"/>
              </w:rPr>
            </w:pPr>
            <w:r w:rsidRPr="00DE2B00">
              <w:rPr>
                <w:color w:val="000000" w:themeColor="text1"/>
                <w:sz w:val="20"/>
                <w:szCs w:val="20"/>
              </w:rPr>
              <w:t>China</w:t>
            </w:r>
          </w:p>
        </w:tc>
        <w:tc>
          <w:tcPr>
            <w:tcW w:w="738" w:type="dxa"/>
            <w:tcBorders>
              <w:top w:val="nil"/>
              <w:left w:val="nil"/>
              <w:bottom w:val="nil"/>
              <w:right w:val="nil"/>
            </w:tcBorders>
            <w:shd w:val="clear" w:color="000000" w:fill="FFFFFF"/>
            <w:noWrap/>
            <w:vAlign w:val="center"/>
            <w:hideMark/>
          </w:tcPr>
          <w:p w14:paraId="43349313"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0.546</w:t>
            </w:r>
          </w:p>
        </w:tc>
        <w:tc>
          <w:tcPr>
            <w:tcW w:w="706" w:type="dxa"/>
            <w:tcBorders>
              <w:top w:val="nil"/>
              <w:left w:val="nil"/>
              <w:bottom w:val="nil"/>
              <w:right w:val="nil"/>
            </w:tcBorders>
            <w:shd w:val="clear" w:color="000000" w:fill="FFFFFF"/>
            <w:noWrap/>
            <w:vAlign w:val="center"/>
            <w:hideMark/>
          </w:tcPr>
          <w:p w14:paraId="52FB1E50"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0.564</w:t>
            </w:r>
          </w:p>
        </w:tc>
        <w:tc>
          <w:tcPr>
            <w:tcW w:w="706" w:type="dxa"/>
            <w:tcBorders>
              <w:top w:val="nil"/>
              <w:left w:val="nil"/>
              <w:bottom w:val="nil"/>
              <w:right w:val="nil"/>
            </w:tcBorders>
            <w:shd w:val="clear" w:color="000000" w:fill="FFFFFF"/>
            <w:noWrap/>
            <w:vAlign w:val="center"/>
            <w:hideMark/>
          </w:tcPr>
          <w:p w14:paraId="06C6B7CF"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06" w:type="dxa"/>
            <w:tcBorders>
              <w:top w:val="nil"/>
              <w:left w:val="nil"/>
              <w:bottom w:val="nil"/>
              <w:right w:val="nil"/>
            </w:tcBorders>
            <w:shd w:val="clear" w:color="000000" w:fill="FFFFFF"/>
            <w:noWrap/>
            <w:vAlign w:val="center"/>
            <w:hideMark/>
          </w:tcPr>
          <w:p w14:paraId="10864463"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0.294</w:t>
            </w:r>
          </w:p>
        </w:tc>
        <w:tc>
          <w:tcPr>
            <w:tcW w:w="706" w:type="dxa"/>
            <w:tcBorders>
              <w:top w:val="nil"/>
              <w:left w:val="nil"/>
              <w:bottom w:val="nil"/>
              <w:right w:val="nil"/>
            </w:tcBorders>
            <w:shd w:val="clear" w:color="000000" w:fill="FFFFFF"/>
            <w:noWrap/>
            <w:vAlign w:val="center"/>
            <w:hideMark/>
          </w:tcPr>
          <w:p w14:paraId="09FA48AF"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0.848</w:t>
            </w:r>
          </w:p>
        </w:tc>
        <w:tc>
          <w:tcPr>
            <w:tcW w:w="706" w:type="dxa"/>
            <w:tcBorders>
              <w:top w:val="nil"/>
              <w:left w:val="nil"/>
              <w:bottom w:val="nil"/>
              <w:right w:val="nil"/>
            </w:tcBorders>
            <w:shd w:val="clear" w:color="000000" w:fill="FFFFFF"/>
            <w:noWrap/>
            <w:vAlign w:val="center"/>
            <w:hideMark/>
          </w:tcPr>
          <w:p w14:paraId="61C31652"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06" w:type="dxa"/>
            <w:tcBorders>
              <w:top w:val="nil"/>
              <w:left w:val="nil"/>
              <w:bottom w:val="nil"/>
              <w:right w:val="nil"/>
            </w:tcBorders>
            <w:shd w:val="clear" w:color="000000" w:fill="FFFFFF"/>
            <w:noWrap/>
            <w:vAlign w:val="center"/>
            <w:hideMark/>
          </w:tcPr>
          <w:p w14:paraId="143C4333"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0.754</w:t>
            </w:r>
          </w:p>
        </w:tc>
        <w:tc>
          <w:tcPr>
            <w:tcW w:w="706" w:type="dxa"/>
            <w:tcBorders>
              <w:top w:val="nil"/>
              <w:left w:val="nil"/>
              <w:bottom w:val="nil"/>
              <w:right w:val="nil"/>
            </w:tcBorders>
            <w:shd w:val="clear" w:color="000000" w:fill="FFFFFF"/>
            <w:noWrap/>
            <w:vAlign w:val="center"/>
            <w:hideMark/>
          </w:tcPr>
          <w:p w14:paraId="66EAB538"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0.275</w:t>
            </w:r>
          </w:p>
        </w:tc>
        <w:tc>
          <w:tcPr>
            <w:tcW w:w="706" w:type="dxa"/>
            <w:tcBorders>
              <w:top w:val="nil"/>
              <w:left w:val="nil"/>
              <w:bottom w:val="nil"/>
              <w:right w:val="nil"/>
            </w:tcBorders>
            <w:shd w:val="clear" w:color="000000" w:fill="FFFFFF"/>
            <w:noWrap/>
            <w:vAlign w:val="center"/>
            <w:hideMark/>
          </w:tcPr>
          <w:p w14:paraId="5537204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0.749</w:t>
            </w:r>
          </w:p>
        </w:tc>
        <w:tc>
          <w:tcPr>
            <w:tcW w:w="706" w:type="dxa"/>
            <w:tcBorders>
              <w:top w:val="nil"/>
              <w:left w:val="nil"/>
              <w:bottom w:val="nil"/>
              <w:right w:val="nil"/>
            </w:tcBorders>
            <w:shd w:val="clear" w:color="000000" w:fill="FFFFFF"/>
            <w:noWrap/>
            <w:vAlign w:val="center"/>
            <w:hideMark/>
          </w:tcPr>
          <w:p w14:paraId="3EDF0696"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0.371</w:t>
            </w:r>
          </w:p>
        </w:tc>
        <w:tc>
          <w:tcPr>
            <w:tcW w:w="769" w:type="dxa"/>
            <w:tcBorders>
              <w:top w:val="nil"/>
              <w:left w:val="nil"/>
              <w:bottom w:val="nil"/>
              <w:right w:val="nil"/>
            </w:tcBorders>
            <w:shd w:val="clear" w:color="000000" w:fill="FFFFFF"/>
            <w:noWrap/>
            <w:vAlign w:val="center"/>
            <w:hideMark/>
          </w:tcPr>
          <w:p w14:paraId="0D0C6F74"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nil"/>
              <w:right w:val="nil"/>
            </w:tcBorders>
            <w:shd w:val="clear" w:color="000000" w:fill="FFFFFF"/>
            <w:noWrap/>
            <w:vAlign w:val="center"/>
            <w:hideMark/>
          </w:tcPr>
          <w:p w14:paraId="311C6924"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0.873</w:t>
            </w:r>
          </w:p>
        </w:tc>
        <w:tc>
          <w:tcPr>
            <w:tcW w:w="769" w:type="dxa"/>
            <w:tcBorders>
              <w:top w:val="nil"/>
              <w:left w:val="nil"/>
              <w:bottom w:val="nil"/>
              <w:right w:val="nil"/>
            </w:tcBorders>
            <w:shd w:val="clear" w:color="000000" w:fill="FFFFFF"/>
            <w:noWrap/>
            <w:vAlign w:val="center"/>
            <w:hideMark/>
          </w:tcPr>
          <w:p w14:paraId="29FA662B"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nil"/>
              <w:right w:val="nil"/>
            </w:tcBorders>
            <w:shd w:val="clear" w:color="000000" w:fill="FFFFFF"/>
            <w:noWrap/>
            <w:vAlign w:val="center"/>
            <w:hideMark/>
          </w:tcPr>
          <w:p w14:paraId="062E3C2B"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0.121</w:t>
            </w:r>
          </w:p>
        </w:tc>
        <w:tc>
          <w:tcPr>
            <w:tcW w:w="769" w:type="dxa"/>
            <w:tcBorders>
              <w:top w:val="nil"/>
              <w:left w:val="nil"/>
              <w:bottom w:val="nil"/>
              <w:right w:val="nil"/>
            </w:tcBorders>
            <w:shd w:val="clear" w:color="000000" w:fill="FFFFFF"/>
            <w:noWrap/>
            <w:vAlign w:val="center"/>
            <w:hideMark/>
          </w:tcPr>
          <w:p w14:paraId="36C6E81B"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0.949</w:t>
            </w:r>
          </w:p>
        </w:tc>
        <w:tc>
          <w:tcPr>
            <w:tcW w:w="769" w:type="dxa"/>
            <w:tcBorders>
              <w:top w:val="nil"/>
              <w:left w:val="nil"/>
              <w:bottom w:val="nil"/>
              <w:right w:val="nil"/>
            </w:tcBorders>
            <w:shd w:val="clear" w:color="000000" w:fill="FFFFFF"/>
            <w:noWrap/>
            <w:vAlign w:val="center"/>
            <w:hideMark/>
          </w:tcPr>
          <w:p w14:paraId="07C32D47"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69" w:type="dxa"/>
            <w:tcBorders>
              <w:top w:val="nil"/>
              <w:left w:val="nil"/>
              <w:bottom w:val="nil"/>
              <w:right w:val="nil"/>
            </w:tcBorders>
            <w:shd w:val="clear" w:color="000000" w:fill="FFFFFF"/>
            <w:noWrap/>
            <w:vAlign w:val="center"/>
            <w:hideMark/>
          </w:tcPr>
          <w:p w14:paraId="65ACAB9F"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r>
      <w:tr w:rsidR="00DE2B00" w:rsidRPr="00DE2B00" w14:paraId="7AA3CDED" w14:textId="77777777" w:rsidTr="009A4745">
        <w:trPr>
          <w:trHeight w:val="231"/>
          <w:jc w:val="center"/>
        </w:trPr>
        <w:tc>
          <w:tcPr>
            <w:tcW w:w="1030" w:type="dxa"/>
            <w:tcBorders>
              <w:top w:val="nil"/>
              <w:left w:val="nil"/>
              <w:bottom w:val="nil"/>
              <w:right w:val="nil"/>
            </w:tcBorders>
            <w:shd w:val="clear" w:color="000000" w:fill="FFFFFF"/>
            <w:noWrap/>
            <w:vAlign w:val="center"/>
            <w:hideMark/>
          </w:tcPr>
          <w:p w14:paraId="4FFB3ED4" w14:textId="77777777" w:rsidR="009A4745" w:rsidRPr="00DE2B00" w:rsidRDefault="009A4745" w:rsidP="009A4745">
            <w:pPr>
              <w:pStyle w:val="a7"/>
              <w:rPr>
                <w:color w:val="000000" w:themeColor="text1"/>
                <w:sz w:val="20"/>
                <w:szCs w:val="20"/>
              </w:rPr>
            </w:pPr>
            <w:r w:rsidRPr="00DE2B00">
              <w:rPr>
                <w:color w:val="000000" w:themeColor="text1"/>
                <w:sz w:val="20"/>
                <w:szCs w:val="20"/>
              </w:rPr>
              <w:t>Anhui</w:t>
            </w:r>
          </w:p>
        </w:tc>
        <w:tc>
          <w:tcPr>
            <w:tcW w:w="738" w:type="dxa"/>
            <w:tcBorders>
              <w:top w:val="nil"/>
              <w:left w:val="nil"/>
              <w:bottom w:val="nil"/>
              <w:right w:val="nil"/>
            </w:tcBorders>
            <w:shd w:val="clear" w:color="000000" w:fill="FFFFFF"/>
            <w:noWrap/>
            <w:vAlign w:val="center"/>
            <w:hideMark/>
          </w:tcPr>
          <w:p w14:paraId="74A62860"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0.327</w:t>
            </w:r>
          </w:p>
        </w:tc>
        <w:tc>
          <w:tcPr>
            <w:tcW w:w="706" w:type="dxa"/>
            <w:tcBorders>
              <w:top w:val="nil"/>
              <w:left w:val="nil"/>
              <w:bottom w:val="nil"/>
              <w:right w:val="nil"/>
            </w:tcBorders>
            <w:shd w:val="clear" w:color="000000" w:fill="FFFFFF"/>
            <w:noWrap/>
            <w:vAlign w:val="center"/>
            <w:hideMark/>
          </w:tcPr>
          <w:p w14:paraId="2567D127"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0.564</w:t>
            </w:r>
          </w:p>
        </w:tc>
        <w:tc>
          <w:tcPr>
            <w:tcW w:w="706" w:type="dxa"/>
            <w:tcBorders>
              <w:top w:val="nil"/>
              <w:left w:val="nil"/>
              <w:bottom w:val="nil"/>
              <w:right w:val="nil"/>
            </w:tcBorders>
            <w:shd w:val="clear" w:color="000000" w:fill="FFFFFF"/>
            <w:noWrap/>
            <w:vAlign w:val="center"/>
            <w:hideMark/>
          </w:tcPr>
          <w:p w14:paraId="1ACF9CC3"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06" w:type="dxa"/>
            <w:tcBorders>
              <w:top w:val="nil"/>
              <w:left w:val="nil"/>
              <w:bottom w:val="nil"/>
              <w:right w:val="nil"/>
            </w:tcBorders>
            <w:shd w:val="clear" w:color="000000" w:fill="FFFFFF"/>
            <w:noWrap/>
            <w:vAlign w:val="center"/>
            <w:hideMark/>
          </w:tcPr>
          <w:p w14:paraId="29BDA548"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0.180</w:t>
            </w:r>
          </w:p>
        </w:tc>
        <w:tc>
          <w:tcPr>
            <w:tcW w:w="706" w:type="dxa"/>
            <w:tcBorders>
              <w:top w:val="nil"/>
              <w:left w:val="nil"/>
              <w:bottom w:val="nil"/>
              <w:right w:val="nil"/>
            </w:tcBorders>
            <w:shd w:val="clear" w:color="000000" w:fill="FFFFFF"/>
            <w:noWrap/>
            <w:vAlign w:val="center"/>
            <w:hideMark/>
          </w:tcPr>
          <w:p w14:paraId="6B7A76B9"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0.949</w:t>
            </w:r>
          </w:p>
        </w:tc>
        <w:tc>
          <w:tcPr>
            <w:tcW w:w="706" w:type="dxa"/>
            <w:tcBorders>
              <w:top w:val="nil"/>
              <w:left w:val="nil"/>
              <w:bottom w:val="nil"/>
              <w:right w:val="nil"/>
            </w:tcBorders>
            <w:shd w:val="clear" w:color="000000" w:fill="FFFFFF"/>
            <w:noWrap/>
            <w:vAlign w:val="center"/>
            <w:hideMark/>
          </w:tcPr>
          <w:p w14:paraId="5429808E"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06" w:type="dxa"/>
            <w:tcBorders>
              <w:top w:val="nil"/>
              <w:left w:val="nil"/>
              <w:bottom w:val="nil"/>
              <w:right w:val="nil"/>
            </w:tcBorders>
            <w:shd w:val="clear" w:color="000000" w:fill="FFFFFF"/>
            <w:noWrap/>
            <w:vAlign w:val="center"/>
            <w:hideMark/>
          </w:tcPr>
          <w:p w14:paraId="5735B069"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0.465</w:t>
            </w:r>
          </w:p>
        </w:tc>
        <w:tc>
          <w:tcPr>
            <w:tcW w:w="706" w:type="dxa"/>
            <w:tcBorders>
              <w:top w:val="nil"/>
              <w:left w:val="nil"/>
              <w:bottom w:val="nil"/>
              <w:right w:val="nil"/>
            </w:tcBorders>
            <w:shd w:val="clear" w:color="000000" w:fill="FFFFFF"/>
            <w:noWrap/>
            <w:vAlign w:val="center"/>
            <w:hideMark/>
          </w:tcPr>
          <w:p w14:paraId="41BD8A68"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0.513</w:t>
            </w:r>
          </w:p>
        </w:tc>
        <w:tc>
          <w:tcPr>
            <w:tcW w:w="706" w:type="dxa"/>
            <w:tcBorders>
              <w:top w:val="nil"/>
              <w:left w:val="nil"/>
              <w:bottom w:val="nil"/>
              <w:right w:val="nil"/>
            </w:tcBorders>
            <w:shd w:val="clear" w:color="000000" w:fill="FFFFFF"/>
            <w:noWrap/>
            <w:vAlign w:val="center"/>
            <w:hideMark/>
          </w:tcPr>
          <w:p w14:paraId="1F737E97"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0.631</w:t>
            </w:r>
          </w:p>
        </w:tc>
        <w:tc>
          <w:tcPr>
            <w:tcW w:w="706" w:type="dxa"/>
            <w:tcBorders>
              <w:top w:val="nil"/>
              <w:left w:val="nil"/>
              <w:bottom w:val="nil"/>
              <w:right w:val="nil"/>
            </w:tcBorders>
            <w:shd w:val="clear" w:color="000000" w:fill="FFFFFF"/>
            <w:noWrap/>
            <w:vAlign w:val="center"/>
            <w:hideMark/>
          </w:tcPr>
          <w:p w14:paraId="2CCC3349"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0.609</w:t>
            </w:r>
          </w:p>
        </w:tc>
        <w:tc>
          <w:tcPr>
            <w:tcW w:w="769" w:type="dxa"/>
            <w:tcBorders>
              <w:top w:val="nil"/>
              <w:left w:val="nil"/>
              <w:bottom w:val="nil"/>
              <w:right w:val="nil"/>
            </w:tcBorders>
            <w:shd w:val="clear" w:color="000000" w:fill="FFFFFF"/>
            <w:noWrap/>
            <w:vAlign w:val="center"/>
            <w:hideMark/>
          </w:tcPr>
          <w:p w14:paraId="30D8357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0.513</w:t>
            </w:r>
          </w:p>
        </w:tc>
        <w:tc>
          <w:tcPr>
            <w:tcW w:w="769" w:type="dxa"/>
            <w:tcBorders>
              <w:top w:val="nil"/>
              <w:left w:val="nil"/>
              <w:bottom w:val="nil"/>
              <w:right w:val="nil"/>
            </w:tcBorders>
            <w:shd w:val="clear" w:color="000000" w:fill="FFFFFF"/>
            <w:noWrap/>
            <w:vAlign w:val="center"/>
            <w:hideMark/>
          </w:tcPr>
          <w:p w14:paraId="7188B833"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0.631</w:t>
            </w:r>
          </w:p>
        </w:tc>
        <w:tc>
          <w:tcPr>
            <w:tcW w:w="769" w:type="dxa"/>
            <w:tcBorders>
              <w:top w:val="nil"/>
              <w:left w:val="nil"/>
              <w:bottom w:val="nil"/>
              <w:right w:val="nil"/>
            </w:tcBorders>
            <w:shd w:val="clear" w:color="000000" w:fill="FFFFFF"/>
            <w:noWrap/>
            <w:vAlign w:val="center"/>
            <w:hideMark/>
          </w:tcPr>
          <w:p w14:paraId="250F7AC9"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nil"/>
              <w:right w:val="nil"/>
            </w:tcBorders>
            <w:shd w:val="clear" w:color="000000" w:fill="FFFFFF"/>
            <w:noWrap/>
            <w:vAlign w:val="center"/>
            <w:hideMark/>
          </w:tcPr>
          <w:p w14:paraId="5DE6270B"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69" w:type="dxa"/>
            <w:tcBorders>
              <w:top w:val="nil"/>
              <w:left w:val="nil"/>
              <w:bottom w:val="nil"/>
              <w:right w:val="nil"/>
            </w:tcBorders>
            <w:shd w:val="clear" w:color="000000" w:fill="FFFFFF"/>
            <w:noWrap/>
            <w:vAlign w:val="center"/>
            <w:hideMark/>
          </w:tcPr>
          <w:p w14:paraId="6174A969"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0.949</w:t>
            </w:r>
          </w:p>
        </w:tc>
        <w:tc>
          <w:tcPr>
            <w:tcW w:w="769" w:type="dxa"/>
            <w:tcBorders>
              <w:top w:val="nil"/>
              <w:left w:val="nil"/>
              <w:bottom w:val="nil"/>
              <w:right w:val="nil"/>
            </w:tcBorders>
            <w:shd w:val="clear" w:color="000000" w:fill="FFFFFF"/>
            <w:noWrap/>
            <w:vAlign w:val="center"/>
            <w:hideMark/>
          </w:tcPr>
          <w:p w14:paraId="539407DF"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1.000</w:t>
            </w:r>
          </w:p>
        </w:tc>
        <w:tc>
          <w:tcPr>
            <w:tcW w:w="769" w:type="dxa"/>
            <w:tcBorders>
              <w:top w:val="nil"/>
              <w:left w:val="nil"/>
              <w:bottom w:val="nil"/>
              <w:right w:val="nil"/>
            </w:tcBorders>
            <w:shd w:val="clear" w:color="000000" w:fill="FFFFFF"/>
            <w:noWrap/>
            <w:vAlign w:val="center"/>
            <w:hideMark/>
          </w:tcPr>
          <w:p w14:paraId="70FED0F9"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r>
      <w:tr w:rsidR="00DE2B00" w:rsidRPr="00DE2B00" w14:paraId="081DBBD1" w14:textId="77777777" w:rsidTr="009A4745">
        <w:trPr>
          <w:trHeight w:val="231"/>
          <w:jc w:val="center"/>
        </w:trPr>
        <w:tc>
          <w:tcPr>
            <w:tcW w:w="1030" w:type="dxa"/>
            <w:tcBorders>
              <w:top w:val="nil"/>
              <w:left w:val="nil"/>
              <w:bottom w:val="nil"/>
              <w:right w:val="nil"/>
            </w:tcBorders>
            <w:shd w:val="clear" w:color="000000" w:fill="FFFFFF"/>
            <w:noWrap/>
            <w:vAlign w:val="center"/>
            <w:hideMark/>
          </w:tcPr>
          <w:p w14:paraId="791FE578" w14:textId="77777777" w:rsidR="009A4745" w:rsidRPr="00DE2B00" w:rsidRDefault="009A4745" w:rsidP="009A4745">
            <w:pPr>
              <w:pStyle w:val="a7"/>
              <w:rPr>
                <w:color w:val="000000" w:themeColor="text1"/>
                <w:sz w:val="20"/>
                <w:szCs w:val="20"/>
              </w:rPr>
            </w:pPr>
            <w:r w:rsidRPr="00DE2B00">
              <w:rPr>
                <w:color w:val="000000" w:themeColor="text1"/>
                <w:sz w:val="20"/>
                <w:szCs w:val="20"/>
              </w:rPr>
              <w:t>Beijing</w:t>
            </w:r>
          </w:p>
        </w:tc>
        <w:tc>
          <w:tcPr>
            <w:tcW w:w="738" w:type="dxa"/>
            <w:tcBorders>
              <w:top w:val="nil"/>
              <w:left w:val="nil"/>
              <w:bottom w:val="nil"/>
              <w:right w:val="nil"/>
            </w:tcBorders>
            <w:shd w:val="clear" w:color="000000" w:fill="FFFFFF"/>
            <w:noWrap/>
            <w:vAlign w:val="center"/>
            <w:hideMark/>
          </w:tcPr>
          <w:p w14:paraId="57B32DD8"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0.522</w:t>
            </w:r>
          </w:p>
        </w:tc>
        <w:tc>
          <w:tcPr>
            <w:tcW w:w="706" w:type="dxa"/>
            <w:tcBorders>
              <w:top w:val="nil"/>
              <w:left w:val="nil"/>
              <w:bottom w:val="nil"/>
              <w:right w:val="nil"/>
            </w:tcBorders>
            <w:shd w:val="clear" w:color="000000" w:fill="FFFFFF"/>
            <w:noWrap/>
            <w:vAlign w:val="center"/>
            <w:hideMark/>
          </w:tcPr>
          <w:p w14:paraId="0FF29E0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06" w:type="dxa"/>
            <w:tcBorders>
              <w:top w:val="nil"/>
              <w:left w:val="nil"/>
              <w:bottom w:val="nil"/>
              <w:right w:val="nil"/>
            </w:tcBorders>
            <w:shd w:val="clear" w:color="000000" w:fill="FFFFFF"/>
            <w:noWrap/>
            <w:vAlign w:val="center"/>
            <w:hideMark/>
          </w:tcPr>
          <w:p w14:paraId="69A5FF62"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0.275</w:t>
            </w:r>
          </w:p>
        </w:tc>
        <w:tc>
          <w:tcPr>
            <w:tcW w:w="706" w:type="dxa"/>
            <w:tcBorders>
              <w:top w:val="nil"/>
              <w:left w:val="nil"/>
              <w:bottom w:val="nil"/>
              <w:right w:val="nil"/>
            </w:tcBorders>
            <w:shd w:val="clear" w:color="000000" w:fill="FFFFFF"/>
            <w:noWrap/>
            <w:vAlign w:val="center"/>
            <w:hideMark/>
          </w:tcPr>
          <w:p w14:paraId="20434851"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0.749</w:t>
            </w:r>
          </w:p>
        </w:tc>
        <w:tc>
          <w:tcPr>
            <w:tcW w:w="706" w:type="dxa"/>
            <w:tcBorders>
              <w:top w:val="nil"/>
              <w:left w:val="nil"/>
              <w:bottom w:val="nil"/>
              <w:right w:val="nil"/>
            </w:tcBorders>
            <w:shd w:val="clear" w:color="000000" w:fill="FFFFFF"/>
            <w:noWrap/>
            <w:vAlign w:val="center"/>
            <w:hideMark/>
          </w:tcPr>
          <w:p w14:paraId="503A0C9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0.404</w:t>
            </w:r>
          </w:p>
        </w:tc>
        <w:tc>
          <w:tcPr>
            <w:tcW w:w="706" w:type="dxa"/>
            <w:tcBorders>
              <w:top w:val="nil"/>
              <w:left w:val="nil"/>
              <w:bottom w:val="nil"/>
              <w:right w:val="nil"/>
            </w:tcBorders>
            <w:shd w:val="clear" w:color="000000" w:fill="FFFFFF"/>
            <w:noWrap/>
            <w:vAlign w:val="center"/>
            <w:hideMark/>
          </w:tcPr>
          <w:p w14:paraId="5E02BDE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0.683</w:t>
            </w:r>
          </w:p>
        </w:tc>
        <w:tc>
          <w:tcPr>
            <w:tcW w:w="706" w:type="dxa"/>
            <w:tcBorders>
              <w:top w:val="nil"/>
              <w:left w:val="nil"/>
              <w:bottom w:val="nil"/>
              <w:right w:val="nil"/>
            </w:tcBorders>
            <w:shd w:val="clear" w:color="000000" w:fill="FFFFFF"/>
            <w:noWrap/>
            <w:vAlign w:val="center"/>
            <w:hideMark/>
          </w:tcPr>
          <w:p w14:paraId="2A3CED3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0.465</w:t>
            </w:r>
          </w:p>
        </w:tc>
        <w:tc>
          <w:tcPr>
            <w:tcW w:w="706" w:type="dxa"/>
            <w:tcBorders>
              <w:top w:val="nil"/>
              <w:left w:val="nil"/>
              <w:bottom w:val="nil"/>
              <w:right w:val="nil"/>
            </w:tcBorders>
            <w:shd w:val="clear" w:color="000000" w:fill="FFFFFF"/>
            <w:noWrap/>
            <w:vAlign w:val="center"/>
            <w:hideMark/>
          </w:tcPr>
          <w:p w14:paraId="7E660337"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0.796</w:t>
            </w:r>
          </w:p>
        </w:tc>
        <w:tc>
          <w:tcPr>
            <w:tcW w:w="706" w:type="dxa"/>
            <w:tcBorders>
              <w:top w:val="nil"/>
              <w:left w:val="nil"/>
              <w:bottom w:val="nil"/>
              <w:right w:val="nil"/>
            </w:tcBorders>
            <w:shd w:val="clear" w:color="000000" w:fill="FFFFFF"/>
            <w:noWrap/>
            <w:vAlign w:val="center"/>
            <w:hideMark/>
          </w:tcPr>
          <w:p w14:paraId="2A964ED1"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0.378</w:t>
            </w:r>
          </w:p>
        </w:tc>
        <w:tc>
          <w:tcPr>
            <w:tcW w:w="706" w:type="dxa"/>
            <w:tcBorders>
              <w:top w:val="nil"/>
              <w:left w:val="nil"/>
              <w:bottom w:val="nil"/>
              <w:right w:val="nil"/>
            </w:tcBorders>
            <w:shd w:val="clear" w:color="000000" w:fill="FFFFFF"/>
            <w:noWrap/>
            <w:vAlign w:val="center"/>
            <w:hideMark/>
          </w:tcPr>
          <w:p w14:paraId="635A68E3"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0.798</w:t>
            </w:r>
          </w:p>
        </w:tc>
        <w:tc>
          <w:tcPr>
            <w:tcW w:w="769" w:type="dxa"/>
            <w:tcBorders>
              <w:top w:val="nil"/>
              <w:left w:val="nil"/>
              <w:bottom w:val="nil"/>
              <w:right w:val="nil"/>
            </w:tcBorders>
            <w:shd w:val="clear" w:color="000000" w:fill="FFFFFF"/>
            <w:noWrap/>
            <w:vAlign w:val="center"/>
            <w:hideMark/>
          </w:tcPr>
          <w:p w14:paraId="1E76B8D0"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0.822</w:t>
            </w:r>
          </w:p>
        </w:tc>
        <w:tc>
          <w:tcPr>
            <w:tcW w:w="769" w:type="dxa"/>
            <w:tcBorders>
              <w:top w:val="nil"/>
              <w:left w:val="nil"/>
              <w:bottom w:val="nil"/>
              <w:right w:val="nil"/>
            </w:tcBorders>
            <w:shd w:val="clear" w:color="000000" w:fill="FFFFFF"/>
            <w:noWrap/>
            <w:vAlign w:val="center"/>
            <w:hideMark/>
          </w:tcPr>
          <w:p w14:paraId="4B9CD010"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0.873</w:t>
            </w:r>
          </w:p>
        </w:tc>
        <w:tc>
          <w:tcPr>
            <w:tcW w:w="769" w:type="dxa"/>
            <w:tcBorders>
              <w:top w:val="nil"/>
              <w:left w:val="nil"/>
              <w:bottom w:val="nil"/>
              <w:right w:val="nil"/>
            </w:tcBorders>
            <w:shd w:val="clear" w:color="000000" w:fill="FFFFFF"/>
            <w:noWrap/>
            <w:vAlign w:val="center"/>
            <w:hideMark/>
          </w:tcPr>
          <w:p w14:paraId="59E6E11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nil"/>
              <w:right w:val="nil"/>
            </w:tcBorders>
            <w:shd w:val="clear" w:color="000000" w:fill="FFFFFF"/>
            <w:noWrap/>
            <w:vAlign w:val="center"/>
            <w:hideMark/>
          </w:tcPr>
          <w:p w14:paraId="0956CD36"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1.000</w:t>
            </w:r>
          </w:p>
        </w:tc>
        <w:tc>
          <w:tcPr>
            <w:tcW w:w="769" w:type="dxa"/>
            <w:tcBorders>
              <w:top w:val="nil"/>
              <w:left w:val="nil"/>
              <w:bottom w:val="nil"/>
              <w:right w:val="nil"/>
            </w:tcBorders>
            <w:shd w:val="clear" w:color="000000" w:fill="FFFFFF"/>
            <w:noWrap/>
            <w:vAlign w:val="center"/>
            <w:hideMark/>
          </w:tcPr>
          <w:p w14:paraId="620B4285"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0.949</w:t>
            </w:r>
          </w:p>
        </w:tc>
        <w:tc>
          <w:tcPr>
            <w:tcW w:w="769" w:type="dxa"/>
            <w:tcBorders>
              <w:top w:val="nil"/>
              <w:left w:val="nil"/>
              <w:bottom w:val="nil"/>
              <w:right w:val="nil"/>
            </w:tcBorders>
            <w:shd w:val="clear" w:color="000000" w:fill="FFFFFF"/>
            <w:noWrap/>
            <w:vAlign w:val="center"/>
            <w:hideMark/>
          </w:tcPr>
          <w:p w14:paraId="6503C11B"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0.121</w:t>
            </w:r>
          </w:p>
        </w:tc>
        <w:tc>
          <w:tcPr>
            <w:tcW w:w="769" w:type="dxa"/>
            <w:tcBorders>
              <w:top w:val="nil"/>
              <w:left w:val="nil"/>
              <w:bottom w:val="nil"/>
              <w:right w:val="nil"/>
            </w:tcBorders>
            <w:shd w:val="clear" w:color="000000" w:fill="FFFFFF"/>
            <w:noWrap/>
            <w:vAlign w:val="center"/>
            <w:hideMark/>
          </w:tcPr>
          <w:p w14:paraId="5C140C03"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r>
      <w:tr w:rsidR="00DE2B00" w:rsidRPr="00DE2B00" w14:paraId="0AB04894" w14:textId="77777777" w:rsidTr="009A4745">
        <w:trPr>
          <w:trHeight w:val="231"/>
          <w:jc w:val="center"/>
        </w:trPr>
        <w:tc>
          <w:tcPr>
            <w:tcW w:w="1030" w:type="dxa"/>
            <w:tcBorders>
              <w:top w:val="nil"/>
              <w:left w:val="nil"/>
              <w:bottom w:val="nil"/>
              <w:right w:val="nil"/>
            </w:tcBorders>
            <w:shd w:val="clear" w:color="000000" w:fill="FFFFFF"/>
            <w:noWrap/>
            <w:vAlign w:val="center"/>
            <w:hideMark/>
          </w:tcPr>
          <w:p w14:paraId="77BAE38A" w14:textId="77777777" w:rsidR="009A4745" w:rsidRPr="00DE2B00" w:rsidRDefault="009A4745" w:rsidP="009A4745">
            <w:pPr>
              <w:pStyle w:val="a7"/>
              <w:rPr>
                <w:color w:val="000000" w:themeColor="text1"/>
                <w:sz w:val="20"/>
                <w:szCs w:val="20"/>
              </w:rPr>
            </w:pPr>
            <w:r w:rsidRPr="00DE2B00">
              <w:rPr>
                <w:color w:val="000000" w:themeColor="text1"/>
                <w:sz w:val="20"/>
                <w:szCs w:val="20"/>
              </w:rPr>
              <w:t>Chongqing</w:t>
            </w:r>
          </w:p>
        </w:tc>
        <w:tc>
          <w:tcPr>
            <w:tcW w:w="738" w:type="dxa"/>
            <w:tcBorders>
              <w:top w:val="nil"/>
              <w:left w:val="nil"/>
              <w:bottom w:val="nil"/>
              <w:right w:val="nil"/>
            </w:tcBorders>
            <w:shd w:val="clear" w:color="000000" w:fill="FFFFFF"/>
            <w:noWrap/>
            <w:vAlign w:val="center"/>
            <w:hideMark/>
          </w:tcPr>
          <w:p w14:paraId="57B82230"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0.678</w:t>
            </w:r>
          </w:p>
        </w:tc>
        <w:tc>
          <w:tcPr>
            <w:tcW w:w="706" w:type="dxa"/>
            <w:tcBorders>
              <w:top w:val="nil"/>
              <w:left w:val="nil"/>
              <w:bottom w:val="nil"/>
              <w:right w:val="nil"/>
            </w:tcBorders>
            <w:shd w:val="clear" w:color="000000" w:fill="FFFFFF"/>
            <w:noWrap/>
            <w:vAlign w:val="center"/>
            <w:hideMark/>
          </w:tcPr>
          <w:p w14:paraId="4E046B6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0.468</w:t>
            </w:r>
          </w:p>
        </w:tc>
        <w:tc>
          <w:tcPr>
            <w:tcW w:w="706" w:type="dxa"/>
            <w:tcBorders>
              <w:top w:val="nil"/>
              <w:left w:val="nil"/>
              <w:bottom w:val="nil"/>
              <w:right w:val="nil"/>
            </w:tcBorders>
            <w:shd w:val="clear" w:color="000000" w:fill="FFFFFF"/>
            <w:noWrap/>
            <w:vAlign w:val="center"/>
            <w:hideMark/>
          </w:tcPr>
          <w:p w14:paraId="1A99DBD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06" w:type="dxa"/>
            <w:tcBorders>
              <w:top w:val="nil"/>
              <w:left w:val="nil"/>
              <w:bottom w:val="nil"/>
              <w:right w:val="nil"/>
            </w:tcBorders>
            <w:shd w:val="clear" w:color="000000" w:fill="FFFFFF"/>
            <w:noWrap/>
            <w:vAlign w:val="center"/>
            <w:hideMark/>
          </w:tcPr>
          <w:p w14:paraId="1B9467A8"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0.958</w:t>
            </w:r>
          </w:p>
        </w:tc>
        <w:tc>
          <w:tcPr>
            <w:tcW w:w="706" w:type="dxa"/>
            <w:tcBorders>
              <w:top w:val="nil"/>
              <w:left w:val="nil"/>
              <w:bottom w:val="nil"/>
              <w:right w:val="nil"/>
            </w:tcBorders>
            <w:shd w:val="clear" w:color="000000" w:fill="FFFFFF"/>
            <w:noWrap/>
            <w:vAlign w:val="center"/>
            <w:hideMark/>
          </w:tcPr>
          <w:p w14:paraId="27595E9E"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0.655</w:t>
            </w:r>
          </w:p>
        </w:tc>
        <w:tc>
          <w:tcPr>
            <w:tcW w:w="706" w:type="dxa"/>
            <w:tcBorders>
              <w:top w:val="nil"/>
              <w:left w:val="nil"/>
              <w:bottom w:val="nil"/>
              <w:right w:val="nil"/>
            </w:tcBorders>
            <w:shd w:val="clear" w:color="000000" w:fill="FFFFFF"/>
            <w:noWrap/>
            <w:vAlign w:val="center"/>
            <w:hideMark/>
          </w:tcPr>
          <w:p w14:paraId="2A8F8AE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06" w:type="dxa"/>
            <w:tcBorders>
              <w:top w:val="nil"/>
              <w:left w:val="nil"/>
              <w:bottom w:val="nil"/>
              <w:right w:val="nil"/>
            </w:tcBorders>
            <w:shd w:val="clear" w:color="000000" w:fill="FFFFFF"/>
            <w:noWrap/>
            <w:vAlign w:val="center"/>
            <w:hideMark/>
          </w:tcPr>
          <w:p w14:paraId="5FD14A10"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0.530</w:t>
            </w:r>
          </w:p>
        </w:tc>
        <w:tc>
          <w:tcPr>
            <w:tcW w:w="706" w:type="dxa"/>
            <w:tcBorders>
              <w:top w:val="nil"/>
              <w:left w:val="nil"/>
              <w:bottom w:val="nil"/>
              <w:right w:val="nil"/>
            </w:tcBorders>
            <w:shd w:val="clear" w:color="000000" w:fill="FFFFFF"/>
            <w:noWrap/>
            <w:vAlign w:val="center"/>
            <w:hideMark/>
          </w:tcPr>
          <w:p w14:paraId="7B1328D7"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0.275</w:t>
            </w:r>
          </w:p>
        </w:tc>
        <w:tc>
          <w:tcPr>
            <w:tcW w:w="706" w:type="dxa"/>
            <w:tcBorders>
              <w:top w:val="nil"/>
              <w:left w:val="nil"/>
              <w:bottom w:val="nil"/>
              <w:right w:val="nil"/>
            </w:tcBorders>
            <w:shd w:val="clear" w:color="000000" w:fill="FFFFFF"/>
            <w:noWrap/>
            <w:vAlign w:val="center"/>
            <w:hideMark/>
          </w:tcPr>
          <w:p w14:paraId="2912C8E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0.873</w:t>
            </w:r>
          </w:p>
        </w:tc>
        <w:tc>
          <w:tcPr>
            <w:tcW w:w="706" w:type="dxa"/>
            <w:tcBorders>
              <w:top w:val="nil"/>
              <w:left w:val="nil"/>
              <w:bottom w:val="nil"/>
              <w:right w:val="nil"/>
            </w:tcBorders>
            <w:shd w:val="clear" w:color="000000" w:fill="FFFFFF"/>
            <w:noWrap/>
            <w:vAlign w:val="center"/>
            <w:hideMark/>
          </w:tcPr>
          <w:p w14:paraId="50B2F9A6"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0.125</w:t>
            </w:r>
          </w:p>
        </w:tc>
        <w:tc>
          <w:tcPr>
            <w:tcW w:w="769" w:type="dxa"/>
            <w:tcBorders>
              <w:top w:val="nil"/>
              <w:left w:val="nil"/>
              <w:bottom w:val="nil"/>
              <w:right w:val="nil"/>
            </w:tcBorders>
            <w:shd w:val="clear" w:color="000000" w:fill="FFFFFF"/>
            <w:noWrap/>
            <w:vAlign w:val="center"/>
            <w:hideMark/>
          </w:tcPr>
          <w:p w14:paraId="7D202F11"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nil"/>
              <w:right w:val="nil"/>
            </w:tcBorders>
            <w:shd w:val="clear" w:color="000000" w:fill="FFFFFF"/>
            <w:noWrap/>
            <w:vAlign w:val="center"/>
            <w:hideMark/>
          </w:tcPr>
          <w:p w14:paraId="56BA903E"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0.873</w:t>
            </w:r>
          </w:p>
        </w:tc>
        <w:tc>
          <w:tcPr>
            <w:tcW w:w="769" w:type="dxa"/>
            <w:tcBorders>
              <w:top w:val="nil"/>
              <w:left w:val="nil"/>
              <w:bottom w:val="nil"/>
              <w:right w:val="nil"/>
            </w:tcBorders>
            <w:shd w:val="clear" w:color="000000" w:fill="FFFFFF"/>
            <w:noWrap/>
            <w:vAlign w:val="center"/>
            <w:hideMark/>
          </w:tcPr>
          <w:p w14:paraId="4E3C781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0.513</w:t>
            </w:r>
          </w:p>
        </w:tc>
        <w:tc>
          <w:tcPr>
            <w:tcW w:w="769" w:type="dxa"/>
            <w:tcBorders>
              <w:top w:val="nil"/>
              <w:left w:val="nil"/>
              <w:bottom w:val="nil"/>
              <w:right w:val="nil"/>
            </w:tcBorders>
            <w:shd w:val="clear" w:color="000000" w:fill="FFFFFF"/>
            <w:noWrap/>
            <w:vAlign w:val="center"/>
            <w:hideMark/>
          </w:tcPr>
          <w:p w14:paraId="00D89EFF"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69" w:type="dxa"/>
            <w:tcBorders>
              <w:top w:val="nil"/>
              <w:left w:val="nil"/>
              <w:bottom w:val="nil"/>
              <w:right w:val="nil"/>
            </w:tcBorders>
            <w:shd w:val="clear" w:color="000000" w:fill="FFFFFF"/>
            <w:noWrap/>
            <w:vAlign w:val="center"/>
            <w:hideMark/>
          </w:tcPr>
          <w:p w14:paraId="1158416E"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0.949</w:t>
            </w:r>
          </w:p>
        </w:tc>
        <w:tc>
          <w:tcPr>
            <w:tcW w:w="769" w:type="dxa"/>
            <w:tcBorders>
              <w:top w:val="nil"/>
              <w:left w:val="nil"/>
              <w:bottom w:val="nil"/>
              <w:right w:val="nil"/>
            </w:tcBorders>
            <w:shd w:val="clear" w:color="000000" w:fill="FFFFFF"/>
            <w:noWrap/>
            <w:vAlign w:val="center"/>
            <w:hideMark/>
          </w:tcPr>
          <w:p w14:paraId="01D2D38F"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1.000</w:t>
            </w:r>
          </w:p>
        </w:tc>
        <w:tc>
          <w:tcPr>
            <w:tcW w:w="769" w:type="dxa"/>
            <w:tcBorders>
              <w:top w:val="nil"/>
              <w:left w:val="nil"/>
              <w:bottom w:val="nil"/>
              <w:right w:val="nil"/>
            </w:tcBorders>
            <w:shd w:val="clear" w:color="000000" w:fill="FFFFFF"/>
            <w:noWrap/>
            <w:vAlign w:val="center"/>
            <w:hideMark/>
          </w:tcPr>
          <w:p w14:paraId="100AD594"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0.513</w:t>
            </w:r>
          </w:p>
        </w:tc>
      </w:tr>
      <w:tr w:rsidR="00DE2B00" w:rsidRPr="00DE2B00" w14:paraId="59AAC5F2" w14:textId="77777777" w:rsidTr="009A4745">
        <w:trPr>
          <w:trHeight w:val="231"/>
          <w:jc w:val="center"/>
        </w:trPr>
        <w:tc>
          <w:tcPr>
            <w:tcW w:w="1030" w:type="dxa"/>
            <w:tcBorders>
              <w:top w:val="nil"/>
              <w:left w:val="nil"/>
              <w:bottom w:val="nil"/>
              <w:right w:val="nil"/>
            </w:tcBorders>
            <w:shd w:val="clear" w:color="000000" w:fill="FFFFFF"/>
            <w:noWrap/>
            <w:vAlign w:val="center"/>
            <w:hideMark/>
          </w:tcPr>
          <w:p w14:paraId="27DD1246" w14:textId="77777777" w:rsidR="009A4745" w:rsidRPr="00DE2B00" w:rsidRDefault="009A4745" w:rsidP="009A4745">
            <w:pPr>
              <w:pStyle w:val="a7"/>
              <w:rPr>
                <w:color w:val="000000" w:themeColor="text1"/>
                <w:sz w:val="20"/>
                <w:szCs w:val="20"/>
              </w:rPr>
            </w:pPr>
            <w:r w:rsidRPr="00DE2B00">
              <w:rPr>
                <w:color w:val="000000" w:themeColor="text1"/>
                <w:sz w:val="20"/>
                <w:szCs w:val="20"/>
              </w:rPr>
              <w:t>Fujian</w:t>
            </w:r>
          </w:p>
        </w:tc>
        <w:tc>
          <w:tcPr>
            <w:tcW w:w="738" w:type="dxa"/>
            <w:tcBorders>
              <w:top w:val="nil"/>
              <w:left w:val="nil"/>
              <w:bottom w:val="nil"/>
              <w:right w:val="nil"/>
            </w:tcBorders>
            <w:shd w:val="clear" w:color="000000" w:fill="FFFFFF"/>
            <w:noWrap/>
            <w:vAlign w:val="center"/>
            <w:hideMark/>
          </w:tcPr>
          <w:p w14:paraId="6712C19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0.792</w:t>
            </w:r>
          </w:p>
        </w:tc>
        <w:tc>
          <w:tcPr>
            <w:tcW w:w="706" w:type="dxa"/>
            <w:tcBorders>
              <w:top w:val="nil"/>
              <w:left w:val="nil"/>
              <w:bottom w:val="nil"/>
              <w:right w:val="nil"/>
            </w:tcBorders>
            <w:shd w:val="clear" w:color="000000" w:fill="FFFFFF"/>
            <w:noWrap/>
            <w:vAlign w:val="center"/>
            <w:hideMark/>
          </w:tcPr>
          <w:p w14:paraId="559A6C61"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0.724</w:t>
            </w:r>
          </w:p>
        </w:tc>
        <w:tc>
          <w:tcPr>
            <w:tcW w:w="706" w:type="dxa"/>
            <w:tcBorders>
              <w:top w:val="nil"/>
              <w:left w:val="nil"/>
              <w:bottom w:val="nil"/>
              <w:right w:val="nil"/>
            </w:tcBorders>
            <w:shd w:val="clear" w:color="000000" w:fill="FFFFFF"/>
            <w:noWrap/>
            <w:vAlign w:val="center"/>
            <w:hideMark/>
          </w:tcPr>
          <w:p w14:paraId="203C9A36"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06" w:type="dxa"/>
            <w:tcBorders>
              <w:top w:val="nil"/>
              <w:left w:val="nil"/>
              <w:bottom w:val="nil"/>
              <w:right w:val="nil"/>
            </w:tcBorders>
            <w:shd w:val="clear" w:color="000000" w:fill="FFFFFF"/>
            <w:noWrap/>
            <w:vAlign w:val="center"/>
            <w:hideMark/>
          </w:tcPr>
          <w:p w14:paraId="4FF4BC58"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0.338</w:t>
            </w:r>
          </w:p>
        </w:tc>
        <w:tc>
          <w:tcPr>
            <w:tcW w:w="706" w:type="dxa"/>
            <w:tcBorders>
              <w:top w:val="nil"/>
              <w:left w:val="nil"/>
              <w:bottom w:val="nil"/>
              <w:right w:val="nil"/>
            </w:tcBorders>
            <w:shd w:val="clear" w:color="000000" w:fill="FFFFFF"/>
            <w:noWrap/>
            <w:vAlign w:val="center"/>
            <w:hideMark/>
          </w:tcPr>
          <w:p w14:paraId="7AEA54AE"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0.949</w:t>
            </w:r>
          </w:p>
        </w:tc>
        <w:tc>
          <w:tcPr>
            <w:tcW w:w="706" w:type="dxa"/>
            <w:tcBorders>
              <w:top w:val="nil"/>
              <w:left w:val="nil"/>
              <w:bottom w:val="nil"/>
              <w:right w:val="nil"/>
            </w:tcBorders>
            <w:shd w:val="clear" w:color="000000" w:fill="FFFFFF"/>
            <w:noWrap/>
            <w:vAlign w:val="center"/>
            <w:hideMark/>
          </w:tcPr>
          <w:p w14:paraId="0ABF99D1"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0.683</w:t>
            </w:r>
          </w:p>
        </w:tc>
        <w:tc>
          <w:tcPr>
            <w:tcW w:w="706" w:type="dxa"/>
            <w:tcBorders>
              <w:top w:val="nil"/>
              <w:left w:val="nil"/>
              <w:bottom w:val="nil"/>
              <w:right w:val="nil"/>
            </w:tcBorders>
            <w:shd w:val="clear" w:color="000000" w:fill="FFFFFF"/>
            <w:noWrap/>
            <w:vAlign w:val="center"/>
            <w:hideMark/>
          </w:tcPr>
          <w:p w14:paraId="737C8B1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0.834</w:t>
            </w:r>
          </w:p>
        </w:tc>
        <w:tc>
          <w:tcPr>
            <w:tcW w:w="706" w:type="dxa"/>
            <w:tcBorders>
              <w:top w:val="nil"/>
              <w:left w:val="nil"/>
              <w:bottom w:val="nil"/>
              <w:right w:val="nil"/>
            </w:tcBorders>
            <w:shd w:val="clear" w:color="000000" w:fill="FFFFFF"/>
            <w:noWrap/>
            <w:vAlign w:val="center"/>
            <w:hideMark/>
          </w:tcPr>
          <w:p w14:paraId="0BF1CD7A"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06" w:type="dxa"/>
            <w:tcBorders>
              <w:top w:val="nil"/>
              <w:left w:val="nil"/>
              <w:bottom w:val="nil"/>
              <w:right w:val="nil"/>
            </w:tcBorders>
            <w:shd w:val="clear" w:color="000000" w:fill="FFFFFF"/>
            <w:noWrap/>
            <w:vAlign w:val="center"/>
            <w:hideMark/>
          </w:tcPr>
          <w:p w14:paraId="56647133"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0.749</w:t>
            </w:r>
          </w:p>
        </w:tc>
        <w:tc>
          <w:tcPr>
            <w:tcW w:w="706" w:type="dxa"/>
            <w:tcBorders>
              <w:top w:val="nil"/>
              <w:left w:val="nil"/>
              <w:bottom w:val="nil"/>
              <w:right w:val="nil"/>
            </w:tcBorders>
            <w:shd w:val="clear" w:color="000000" w:fill="FFFFFF"/>
            <w:noWrap/>
            <w:vAlign w:val="center"/>
            <w:hideMark/>
          </w:tcPr>
          <w:p w14:paraId="66578DF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0.609</w:t>
            </w:r>
          </w:p>
        </w:tc>
        <w:tc>
          <w:tcPr>
            <w:tcW w:w="769" w:type="dxa"/>
            <w:tcBorders>
              <w:top w:val="nil"/>
              <w:left w:val="nil"/>
              <w:bottom w:val="nil"/>
              <w:right w:val="nil"/>
            </w:tcBorders>
            <w:shd w:val="clear" w:color="000000" w:fill="FFFFFF"/>
            <w:noWrap/>
            <w:vAlign w:val="center"/>
            <w:hideMark/>
          </w:tcPr>
          <w:p w14:paraId="47EF024B"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nil"/>
              <w:right w:val="nil"/>
            </w:tcBorders>
            <w:shd w:val="clear" w:color="000000" w:fill="FFFFFF"/>
            <w:noWrap/>
            <w:vAlign w:val="center"/>
            <w:hideMark/>
          </w:tcPr>
          <w:p w14:paraId="3737D9DA"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0.423</w:t>
            </w:r>
          </w:p>
        </w:tc>
        <w:tc>
          <w:tcPr>
            <w:tcW w:w="769" w:type="dxa"/>
            <w:tcBorders>
              <w:top w:val="nil"/>
              <w:left w:val="nil"/>
              <w:bottom w:val="nil"/>
              <w:right w:val="nil"/>
            </w:tcBorders>
            <w:shd w:val="clear" w:color="000000" w:fill="FFFFFF"/>
            <w:noWrap/>
            <w:vAlign w:val="center"/>
            <w:hideMark/>
          </w:tcPr>
          <w:p w14:paraId="74AD5B88"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nil"/>
              <w:right w:val="nil"/>
            </w:tcBorders>
            <w:shd w:val="clear" w:color="000000" w:fill="FFFFFF"/>
            <w:noWrap/>
            <w:vAlign w:val="center"/>
            <w:hideMark/>
          </w:tcPr>
          <w:p w14:paraId="399D5A5B"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0.121</w:t>
            </w:r>
          </w:p>
        </w:tc>
        <w:tc>
          <w:tcPr>
            <w:tcW w:w="769" w:type="dxa"/>
            <w:tcBorders>
              <w:top w:val="nil"/>
              <w:left w:val="nil"/>
              <w:bottom w:val="nil"/>
              <w:right w:val="nil"/>
            </w:tcBorders>
            <w:shd w:val="clear" w:color="000000" w:fill="FFFFFF"/>
            <w:noWrap/>
            <w:vAlign w:val="center"/>
            <w:hideMark/>
          </w:tcPr>
          <w:p w14:paraId="64A028E7"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0.949</w:t>
            </w:r>
          </w:p>
        </w:tc>
        <w:tc>
          <w:tcPr>
            <w:tcW w:w="769" w:type="dxa"/>
            <w:tcBorders>
              <w:top w:val="nil"/>
              <w:left w:val="nil"/>
              <w:bottom w:val="nil"/>
              <w:right w:val="nil"/>
            </w:tcBorders>
            <w:shd w:val="clear" w:color="000000" w:fill="FFFFFF"/>
            <w:noWrap/>
            <w:vAlign w:val="center"/>
            <w:hideMark/>
          </w:tcPr>
          <w:p w14:paraId="6F4E0992"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69" w:type="dxa"/>
            <w:tcBorders>
              <w:top w:val="nil"/>
              <w:left w:val="nil"/>
              <w:bottom w:val="nil"/>
              <w:right w:val="nil"/>
            </w:tcBorders>
            <w:shd w:val="clear" w:color="000000" w:fill="FFFFFF"/>
            <w:noWrap/>
            <w:vAlign w:val="center"/>
            <w:hideMark/>
          </w:tcPr>
          <w:p w14:paraId="1FD21636"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r>
      <w:tr w:rsidR="00DE2B00" w:rsidRPr="00DE2B00" w14:paraId="434F2B1B" w14:textId="77777777" w:rsidTr="009A4745">
        <w:trPr>
          <w:trHeight w:val="231"/>
          <w:jc w:val="center"/>
        </w:trPr>
        <w:tc>
          <w:tcPr>
            <w:tcW w:w="1030" w:type="dxa"/>
            <w:tcBorders>
              <w:top w:val="nil"/>
              <w:left w:val="nil"/>
              <w:bottom w:val="nil"/>
              <w:right w:val="nil"/>
            </w:tcBorders>
            <w:shd w:val="clear" w:color="000000" w:fill="FFFFFF"/>
            <w:noWrap/>
            <w:vAlign w:val="center"/>
            <w:hideMark/>
          </w:tcPr>
          <w:p w14:paraId="0778B4D3" w14:textId="77777777" w:rsidR="009A4745" w:rsidRPr="00DE2B00" w:rsidRDefault="009A4745" w:rsidP="009A4745">
            <w:pPr>
              <w:pStyle w:val="a7"/>
              <w:rPr>
                <w:color w:val="000000" w:themeColor="text1"/>
                <w:sz w:val="20"/>
                <w:szCs w:val="20"/>
              </w:rPr>
            </w:pPr>
            <w:r w:rsidRPr="00DE2B00">
              <w:rPr>
                <w:color w:val="000000" w:themeColor="text1"/>
                <w:sz w:val="20"/>
                <w:szCs w:val="20"/>
              </w:rPr>
              <w:t>Gansu</w:t>
            </w:r>
          </w:p>
        </w:tc>
        <w:tc>
          <w:tcPr>
            <w:tcW w:w="738" w:type="dxa"/>
            <w:tcBorders>
              <w:top w:val="nil"/>
              <w:left w:val="nil"/>
              <w:bottom w:val="nil"/>
              <w:right w:val="nil"/>
            </w:tcBorders>
            <w:shd w:val="clear" w:color="000000" w:fill="FFFFFF"/>
            <w:noWrap/>
            <w:vAlign w:val="center"/>
            <w:hideMark/>
          </w:tcPr>
          <w:p w14:paraId="3CBDC94F"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0.522</w:t>
            </w:r>
          </w:p>
        </w:tc>
        <w:tc>
          <w:tcPr>
            <w:tcW w:w="706" w:type="dxa"/>
            <w:tcBorders>
              <w:top w:val="nil"/>
              <w:left w:val="nil"/>
              <w:bottom w:val="nil"/>
              <w:right w:val="nil"/>
            </w:tcBorders>
            <w:shd w:val="clear" w:color="000000" w:fill="FFFFFF"/>
            <w:noWrap/>
            <w:vAlign w:val="center"/>
            <w:hideMark/>
          </w:tcPr>
          <w:p w14:paraId="57E0C08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0.773</w:t>
            </w:r>
          </w:p>
        </w:tc>
        <w:tc>
          <w:tcPr>
            <w:tcW w:w="706" w:type="dxa"/>
            <w:tcBorders>
              <w:top w:val="nil"/>
              <w:left w:val="nil"/>
              <w:bottom w:val="nil"/>
              <w:right w:val="nil"/>
            </w:tcBorders>
            <w:shd w:val="clear" w:color="000000" w:fill="FFFFFF"/>
            <w:noWrap/>
            <w:vAlign w:val="center"/>
            <w:hideMark/>
          </w:tcPr>
          <w:p w14:paraId="6447CDCB"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06" w:type="dxa"/>
            <w:tcBorders>
              <w:top w:val="nil"/>
              <w:left w:val="nil"/>
              <w:bottom w:val="nil"/>
              <w:right w:val="nil"/>
            </w:tcBorders>
            <w:shd w:val="clear" w:color="000000" w:fill="FFFFFF"/>
            <w:noWrap/>
            <w:vAlign w:val="center"/>
            <w:hideMark/>
          </w:tcPr>
          <w:p w14:paraId="31AEC627"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0.345</w:t>
            </w:r>
          </w:p>
        </w:tc>
        <w:tc>
          <w:tcPr>
            <w:tcW w:w="706" w:type="dxa"/>
            <w:tcBorders>
              <w:top w:val="nil"/>
              <w:left w:val="nil"/>
              <w:bottom w:val="nil"/>
              <w:right w:val="nil"/>
            </w:tcBorders>
            <w:shd w:val="clear" w:color="000000" w:fill="FFFFFF"/>
            <w:noWrap/>
            <w:vAlign w:val="center"/>
            <w:hideMark/>
          </w:tcPr>
          <w:p w14:paraId="18F4A51B"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0.848</w:t>
            </w:r>
          </w:p>
        </w:tc>
        <w:tc>
          <w:tcPr>
            <w:tcW w:w="706" w:type="dxa"/>
            <w:tcBorders>
              <w:top w:val="nil"/>
              <w:left w:val="nil"/>
              <w:bottom w:val="nil"/>
              <w:right w:val="nil"/>
            </w:tcBorders>
            <w:shd w:val="clear" w:color="000000" w:fill="FFFFFF"/>
            <w:noWrap/>
            <w:vAlign w:val="center"/>
            <w:hideMark/>
          </w:tcPr>
          <w:p w14:paraId="7C6EB59A"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06" w:type="dxa"/>
            <w:tcBorders>
              <w:top w:val="nil"/>
              <w:left w:val="nil"/>
              <w:bottom w:val="nil"/>
              <w:right w:val="nil"/>
            </w:tcBorders>
            <w:shd w:val="clear" w:color="000000" w:fill="FFFFFF"/>
            <w:noWrap/>
            <w:vAlign w:val="center"/>
            <w:hideMark/>
          </w:tcPr>
          <w:p w14:paraId="3E39C902"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0.347</w:t>
            </w:r>
          </w:p>
        </w:tc>
        <w:tc>
          <w:tcPr>
            <w:tcW w:w="706" w:type="dxa"/>
            <w:tcBorders>
              <w:top w:val="nil"/>
              <w:left w:val="nil"/>
              <w:bottom w:val="nil"/>
              <w:right w:val="nil"/>
            </w:tcBorders>
            <w:shd w:val="clear" w:color="000000" w:fill="FFFFFF"/>
            <w:noWrap/>
            <w:vAlign w:val="center"/>
            <w:hideMark/>
          </w:tcPr>
          <w:p w14:paraId="49E13981"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0.275</w:t>
            </w:r>
          </w:p>
        </w:tc>
        <w:tc>
          <w:tcPr>
            <w:tcW w:w="706" w:type="dxa"/>
            <w:tcBorders>
              <w:top w:val="nil"/>
              <w:left w:val="nil"/>
              <w:bottom w:val="nil"/>
              <w:right w:val="nil"/>
            </w:tcBorders>
            <w:shd w:val="clear" w:color="000000" w:fill="FFFFFF"/>
            <w:noWrap/>
            <w:vAlign w:val="center"/>
            <w:hideMark/>
          </w:tcPr>
          <w:p w14:paraId="6067D34B"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0.200</w:t>
            </w:r>
          </w:p>
        </w:tc>
        <w:tc>
          <w:tcPr>
            <w:tcW w:w="706" w:type="dxa"/>
            <w:tcBorders>
              <w:top w:val="nil"/>
              <w:left w:val="nil"/>
              <w:bottom w:val="nil"/>
              <w:right w:val="nil"/>
            </w:tcBorders>
            <w:shd w:val="clear" w:color="000000" w:fill="FFFFFF"/>
            <w:noWrap/>
            <w:vAlign w:val="center"/>
            <w:hideMark/>
          </w:tcPr>
          <w:p w14:paraId="0A21BE63"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0.898</w:t>
            </w:r>
          </w:p>
        </w:tc>
        <w:tc>
          <w:tcPr>
            <w:tcW w:w="769" w:type="dxa"/>
            <w:tcBorders>
              <w:top w:val="nil"/>
              <w:left w:val="nil"/>
              <w:bottom w:val="nil"/>
              <w:right w:val="nil"/>
            </w:tcBorders>
            <w:shd w:val="clear" w:color="000000" w:fill="FFFFFF"/>
            <w:noWrap/>
            <w:vAlign w:val="center"/>
            <w:hideMark/>
          </w:tcPr>
          <w:p w14:paraId="4B91A325"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nil"/>
              <w:right w:val="nil"/>
            </w:tcBorders>
            <w:shd w:val="clear" w:color="000000" w:fill="FFFFFF"/>
            <w:noWrap/>
            <w:vAlign w:val="center"/>
            <w:hideMark/>
          </w:tcPr>
          <w:p w14:paraId="2D2CB1B6"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0.749</w:t>
            </w:r>
          </w:p>
        </w:tc>
        <w:tc>
          <w:tcPr>
            <w:tcW w:w="769" w:type="dxa"/>
            <w:tcBorders>
              <w:top w:val="nil"/>
              <w:left w:val="nil"/>
              <w:bottom w:val="nil"/>
              <w:right w:val="nil"/>
            </w:tcBorders>
            <w:shd w:val="clear" w:color="000000" w:fill="FFFFFF"/>
            <w:noWrap/>
            <w:vAlign w:val="center"/>
            <w:hideMark/>
          </w:tcPr>
          <w:p w14:paraId="26AA62D8"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nil"/>
              <w:right w:val="nil"/>
            </w:tcBorders>
            <w:shd w:val="clear" w:color="000000" w:fill="FFFFFF"/>
            <w:noWrap/>
            <w:vAlign w:val="center"/>
            <w:hideMark/>
          </w:tcPr>
          <w:p w14:paraId="719EB622"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1.000</w:t>
            </w:r>
          </w:p>
        </w:tc>
        <w:tc>
          <w:tcPr>
            <w:tcW w:w="769" w:type="dxa"/>
            <w:tcBorders>
              <w:top w:val="nil"/>
              <w:left w:val="nil"/>
              <w:bottom w:val="nil"/>
              <w:right w:val="nil"/>
            </w:tcBorders>
            <w:shd w:val="clear" w:color="000000" w:fill="FFFFFF"/>
            <w:noWrap/>
            <w:vAlign w:val="center"/>
            <w:hideMark/>
          </w:tcPr>
          <w:p w14:paraId="70BE22FF"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0.749</w:t>
            </w:r>
          </w:p>
        </w:tc>
        <w:tc>
          <w:tcPr>
            <w:tcW w:w="769" w:type="dxa"/>
            <w:tcBorders>
              <w:top w:val="nil"/>
              <w:left w:val="nil"/>
              <w:bottom w:val="nil"/>
              <w:right w:val="nil"/>
            </w:tcBorders>
            <w:shd w:val="clear" w:color="000000" w:fill="FFFFFF"/>
            <w:noWrap/>
            <w:vAlign w:val="center"/>
            <w:hideMark/>
          </w:tcPr>
          <w:p w14:paraId="49517929"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69" w:type="dxa"/>
            <w:tcBorders>
              <w:top w:val="nil"/>
              <w:left w:val="nil"/>
              <w:bottom w:val="nil"/>
              <w:right w:val="nil"/>
            </w:tcBorders>
            <w:shd w:val="clear" w:color="000000" w:fill="FFFFFF"/>
            <w:noWrap/>
            <w:vAlign w:val="center"/>
            <w:hideMark/>
          </w:tcPr>
          <w:p w14:paraId="55A202B8"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r>
      <w:tr w:rsidR="00DE2B00" w:rsidRPr="00DE2B00" w14:paraId="274703EA" w14:textId="77777777" w:rsidTr="009A4745">
        <w:trPr>
          <w:trHeight w:val="231"/>
          <w:jc w:val="center"/>
        </w:trPr>
        <w:tc>
          <w:tcPr>
            <w:tcW w:w="1030" w:type="dxa"/>
            <w:tcBorders>
              <w:top w:val="nil"/>
              <w:left w:val="nil"/>
              <w:bottom w:val="nil"/>
              <w:right w:val="nil"/>
            </w:tcBorders>
            <w:shd w:val="clear" w:color="000000" w:fill="FFFFFF"/>
            <w:noWrap/>
            <w:vAlign w:val="center"/>
            <w:hideMark/>
          </w:tcPr>
          <w:p w14:paraId="4F35719D" w14:textId="77777777" w:rsidR="009A4745" w:rsidRPr="00DE2B00" w:rsidRDefault="009A4745" w:rsidP="009A4745">
            <w:pPr>
              <w:pStyle w:val="a7"/>
              <w:rPr>
                <w:color w:val="000000" w:themeColor="text1"/>
                <w:sz w:val="20"/>
                <w:szCs w:val="20"/>
              </w:rPr>
            </w:pPr>
            <w:r w:rsidRPr="00DE2B00">
              <w:rPr>
                <w:color w:val="000000" w:themeColor="text1"/>
                <w:sz w:val="20"/>
                <w:szCs w:val="20"/>
              </w:rPr>
              <w:t>Guangdong</w:t>
            </w:r>
          </w:p>
        </w:tc>
        <w:tc>
          <w:tcPr>
            <w:tcW w:w="738" w:type="dxa"/>
            <w:tcBorders>
              <w:top w:val="nil"/>
              <w:left w:val="nil"/>
              <w:bottom w:val="nil"/>
              <w:right w:val="nil"/>
            </w:tcBorders>
            <w:shd w:val="clear" w:color="000000" w:fill="FFFFFF"/>
            <w:noWrap/>
            <w:vAlign w:val="center"/>
            <w:hideMark/>
          </w:tcPr>
          <w:p w14:paraId="505486D3"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0.763</w:t>
            </w:r>
          </w:p>
        </w:tc>
        <w:tc>
          <w:tcPr>
            <w:tcW w:w="706" w:type="dxa"/>
            <w:tcBorders>
              <w:top w:val="nil"/>
              <w:left w:val="nil"/>
              <w:bottom w:val="nil"/>
              <w:right w:val="nil"/>
            </w:tcBorders>
            <w:shd w:val="clear" w:color="000000" w:fill="FFFFFF"/>
            <w:noWrap/>
            <w:vAlign w:val="center"/>
            <w:hideMark/>
          </w:tcPr>
          <w:p w14:paraId="55C530FB"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0.724</w:t>
            </w:r>
          </w:p>
        </w:tc>
        <w:tc>
          <w:tcPr>
            <w:tcW w:w="706" w:type="dxa"/>
            <w:tcBorders>
              <w:top w:val="nil"/>
              <w:left w:val="nil"/>
              <w:bottom w:val="nil"/>
              <w:right w:val="nil"/>
            </w:tcBorders>
            <w:shd w:val="clear" w:color="000000" w:fill="FFFFFF"/>
            <w:noWrap/>
            <w:vAlign w:val="center"/>
            <w:hideMark/>
          </w:tcPr>
          <w:p w14:paraId="08F4EF58"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06" w:type="dxa"/>
            <w:tcBorders>
              <w:top w:val="nil"/>
              <w:left w:val="nil"/>
              <w:bottom w:val="nil"/>
              <w:right w:val="nil"/>
            </w:tcBorders>
            <w:shd w:val="clear" w:color="000000" w:fill="FFFFFF"/>
            <w:noWrap/>
            <w:vAlign w:val="center"/>
            <w:hideMark/>
          </w:tcPr>
          <w:p w14:paraId="378EB47F"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0.565</w:t>
            </w:r>
          </w:p>
        </w:tc>
        <w:tc>
          <w:tcPr>
            <w:tcW w:w="706" w:type="dxa"/>
            <w:tcBorders>
              <w:top w:val="nil"/>
              <w:left w:val="nil"/>
              <w:bottom w:val="nil"/>
              <w:right w:val="nil"/>
            </w:tcBorders>
            <w:shd w:val="clear" w:color="000000" w:fill="FFFFFF"/>
            <w:noWrap/>
            <w:vAlign w:val="center"/>
            <w:hideMark/>
          </w:tcPr>
          <w:p w14:paraId="78AF4872"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0.655</w:t>
            </w:r>
          </w:p>
        </w:tc>
        <w:tc>
          <w:tcPr>
            <w:tcW w:w="706" w:type="dxa"/>
            <w:tcBorders>
              <w:top w:val="nil"/>
              <w:left w:val="nil"/>
              <w:bottom w:val="nil"/>
              <w:right w:val="nil"/>
            </w:tcBorders>
            <w:shd w:val="clear" w:color="000000" w:fill="FFFFFF"/>
            <w:noWrap/>
            <w:vAlign w:val="center"/>
            <w:hideMark/>
          </w:tcPr>
          <w:p w14:paraId="777B3539"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0.683</w:t>
            </w:r>
          </w:p>
        </w:tc>
        <w:tc>
          <w:tcPr>
            <w:tcW w:w="706" w:type="dxa"/>
            <w:tcBorders>
              <w:top w:val="nil"/>
              <w:left w:val="nil"/>
              <w:bottom w:val="nil"/>
              <w:right w:val="nil"/>
            </w:tcBorders>
            <w:shd w:val="clear" w:color="000000" w:fill="FFFFFF"/>
            <w:noWrap/>
            <w:vAlign w:val="center"/>
            <w:hideMark/>
          </w:tcPr>
          <w:p w14:paraId="4CB5B6A1"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0.402</w:t>
            </w:r>
          </w:p>
        </w:tc>
        <w:tc>
          <w:tcPr>
            <w:tcW w:w="706" w:type="dxa"/>
            <w:tcBorders>
              <w:top w:val="nil"/>
              <w:left w:val="nil"/>
              <w:bottom w:val="nil"/>
              <w:right w:val="nil"/>
            </w:tcBorders>
            <w:shd w:val="clear" w:color="000000" w:fill="FFFFFF"/>
            <w:noWrap/>
            <w:vAlign w:val="center"/>
            <w:hideMark/>
          </w:tcPr>
          <w:p w14:paraId="722C201E"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06" w:type="dxa"/>
            <w:tcBorders>
              <w:top w:val="nil"/>
              <w:left w:val="nil"/>
              <w:bottom w:val="nil"/>
              <w:right w:val="nil"/>
            </w:tcBorders>
            <w:shd w:val="clear" w:color="000000" w:fill="FFFFFF"/>
            <w:noWrap/>
            <w:vAlign w:val="center"/>
            <w:hideMark/>
          </w:tcPr>
          <w:p w14:paraId="21D912B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0.873</w:t>
            </w:r>
          </w:p>
        </w:tc>
        <w:tc>
          <w:tcPr>
            <w:tcW w:w="706" w:type="dxa"/>
            <w:tcBorders>
              <w:top w:val="nil"/>
              <w:left w:val="nil"/>
              <w:bottom w:val="nil"/>
              <w:right w:val="nil"/>
            </w:tcBorders>
            <w:shd w:val="clear" w:color="000000" w:fill="FFFFFF"/>
            <w:noWrap/>
            <w:vAlign w:val="center"/>
            <w:hideMark/>
          </w:tcPr>
          <w:p w14:paraId="1FB0AF9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0.370</w:t>
            </w:r>
          </w:p>
        </w:tc>
        <w:tc>
          <w:tcPr>
            <w:tcW w:w="769" w:type="dxa"/>
            <w:tcBorders>
              <w:top w:val="nil"/>
              <w:left w:val="nil"/>
              <w:bottom w:val="nil"/>
              <w:right w:val="nil"/>
            </w:tcBorders>
            <w:shd w:val="clear" w:color="000000" w:fill="FFFFFF"/>
            <w:noWrap/>
            <w:vAlign w:val="center"/>
            <w:hideMark/>
          </w:tcPr>
          <w:p w14:paraId="584DAA12"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0.513</w:t>
            </w:r>
          </w:p>
        </w:tc>
        <w:tc>
          <w:tcPr>
            <w:tcW w:w="769" w:type="dxa"/>
            <w:tcBorders>
              <w:top w:val="nil"/>
              <w:left w:val="nil"/>
              <w:bottom w:val="nil"/>
              <w:right w:val="nil"/>
            </w:tcBorders>
            <w:shd w:val="clear" w:color="000000" w:fill="FFFFFF"/>
            <w:noWrap/>
            <w:vAlign w:val="center"/>
            <w:hideMark/>
          </w:tcPr>
          <w:p w14:paraId="3682496F"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0.749</w:t>
            </w:r>
          </w:p>
        </w:tc>
        <w:tc>
          <w:tcPr>
            <w:tcW w:w="769" w:type="dxa"/>
            <w:tcBorders>
              <w:top w:val="nil"/>
              <w:left w:val="nil"/>
              <w:bottom w:val="nil"/>
              <w:right w:val="nil"/>
            </w:tcBorders>
            <w:shd w:val="clear" w:color="000000" w:fill="FFFFFF"/>
            <w:noWrap/>
            <w:vAlign w:val="center"/>
            <w:hideMark/>
          </w:tcPr>
          <w:p w14:paraId="3F47F972"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0.513</w:t>
            </w:r>
          </w:p>
        </w:tc>
        <w:tc>
          <w:tcPr>
            <w:tcW w:w="769" w:type="dxa"/>
            <w:tcBorders>
              <w:top w:val="nil"/>
              <w:left w:val="nil"/>
              <w:bottom w:val="nil"/>
              <w:right w:val="nil"/>
            </w:tcBorders>
            <w:shd w:val="clear" w:color="000000" w:fill="FFFFFF"/>
            <w:noWrap/>
            <w:vAlign w:val="center"/>
            <w:hideMark/>
          </w:tcPr>
          <w:p w14:paraId="47396740"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69" w:type="dxa"/>
            <w:tcBorders>
              <w:top w:val="nil"/>
              <w:left w:val="nil"/>
              <w:bottom w:val="nil"/>
              <w:right w:val="nil"/>
            </w:tcBorders>
            <w:shd w:val="clear" w:color="000000" w:fill="FFFFFF"/>
            <w:noWrap/>
            <w:vAlign w:val="center"/>
            <w:hideMark/>
          </w:tcPr>
          <w:p w14:paraId="003ADE1E"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0.749</w:t>
            </w:r>
          </w:p>
        </w:tc>
        <w:tc>
          <w:tcPr>
            <w:tcW w:w="769" w:type="dxa"/>
            <w:tcBorders>
              <w:top w:val="nil"/>
              <w:left w:val="nil"/>
              <w:bottom w:val="nil"/>
              <w:right w:val="nil"/>
            </w:tcBorders>
            <w:shd w:val="clear" w:color="000000" w:fill="FFFFFF"/>
            <w:noWrap/>
            <w:vAlign w:val="center"/>
            <w:hideMark/>
          </w:tcPr>
          <w:p w14:paraId="6D67CC88"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69" w:type="dxa"/>
            <w:tcBorders>
              <w:top w:val="nil"/>
              <w:left w:val="nil"/>
              <w:bottom w:val="nil"/>
              <w:right w:val="nil"/>
            </w:tcBorders>
            <w:shd w:val="clear" w:color="000000" w:fill="FFFFFF"/>
            <w:noWrap/>
            <w:vAlign w:val="center"/>
            <w:hideMark/>
          </w:tcPr>
          <w:p w14:paraId="421E80FB"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r>
      <w:tr w:rsidR="00DE2B00" w:rsidRPr="00DE2B00" w14:paraId="7C782A7D" w14:textId="77777777" w:rsidTr="009A4745">
        <w:trPr>
          <w:trHeight w:val="231"/>
          <w:jc w:val="center"/>
        </w:trPr>
        <w:tc>
          <w:tcPr>
            <w:tcW w:w="1030" w:type="dxa"/>
            <w:tcBorders>
              <w:top w:val="nil"/>
              <w:left w:val="nil"/>
              <w:bottom w:val="nil"/>
              <w:right w:val="nil"/>
            </w:tcBorders>
            <w:shd w:val="clear" w:color="000000" w:fill="FFFFFF"/>
            <w:noWrap/>
            <w:vAlign w:val="center"/>
            <w:hideMark/>
          </w:tcPr>
          <w:p w14:paraId="6A6DDC9B" w14:textId="77777777" w:rsidR="009A4745" w:rsidRPr="00DE2B00" w:rsidRDefault="009A4745" w:rsidP="009A4745">
            <w:pPr>
              <w:pStyle w:val="a7"/>
              <w:rPr>
                <w:color w:val="000000" w:themeColor="text1"/>
                <w:sz w:val="20"/>
                <w:szCs w:val="20"/>
              </w:rPr>
            </w:pPr>
            <w:r w:rsidRPr="00DE2B00">
              <w:rPr>
                <w:color w:val="000000" w:themeColor="text1"/>
                <w:sz w:val="20"/>
                <w:szCs w:val="20"/>
              </w:rPr>
              <w:t>Guangxi</w:t>
            </w:r>
          </w:p>
        </w:tc>
        <w:tc>
          <w:tcPr>
            <w:tcW w:w="738" w:type="dxa"/>
            <w:tcBorders>
              <w:top w:val="nil"/>
              <w:left w:val="nil"/>
              <w:bottom w:val="nil"/>
              <w:right w:val="nil"/>
            </w:tcBorders>
            <w:shd w:val="clear" w:color="000000" w:fill="FFFFFF"/>
            <w:noWrap/>
            <w:vAlign w:val="center"/>
            <w:hideMark/>
          </w:tcPr>
          <w:p w14:paraId="13B513C8"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0.451</w:t>
            </w:r>
          </w:p>
        </w:tc>
        <w:tc>
          <w:tcPr>
            <w:tcW w:w="706" w:type="dxa"/>
            <w:tcBorders>
              <w:top w:val="nil"/>
              <w:left w:val="nil"/>
              <w:bottom w:val="nil"/>
              <w:right w:val="nil"/>
            </w:tcBorders>
            <w:shd w:val="clear" w:color="000000" w:fill="FFFFFF"/>
            <w:noWrap/>
            <w:vAlign w:val="center"/>
            <w:hideMark/>
          </w:tcPr>
          <w:p w14:paraId="24C4A198"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0.149</w:t>
            </w:r>
          </w:p>
        </w:tc>
        <w:tc>
          <w:tcPr>
            <w:tcW w:w="706" w:type="dxa"/>
            <w:tcBorders>
              <w:top w:val="nil"/>
              <w:left w:val="nil"/>
              <w:bottom w:val="nil"/>
              <w:right w:val="nil"/>
            </w:tcBorders>
            <w:shd w:val="clear" w:color="000000" w:fill="FFFFFF"/>
            <w:noWrap/>
            <w:vAlign w:val="center"/>
            <w:hideMark/>
          </w:tcPr>
          <w:p w14:paraId="26781811"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06" w:type="dxa"/>
            <w:tcBorders>
              <w:top w:val="nil"/>
              <w:left w:val="nil"/>
              <w:bottom w:val="nil"/>
              <w:right w:val="nil"/>
            </w:tcBorders>
            <w:shd w:val="clear" w:color="000000" w:fill="FFFFFF"/>
            <w:noWrap/>
            <w:vAlign w:val="center"/>
            <w:hideMark/>
          </w:tcPr>
          <w:p w14:paraId="68400177"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0.275</w:t>
            </w:r>
          </w:p>
        </w:tc>
        <w:tc>
          <w:tcPr>
            <w:tcW w:w="706" w:type="dxa"/>
            <w:tcBorders>
              <w:top w:val="nil"/>
              <w:left w:val="nil"/>
              <w:bottom w:val="nil"/>
              <w:right w:val="nil"/>
            </w:tcBorders>
            <w:shd w:val="clear" w:color="000000" w:fill="FFFFFF"/>
            <w:noWrap/>
            <w:vAlign w:val="center"/>
            <w:hideMark/>
          </w:tcPr>
          <w:p w14:paraId="7A852265"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0.749</w:t>
            </w:r>
          </w:p>
        </w:tc>
        <w:tc>
          <w:tcPr>
            <w:tcW w:w="706" w:type="dxa"/>
            <w:tcBorders>
              <w:top w:val="nil"/>
              <w:left w:val="nil"/>
              <w:bottom w:val="nil"/>
              <w:right w:val="nil"/>
            </w:tcBorders>
            <w:shd w:val="clear" w:color="000000" w:fill="FFFFFF"/>
            <w:noWrap/>
            <w:vAlign w:val="center"/>
            <w:hideMark/>
          </w:tcPr>
          <w:p w14:paraId="608579A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06" w:type="dxa"/>
            <w:tcBorders>
              <w:top w:val="nil"/>
              <w:left w:val="nil"/>
              <w:bottom w:val="nil"/>
              <w:right w:val="nil"/>
            </w:tcBorders>
            <w:shd w:val="clear" w:color="000000" w:fill="FFFFFF"/>
            <w:noWrap/>
            <w:vAlign w:val="center"/>
            <w:hideMark/>
          </w:tcPr>
          <w:p w14:paraId="7B99946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0.402</w:t>
            </w:r>
          </w:p>
        </w:tc>
        <w:tc>
          <w:tcPr>
            <w:tcW w:w="706" w:type="dxa"/>
            <w:tcBorders>
              <w:top w:val="nil"/>
              <w:left w:val="nil"/>
              <w:bottom w:val="nil"/>
              <w:right w:val="nil"/>
            </w:tcBorders>
            <w:shd w:val="clear" w:color="000000" w:fill="FFFFFF"/>
            <w:noWrap/>
            <w:vAlign w:val="center"/>
            <w:hideMark/>
          </w:tcPr>
          <w:p w14:paraId="4DDFE460"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0.513</w:t>
            </w:r>
          </w:p>
        </w:tc>
        <w:tc>
          <w:tcPr>
            <w:tcW w:w="706" w:type="dxa"/>
            <w:tcBorders>
              <w:top w:val="nil"/>
              <w:left w:val="nil"/>
              <w:bottom w:val="nil"/>
              <w:right w:val="nil"/>
            </w:tcBorders>
            <w:shd w:val="clear" w:color="000000" w:fill="FFFFFF"/>
            <w:noWrap/>
            <w:vAlign w:val="center"/>
            <w:hideMark/>
          </w:tcPr>
          <w:p w14:paraId="21491B82"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0.749</w:t>
            </w:r>
          </w:p>
        </w:tc>
        <w:tc>
          <w:tcPr>
            <w:tcW w:w="706" w:type="dxa"/>
            <w:tcBorders>
              <w:top w:val="nil"/>
              <w:left w:val="nil"/>
              <w:bottom w:val="nil"/>
              <w:right w:val="nil"/>
            </w:tcBorders>
            <w:shd w:val="clear" w:color="000000" w:fill="FFFFFF"/>
            <w:noWrap/>
            <w:vAlign w:val="center"/>
            <w:hideMark/>
          </w:tcPr>
          <w:p w14:paraId="0CB0FB88"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0.798</w:t>
            </w:r>
          </w:p>
        </w:tc>
        <w:tc>
          <w:tcPr>
            <w:tcW w:w="769" w:type="dxa"/>
            <w:tcBorders>
              <w:top w:val="nil"/>
              <w:left w:val="nil"/>
              <w:bottom w:val="nil"/>
              <w:right w:val="nil"/>
            </w:tcBorders>
            <w:shd w:val="clear" w:color="000000" w:fill="FFFFFF"/>
            <w:noWrap/>
            <w:vAlign w:val="center"/>
            <w:hideMark/>
          </w:tcPr>
          <w:p w14:paraId="7CAE57CF"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0.513</w:t>
            </w:r>
          </w:p>
        </w:tc>
        <w:tc>
          <w:tcPr>
            <w:tcW w:w="769" w:type="dxa"/>
            <w:tcBorders>
              <w:top w:val="nil"/>
              <w:left w:val="nil"/>
              <w:bottom w:val="nil"/>
              <w:right w:val="nil"/>
            </w:tcBorders>
            <w:shd w:val="clear" w:color="000000" w:fill="FFFFFF"/>
            <w:noWrap/>
            <w:vAlign w:val="center"/>
            <w:hideMark/>
          </w:tcPr>
          <w:p w14:paraId="476BA45F"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0.522</w:t>
            </w:r>
          </w:p>
        </w:tc>
        <w:tc>
          <w:tcPr>
            <w:tcW w:w="769" w:type="dxa"/>
            <w:tcBorders>
              <w:top w:val="nil"/>
              <w:left w:val="nil"/>
              <w:bottom w:val="nil"/>
              <w:right w:val="nil"/>
            </w:tcBorders>
            <w:shd w:val="clear" w:color="000000" w:fill="FFFFFF"/>
            <w:noWrap/>
            <w:vAlign w:val="center"/>
            <w:hideMark/>
          </w:tcPr>
          <w:p w14:paraId="078DBA3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nil"/>
              <w:right w:val="nil"/>
            </w:tcBorders>
            <w:shd w:val="clear" w:color="000000" w:fill="FFFFFF"/>
            <w:noWrap/>
            <w:vAlign w:val="center"/>
            <w:hideMark/>
          </w:tcPr>
          <w:p w14:paraId="632E74F3"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0.121</w:t>
            </w:r>
          </w:p>
        </w:tc>
        <w:tc>
          <w:tcPr>
            <w:tcW w:w="769" w:type="dxa"/>
            <w:tcBorders>
              <w:top w:val="nil"/>
              <w:left w:val="nil"/>
              <w:bottom w:val="nil"/>
              <w:right w:val="nil"/>
            </w:tcBorders>
            <w:shd w:val="clear" w:color="000000" w:fill="FFFFFF"/>
            <w:noWrap/>
            <w:vAlign w:val="center"/>
            <w:hideMark/>
          </w:tcPr>
          <w:p w14:paraId="0849705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0.749</w:t>
            </w:r>
          </w:p>
        </w:tc>
        <w:tc>
          <w:tcPr>
            <w:tcW w:w="769" w:type="dxa"/>
            <w:tcBorders>
              <w:top w:val="nil"/>
              <w:left w:val="nil"/>
              <w:bottom w:val="nil"/>
              <w:right w:val="nil"/>
            </w:tcBorders>
            <w:shd w:val="clear" w:color="000000" w:fill="FFFFFF"/>
            <w:noWrap/>
            <w:vAlign w:val="center"/>
            <w:hideMark/>
          </w:tcPr>
          <w:p w14:paraId="04684A59"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1.000</w:t>
            </w:r>
          </w:p>
        </w:tc>
        <w:tc>
          <w:tcPr>
            <w:tcW w:w="769" w:type="dxa"/>
            <w:tcBorders>
              <w:top w:val="nil"/>
              <w:left w:val="nil"/>
              <w:bottom w:val="nil"/>
              <w:right w:val="nil"/>
            </w:tcBorders>
            <w:shd w:val="clear" w:color="000000" w:fill="FFFFFF"/>
            <w:noWrap/>
            <w:vAlign w:val="center"/>
            <w:hideMark/>
          </w:tcPr>
          <w:p w14:paraId="2FF8F267"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r>
      <w:tr w:rsidR="00DE2B00" w:rsidRPr="00DE2B00" w14:paraId="64BDB78D" w14:textId="77777777" w:rsidTr="009A4745">
        <w:trPr>
          <w:trHeight w:val="231"/>
          <w:jc w:val="center"/>
        </w:trPr>
        <w:tc>
          <w:tcPr>
            <w:tcW w:w="1030" w:type="dxa"/>
            <w:tcBorders>
              <w:top w:val="nil"/>
              <w:left w:val="nil"/>
              <w:bottom w:val="nil"/>
              <w:right w:val="nil"/>
            </w:tcBorders>
            <w:shd w:val="clear" w:color="000000" w:fill="FFFFFF"/>
            <w:noWrap/>
            <w:vAlign w:val="center"/>
            <w:hideMark/>
          </w:tcPr>
          <w:p w14:paraId="2902EBC8" w14:textId="77777777" w:rsidR="009A4745" w:rsidRPr="00DE2B00" w:rsidRDefault="009A4745" w:rsidP="009A4745">
            <w:pPr>
              <w:pStyle w:val="a7"/>
              <w:rPr>
                <w:color w:val="000000" w:themeColor="text1"/>
                <w:sz w:val="20"/>
                <w:szCs w:val="20"/>
              </w:rPr>
            </w:pPr>
            <w:r w:rsidRPr="00DE2B00">
              <w:rPr>
                <w:color w:val="000000" w:themeColor="text1"/>
                <w:sz w:val="20"/>
                <w:szCs w:val="20"/>
              </w:rPr>
              <w:t>Guizhou</w:t>
            </w:r>
          </w:p>
        </w:tc>
        <w:tc>
          <w:tcPr>
            <w:tcW w:w="738" w:type="dxa"/>
            <w:tcBorders>
              <w:top w:val="nil"/>
              <w:left w:val="nil"/>
              <w:bottom w:val="nil"/>
              <w:right w:val="nil"/>
            </w:tcBorders>
            <w:shd w:val="clear" w:color="000000" w:fill="FFFFFF"/>
            <w:noWrap/>
            <w:vAlign w:val="center"/>
            <w:hideMark/>
          </w:tcPr>
          <w:p w14:paraId="701C208F"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0.327</w:t>
            </w:r>
          </w:p>
        </w:tc>
        <w:tc>
          <w:tcPr>
            <w:tcW w:w="706" w:type="dxa"/>
            <w:tcBorders>
              <w:top w:val="nil"/>
              <w:left w:val="nil"/>
              <w:bottom w:val="nil"/>
              <w:right w:val="nil"/>
            </w:tcBorders>
            <w:shd w:val="clear" w:color="000000" w:fill="FFFFFF"/>
            <w:noWrap/>
            <w:vAlign w:val="center"/>
            <w:hideMark/>
          </w:tcPr>
          <w:p w14:paraId="021A040A"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0.386</w:t>
            </w:r>
          </w:p>
        </w:tc>
        <w:tc>
          <w:tcPr>
            <w:tcW w:w="706" w:type="dxa"/>
            <w:tcBorders>
              <w:top w:val="nil"/>
              <w:left w:val="nil"/>
              <w:bottom w:val="nil"/>
              <w:right w:val="nil"/>
            </w:tcBorders>
            <w:shd w:val="clear" w:color="000000" w:fill="FFFFFF"/>
            <w:noWrap/>
            <w:vAlign w:val="center"/>
            <w:hideMark/>
          </w:tcPr>
          <w:p w14:paraId="3B19B14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06" w:type="dxa"/>
            <w:tcBorders>
              <w:top w:val="nil"/>
              <w:left w:val="nil"/>
              <w:bottom w:val="nil"/>
              <w:right w:val="nil"/>
            </w:tcBorders>
            <w:shd w:val="clear" w:color="000000" w:fill="FFFFFF"/>
            <w:noWrap/>
            <w:vAlign w:val="center"/>
            <w:hideMark/>
          </w:tcPr>
          <w:p w14:paraId="63B39D42"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0.355</w:t>
            </w:r>
          </w:p>
        </w:tc>
        <w:tc>
          <w:tcPr>
            <w:tcW w:w="706" w:type="dxa"/>
            <w:tcBorders>
              <w:top w:val="nil"/>
              <w:left w:val="nil"/>
              <w:bottom w:val="nil"/>
              <w:right w:val="nil"/>
            </w:tcBorders>
            <w:shd w:val="clear" w:color="000000" w:fill="FFFFFF"/>
            <w:noWrap/>
            <w:vAlign w:val="center"/>
            <w:hideMark/>
          </w:tcPr>
          <w:p w14:paraId="7CA4C5F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0.565</w:t>
            </w:r>
          </w:p>
        </w:tc>
        <w:tc>
          <w:tcPr>
            <w:tcW w:w="706" w:type="dxa"/>
            <w:tcBorders>
              <w:top w:val="nil"/>
              <w:left w:val="nil"/>
              <w:bottom w:val="nil"/>
              <w:right w:val="nil"/>
            </w:tcBorders>
            <w:shd w:val="clear" w:color="000000" w:fill="FFFFFF"/>
            <w:noWrap/>
            <w:vAlign w:val="center"/>
            <w:hideMark/>
          </w:tcPr>
          <w:p w14:paraId="584C7305"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06" w:type="dxa"/>
            <w:tcBorders>
              <w:top w:val="nil"/>
              <w:left w:val="nil"/>
              <w:bottom w:val="nil"/>
              <w:right w:val="nil"/>
            </w:tcBorders>
            <w:shd w:val="clear" w:color="000000" w:fill="FFFFFF"/>
            <w:noWrap/>
            <w:vAlign w:val="center"/>
            <w:hideMark/>
          </w:tcPr>
          <w:p w14:paraId="07E56741"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0.564</w:t>
            </w:r>
          </w:p>
        </w:tc>
        <w:tc>
          <w:tcPr>
            <w:tcW w:w="706" w:type="dxa"/>
            <w:tcBorders>
              <w:top w:val="nil"/>
              <w:left w:val="nil"/>
              <w:bottom w:val="nil"/>
              <w:right w:val="nil"/>
            </w:tcBorders>
            <w:shd w:val="clear" w:color="000000" w:fill="FFFFFF"/>
            <w:noWrap/>
            <w:vAlign w:val="center"/>
            <w:hideMark/>
          </w:tcPr>
          <w:p w14:paraId="06B6D354"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06" w:type="dxa"/>
            <w:tcBorders>
              <w:top w:val="nil"/>
              <w:left w:val="nil"/>
              <w:bottom w:val="nil"/>
              <w:right w:val="nil"/>
            </w:tcBorders>
            <w:shd w:val="clear" w:color="000000" w:fill="FFFFFF"/>
            <w:noWrap/>
            <w:vAlign w:val="center"/>
            <w:hideMark/>
          </w:tcPr>
          <w:p w14:paraId="2ED5DF29"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0.522</w:t>
            </w:r>
          </w:p>
        </w:tc>
        <w:tc>
          <w:tcPr>
            <w:tcW w:w="706" w:type="dxa"/>
            <w:tcBorders>
              <w:top w:val="nil"/>
              <w:left w:val="nil"/>
              <w:bottom w:val="nil"/>
              <w:right w:val="nil"/>
            </w:tcBorders>
            <w:shd w:val="clear" w:color="000000" w:fill="FFFFFF"/>
            <w:noWrap/>
            <w:vAlign w:val="center"/>
            <w:hideMark/>
          </w:tcPr>
          <w:p w14:paraId="5DDEF0B9"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0.306</w:t>
            </w:r>
          </w:p>
        </w:tc>
        <w:tc>
          <w:tcPr>
            <w:tcW w:w="769" w:type="dxa"/>
            <w:tcBorders>
              <w:top w:val="nil"/>
              <w:left w:val="nil"/>
              <w:bottom w:val="nil"/>
              <w:right w:val="nil"/>
            </w:tcBorders>
            <w:shd w:val="clear" w:color="000000" w:fill="FFFFFF"/>
            <w:noWrap/>
            <w:vAlign w:val="center"/>
            <w:hideMark/>
          </w:tcPr>
          <w:p w14:paraId="4CC5D853"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nil"/>
              <w:right w:val="nil"/>
            </w:tcBorders>
            <w:shd w:val="clear" w:color="000000" w:fill="FFFFFF"/>
            <w:noWrap/>
            <w:vAlign w:val="center"/>
            <w:hideMark/>
          </w:tcPr>
          <w:p w14:paraId="5D08D04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0.749</w:t>
            </w:r>
          </w:p>
        </w:tc>
        <w:tc>
          <w:tcPr>
            <w:tcW w:w="769" w:type="dxa"/>
            <w:tcBorders>
              <w:top w:val="nil"/>
              <w:left w:val="nil"/>
              <w:bottom w:val="nil"/>
              <w:right w:val="nil"/>
            </w:tcBorders>
            <w:shd w:val="clear" w:color="000000" w:fill="FFFFFF"/>
            <w:noWrap/>
            <w:vAlign w:val="center"/>
            <w:hideMark/>
          </w:tcPr>
          <w:p w14:paraId="362C063F"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nil"/>
              <w:right w:val="nil"/>
            </w:tcBorders>
            <w:shd w:val="clear" w:color="000000" w:fill="FFFFFF"/>
            <w:noWrap/>
            <w:vAlign w:val="center"/>
            <w:hideMark/>
          </w:tcPr>
          <w:p w14:paraId="51F8646B"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69" w:type="dxa"/>
            <w:tcBorders>
              <w:top w:val="nil"/>
              <w:left w:val="nil"/>
              <w:bottom w:val="nil"/>
              <w:right w:val="nil"/>
            </w:tcBorders>
            <w:shd w:val="clear" w:color="000000" w:fill="FFFFFF"/>
            <w:noWrap/>
            <w:vAlign w:val="center"/>
            <w:hideMark/>
          </w:tcPr>
          <w:p w14:paraId="41314C4A"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0.848</w:t>
            </w:r>
          </w:p>
        </w:tc>
        <w:tc>
          <w:tcPr>
            <w:tcW w:w="769" w:type="dxa"/>
            <w:tcBorders>
              <w:top w:val="nil"/>
              <w:left w:val="nil"/>
              <w:bottom w:val="nil"/>
              <w:right w:val="nil"/>
            </w:tcBorders>
            <w:shd w:val="clear" w:color="000000" w:fill="FFFFFF"/>
            <w:noWrap/>
            <w:vAlign w:val="center"/>
            <w:hideMark/>
          </w:tcPr>
          <w:p w14:paraId="1B48908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69" w:type="dxa"/>
            <w:tcBorders>
              <w:top w:val="nil"/>
              <w:left w:val="nil"/>
              <w:bottom w:val="nil"/>
              <w:right w:val="nil"/>
            </w:tcBorders>
            <w:shd w:val="clear" w:color="000000" w:fill="FFFFFF"/>
            <w:noWrap/>
            <w:vAlign w:val="center"/>
            <w:hideMark/>
          </w:tcPr>
          <w:p w14:paraId="49DE0048"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r>
      <w:tr w:rsidR="00DE2B00" w:rsidRPr="00DE2B00" w14:paraId="4E7F014E" w14:textId="77777777" w:rsidTr="009A4745">
        <w:trPr>
          <w:trHeight w:val="231"/>
          <w:jc w:val="center"/>
        </w:trPr>
        <w:tc>
          <w:tcPr>
            <w:tcW w:w="1030" w:type="dxa"/>
            <w:tcBorders>
              <w:top w:val="nil"/>
              <w:left w:val="nil"/>
              <w:bottom w:val="nil"/>
              <w:right w:val="nil"/>
            </w:tcBorders>
            <w:shd w:val="clear" w:color="000000" w:fill="FFFFFF"/>
            <w:noWrap/>
            <w:vAlign w:val="center"/>
            <w:hideMark/>
          </w:tcPr>
          <w:p w14:paraId="5D377D8E" w14:textId="77777777" w:rsidR="009A4745" w:rsidRPr="00DE2B00" w:rsidRDefault="009A4745" w:rsidP="009A4745">
            <w:pPr>
              <w:pStyle w:val="a7"/>
              <w:rPr>
                <w:color w:val="000000" w:themeColor="text1"/>
                <w:sz w:val="20"/>
                <w:szCs w:val="20"/>
              </w:rPr>
            </w:pPr>
            <w:r w:rsidRPr="00DE2B00">
              <w:rPr>
                <w:color w:val="000000" w:themeColor="text1"/>
                <w:sz w:val="20"/>
                <w:szCs w:val="20"/>
              </w:rPr>
              <w:t>Hainan</w:t>
            </w:r>
          </w:p>
        </w:tc>
        <w:tc>
          <w:tcPr>
            <w:tcW w:w="738" w:type="dxa"/>
            <w:tcBorders>
              <w:top w:val="nil"/>
              <w:left w:val="nil"/>
              <w:bottom w:val="nil"/>
              <w:right w:val="nil"/>
            </w:tcBorders>
            <w:shd w:val="clear" w:color="000000" w:fill="FFFFFF"/>
            <w:noWrap/>
            <w:vAlign w:val="center"/>
            <w:hideMark/>
          </w:tcPr>
          <w:p w14:paraId="34D8888E"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0.429</w:t>
            </w:r>
          </w:p>
        </w:tc>
        <w:tc>
          <w:tcPr>
            <w:tcW w:w="706" w:type="dxa"/>
            <w:tcBorders>
              <w:top w:val="nil"/>
              <w:left w:val="nil"/>
              <w:bottom w:val="nil"/>
              <w:right w:val="nil"/>
            </w:tcBorders>
            <w:shd w:val="clear" w:color="000000" w:fill="FFFFFF"/>
            <w:noWrap/>
            <w:vAlign w:val="center"/>
            <w:hideMark/>
          </w:tcPr>
          <w:p w14:paraId="71FB6C80"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0.248</w:t>
            </w:r>
          </w:p>
        </w:tc>
        <w:tc>
          <w:tcPr>
            <w:tcW w:w="706" w:type="dxa"/>
            <w:tcBorders>
              <w:top w:val="nil"/>
              <w:left w:val="nil"/>
              <w:bottom w:val="nil"/>
              <w:right w:val="nil"/>
            </w:tcBorders>
            <w:shd w:val="clear" w:color="000000" w:fill="FFFFFF"/>
            <w:noWrap/>
            <w:vAlign w:val="center"/>
            <w:hideMark/>
          </w:tcPr>
          <w:p w14:paraId="557E5E30"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06" w:type="dxa"/>
            <w:tcBorders>
              <w:top w:val="nil"/>
              <w:left w:val="nil"/>
              <w:bottom w:val="nil"/>
              <w:right w:val="nil"/>
            </w:tcBorders>
            <w:shd w:val="clear" w:color="000000" w:fill="FFFFFF"/>
            <w:noWrap/>
            <w:vAlign w:val="center"/>
            <w:hideMark/>
          </w:tcPr>
          <w:p w14:paraId="6BF042A8"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0.749</w:t>
            </w:r>
          </w:p>
        </w:tc>
        <w:tc>
          <w:tcPr>
            <w:tcW w:w="706" w:type="dxa"/>
            <w:tcBorders>
              <w:top w:val="nil"/>
              <w:left w:val="nil"/>
              <w:bottom w:val="nil"/>
              <w:right w:val="nil"/>
            </w:tcBorders>
            <w:shd w:val="clear" w:color="000000" w:fill="FFFFFF"/>
            <w:noWrap/>
            <w:vAlign w:val="center"/>
            <w:hideMark/>
          </w:tcPr>
          <w:p w14:paraId="7B3A2475"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0.277</w:t>
            </w:r>
          </w:p>
        </w:tc>
        <w:tc>
          <w:tcPr>
            <w:tcW w:w="706" w:type="dxa"/>
            <w:tcBorders>
              <w:top w:val="nil"/>
              <w:left w:val="nil"/>
              <w:bottom w:val="nil"/>
              <w:right w:val="nil"/>
            </w:tcBorders>
            <w:shd w:val="clear" w:color="000000" w:fill="FFFFFF"/>
            <w:noWrap/>
            <w:vAlign w:val="center"/>
            <w:hideMark/>
          </w:tcPr>
          <w:p w14:paraId="00959F68"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1.000</w:t>
            </w:r>
          </w:p>
        </w:tc>
        <w:tc>
          <w:tcPr>
            <w:tcW w:w="706" w:type="dxa"/>
            <w:tcBorders>
              <w:top w:val="nil"/>
              <w:left w:val="nil"/>
              <w:bottom w:val="nil"/>
              <w:right w:val="nil"/>
            </w:tcBorders>
            <w:shd w:val="clear" w:color="000000" w:fill="FFFFFF"/>
            <w:noWrap/>
            <w:vAlign w:val="center"/>
            <w:hideMark/>
          </w:tcPr>
          <w:p w14:paraId="071118D9"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0.386</w:t>
            </w:r>
          </w:p>
        </w:tc>
        <w:tc>
          <w:tcPr>
            <w:tcW w:w="706" w:type="dxa"/>
            <w:tcBorders>
              <w:top w:val="nil"/>
              <w:left w:val="nil"/>
              <w:bottom w:val="nil"/>
              <w:right w:val="nil"/>
            </w:tcBorders>
            <w:shd w:val="clear" w:color="000000" w:fill="FFFFFF"/>
            <w:noWrap/>
            <w:vAlign w:val="center"/>
            <w:hideMark/>
          </w:tcPr>
          <w:p w14:paraId="35F2FBE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06" w:type="dxa"/>
            <w:tcBorders>
              <w:top w:val="nil"/>
              <w:left w:val="nil"/>
              <w:bottom w:val="nil"/>
              <w:right w:val="nil"/>
            </w:tcBorders>
            <w:shd w:val="clear" w:color="000000" w:fill="FFFFFF"/>
            <w:noWrap/>
            <w:vAlign w:val="center"/>
            <w:hideMark/>
          </w:tcPr>
          <w:p w14:paraId="45B76FD4"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0.337</w:t>
            </w:r>
          </w:p>
        </w:tc>
        <w:tc>
          <w:tcPr>
            <w:tcW w:w="706" w:type="dxa"/>
            <w:tcBorders>
              <w:top w:val="nil"/>
              <w:left w:val="nil"/>
              <w:bottom w:val="nil"/>
              <w:right w:val="nil"/>
            </w:tcBorders>
            <w:shd w:val="clear" w:color="000000" w:fill="FFFFFF"/>
            <w:noWrap/>
            <w:vAlign w:val="center"/>
            <w:hideMark/>
          </w:tcPr>
          <w:p w14:paraId="2949E724"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0.371</w:t>
            </w:r>
          </w:p>
        </w:tc>
        <w:tc>
          <w:tcPr>
            <w:tcW w:w="769" w:type="dxa"/>
            <w:tcBorders>
              <w:top w:val="nil"/>
              <w:left w:val="nil"/>
              <w:bottom w:val="nil"/>
              <w:right w:val="nil"/>
            </w:tcBorders>
            <w:shd w:val="clear" w:color="000000" w:fill="FFFFFF"/>
            <w:noWrap/>
            <w:vAlign w:val="center"/>
            <w:hideMark/>
          </w:tcPr>
          <w:p w14:paraId="133522BA"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nil"/>
              <w:right w:val="nil"/>
            </w:tcBorders>
            <w:shd w:val="clear" w:color="000000" w:fill="FFFFFF"/>
            <w:noWrap/>
            <w:vAlign w:val="center"/>
            <w:hideMark/>
          </w:tcPr>
          <w:p w14:paraId="7881FA75"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0.522</w:t>
            </w:r>
          </w:p>
        </w:tc>
        <w:tc>
          <w:tcPr>
            <w:tcW w:w="769" w:type="dxa"/>
            <w:tcBorders>
              <w:top w:val="nil"/>
              <w:left w:val="nil"/>
              <w:bottom w:val="nil"/>
              <w:right w:val="nil"/>
            </w:tcBorders>
            <w:shd w:val="clear" w:color="000000" w:fill="FFFFFF"/>
            <w:noWrap/>
            <w:vAlign w:val="center"/>
            <w:hideMark/>
          </w:tcPr>
          <w:p w14:paraId="2D723FE2"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nil"/>
              <w:right w:val="nil"/>
            </w:tcBorders>
            <w:shd w:val="clear" w:color="000000" w:fill="FFFFFF"/>
            <w:noWrap/>
            <w:vAlign w:val="center"/>
            <w:hideMark/>
          </w:tcPr>
          <w:p w14:paraId="130991C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69" w:type="dxa"/>
            <w:tcBorders>
              <w:top w:val="nil"/>
              <w:left w:val="nil"/>
              <w:bottom w:val="nil"/>
              <w:right w:val="nil"/>
            </w:tcBorders>
            <w:shd w:val="clear" w:color="000000" w:fill="FFFFFF"/>
            <w:noWrap/>
            <w:vAlign w:val="center"/>
            <w:hideMark/>
          </w:tcPr>
          <w:p w14:paraId="712B30FF"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0.949</w:t>
            </w:r>
          </w:p>
        </w:tc>
        <w:tc>
          <w:tcPr>
            <w:tcW w:w="769" w:type="dxa"/>
            <w:tcBorders>
              <w:top w:val="nil"/>
              <w:left w:val="nil"/>
              <w:bottom w:val="nil"/>
              <w:right w:val="nil"/>
            </w:tcBorders>
            <w:shd w:val="clear" w:color="000000" w:fill="FFFFFF"/>
            <w:noWrap/>
            <w:vAlign w:val="center"/>
            <w:hideMark/>
          </w:tcPr>
          <w:p w14:paraId="2103AA70"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1.000</w:t>
            </w:r>
          </w:p>
        </w:tc>
        <w:tc>
          <w:tcPr>
            <w:tcW w:w="769" w:type="dxa"/>
            <w:tcBorders>
              <w:top w:val="nil"/>
              <w:left w:val="nil"/>
              <w:bottom w:val="nil"/>
              <w:right w:val="nil"/>
            </w:tcBorders>
            <w:shd w:val="clear" w:color="000000" w:fill="FFFFFF"/>
            <w:noWrap/>
            <w:vAlign w:val="center"/>
            <w:hideMark/>
          </w:tcPr>
          <w:p w14:paraId="24AE51A6"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r>
      <w:tr w:rsidR="00DE2B00" w:rsidRPr="00DE2B00" w14:paraId="7D8E9F86" w14:textId="77777777" w:rsidTr="009A4745">
        <w:trPr>
          <w:trHeight w:val="231"/>
          <w:jc w:val="center"/>
        </w:trPr>
        <w:tc>
          <w:tcPr>
            <w:tcW w:w="1030" w:type="dxa"/>
            <w:tcBorders>
              <w:top w:val="nil"/>
              <w:left w:val="nil"/>
              <w:bottom w:val="nil"/>
              <w:right w:val="nil"/>
            </w:tcBorders>
            <w:shd w:val="clear" w:color="000000" w:fill="FFFFFF"/>
            <w:noWrap/>
            <w:vAlign w:val="center"/>
            <w:hideMark/>
          </w:tcPr>
          <w:p w14:paraId="7961E96B" w14:textId="77777777" w:rsidR="009A4745" w:rsidRPr="00DE2B00" w:rsidRDefault="009A4745" w:rsidP="009A4745">
            <w:pPr>
              <w:pStyle w:val="a7"/>
              <w:rPr>
                <w:color w:val="000000" w:themeColor="text1"/>
                <w:sz w:val="20"/>
                <w:szCs w:val="20"/>
              </w:rPr>
            </w:pPr>
            <w:r w:rsidRPr="00DE2B00">
              <w:rPr>
                <w:color w:val="000000" w:themeColor="text1"/>
                <w:sz w:val="20"/>
                <w:szCs w:val="20"/>
              </w:rPr>
              <w:t>Hebei</w:t>
            </w:r>
          </w:p>
        </w:tc>
        <w:tc>
          <w:tcPr>
            <w:tcW w:w="738" w:type="dxa"/>
            <w:tcBorders>
              <w:top w:val="nil"/>
              <w:left w:val="nil"/>
              <w:bottom w:val="nil"/>
              <w:right w:val="nil"/>
            </w:tcBorders>
            <w:shd w:val="clear" w:color="000000" w:fill="FFFFFF"/>
            <w:noWrap/>
            <w:vAlign w:val="center"/>
            <w:hideMark/>
          </w:tcPr>
          <w:p w14:paraId="3C44B724"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0.386</w:t>
            </w:r>
          </w:p>
        </w:tc>
        <w:tc>
          <w:tcPr>
            <w:tcW w:w="706" w:type="dxa"/>
            <w:tcBorders>
              <w:top w:val="nil"/>
              <w:left w:val="nil"/>
              <w:bottom w:val="nil"/>
              <w:right w:val="nil"/>
            </w:tcBorders>
            <w:shd w:val="clear" w:color="000000" w:fill="FFFFFF"/>
            <w:noWrap/>
            <w:vAlign w:val="center"/>
            <w:hideMark/>
          </w:tcPr>
          <w:p w14:paraId="3332B0E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0.564</w:t>
            </w:r>
          </w:p>
        </w:tc>
        <w:tc>
          <w:tcPr>
            <w:tcW w:w="706" w:type="dxa"/>
            <w:tcBorders>
              <w:top w:val="nil"/>
              <w:left w:val="nil"/>
              <w:bottom w:val="nil"/>
              <w:right w:val="nil"/>
            </w:tcBorders>
            <w:shd w:val="clear" w:color="000000" w:fill="FFFFFF"/>
            <w:noWrap/>
            <w:vAlign w:val="center"/>
            <w:hideMark/>
          </w:tcPr>
          <w:p w14:paraId="3ABA4D90"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06" w:type="dxa"/>
            <w:tcBorders>
              <w:top w:val="nil"/>
              <w:left w:val="nil"/>
              <w:bottom w:val="nil"/>
              <w:right w:val="nil"/>
            </w:tcBorders>
            <w:shd w:val="clear" w:color="000000" w:fill="FFFFFF"/>
            <w:noWrap/>
            <w:vAlign w:val="center"/>
            <w:hideMark/>
          </w:tcPr>
          <w:p w14:paraId="183E6282"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0.495</w:t>
            </w:r>
          </w:p>
        </w:tc>
        <w:tc>
          <w:tcPr>
            <w:tcW w:w="706" w:type="dxa"/>
            <w:tcBorders>
              <w:top w:val="nil"/>
              <w:left w:val="nil"/>
              <w:bottom w:val="nil"/>
              <w:right w:val="nil"/>
            </w:tcBorders>
            <w:shd w:val="clear" w:color="000000" w:fill="FFFFFF"/>
            <w:noWrap/>
            <w:vAlign w:val="center"/>
            <w:hideMark/>
          </w:tcPr>
          <w:p w14:paraId="2C55DCD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0.848</w:t>
            </w:r>
          </w:p>
        </w:tc>
        <w:tc>
          <w:tcPr>
            <w:tcW w:w="706" w:type="dxa"/>
            <w:tcBorders>
              <w:top w:val="nil"/>
              <w:left w:val="nil"/>
              <w:bottom w:val="nil"/>
              <w:right w:val="nil"/>
            </w:tcBorders>
            <w:shd w:val="clear" w:color="000000" w:fill="FFFFFF"/>
            <w:noWrap/>
            <w:vAlign w:val="center"/>
            <w:hideMark/>
          </w:tcPr>
          <w:p w14:paraId="7506B045"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06" w:type="dxa"/>
            <w:tcBorders>
              <w:top w:val="nil"/>
              <w:left w:val="nil"/>
              <w:bottom w:val="nil"/>
              <w:right w:val="nil"/>
            </w:tcBorders>
            <w:shd w:val="clear" w:color="000000" w:fill="FFFFFF"/>
            <w:noWrap/>
            <w:vAlign w:val="center"/>
            <w:hideMark/>
          </w:tcPr>
          <w:p w14:paraId="1CA54ACB"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0.917</w:t>
            </w:r>
          </w:p>
        </w:tc>
        <w:tc>
          <w:tcPr>
            <w:tcW w:w="706" w:type="dxa"/>
            <w:tcBorders>
              <w:top w:val="nil"/>
              <w:left w:val="nil"/>
              <w:bottom w:val="nil"/>
              <w:right w:val="nil"/>
            </w:tcBorders>
            <w:shd w:val="clear" w:color="000000" w:fill="FFFFFF"/>
            <w:noWrap/>
            <w:vAlign w:val="center"/>
            <w:hideMark/>
          </w:tcPr>
          <w:p w14:paraId="0C330DD0"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0.513</w:t>
            </w:r>
          </w:p>
        </w:tc>
        <w:tc>
          <w:tcPr>
            <w:tcW w:w="706" w:type="dxa"/>
            <w:tcBorders>
              <w:top w:val="nil"/>
              <w:left w:val="nil"/>
              <w:bottom w:val="nil"/>
              <w:right w:val="nil"/>
            </w:tcBorders>
            <w:shd w:val="clear" w:color="000000" w:fill="FFFFFF"/>
            <w:noWrap/>
            <w:vAlign w:val="center"/>
            <w:hideMark/>
          </w:tcPr>
          <w:p w14:paraId="1DA5A3A8"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0.873</w:t>
            </w:r>
          </w:p>
        </w:tc>
        <w:tc>
          <w:tcPr>
            <w:tcW w:w="706" w:type="dxa"/>
            <w:tcBorders>
              <w:top w:val="nil"/>
              <w:left w:val="nil"/>
              <w:bottom w:val="nil"/>
              <w:right w:val="nil"/>
            </w:tcBorders>
            <w:shd w:val="clear" w:color="000000" w:fill="FFFFFF"/>
            <w:noWrap/>
            <w:vAlign w:val="center"/>
            <w:hideMark/>
          </w:tcPr>
          <w:p w14:paraId="76841542"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0.371</w:t>
            </w:r>
          </w:p>
        </w:tc>
        <w:tc>
          <w:tcPr>
            <w:tcW w:w="769" w:type="dxa"/>
            <w:tcBorders>
              <w:top w:val="nil"/>
              <w:left w:val="nil"/>
              <w:bottom w:val="nil"/>
              <w:right w:val="nil"/>
            </w:tcBorders>
            <w:shd w:val="clear" w:color="000000" w:fill="FFFFFF"/>
            <w:noWrap/>
            <w:vAlign w:val="center"/>
            <w:hideMark/>
          </w:tcPr>
          <w:p w14:paraId="44306BC7"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nil"/>
              <w:right w:val="nil"/>
            </w:tcBorders>
            <w:shd w:val="clear" w:color="000000" w:fill="FFFFFF"/>
            <w:noWrap/>
            <w:vAlign w:val="center"/>
            <w:hideMark/>
          </w:tcPr>
          <w:p w14:paraId="10A3933A"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0.873</w:t>
            </w:r>
          </w:p>
        </w:tc>
        <w:tc>
          <w:tcPr>
            <w:tcW w:w="769" w:type="dxa"/>
            <w:tcBorders>
              <w:top w:val="nil"/>
              <w:left w:val="nil"/>
              <w:bottom w:val="nil"/>
              <w:right w:val="nil"/>
            </w:tcBorders>
            <w:shd w:val="clear" w:color="000000" w:fill="FFFFFF"/>
            <w:noWrap/>
            <w:vAlign w:val="center"/>
            <w:hideMark/>
          </w:tcPr>
          <w:p w14:paraId="6E53DB0E"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nil"/>
              <w:right w:val="nil"/>
            </w:tcBorders>
            <w:shd w:val="clear" w:color="000000" w:fill="FFFFFF"/>
            <w:noWrap/>
            <w:vAlign w:val="center"/>
            <w:hideMark/>
          </w:tcPr>
          <w:p w14:paraId="220790C3"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0.121</w:t>
            </w:r>
          </w:p>
        </w:tc>
        <w:tc>
          <w:tcPr>
            <w:tcW w:w="769" w:type="dxa"/>
            <w:tcBorders>
              <w:top w:val="nil"/>
              <w:left w:val="nil"/>
              <w:bottom w:val="nil"/>
              <w:right w:val="nil"/>
            </w:tcBorders>
            <w:shd w:val="clear" w:color="000000" w:fill="FFFFFF"/>
            <w:noWrap/>
            <w:vAlign w:val="center"/>
            <w:hideMark/>
          </w:tcPr>
          <w:p w14:paraId="1749593E"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0.565</w:t>
            </w:r>
          </w:p>
        </w:tc>
        <w:tc>
          <w:tcPr>
            <w:tcW w:w="769" w:type="dxa"/>
            <w:tcBorders>
              <w:top w:val="nil"/>
              <w:left w:val="nil"/>
              <w:bottom w:val="nil"/>
              <w:right w:val="nil"/>
            </w:tcBorders>
            <w:shd w:val="clear" w:color="000000" w:fill="FFFFFF"/>
            <w:noWrap/>
            <w:vAlign w:val="center"/>
            <w:hideMark/>
          </w:tcPr>
          <w:p w14:paraId="73F14F2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1.000</w:t>
            </w:r>
          </w:p>
        </w:tc>
        <w:tc>
          <w:tcPr>
            <w:tcW w:w="769" w:type="dxa"/>
            <w:tcBorders>
              <w:top w:val="nil"/>
              <w:left w:val="nil"/>
              <w:bottom w:val="nil"/>
              <w:right w:val="nil"/>
            </w:tcBorders>
            <w:shd w:val="clear" w:color="000000" w:fill="FFFFFF"/>
            <w:noWrap/>
            <w:vAlign w:val="center"/>
            <w:hideMark/>
          </w:tcPr>
          <w:p w14:paraId="0B775F45"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0.275</w:t>
            </w:r>
          </w:p>
        </w:tc>
      </w:tr>
      <w:tr w:rsidR="00DE2B00" w:rsidRPr="00DE2B00" w14:paraId="39B2AF0E" w14:textId="77777777" w:rsidTr="009A4745">
        <w:trPr>
          <w:trHeight w:val="231"/>
          <w:jc w:val="center"/>
        </w:trPr>
        <w:tc>
          <w:tcPr>
            <w:tcW w:w="1030" w:type="dxa"/>
            <w:tcBorders>
              <w:top w:val="nil"/>
              <w:left w:val="nil"/>
              <w:bottom w:val="nil"/>
              <w:right w:val="nil"/>
            </w:tcBorders>
            <w:shd w:val="clear" w:color="000000" w:fill="FFFFFF"/>
            <w:noWrap/>
            <w:vAlign w:val="center"/>
            <w:hideMark/>
          </w:tcPr>
          <w:p w14:paraId="638AC021" w14:textId="77777777" w:rsidR="009A4745" w:rsidRPr="00DE2B00" w:rsidRDefault="009A4745" w:rsidP="009A4745">
            <w:pPr>
              <w:pStyle w:val="a7"/>
              <w:rPr>
                <w:color w:val="000000" w:themeColor="text1"/>
                <w:sz w:val="20"/>
                <w:szCs w:val="20"/>
              </w:rPr>
            </w:pPr>
            <w:r w:rsidRPr="00DE2B00">
              <w:rPr>
                <w:color w:val="000000" w:themeColor="text1"/>
                <w:sz w:val="20"/>
                <w:szCs w:val="20"/>
              </w:rPr>
              <w:t>Heilongjiang</w:t>
            </w:r>
          </w:p>
        </w:tc>
        <w:tc>
          <w:tcPr>
            <w:tcW w:w="738" w:type="dxa"/>
            <w:tcBorders>
              <w:top w:val="nil"/>
              <w:left w:val="nil"/>
              <w:bottom w:val="nil"/>
              <w:right w:val="nil"/>
            </w:tcBorders>
            <w:shd w:val="clear" w:color="000000" w:fill="FFFFFF"/>
            <w:noWrap/>
            <w:vAlign w:val="center"/>
            <w:hideMark/>
          </w:tcPr>
          <w:p w14:paraId="5CF993EB"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0.763</w:t>
            </w:r>
          </w:p>
        </w:tc>
        <w:tc>
          <w:tcPr>
            <w:tcW w:w="706" w:type="dxa"/>
            <w:tcBorders>
              <w:top w:val="nil"/>
              <w:left w:val="nil"/>
              <w:bottom w:val="nil"/>
              <w:right w:val="nil"/>
            </w:tcBorders>
            <w:shd w:val="clear" w:color="000000" w:fill="FFFFFF"/>
            <w:noWrap/>
            <w:vAlign w:val="center"/>
            <w:hideMark/>
          </w:tcPr>
          <w:p w14:paraId="6DAC87B8"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1.000</w:t>
            </w:r>
          </w:p>
        </w:tc>
        <w:tc>
          <w:tcPr>
            <w:tcW w:w="706" w:type="dxa"/>
            <w:tcBorders>
              <w:top w:val="nil"/>
              <w:left w:val="nil"/>
              <w:bottom w:val="nil"/>
              <w:right w:val="nil"/>
            </w:tcBorders>
            <w:shd w:val="clear" w:color="000000" w:fill="FFFFFF"/>
            <w:noWrap/>
            <w:vAlign w:val="center"/>
            <w:hideMark/>
          </w:tcPr>
          <w:p w14:paraId="0EDF8686"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06" w:type="dxa"/>
            <w:tcBorders>
              <w:top w:val="nil"/>
              <w:left w:val="nil"/>
              <w:bottom w:val="nil"/>
              <w:right w:val="nil"/>
            </w:tcBorders>
            <w:shd w:val="clear" w:color="000000" w:fill="FFFFFF"/>
            <w:noWrap/>
            <w:vAlign w:val="center"/>
            <w:hideMark/>
          </w:tcPr>
          <w:p w14:paraId="30386CB7"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0.600</w:t>
            </w:r>
          </w:p>
        </w:tc>
        <w:tc>
          <w:tcPr>
            <w:tcW w:w="706" w:type="dxa"/>
            <w:tcBorders>
              <w:top w:val="nil"/>
              <w:left w:val="nil"/>
              <w:bottom w:val="nil"/>
              <w:right w:val="nil"/>
            </w:tcBorders>
            <w:shd w:val="clear" w:color="000000" w:fill="FFFFFF"/>
            <w:noWrap/>
            <w:vAlign w:val="center"/>
            <w:hideMark/>
          </w:tcPr>
          <w:p w14:paraId="7FAF7E7F"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0.749</w:t>
            </w:r>
          </w:p>
        </w:tc>
        <w:tc>
          <w:tcPr>
            <w:tcW w:w="706" w:type="dxa"/>
            <w:tcBorders>
              <w:top w:val="nil"/>
              <w:left w:val="nil"/>
              <w:bottom w:val="nil"/>
              <w:right w:val="nil"/>
            </w:tcBorders>
            <w:shd w:val="clear" w:color="000000" w:fill="FFFFFF"/>
            <w:noWrap/>
            <w:vAlign w:val="center"/>
            <w:hideMark/>
          </w:tcPr>
          <w:p w14:paraId="0A94BC0F"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06" w:type="dxa"/>
            <w:tcBorders>
              <w:top w:val="nil"/>
              <w:left w:val="nil"/>
              <w:bottom w:val="nil"/>
              <w:right w:val="nil"/>
            </w:tcBorders>
            <w:shd w:val="clear" w:color="000000" w:fill="FFFFFF"/>
            <w:noWrap/>
            <w:vAlign w:val="center"/>
            <w:hideMark/>
          </w:tcPr>
          <w:p w14:paraId="06FF50E9"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0.917</w:t>
            </w:r>
          </w:p>
        </w:tc>
        <w:tc>
          <w:tcPr>
            <w:tcW w:w="706" w:type="dxa"/>
            <w:tcBorders>
              <w:top w:val="nil"/>
              <w:left w:val="nil"/>
              <w:bottom w:val="nil"/>
              <w:right w:val="nil"/>
            </w:tcBorders>
            <w:shd w:val="clear" w:color="000000" w:fill="FFFFFF"/>
            <w:noWrap/>
            <w:vAlign w:val="center"/>
            <w:hideMark/>
          </w:tcPr>
          <w:p w14:paraId="0BCFBCB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0.513</w:t>
            </w:r>
          </w:p>
        </w:tc>
        <w:tc>
          <w:tcPr>
            <w:tcW w:w="706" w:type="dxa"/>
            <w:tcBorders>
              <w:top w:val="nil"/>
              <w:left w:val="nil"/>
              <w:bottom w:val="nil"/>
              <w:right w:val="nil"/>
            </w:tcBorders>
            <w:shd w:val="clear" w:color="000000" w:fill="FFFFFF"/>
            <w:noWrap/>
            <w:vAlign w:val="center"/>
            <w:hideMark/>
          </w:tcPr>
          <w:p w14:paraId="3B8833B7"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0.522</w:t>
            </w:r>
          </w:p>
        </w:tc>
        <w:tc>
          <w:tcPr>
            <w:tcW w:w="706" w:type="dxa"/>
            <w:tcBorders>
              <w:top w:val="nil"/>
              <w:left w:val="nil"/>
              <w:bottom w:val="nil"/>
              <w:right w:val="nil"/>
            </w:tcBorders>
            <w:shd w:val="clear" w:color="000000" w:fill="FFFFFF"/>
            <w:noWrap/>
            <w:vAlign w:val="center"/>
            <w:hideMark/>
          </w:tcPr>
          <w:p w14:paraId="7334CEE4"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1.000</w:t>
            </w:r>
          </w:p>
        </w:tc>
        <w:tc>
          <w:tcPr>
            <w:tcW w:w="769" w:type="dxa"/>
            <w:tcBorders>
              <w:top w:val="nil"/>
              <w:left w:val="nil"/>
              <w:bottom w:val="nil"/>
              <w:right w:val="nil"/>
            </w:tcBorders>
            <w:shd w:val="clear" w:color="000000" w:fill="FFFFFF"/>
            <w:noWrap/>
            <w:vAlign w:val="center"/>
            <w:hideMark/>
          </w:tcPr>
          <w:p w14:paraId="4BF1F1BF"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nil"/>
              <w:right w:val="nil"/>
            </w:tcBorders>
            <w:shd w:val="clear" w:color="000000" w:fill="FFFFFF"/>
            <w:noWrap/>
            <w:vAlign w:val="center"/>
            <w:hideMark/>
          </w:tcPr>
          <w:p w14:paraId="1BD3FC0A"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0.631</w:t>
            </w:r>
          </w:p>
        </w:tc>
        <w:tc>
          <w:tcPr>
            <w:tcW w:w="769" w:type="dxa"/>
            <w:tcBorders>
              <w:top w:val="nil"/>
              <w:left w:val="nil"/>
              <w:bottom w:val="nil"/>
              <w:right w:val="nil"/>
            </w:tcBorders>
            <w:shd w:val="clear" w:color="000000" w:fill="FFFFFF"/>
            <w:noWrap/>
            <w:vAlign w:val="center"/>
            <w:hideMark/>
          </w:tcPr>
          <w:p w14:paraId="2E78C255"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0.513</w:t>
            </w:r>
          </w:p>
        </w:tc>
        <w:tc>
          <w:tcPr>
            <w:tcW w:w="769" w:type="dxa"/>
            <w:tcBorders>
              <w:top w:val="nil"/>
              <w:left w:val="nil"/>
              <w:bottom w:val="nil"/>
              <w:right w:val="nil"/>
            </w:tcBorders>
            <w:shd w:val="clear" w:color="000000" w:fill="FFFFFF"/>
            <w:noWrap/>
            <w:vAlign w:val="center"/>
            <w:hideMark/>
          </w:tcPr>
          <w:p w14:paraId="69C40148"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1.000</w:t>
            </w:r>
          </w:p>
        </w:tc>
        <w:tc>
          <w:tcPr>
            <w:tcW w:w="769" w:type="dxa"/>
            <w:tcBorders>
              <w:top w:val="nil"/>
              <w:left w:val="nil"/>
              <w:bottom w:val="nil"/>
              <w:right w:val="nil"/>
            </w:tcBorders>
            <w:shd w:val="clear" w:color="000000" w:fill="FFFFFF"/>
            <w:noWrap/>
            <w:vAlign w:val="center"/>
            <w:hideMark/>
          </w:tcPr>
          <w:p w14:paraId="1F720F29"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0.949</w:t>
            </w:r>
          </w:p>
        </w:tc>
        <w:tc>
          <w:tcPr>
            <w:tcW w:w="769" w:type="dxa"/>
            <w:tcBorders>
              <w:top w:val="nil"/>
              <w:left w:val="nil"/>
              <w:bottom w:val="nil"/>
              <w:right w:val="nil"/>
            </w:tcBorders>
            <w:shd w:val="clear" w:color="000000" w:fill="FFFFFF"/>
            <w:noWrap/>
            <w:vAlign w:val="center"/>
            <w:hideMark/>
          </w:tcPr>
          <w:p w14:paraId="75BC4FD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69" w:type="dxa"/>
            <w:tcBorders>
              <w:top w:val="nil"/>
              <w:left w:val="nil"/>
              <w:bottom w:val="nil"/>
              <w:right w:val="nil"/>
            </w:tcBorders>
            <w:shd w:val="clear" w:color="000000" w:fill="FFFFFF"/>
            <w:noWrap/>
            <w:vAlign w:val="center"/>
            <w:hideMark/>
          </w:tcPr>
          <w:p w14:paraId="5450C56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r>
      <w:tr w:rsidR="00DE2B00" w:rsidRPr="00DE2B00" w14:paraId="26451C82" w14:textId="77777777" w:rsidTr="009A4745">
        <w:trPr>
          <w:trHeight w:val="231"/>
          <w:jc w:val="center"/>
        </w:trPr>
        <w:tc>
          <w:tcPr>
            <w:tcW w:w="1030" w:type="dxa"/>
            <w:tcBorders>
              <w:top w:val="nil"/>
              <w:left w:val="nil"/>
              <w:bottom w:val="nil"/>
              <w:right w:val="nil"/>
            </w:tcBorders>
            <w:shd w:val="clear" w:color="000000" w:fill="FFFFFF"/>
            <w:noWrap/>
            <w:vAlign w:val="center"/>
            <w:hideMark/>
          </w:tcPr>
          <w:p w14:paraId="16F2785E" w14:textId="77777777" w:rsidR="009A4745" w:rsidRPr="00DE2B00" w:rsidRDefault="009A4745" w:rsidP="009A4745">
            <w:pPr>
              <w:pStyle w:val="a7"/>
              <w:rPr>
                <w:color w:val="000000" w:themeColor="text1"/>
                <w:sz w:val="20"/>
                <w:szCs w:val="20"/>
              </w:rPr>
            </w:pPr>
            <w:r w:rsidRPr="00DE2B00">
              <w:rPr>
                <w:color w:val="000000" w:themeColor="text1"/>
                <w:sz w:val="20"/>
                <w:szCs w:val="20"/>
              </w:rPr>
              <w:t>Henan</w:t>
            </w:r>
          </w:p>
        </w:tc>
        <w:tc>
          <w:tcPr>
            <w:tcW w:w="738" w:type="dxa"/>
            <w:tcBorders>
              <w:top w:val="nil"/>
              <w:left w:val="nil"/>
              <w:bottom w:val="nil"/>
              <w:right w:val="nil"/>
            </w:tcBorders>
            <w:shd w:val="clear" w:color="000000" w:fill="FFFFFF"/>
            <w:noWrap/>
            <w:vAlign w:val="center"/>
            <w:hideMark/>
          </w:tcPr>
          <w:p w14:paraId="6F005E2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0.327</w:t>
            </w:r>
          </w:p>
        </w:tc>
        <w:tc>
          <w:tcPr>
            <w:tcW w:w="706" w:type="dxa"/>
            <w:tcBorders>
              <w:top w:val="nil"/>
              <w:left w:val="nil"/>
              <w:bottom w:val="nil"/>
              <w:right w:val="nil"/>
            </w:tcBorders>
            <w:shd w:val="clear" w:color="000000" w:fill="FFFFFF"/>
            <w:noWrap/>
            <w:vAlign w:val="center"/>
            <w:hideMark/>
          </w:tcPr>
          <w:p w14:paraId="7C29CEBE"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1.000</w:t>
            </w:r>
          </w:p>
        </w:tc>
        <w:tc>
          <w:tcPr>
            <w:tcW w:w="706" w:type="dxa"/>
            <w:tcBorders>
              <w:top w:val="nil"/>
              <w:left w:val="nil"/>
              <w:bottom w:val="nil"/>
              <w:right w:val="nil"/>
            </w:tcBorders>
            <w:shd w:val="clear" w:color="000000" w:fill="FFFFFF"/>
            <w:noWrap/>
            <w:vAlign w:val="center"/>
            <w:hideMark/>
          </w:tcPr>
          <w:p w14:paraId="6AED4C87"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06" w:type="dxa"/>
            <w:tcBorders>
              <w:top w:val="nil"/>
              <w:left w:val="nil"/>
              <w:bottom w:val="nil"/>
              <w:right w:val="nil"/>
            </w:tcBorders>
            <w:shd w:val="clear" w:color="000000" w:fill="FFFFFF"/>
            <w:noWrap/>
            <w:vAlign w:val="center"/>
            <w:hideMark/>
          </w:tcPr>
          <w:p w14:paraId="2C9DBA79"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0.461</w:t>
            </w:r>
          </w:p>
        </w:tc>
        <w:tc>
          <w:tcPr>
            <w:tcW w:w="706" w:type="dxa"/>
            <w:tcBorders>
              <w:top w:val="nil"/>
              <w:left w:val="nil"/>
              <w:bottom w:val="nil"/>
              <w:right w:val="nil"/>
            </w:tcBorders>
            <w:shd w:val="clear" w:color="000000" w:fill="FFFFFF"/>
            <w:noWrap/>
            <w:vAlign w:val="center"/>
            <w:hideMark/>
          </w:tcPr>
          <w:p w14:paraId="3A078F4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0.655</w:t>
            </w:r>
          </w:p>
        </w:tc>
        <w:tc>
          <w:tcPr>
            <w:tcW w:w="706" w:type="dxa"/>
            <w:tcBorders>
              <w:top w:val="nil"/>
              <w:left w:val="nil"/>
              <w:bottom w:val="nil"/>
              <w:right w:val="nil"/>
            </w:tcBorders>
            <w:shd w:val="clear" w:color="000000" w:fill="FFFFFF"/>
            <w:noWrap/>
            <w:vAlign w:val="center"/>
            <w:hideMark/>
          </w:tcPr>
          <w:p w14:paraId="4F111A32"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06" w:type="dxa"/>
            <w:tcBorders>
              <w:top w:val="nil"/>
              <w:left w:val="nil"/>
              <w:bottom w:val="nil"/>
              <w:right w:val="nil"/>
            </w:tcBorders>
            <w:shd w:val="clear" w:color="000000" w:fill="FFFFFF"/>
            <w:noWrap/>
            <w:vAlign w:val="center"/>
            <w:hideMark/>
          </w:tcPr>
          <w:p w14:paraId="5E26C3D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0.602</w:t>
            </w:r>
          </w:p>
        </w:tc>
        <w:tc>
          <w:tcPr>
            <w:tcW w:w="706" w:type="dxa"/>
            <w:tcBorders>
              <w:top w:val="nil"/>
              <w:left w:val="nil"/>
              <w:bottom w:val="nil"/>
              <w:right w:val="nil"/>
            </w:tcBorders>
            <w:shd w:val="clear" w:color="000000" w:fill="FFFFFF"/>
            <w:noWrap/>
            <w:vAlign w:val="center"/>
            <w:hideMark/>
          </w:tcPr>
          <w:p w14:paraId="1034A4A5"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0.275</w:t>
            </w:r>
          </w:p>
        </w:tc>
        <w:tc>
          <w:tcPr>
            <w:tcW w:w="706" w:type="dxa"/>
            <w:tcBorders>
              <w:top w:val="nil"/>
              <w:left w:val="nil"/>
              <w:bottom w:val="nil"/>
              <w:right w:val="nil"/>
            </w:tcBorders>
            <w:shd w:val="clear" w:color="000000" w:fill="FFFFFF"/>
            <w:noWrap/>
            <w:vAlign w:val="center"/>
            <w:hideMark/>
          </w:tcPr>
          <w:p w14:paraId="4E9CF9A0"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0.873</w:t>
            </w:r>
          </w:p>
        </w:tc>
        <w:tc>
          <w:tcPr>
            <w:tcW w:w="706" w:type="dxa"/>
            <w:tcBorders>
              <w:top w:val="nil"/>
              <w:left w:val="nil"/>
              <w:bottom w:val="nil"/>
              <w:right w:val="nil"/>
            </w:tcBorders>
            <w:shd w:val="clear" w:color="000000" w:fill="FFFFFF"/>
            <w:noWrap/>
            <w:vAlign w:val="center"/>
            <w:hideMark/>
          </w:tcPr>
          <w:p w14:paraId="772144F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0.443</w:t>
            </w:r>
          </w:p>
        </w:tc>
        <w:tc>
          <w:tcPr>
            <w:tcW w:w="769" w:type="dxa"/>
            <w:tcBorders>
              <w:top w:val="nil"/>
              <w:left w:val="nil"/>
              <w:bottom w:val="nil"/>
              <w:right w:val="nil"/>
            </w:tcBorders>
            <w:shd w:val="clear" w:color="000000" w:fill="FFFFFF"/>
            <w:noWrap/>
            <w:vAlign w:val="center"/>
            <w:hideMark/>
          </w:tcPr>
          <w:p w14:paraId="5260A441"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nil"/>
              <w:right w:val="nil"/>
            </w:tcBorders>
            <w:shd w:val="clear" w:color="000000" w:fill="FFFFFF"/>
            <w:noWrap/>
            <w:vAlign w:val="center"/>
            <w:hideMark/>
          </w:tcPr>
          <w:p w14:paraId="608A45A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0.522</w:t>
            </w:r>
          </w:p>
        </w:tc>
        <w:tc>
          <w:tcPr>
            <w:tcW w:w="769" w:type="dxa"/>
            <w:tcBorders>
              <w:top w:val="nil"/>
              <w:left w:val="nil"/>
              <w:bottom w:val="nil"/>
              <w:right w:val="nil"/>
            </w:tcBorders>
            <w:shd w:val="clear" w:color="000000" w:fill="FFFFFF"/>
            <w:noWrap/>
            <w:vAlign w:val="center"/>
            <w:hideMark/>
          </w:tcPr>
          <w:p w14:paraId="339FE58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nil"/>
              <w:right w:val="nil"/>
            </w:tcBorders>
            <w:shd w:val="clear" w:color="000000" w:fill="FFFFFF"/>
            <w:noWrap/>
            <w:vAlign w:val="center"/>
            <w:hideMark/>
          </w:tcPr>
          <w:p w14:paraId="183614B0"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1.000</w:t>
            </w:r>
          </w:p>
        </w:tc>
        <w:tc>
          <w:tcPr>
            <w:tcW w:w="769" w:type="dxa"/>
            <w:tcBorders>
              <w:top w:val="nil"/>
              <w:left w:val="nil"/>
              <w:bottom w:val="nil"/>
              <w:right w:val="nil"/>
            </w:tcBorders>
            <w:shd w:val="clear" w:color="000000" w:fill="FFFFFF"/>
            <w:noWrap/>
            <w:vAlign w:val="center"/>
            <w:hideMark/>
          </w:tcPr>
          <w:p w14:paraId="6DC45BD5"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0.482</w:t>
            </w:r>
          </w:p>
        </w:tc>
        <w:tc>
          <w:tcPr>
            <w:tcW w:w="769" w:type="dxa"/>
            <w:tcBorders>
              <w:top w:val="nil"/>
              <w:left w:val="nil"/>
              <w:bottom w:val="nil"/>
              <w:right w:val="nil"/>
            </w:tcBorders>
            <w:shd w:val="clear" w:color="000000" w:fill="FFFFFF"/>
            <w:noWrap/>
            <w:vAlign w:val="center"/>
            <w:hideMark/>
          </w:tcPr>
          <w:p w14:paraId="2103E78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1.000</w:t>
            </w:r>
          </w:p>
        </w:tc>
        <w:tc>
          <w:tcPr>
            <w:tcW w:w="769" w:type="dxa"/>
            <w:tcBorders>
              <w:top w:val="nil"/>
              <w:left w:val="nil"/>
              <w:bottom w:val="nil"/>
              <w:right w:val="nil"/>
            </w:tcBorders>
            <w:shd w:val="clear" w:color="000000" w:fill="FFFFFF"/>
            <w:noWrap/>
            <w:vAlign w:val="center"/>
            <w:hideMark/>
          </w:tcPr>
          <w:p w14:paraId="2DD6D8BA"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r>
      <w:tr w:rsidR="00DE2B00" w:rsidRPr="00DE2B00" w14:paraId="315320FC" w14:textId="77777777" w:rsidTr="009A4745">
        <w:trPr>
          <w:trHeight w:val="231"/>
          <w:jc w:val="center"/>
        </w:trPr>
        <w:tc>
          <w:tcPr>
            <w:tcW w:w="1030" w:type="dxa"/>
            <w:tcBorders>
              <w:top w:val="nil"/>
              <w:left w:val="nil"/>
              <w:bottom w:val="nil"/>
              <w:right w:val="nil"/>
            </w:tcBorders>
            <w:shd w:val="clear" w:color="000000" w:fill="FFFFFF"/>
            <w:noWrap/>
            <w:vAlign w:val="center"/>
            <w:hideMark/>
          </w:tcPr>
          <w:p w14:paraId="44635EE6" w14:textId="77777777" w:rsidR="009A4745" w:rsidRPr="00DE2B00" w:rsidRDefault="009A4745" w:rsidP="009A4745">
            <w:pPr>
              <w:pStyle w:val="a7"/>
              <w:rPr>
                <w:color w:val="000000" w:themeColor="text1"/>
                <w:sz w:val="20"/>
                <w:szCs w:val="20"/>
              </w:rPr>
            </w:pPr>
            <w:r w:rsidRPr="00DE2B00">
              <w:rPr>
                <w:color w:val="000000" w:themeColor="text1"/>
                <w:sz w:val="20"/>
                <w:szCs w:val="20"/>
              </w:rPr>
              <w:t>Hubei</w:t>
            </w:r>
          </w:p>
        </w:tc>
        <w:tc>
          <w:tcPr>
            <w:tcW w:w="738" w:type="dxa"/>
            <w:tcBorders>
              <w:top w:val="nil"/>
              <w:left w:val="nil"/>
              <w:bottom w:val="nil"/>
              <w:right w:val="nil"/>
            </w:tcBorders>
            <w:shd w:val="clear" w:color="000000" w:fill="FFFFFF"/>
            <w:noWrap/>
            <w:vAlign w:val="center"/>
            <w:hideMark/>
          </w:tcPr>
          <w:p w14:paraId="333C75D2"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0.792</w:t>
            </w:r>
          </w:p>
        </w:tc>
        <w:tc>
          <w:tcPr>
            <w:tcW w:w="706" w:type="dxa"/>
            <w:tcBorders>
              <w:top w:val="nil"/>
              <w:left w:val="nil"/>
              <w:bottom w:val="nil"/>
              <w:right w:val="nil"/>
            </w:tcBorders>
            <w:shd w:val="clear" w:color="000000" w:fill="FFFFFF"/>
            <w:noWrap/>
            <w:vAlign w:val="center"/>
            <w:hideMark/>
          </w:tcPr>
          <w:p w14:paraId="3180D215"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0.564</w:t>
            </w:r>
          </w:p>
        </w:tc>
        <w:tc>
          <w:tcPr>
            <w:tcW w:w="706" w:type="dxa"/>
            <w:tcBorders>
              <w:top w:val="nil"/>
              <w:left w:val="nil"/>
              <w:bottom w:val="nil"/>
              <w:right w:val="nil"/>
            </w:tcBorders>
            <w:shd w:val="clear" w:color="000000" w:fill="FFFFFF"/>
            <w:noWrap/>
            <w:vAlign w:val="center"/>
            <w:hideMark/>
          </w:tcPr>
          <w:p w14:paraId="36082C79"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06" w:type="dxa"/>
            <w:tcBorders>
              <w:top w:val="nil"/>
              <w:left w:val="nil"/>
              <w:bottom w:val="nil"/>
              <w:right w:val="nil"/>
            </w:tcBorders>
            <w:shd w:val="clear" w:color="000000" w:fill="FFFFFF"/>
            <w:noWrap/>
            <w:vAlign w:val="center"/>
            <w:hideMark/>
          </w:tcPr>
          <w:p w14:paraId="729EE450"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0.817</w:t>
            </w:r>
          </w:p>
        </w:tc>
        <w:tc>
          <w:tcPr>
            <w:tcW w:w="706" w:type="dxa"/>
            <w:tcBorders>
              <w:top w:val="nil"/>
              <w:left w:val="nil"/>
              <w:bottom w:val="nil"/>
              <w:right w:val="nil"/>
            </w:tcBorders>
            <w:shd w:val="clear" w:color="000000" w:fill="FFFFFF"/>
            <w:noWrap/>
            <w:vAlign w:val="center"/>
            <w:hideMark/>
          </w:tcPr>
          <w:p w14:paraId="54A9C068"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0.949</w:t>
            </w:r>
          </w:p>
        </w:tc>
        <w:tc>
          <w:tcPr>
            <w:tcW w:w="706" w:type="dxa"/>
            <w:tcBorders>
              <w:top w:val="nil"/>
              <w:left w:val="nil"/>
              <w:bottom w:val="nil"/>
              <w:right w:val="nil"/>
            </w:tcBorders>
            <w:shd w:val="clear" w:color="000000" w:fill="FFFFFF"/>
            <w:noWrap/>
            <w:vAlign w:val="center"/>
            <w:hideMark/>
          </w:tcPr>
          <w:p w14:paraId="0F472CA0"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06" w:type="dxa"/>
            <w:tcBorders>
              <w:top w:val="nil"/>
              <w:left w:val="nil"/>
              <w:bottom w:val="nil"/>
              <w:right w:val="nil"/>
            </w:tcBorders>
            <w:shd w:val="clear" w:color="000000" w:fill="FFFFFF"/>
            <w:noWrap/>
            <w:vAlign w:val="center"/>
            <w:hideMark/>
          </w:tcPr>
          <w:p w14:paraId="3887BD9B"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0.917</w:t>
            </w:r>
          </w:p>
        </w:tc>
        <w:tc>
          <w:tcPr>
            <w:tcW w:w="706" w:type="dxa"/>
            <w:tcBorders>
              <w:top w:val="nil"/>
              <w:left w:val="nil"/>
              <w:bottom w:val="nil"/>
              <w:right w:val="nil"/>
            </w:tcBorders>
            <w:shd w:val="clear" w:color="000000" w:fill="FFFFFF"/>
            <w:noWrap/>
            <w:vAlign w:val="center"/>
            <w:hideMark/>
          </w:tcPr>
          <w:p w14:paraId="4A81C816"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0.275</w:t>
            </w:r>
          </w:p>
        </w:tc>
        <w:tc>
          <w:tcPr>
            <w:tcW w:w="706" w:type="dxa"/>
            <w:tcBorders>
              <w:top w:val="nil"/>
              <w:left w:val="nil"/>
              <w:bottom w:val="nil"/>
              <w:right w:val="nil"/>
            </w:tcBorders>
            <w:shd w:val="clear" w:color="000000" w:fill="FFFFFF"/>
            <w:noWrap/>
            <w:vAlign w:val="center"/>
            <w:hideMark/>
          </w:tcPr>
          <w:p w14:paraId="6FE5D998"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0.631</w:t>
            </w:r>
          </w:p>
        </w:tc>
        <w:tc>
          <w:tcPr>
            <w:tcW w:w="706" w:type="dxa"/>
            <w:tcBorders>
              <w:top w:val="nil"/>
              <w:left w:val="nil"/>
              <w:bottom w:val="nil"/>
              <w:right w:val="nil"/>
            </w:tcBorders>
            <w:shd w:val="clear" w:color="000000" w:fill="FFFFFF"/>
            <w:noWrap/>
            <w:vAlign w:val="center"/>
            <w:hideMark/>
          </w:tcPr>
          <w:p w14:paraId="5FD981BF"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0.522</w:t>
            </w:r>
          </w:p>
        </w:tc>
        <w:tc>
          <w:tcPr>
            <w:tcW w:w="769" w:type="dxa"/>
            <w:tcBorders>
              <w:top w:val="nil"/>
              <w:left w:val="nil"/>
              <w:bottom w:val="nil"/>
              <w:right w:val="nil"/>
            </w:tcBorders>
            <w:shd w:val="clear" w:color="000000" w:fill="FFFFFF"/>
            <w:noWrap/>
            <w:vAlign w:val="center"/>
            <w:hideMark/>
          </w:tcPr>
          <w:p w14:paraId="36535B06"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nil"/>
              <w:right w:val="nil"/>
            </w:tcBorders>
            <w:shd w:val="clear" w:color="000000" w:fill="FFFFFF"/>
            <w:noWrap/>
            <w:vAlign w:val="center"/>
            <w:hideMark/>
          </w:tcPr>
          <w:p w14:paraId="36D7B877"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0.522</w:t>
            </w:r>
          </w:p>
        </w:tc>
        <w:tc>
          <w:tcPr>
            <w:tcW w:w="769" w:type="dxa"/>
            <w:tcBorders>
              <w:top w:val="nil"/>
              <w:left w:val="nil"/>
              <w:bottom w:val="nil"/>
              <w:right w:val="nil"/>
            </w:tcBorders>
            <w:shd w:val="clear" w:color="000000" w:fill="FFFFFF"/>
            <w:noWrap/>
            <w:vAlign w:val="center"/>
            <w:hideMark/>
          </w:tcPr>
          <w:p w14:paraId="0CCC8B6B"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0.513</w:t>
            </w:r>
          </w:p>
        </w:tc>
        <w:tc>
          <w:tcPr>
            <w:tcW w:w="769" w:type="dxa"/>
            <w:tcBorders>
              <w:top w:val="nil"/>
              <w:left w:val="nil"/>
              <w:bottom w:val="nil"/>
              <w:right w:val="nil"/>
            </w:tcBorders>
            <w:shd w:val="clear" w:color="000000" w:fill="FFFFFF"/>
            <w:noWrap/>
            <w:vAlign w:val="center"/>
            <w:hideMark/>
          </w:tcPr>
          <w:p w14:paraId="1E0D47B6"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69" w:type="dxa"/>
            <w:tcBorders>
              <w:top w:val="nil"/>
              <w:left w:val="nil"/>
              <w:bottom w:val="nil"/>
              <w:right w:val="nil"/>
            </w:tcBorders>
            <w:shd w:val="clear" w:color="000000" w:fill="FFFFFF"/>
            <w:noWrap/>
            <w:vAlign w:val="center"/>
            <w:hideMark/>
          </w:tcPr>
          <w:p w14:paraId="7E84E1A9"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0.848</w:t>
            </w:r>
          </w:p>
        </w:tc>
        <w:tc>
          <w:tcPr>
            <w:tcW w:w="769" w:type="dxa"/>
            <w:tcBorders>
              <w:top w:val="nil"/>
              <w:left w:val="nil"/>
              <w:bottom w:val="nil"/>
              <w:right w:val="nil"/>
            </w:tcBorders>
            <w:shd w:val="clear" w:color="000000" w:fill="FFFFFF"/>
            <w:noWrap/>
            <w:vAlign w:val="center"/>
            <w:hideMark/>
          </w:tcPr>
          <w:p w14:paraId="4AD21AB6"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1.000</w:t>
            </w:r>
          </w:p>
        </w:tc>
        <w:tc>
          <w:tcPr>
            <w:tcW w:w="769" w:type="dxa"/>
            <w:tcBorders>
              <w:top w:val="nil"/>
              <w:left w:val="nil"/>
              <w:bottom w:val="nil"/>
              <w:right w:val="nil"/>
            </w:tcBorders>
            <w:shd w:val="clear" w:color="000000" w:fill="FFFFFF"/>
            <w:noWrap/>
            <w:vAlign w:val="center"/>
            <w:hideMark/>
          </w:tcPr>
          <w:p w14:paraId="79579DF1"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0.513</w:t>
            </w:r>
          </w:p>
        </w:tc>
      </w:tr>
      <w:tr w:rsidR="00DE2B00" w:rsidRPr="00DE2B00" w14:paraId="4895396A" w14:textId="77777777" w:rsidTr="009A4745">
        <w:trPr>
          <w:trHeight w:val="231"/>
          <w:jc w:val="center"/>
        </w:trPr>
        <w:tc>
          <w:tcPr>
            <w:tcW w:w="1030" w:type="dxa"/>
            <w:tcBorders>
              <w:top w:val="nil"/>
              <w:left w:val="nil"/>
              <w:bottom w:val="nil"/>
              <w:right w:val="nil"/>
            </w:tcBorders>
            <w:shd w:val="clear" w:color="000000" w:fill="FFFFFF"/>
            <w:noWrap/>
            <w:vAlign w:val="center"/>
            <w:hideMark/>
          </w:tcPr>
          <w:p w14:paraId="5D2535E4" w14:textId="77777777" w:rsidR="009A4745" w:rsidRPr="00DE2B00" w:rsidRDefault="009A4745" w:rsidP="009A4745">
            <w:pPr>
              <w:pStyle w:val="a7"/>
              <w:rPr>
                <w:color w:val="000000" w:themeColor="text1"/>
                <w:sz w:val="20"/>
                <w:szCs w:val="20"/>
              </w:rPr>
            </w:pPr>
            <w:r w:rsidRPr="00DE2B00">
              <w:rPr>
                <w:color w:val="000000" w:themeColor="text1"/>
                <w:sz w:val="20"/>
                <w:szCs w:val="20"/>
              </w:rPr>
              <w:t>Hunan</w:t>
            </w:r>
          </w:p>
        </w:tc>
        <w:tc>
          <w:tcPr>
            <w:tcW w:w="738" w:type="dxa"/>
            <w:tcBorders>
              <w:top w:val="nil"/>
              <w:left w:val="nil"/>
              <w:bottom w:val="nil"/>
              <w:right w:val="nil"/>
            </w:tcBorders>
            <w:shd w:val="clear" w:color="000000" w:fill="FFFFFF"/>
            <w:noWrap/>
            <w:vAlign w:val="center"/>
            <w:hideMark/>
          </w:tcPr>
          <w:p w14:paraId="77915D91"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0.522</w:t>
            </w:r>
          </w:p>
        </w:tc>
        <w:tc>
          <w:tcPr>
            <w:tcW w:w="706" w:type="dxa"/>
            <w:tcBorders>
              <w:top w:val="nil"/>
              <w:left w:val="nil"/>
              <w:bottom w:val="nil"/>
              <w:right w:val="nil"/>
            </w:tcBorders>
            <w:shd w:val="clear" w:color="000000" w:fill="FFFFFF"/>
            <w:noWrap/>
            <w:vAlign w:val="center"/>
            <w:hideMark/>
          </w:tcPr>
          <w:p w14:paraId="1EBF798A"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0.386</w:t>
            </w:r>
          </w:p>
        </w:tc>
        <w:tc>
          <w:tcPr>
            <w:tcW w:w="706" w:type="dxa"/>
            <w:tcBorders>
              <w:top w:val="nil"/>
              <w:left w:val="nil"/>
              <w:bottom w:val="nil"/>
              <w:right w:val="nil"/>
            </w:tcBorders>
            <w:shd w:val="clear" w:color="000000" w:fill="FFFFFF"/>
            <w:noWrap/>
            <w:vAlign w:val="center"/>
            <w:hideMark/>
          </w:tcPr>
          <w:p w14:paraId="32A67255"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06" w:type="dxa"/>
            <w:tcBorders>
              <w:top w:val="nil"/>
              <w:left w:val="nil"/>
              <w:bottom w:val="nil"/>
              <w:right w:val="nil"/>
            </w:tcBorders>
            <w:shd w:val="clear" w:color="000000" w:fill="FFFFFF"/>
            <w:noWrap/>
            <w:vAlign w:val="center"/>
            <w:hideMark/>
          </w:tcPr>
          <w:p w14:paraId="367D007E"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0.338</w:t>
            </w:r>
          </w:p>
        </w:tc>
        <w:tc>
          <w:tcPr>
            <w:tcW w:w="706" w:type="dxa"/>
            <w:tcBorders>
              <w:top w:val="nil"/>
              <w:left w:val="nil"/>
              <w:bottom w:val="nil"/>
              <w:right w:val="nil"/>
            </w:tcBorders>
            <w:shd w:val="clear" w:color="000000" w:fill="FFFFFF"/>
            <w:noWrap/>
            <w:vAlign w:val="center"/>
            <w:hideMark/>
          </w:tcPr>
          <w:p w14:paraId="7488C4E7"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0.655</w:t>
            </w:r>
          </w:p>
        </w:tc>
        <w:tc>
          <w:tcPr>
            <w:tcW w:w="706" w:type="dxa"/>
            <w:tcBorders>
              <w:top w:val="nil"/>
              <w:left w:val="nil"/>
              <w:bottom w:val="nil"/>
              <w:right w:val="nil"/>
            </w:tcBorders>
            <w:shd w:val="clear" w:color="000000" w:fill="FFFFFF"/>
            <w:noWrap/>
            <w:vAlign w:val="center"/>
            <w:hideMark/>
          </w:tcPr>
          <w:p w14:paraId="3DF6B7A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06" w:type="dxa"/>
            <w:tcBorders>
              <w:top w:val="nil"/>
              <w:left w:val="nil"/>
              <w:bottom w:val="nil"/>
              <w:right w:val="nil"/>
            </w:tcBorders>
            <w:shd w:val="clear" w:color="000000" w:fill="FFFFFF"/>
            <w:noWrap/>
            <w:vAlign w:val="center"/>
            <w:hideMark/>
          </w:tcPr>
          <w:p w14:paraId="3CF10EB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0.834</w:t>
            </w:r>
          </w:p>
        </w:tc>
        <w:tc>
          <w:tcPr>
            <w:tcW w:w="706" w:type="dxa"/>
            <w:tcBorders>
              <w:top w:val="nil"/>
              <w:left w:val="nil"/>
              <w:bottom w:val="nil"/>
              <w:right w:val="nil"/>
            </w:tcBorders>
            <w:shd w:val="clear" w:color="000000" w:fill="FFFFFF"/>
            <w:noWrap/>
            <w:vAlign w:val="center"/>
            <w:hideMark/>
          </w:tcPr>
          <w:p w14:paraId="06CF268E"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06" w:type="dxa"/>
            <w:tcBorders>
              <w:top w:val="nil"/>
              <w:left w:val="nil"/>
              <w:bottom w:val="nil"/>
              <w:right w:val="nil"/>
            </w:tcBorders>
            <w:shd w:val="clear" w:color="000000" w:fill="FFFFFF"/>
            <w:noWrap/>
            <w:vAlign w:val="center"/>
            <w:hideMark/>
          </w:tcPr>
          <w:p w14:paraId="5406CA69"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0.749</w:t>
            </w:r>
          </w:p>
        </w:tc>
        <w:tc>
          <w:tcPr>
            <w:tcW w:w="706" w:type="dxa"/>
            <w:tcBorders>
              <w:top w:val="nil"/>
              <w:left w:val="nil"/>
              <w:bottom w:val="nil"/>
              <w:right w:val="nil"/>
            </w:tcBorders>
            <w:shd w:val="clear" w:color="000000" w:fill="FFFFFF"/>
            <w:noWrap/>
            <w:vAlign w:val="center"/>
            <w:hideMark/>
          </w:tcPr>
          <w:p w14:paraId="238FFA29"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1.000</w:t>
            </w:r>
          </w:p>
        </w:tc>
        <w:tc>
          <w:tcPr>
            <w:tcW w:w="769" w:type="dxa"/>
            <w:tcBorders>
              <w:top w:val="nil"/>
              <w:left w:val="nil"/>
              <w:bottom w:val="nil"/>
              <w:right w:val="nil"/>
            </w:tcBorders>
            <w:shd w:val="clear" w:color="000000" w:fill="FFFFFF"/>
            <w:noWrap/>
            <w:vAlign w:val="center"/>
            <w:hideMark/>
          </w:tcPr>
          <w:p w14:paraId="657CAC77"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nil"/>
              <w:right w:val="nil"/>
            </w:tcBorders>
            <w:shd w:val="clear" w:color="000000" w:fill="FFFFFF"/>
            <w:noWrap/>
            <w:vAlign w:val="center"/>
            <w:hideMark/>
          </w:tcPr>
          <w:p w14:paraId="7AF14C8F"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0.522</w:t>
            </w:r>
          </w:p>
        </w:tc>
        <w:tc>
          <w:tcPr>
            <w:tcW w:w="769" w:type="dxa"/>
            <w:tcBorders>
              <w:top w:val="nil"/>
              <w:left w:val="nil"/>
              <w:bottom w:val="nil"/>
              <w:right w:val="nil"/>
            </w:tcBorders>
            <w:shd w:val="clear" w:color="000000" w:fill="FFFFFF"/>
            <w:noWrap/>
            <w:vAlign w:val="center"/>
            <w:hideMark/>
          </w:tcPr>
          <w:p w14:paraId="16130968"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nil"/>
              <w:right w:val="nil"/>
            </w:tcBorders>
            <w:shd w:val="clear" w:color="000000" w:fill="FFFFFF"/>
            <w:noWrap/>
            <w:vAlign w:val="center"/>
            <w:hideMark/>
          </w:tcPr>
          <w:p w14:paraId="735C8D35"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69" w:type="dxa"/>
            <w:tcBorders>
              <w:top w:val="nil"/>
              <w:left w:val="nil"/>
              <w:bottom w:val="nil"/>
              <w:right w:val="nil"/>
            </w:tcBorders>
            <w:shd w:val="clear" w:color="000000" w:fill="FFFFFF"/>
            <w:noWrap/>
            <w:vAlign w:val="center"/>
            <w:hideMark/>
          </w:tcPr>
          <w:p w14:paraId="40A20D76"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0.949</w:t>
            </w:r>
          </w:p>
        </w:tc>
        <w:tc>
          <w:tcPr>
            <w:tcW w:w="769" w:type="dxa"/>
            <w:tcBorders>
              <w:top w:val="nil"/>
              <w:left w:val="nil"/>
              <w:bottom w:val="nil"/>
              <w:right w:val="nil"/>
            </w:tcBorders>
            <w:shd w:val="clear" w:color="000000" w:fill="FFFFFF"/>
            <w:noWrap/>
            <w:vAlign w:val="center"/>
            <w:hideMark/>
          </w:tcPr>
          <w:p w14:paraId="23EB2E3A"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69" w:type="dxa"/>
            <w:tcBorders>
              <w:top w:val="nil"/>
              <w:left w:val="nil"/>
              <w:bottom w:val="nil"/>
              <w:right w:val="nil"/>
            </w:tcBorders>
            <w:shd w:val="clear" w:color="000000" w:fill="FFFFFF"/>
            <w:noWrap/>
            <w:vAlign w:val="center"/>
            <w:hideMark/>
          </w:tcPr>
          <w:p w14:paraId="1059300E"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0.275</w:t>
            </w:r>
          </w:p>
        </w:tc>
      </w:tr>
      <w:tr w:rsidR="00DE2B00" w:rsidRPr="00DE2B00" w14:paraId="0C4BA152" w14:textId="77777777" w:rsidTr="009A4745">
        <w:trPr>
          <w:trHeight w:val="231"/>
          <w:jc w:val="center"/>
        </w:trPr>
        <w:tc>
          <w:tcPr>
            <w:tcW w:w="1030" w:type="dxa"/>
            <w:tcBorders>
              <w:top w:val="nil"/>
              <w:left w:val="nil"/>
              <w:bottom w:val="nil"/>
              <w:right w:val="nil"/>
            </w:tcBorders>
            <w:shd w:val="clear" w:color="000000" w:fill="FFFFFF"/>
            <w:noWrap/>
            <w:vAlign w:val="center"/>
            <w:hideMark/>
          </w:tcPr>
          <w:p w14:paraId="1FC8776B" w14:textId="77777777" w:rsidR="009A4745" w:rsidRPr="00DE2B00" w:rsidRDefault="009A4745" w:rsidP="009A4745">
            <w:pPr>
              <w:pStyle w:val="a7"/>
              <w:rPr>
                <w:color w:val="000000" w:themeColor="text1"/>
                <w:sz w:val="20"/>
                <w:szCs w:val="20"/>
              </w:rPr>
            </w:pPr>
            <w:r w:rsidRPr="00DE2B00">
              <w:rPr>
                <w:color w:val="000000" w:themeColor="text1"/>
                <w:sz w:val="20"/>
                <w:szCs w:val="20"/>
              </w:rPr>
              <w:t>Jiangsu</w:t>
            </w:r>
          </w:p>
        </w:tc>
        <w:tc>
          <w:tcPr>
            <w:tcW w:w="738" w:type="dxa"/>
            <w:tcBorders>
              <w:top w:val="nil"/>
              <w:left w:val="nil"/>
              <w:bottom w:val="nil"/>
              <w:right w:val="nil"/>
            </w:tcBorders>
            <w:shd w:val="clear" w:color="000000" w:fill="FFFFFF"/>
            <w:noWrap/>
            <w:vAlign w:val="center"/>
            <w:hideMark/>
          </w:tcPr>
          <w:p w14:paraId="689A0A87"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0.940</w:t>
            </w:r>
          </w:p>
        </w:tc>
        <w:tc>
          <w:tcPr>
            <w:tcW w:w="706" w:type="dxa"/>
            <w:tcBorders>
              <w:top w:val="nil"/>
              <w:left w:val="nil"/>
              <w:bottom w:val="nil"/>
              <w:right w:val="nil"/>
            </w:tcBorders>
            <w:shd w:val="clear" w:color="000000" w:fill="FFFFFF"/>
            <w:noWrap/>
            <w:vAlign w:val="center"/>
            <w:hideMark/>
          </w:tcPr>
          <w:p w14:paraId="7892C1E5"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0.513</w:t>
            </w:r>
          </w:p>
        </w:tc>
        <w:tc>
          <w:tcPr>
            <w:tcW w:w="706" w:type="dxa"/>
            <w:tcBorders>
              <w:top w:val="nil"/>
              <w:left w:val="nil"/>
              <w:bottom w:val="nil"/>
              <w:right w:val="nil"/>
            </w:tcBorders>
            <w:shd w:val="clear" w:color="000000" w:fill="FFFFFF"/>
            <w:noWrap/>
            <w:vAlign w:val="center"/>
            <w:hideMark/>
          </w:tcPr>
          <w:p w14:paraId="31255AC4"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06" w:type="dxa"/>
            <w:tcBorders>
              <w:top w:val="nil"/>
              <w:left w:val="nil"/>
              <w:bottom w:val="nil"/>
              <w:right w:val="nil"/>
            </w:tcBorders>
            <w:shd w:val="clear" w:color="000000" w:fill="FFFFFF"/>
            <w:noWrap/>
            <w:vAlign w:val="center"/>
            <w:hideMark/>
          </w:tcPr>
          <w:p w14:paraId="0117CC53"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0.338</w:t>
            </w:r>
          </w:p>
        </w:tc>
        <w:tc>
          <w:tcPr>
            <w:tcW w:w="706" w:type="dxa"/>
            <w:tcBorders>
              <w:top w:val="nil"/>
              <w:left w:val="nil"/>
              <w:bottom w:val="nil"/>
              <w:right w:val="nil"/>
            </w:tcBorders>
            <w:shd w:val="clear" w:color="000000" w:fill="FFFFFF"/>
            <w:noWrap/>
            <w:vAlign w:val="center"/>
            <w:hideMark/>
          </w:tcPr>
          <w:p w14:paraId="09064BB2"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0.655</w:t>
            </w:r>
          </w:p>
        </w:tc>
        <w:tc>
          <w:tcPr>
            <w:tcW w:w="706" w:type="dxa"/>
            <w:tcBorders>
              <w:top w:val="nil"/>
              <w:left w:val="nil"/>
              <w:bottom w:val="nil"/>
              <w:right w:val="nil"/>
            </w:tcBorders>
            <w:shd w:val="clear" w:color="000000" w:fill="FFFFFF"/>
            <w:noWrap/>
            <w:vAlign w:val="center"/>
            <w:hideMark/>
          </w:tcPr>
          <w:p w14:paraId="5192A057"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0.683</w:t>
            </w:r>
          </w:p>
        </w:tc>
        <w:tc>
          <w:tcPr>
            <w:tcW w:w="706" w:type="dxa"/>
            <w:tcBorders>
              <w:top w:val="nil"/>
              <w:left w:val="nil"/>
              <w:bottom w:val="nil"/>
              <w:right w:val="nil"/>
            </w:tcBorders>
            <w:shd w:val="clear" w:color="000000" w:fill="FFFFFF"/>
            <w:noWrap/>
            <w:vAlign w:val="center"/>
            <w:hideMark/>
          </w:tcPr>
          <w:p w14:paraId="011E0330"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0.917</w:t>
            </w:r>
          </w:p>
        </w:tc>
        <w:tc>
          <w:tcPr>
            <w:tcW w:w="706" w:type="dxa"/>
            <w:tcBorders>
              <w:top w:val="nil"/>
              <w:left w:val="nil"/>
              <w:bottom w:val="nil"/>
              <w:right w:val="nil"/>
            </w:tcBorders>
            <w:shd w:val="clear" w:color="000000" w:fill="FFFFFF"/>
            <w:noWrap/>
            <w:vAlign w:val="center"/>
            <w:hideMark/>
          </w:tcPr>
          <w:p w14:paraId="776CEE7F"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0.513</w:t>
            </w:r>
          </w:p>
        </w:tc>
        <w:tc>
          <w:tcPr>
            <w:tcW w:w="706" w:type="dxa"/>
            <w:tcBorders>
              <w:top w:val="nil"/>
              <w:left w:val="nil"/>
              <w:bottom w:val="nil"/>
              <w:right w:val="nil"/>
            </w:tcBorders>
            <w:shd w:val="clear" w:color="000000" w:fill="FFFFFF"/>
            <w:noWrap/>
            <w:vAlign w:val="center"/>
            <w:hideMark/>
          </w:tcPr>
          <w:p w14:paraId="290688D5"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0.749</w:t>
            </w:r>
          </w:p>
        </w:tc>
        <w:tc>
          <w:tcPr>
            <w:tcW w:w="706" w:type="dxa"/>
            <w:tcBorders>
              <w:top w:val="nil"/>
              <w:left w:val="nil"/>
              <w:bottom w:val="nil"/>
              <w:right w:val="nil"/>
            </w:tcBorders>
            <w:shd w:val="clear" w:color="000000" w:fill="FFFFFF"/>
            <w:noWrap/>
            <w:vAlign w:val="center"/>
            <w:hideMark/>
          </w:tcPr>
          <w:p w14:paraId="7ABC1AC8"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0.481</w:t>
            </w:r>
          </w:p>
        </w:tc>
        <w:tc>
          <w:tcPr>
            <w:tcW w:w="769" w:type="dxa"/>
            <w:tcBorders>
              <w:top w:val="nil"/>
              <w:left w:val="nil"/>
              <w:bottom w:val="nil"/>
              <w:right w:val="nil"/>
            </w:tcBorders>
            <w:shd w:val="clear" w:color="000000" w:fill="FFFFFF"/>
            <w:noWrap/>
            <w:vAlign w:val="center"/>
            <w:hideMark/>
          </w:tcPr>
          <w:p w14:paraId="1D5C6ED5"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nil"/>
              <w:right w:val="nil"/>
            </w:tcBorders>
            <w:shd w:val="clear" w:color="000000" w:fill="FFFFFF"/>
            <w:noWrap/>
            <w:vAlign w:val="center"/>
            <w:hideMark/>
          </w:tcPr>
          <w:p w14:paraId="7E14A4B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0.749</w:t>
            </w:r>
          </w:p>
        </w:tc>
        <w:tc>
          <w:tcPr>
            <w:tcW w:w="769" w:type="dxa"/>
            <w:tcBorders>
              <w:top w:val="nil"/>
              <w:left w:val="nil"/>
              <w:bottom w:val="nil"/>
              <w:right w:val="nil"/>
            </w:tcBorders>
            <w:shd w:val="clear" w:color="000000" w:fill="FFFFFF"/>
            <w:noWrap/>
            <w:vAlign w:val="center"/>
            <w:hideMark/>
          </w:tcPr>
          <w:p w14:paraId="7900CBCF"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nil"/>
              <w:right w:val="nil"/>
            </w:tcBorders>
            <w:shd w:val="clear" w:color="000000" w:fill="FFFFFF"/>
            <w:noWrap/>
            <w:vAlign w:val="center"/>
            <w:hideMark/>
          </w:tcPr>
          <w:p w14:paraId="2E97CCCB"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0.121</w:t>
            </w:r>
          </w:p>
        </w:tc>
        <w:tc>
          <w:tcPr>
            <w:tcW w:w="769" w:type="dxa"/>
            <w:tcBorders>
              <w:top w:val="nil"/>
              <w:left w:val="nil"/>
              <w:bottom w:val="nil"/>
              <w:right w:val="nil"/>
            </w:tcBorders>
            <w:shd w:val="clear" w:color="000000" w:fill="FFFFFF"/>
            <w:noWrap/>
            <w:vAlign w:val="center"/>
            <w:hideMark/>
          </w:tcPr>
          <w:p w14:paraId="109866AF"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0.949</w:t>
            </w:r>
          </w:p>
        </w:tc>
        <w:tc>
          <w:tcPr>
            <w:tcW w:w="769" w:type="dxa"/>
            <w:tcBorders>
              <w:top w:val="nil"/>
              <w:left w:val="nil"/>
              <w:bottom w:val="nil"/>
              <w:right w:val="nil"/>
            </w:tcBorders>
            <w:shd w:val="clear" w:color="000000" w:fill="FFFFFF"/>
            <w:noWrap/>
            <w:vAlign w:val="center"/>
            <w:hideMark/>
          </w:tcPr>
          <w:p w14:paraId="41A8005F"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1.000</w:t>
            </w:r>
          </w:p>
        </w:tc>
        <w:tc>
          <w:tcPr>
            <w:tcW w:w="769" w:type="dxa"/>
            <w:tcBorders>
              <w:top w:val="nil"/>
              <w:left w:val="nil"/>
              <w:bottom w:val="nil"/>
              <w:right w:val="nil"/>
            </w:tcBorders>
            <w:shd w:val="clear" w:color="000000" w:fill="FFFFFF"/>
            <w:noWrap/>
            <w:vAlign w:val="center"/>
            <w:hideMark/>
          </w:tcPr>
          <w:p w14:paraId="65230A36"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0.513</w:t>
            </w:r>
          </w:p>
        </w:tc>
      </w:tr>
      <w:tr w:rsidR="00DE2B00" w:rsidRPr="00DE2B00" w14:paraId="70F4EBF6" w14:textId="77777777" w:rsidTr="009A4745">
        <w:trPr>
          <w:trHeight w:val="231"/>
          <w:jc w:val="center"/>
        </w:trPr>
        <w:tc>
          <w:tcPr>
            <w:tcW w:w="1030" w:type="dxa"/>
            <w:tcBorders>
              <w:top w:val="nil"/>
              <w:left w:val="nil"/>
              <w:bottom w:val="nil"/>
              <w:right w:val="nil"/>
            </w:tcBorders>
            <w:shd w:val="clear" w:color="000000" w:fill="FFFFFF"/>
            <w:noWrap/>
            <w:vAlign w:val="center"/>
            <w:hideMark/>
          </w:tcPr>
          <w:p w14:paraId="4C788940" w14:textId="77777777" w:rsidR="009A4745" w:rsidRPr="00DE2B00" w:rsidRDefault="009A4745" w:rsidP="009A4745">
            <w:pPr>
              <w:pStyle w:val="a7"/>
              <w:rPr>
                <w:color w:val="000000" w:themeColor="text1"/>
                <w:sz w:val="20"/>
                <w:szCs w:val="20"/>
              </w:rPr>
            </w:pPr>
            <w:r w:rsidRPr="00DE2B00">
              <w:rPr>
                <w:color w:val="000000" w:themeColor="text1"/>
                <w:sz w:val="20"/>
                <w:szCs w:val="20"/>
              </w:rPr>
              <w:t>Jiangxi</w:t>
            </w:r>
          </w:p>
        </w:tc>
        <w:tc>
          <w:tcPr>
            <w:tcW w:w="738" w:type="dxa"/>
            <w:tcBorders>
              <w:top w:val="nil"/>
              <w:left w:val="nil"/>
              <w:bottom w:val="nil"/>
              <w:right w:val="nil"/>
            </w:tcBorders>
            <w:shd w:val="clear" w:color="000000" w:fill="FFFFFF"/>
            <w:noWrap/>
            <w:vAlign w:val="center"/>
            <w:hideMark/>
          </w:tcPr>
          <w:p w14:paraId="47363A82"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0.624</w:t>
            </w:r>
          </w:p>
        </w:tc>
        <w:tc>
          <w:tcPr>
            <w:tcW w:w="706" w:type="dxa"/>
            <w:tcBorders>
              <w:top w:val="nil"/>
              <w:left w:val="nil"/>
              <w:bottom w:val="nil"/>
              <w:right w:val="nil"/>
            </w:tcBorders>
            <w:shd w:val="clear" w:color="000000" w:fill="FFFFFF"/>
            <w:noWrap/>
            <w:vAlign w:val="center"/>
            <w:hideMark/>
          </w:tcPr>
          <w:p w14:paraId="066F7A67"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0.386</w:t>
            </w:r>
          </w:p>
        </w:tc>
        <w:tc>
          <w:tcPr>
            <w:tcW w:w="706" w:type="dxa"/>
            <w:tcBorders>
              <w:top w:val="nil"/>
              <w:left w:val="nil"/>
              <w:bottom w:val="nil"/>
              <w:right w:val="nil"/>
            </w:tcBorders>
            <w:shd w:val="clear" w:color="000000" w:fill="FFFFFF"/>
            <w:noWrap/>
            <w:vAlign w:val="center"/>
            <w:hideMark/>
          </w:tcPr>
          <w:p w14:paraId="7DB7677A"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06" w:type="dxa"/>
            <w:tcBorders>
              <w:top w:val="nil"/>
              <w:left w:val="nil"/>
              <w:bottom w:val="nil"/>
              <w:right w:val="nil"/>
            </w:tcBorders>
            <w:shd w:val="clear" w:color="000000" w:fill="FFFFFF"/>
            <w:noWrap/>
            <w:vAlign w:val="center"/>
            <w:hideMark/>
          </w:tcPr>
          <w:p w14:paraId="0009BE04"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0.224</w:t>
            </w:r>
          </w:p>
        </w:tc>
        <w:tc>
          <w:tcPr>
            <w:tcW w:w="706" w:type="dxa"/>
            <w:tcBorders>
              <w:top w:val="nil"/>
              <w:left w:val="nil"/>
              <w:bottom w:val="nil"/>
              <w:right w:val="nil"/>
            </w:tcBorders>
            <w:shd w:val="clear" w:color="000000" w:fill="FFFFFF"/>
            <w:noWrap/>
            <w:vAlign w:val="center"/>
            <w:hideMark/>
          </w:tcPr>
          <w:p w14:paraId="10CB5B53"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0.655</w:t>
            </w:r>
          </w:p>
        </w:tc>
        <w:tc>
          <w:tcPr>
            <w:tcW w:w="706" w:type="dxa"/>
            <w:tcBorders>
              <w:top w:val="nil"/>
              <w:left w:val="nil"/>
              <w:bottom w:val="nil"/>
              <w:right w:val="nil"/>
            </w:tcBorders>
            <w:shd w:val="clear" w:color="000000" w:fill="FFFFFF"/>
            <w:noWrap/>
            <w:vAlign w:val="center"/>
            <w:hideMark/>
          </w:tcPr>
          <w:p w14:paraId="647B37A6"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06" w:type="dxa"/>
            <w:tcBorders>
              <w:top w:val="nil"/>
              <w:left w:val="nil"/>
              <w:bottom w:val="nil"/>
              <w:right w:val="nil"/>
            </w:tcBorders>
            <w:shd w:val="clear" w:color="000000" w:fill="FFFFFF"/>
            <w:noWrap/>
            <w:vAlign w:val="center"/>
            <w:hideMark/>
          </w:tcPr>
          <w:p w14:paraId="6612C126"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0.465</w:t>
            </w:r>
          </w:p>
        </w:tc>
        <w:tc>
          <w:tcPr>
            <w:tcW w:w="706" w:type="dxa"/>
            <w:tcBorders>
              <w:top w:val="nil"/>
              <w:left w:val="nil"/>
              <w:bottom w:val="nil"/>
              <w:right w:val="nil"/>
            </w:tcBorders>
            <w:shd w:val="clear" w:color="000000" w:fill="FFFFFF"/>
            <w:noWrap/>
            <w:vAlign w:val="center"/>
            <w:hideMark/>
          </w:tcPr>
          <w:p w14:paraId="7888C15E"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0.513</w:t>
            </w:r>
          </w:p>
        </w:tc>
        <w:tc>
          <w:tcPr>
            <w:tcW w:w="706" w:type="dxa"/>
            <w:tcBorders>
              <w:top w:val="nil"/>
              <w:left w:val="nil"/>
              <w:bottom w:val="nil"/>
              <w:right w:val="nil"/>
            </w:tcBorders>
            <w:shd w:val="clear" w:color="000000" w:fill="FFFFFF"/>
            <w:noWrap/>
            <w:vAlign w:val="center"/>
            <w:hideMark/>
          </w:tcPr>
          <w:p w14:paraId="316F28F0"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0.522</w:t>
            </w:r>
          </w:p>
        </w:tc>
        <w:tc>
          <w:tcPr>
            <w:tcW w:w="706" w:type="dxa"/>
            <w:tcBorders>
              <w:top w:val="nil"/>
              <w:left w:val="nil"/>
              <w:bottom w:val="nil"/>
              <w:right w:val="nil"/>
            </w:tcBorders>
            <w:shd w:val="clear" w:color="000000" w:fill="FFFFFF"/>
            <w:noWrap/>
            <w:vAlign w:val="center"/>
            <w:hideMark/>
          </w:tcPr>
          <w:p w14:paraId="10824759"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0.522</w:t>
            </w:r>
          </w:p>
        </w:tc>
        <w:tc>
          <w:tcPr>
            <w:tcW w:w="769" w:type="dxa"/>
            <w:tcBorders>
              <w:top w:val="nil"/>
              <w:left w:val="nil"/>
              <w:bottom w:val="nil"/>
              <w:right w:val="nil"/>
            </w:tcBorders>
            <w:shd w:val="clear" w:color="000000" w:fill="FFFFFF"/>
            <w:noWrap/>
            <w:vAlign w:val="center"/>
            <w:hideMark/>
          </w:tcPr>
          <w:p w14:paraId="70F7D1B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nil"/>
              <w:right w:val="nil"/>
            </w:tcBorders>
            <w:shd w:val="clear" w:color="000000" w:fill="FFFFFF"/>
            <w:noWrap/>
            <w:vAlign w:val="center"/>
            <w:hideMark/>
          </w:tcPr>
          <w:p w14:paraId="6E36002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0.631</w:t>
            </w:r>
          </w:p>
        </w:tc>
        <w:tc>
          <w:tcPr>
            <w:tcW w:w="769" w:type="dxa"/>
            <w:tcBorders>
              <w:top w:val="nil"/>
              <w:left w:val="nil"/>
              <w:bottom w:val="nil"/>
              <w:right w:val="nil"/>
            </w:tcBorders>
            <w:shd w:val="clear" w:color="000000" w:fill="FFFFFF"/>
            <w:noWrap/>
            <w:vAlign w:val="center"/>
            <w:hideMark/>
          </w:tcPr>
          <w:p w14:paraId="28B180F6"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0.513</w:t>
            </w:r>
          </w:p>
        </w:tc>
        <w:tc>
          <w:tcPr>
            <w:tcW w:w="769" w:type="dxa"/>
            <w:tcBorders>
              <w:top w:val="nil"/>
              <w:left w:val="nil"/>
              <w:bottom w:val="nil"/>
              <w:right w:val="nil"/>
            </w:tcBorders>
            <w:shd w:val="clear" w:color="000000" w:fill="FFFFFF"/>
            <w:noWrap/>
            <w:vAlign w:val="center"/>
            <w:hideMark/>
          </w:tcPr>
          <w:p w14:paraId="3CAD2347"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69" w:type="dxa"/>
            <w:tcBorders>
              <w:top w:val="nil"/>
              <w:left w:val="nil"/>
              <w:bottom w:val="nil"/>
              <w:right w:val="nil"/>
            </w:tcBorders>
            <w:shd w:val="clear" w:color="000000" w:fill="FFFFFF"/>
            <w:noWrap/>
            <w:vAlign w:val="center"/>
            <w:hideMark/>
          </w:tcPr>
          <w:p w14:paraId="592F2053"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0.848</w:t>
            </w:r>
          </w:p>
        </w:tc>
        <w:tc>
          <w:tcPr>
            <w:tcW w:w="769" w:type="dxa"/>
            <w:tcBorders>
              <w:top w:val="nil"/>
              <w:left w:val="nil"/>
              <w:bottom w:val="nil"/>
              <w:right w:val="nil"/>
            </w:tcBorders>
            <w:shd w:val="clear" w:color="000000" w:fill="FFFFFF"/>
            <w:noWrap/>
            <w:vAlign w:val="center"/>
            <w:hideMark/>
          </w:tcPr>
          <w:p w14:paraId="7FF7FF91"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1.000</w:t>
            </w:r>
          </w:p>
        </w:tc>
        <w:tc>
          <w:tcPr>
            <w:tcW w:w="769" w:type="dxa"/>
            <w:tcBorders>
              <w:top w:val="nil"/>
              <w:left w:val="nil"/>
              <w:bottom w:val="nil"/>
              <w:right w:val="nil"/>
            </w:tcBorders>
            <w:shd w:val="clear" w:color="000000" w:fill="FFFFFF"/>
            <w:noWrap/>
            <w:vAlign w:val="center"/>
            <w:hideMark/>
          </w:tcPr>
          <w:p w14:paraId="681461B3"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0.513</w:t>
            </w:r>
          </w:p>
        </w:tc>
      </w:tr>
      <w:tr w:rsidR="00DE2B00" w:rsidRPr="00DE2B00" w14:paraId="33F9AC02" w14:textId="77777777" w:rsidTr="009A4745">
        <w:trPr>
          <w:trHeight w:val="231"/>
          <w:jc w:val="center"/>
        </w:trPr>
        <w:tc>
          <w:tcPr>
            <w:tcW w:w="1030" w:type="dxa"/>
            <w:tcBorders>
              <w:top w:val="nil"/>
              <w:left w:val="nil"/>
              <w:bottom w:val="nil"/>
              <w:right w:val="nil"/>
            </w:tcBorders>
            <w:shd w:val="clear" w:color="000000" w:fill="FFFFFF"/>
            <w:noWrap/>
            <w:vAlign w:val="center"/>
            <w:hideMark/>
          </w:tcPr>
          <w:p w14:paraId="7F0D37B2" w14:textId="77777777" w:rsidR="009A4745" w:rsidRPr="00DE2B00" w:rsidRDefault="009A4745" w:rsidP="009A4745">
            <w:pPr>
              <w:pStyle w:val="a7"/>
              <w:rPr>
                <w:color w:val="000000" w:themeColor="text1"/>
                <w:sz w:val="20"/>
                <w:szCs w:val="20"/>
              </w:rPr>
            </w:pPr>
            <w:r w:rsidRPr="00DE2B00">
              <w:rPr>
                <w:color w:val="000000" w:themeColor="text1"/>
                <w:sz w:val="20"/>
                <w:szCs w:val="20"/>
              </w:rPr>
              <w:t>Jilin</w:t>
            </w:r>
          </w:p>
        </w:tc>
        <w:tc>
          <w:tcPr>
            <w:tcW w:w="738" w:type="dxa"/>
            <w:tcBorders>
              <w:top w:val="nil"/>
              <w:left w:val="nil"/>
              <w:bottom w:val="nil"/>
              <w:right w:val="nil"/>
            </w:tcBorders>
            <w:shd w:val="clear" w:color="000000" w:fill="FFFFFF"/>
            <w:noWrap/>
            <w:vAlign w:val="center"/>
            <w:hideMark/>
          </w:tcPr>
          <w:p w14:paraId="391EA745"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0.821</w:t>
            </w:r>
          </w:p>
        </w:tc>
        <w:tc>
          <w:tcPr>
            <w:tcW w:w="706" w:type="dxa"/>
            <w:tcBorders>
              <w:top w:val="nil"/>
              <w:left w:val="nil"/>
              <w:bottom w:val="nil"/>
              <w:right w:val="nil"/>
            </w:tcBorders>
            <w:shd w:val="clear" w:color="000000" w:fill="FFFFFF"/>
            <w:noWrap/>
            <w:vAlign w:val="center"/>
            <w:hideMark/>
          </w:tcPr>
          <w:p w14:paraId="6803C26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0.773</w:t>
            </w:r>
          </w:p>
        </w:tc>
        <w:tc>
          <w:tcPr>
            <w:tcW w:w="706" w:type="dxa"/>
            <w:tcBorders>
              <w:top w:val="nil"/>
              <w:left w:val="nil"/>
              <w:bottom w:val="nil"/>
              <w:right w:val="nil"/>
            </w:tcBorders>
            <w:shd w:val="clear" w:color="000000" w:fill="FFFFFF"/>
            <w:noWrap/>
            <w:vAlign w:val="center"/>
            <w:hideMark/>
          </w:tcPr>
          <w:p w14:paraId="7346D0E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06" w:type="dxa"/>
            <w:tcBorders>
              <w:top w:val="nil"/>
              <w:left w:val="nil"/>
              <w:bottom w:val="nil"/>
              <w:right w:val="nil"/>
            </w:tcBorders>
            <w:shd w:val="clear" w:color="000000" w:fill="FFFFFF"/>
            <w:noWrap/>
            <w:vAlign w:val="center"/>
            <w:hideMark/>
          </w:tcPr>
          <w:p w14:paraId="7EC9DB33"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0.431</w:t>
            </w:r>
          </w:p>
        </w:tc>
        <w:tc>
          <w:tcPr>
            <w:tcW w:w="706" w:type="dxa"/>
            <w:tcBorders>
              <w:top w:val="nil"/>
              <w:left w:val="nil"/>
              <w:bottom w:val="nil"/>
              <w:right w:val="nil"/>
            </w:tcBorders>
            <w:shd w:val="clear" w:color="000000" w:fill="FFFFFF"/>
            <w:noWrap/>
            <w:vAlign w:val="center"/>
            <w:hideMark/>
          </w:tcPr>
          <w:p w14:paraId="20EB4245"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0.848</w:t>
            </w:r>
          </w:p>
        </w:tc>
        <w:tc>
          <w:tcPr>
            <w:tcW w:w="706" w:type="dxa"/>
            <w:tcBorders>
              <w:top w:val="nil"/>
              <w:left w:val="nil"/>
              <w:bottom w:val="nil"/>
              <w:right w:val="nil"/>
            </w:tcBorders>
            <w:shd w:val="clear" w:color="000000" w:fill="FFFFFF"/>
            <w:noWrap/>
            <w:vAlign w:val="center"/>
            <w:hideMark/>
          </w:tcPr>
          <w:p w14:paraId="7C5A0596"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06" w:type="dxa"/>
            <w:tcBorders>
              <w:top w:val="nil"/>
              <w:left w:val="nil"/>
              <w:bottom w:val="nil"/>
              <w:right w:val="nil"/>
            </w:tcBorders>
            <w:shd w:val="clear" w:color="000000" w:fill="FFFFFF"/>
            <w:noWrap/>
            <w:vAlign w:val="center"/>
            <w:hideMark/>
          </w:tcPr>
          <w:p w14:paraId="2495585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0.917</w:t>
            </w:r>
          </w:p>
        </w:tc>
        <w:tc>
          <w:tcPr>
            <w:tcW w:w="706" w:type="dxa"/>
            <w:tcBorders>
              <w:top w:val="nil"/>
              <w:left w:val="nil"/>
              <w:bottom w:val="nil"/>
              <w:right w:val="nil"/>
            </w:tcBorders>
            <w:shd w:val="clear" w:color="000000" w:fill="FFFFFF"/>
            <w:noWrap/>
            <w:vAlign w:val="center"/>
            <w:hideMark/>
          </w:tcPr>
          <w:p w14:paraId="106B877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0.513</w:t>
            </w:r>
          </w:p>
        </w:tc>
        <w:tc>
          <w:tcPr>
            <w:tcW w:w="706" w:type="dxa"/>
            <w:tcBorders>
              <w:top w:val="nil"/>
              <w:left w:val="nil"/>
              <w:bottom w:val="nil"/>
              <w:right w:val="nil"/>
            </w:tcBorders>
            <w:shd w:val="clear" w:color="000000" w:fill="FFFFFF"/>
            <w:noWrap/>
            <w:vAlign w:val="center"/>
            <w:hideMark/>
          </w:tcPr>
          <w:p w14:paraId="08394D28"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0.873</w:t>
            </w:r>
          </w:p>
        </w:tc>
        <w:tc>
          <w:tcPr>
            <w:tcW w:w="706" w:type="dxa"/>
            <w:tcBorders>
              <w:top w:val="nil"/>
              <w:left w:val="nil"/>
              <w:bottom w:val="nil"/>
              <w:right w:val="nil"/>
            </w:tcBorders>
            <w:shd w:val="clear" w:color="000000" w:fill="FFFFFF"/>
            <w:noWrap/>
            <w:vAlign w:val="center"/>
            <w:hideMark/>
          </w:tcPr>
          <w:p w14:paraId="1951B859"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0.898</w:t>
            </w:r>
          </w:p>
        </w:tc>
        <w:tc>
          <w:tcPr>
            <w:tcW w:w="769" w:type="dxa"/>
            <w:tcBorders>
              <w:top w:val="nil"/>
              <w:left w:val="nil"/>
              <w:bottom w:val="nil"/>
              <w:right w:val="nil"/>
            </w:tcBorders>
            <w:shd w:val="clear" w:color="000000" w:fill="FFFFFF"/>
            <w:noWrap/>
            <w:vAlign w:val="center"/>
            <w:hideMark/>
          </w:tcPr>
          <w:p w14:paraId="6F19E660"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nil"/>
              <w:right w:val="nil"/>
            </w:tcBorders>
            <w:shd w:val="clear" w:color="000000" w:fill="FFFFFF"/>
            <w:noWrap/>
            <w:vAlign w:val="center"/>
            <w:hideMark/>
          </w:tcPr>
          <w:p w14:paraId="4FA7EBFB"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0.631</w:t>
            </w:r>
          </w:p>
        </w:tc>
        <w:tc>
          <w:tcPr>
            <w:tcW w:w="769" w:type="dxa"/>
            <w:tcBorders>
              <w:top w:val="nil"/>
              <w:left w:val="nil"/>
              <w:bottom w:val="nil"/>
              <w:right w:val="nil"/>
            </w:tcBorders>
            <w:shd w:val="clear" w:color="000000" w:fill="FFFFFF"/>
            <w:noWrap/>
            <w:vAlign w:val="center"/>
            <w:hideMark/>
          </w:tcPr>
          <w:p w14:paraId="7814E6CE"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0.275</w:t>
            </w:r>
          </w:p>
        </w:tc>
        <w:tc>
          <w:tcPr>
            <w:tcW w:w="769" w:type="dxa"/>
            <w:tcBorders>
              <w:top w:val="nil"/>
              <w:left w:val="nil"/>
              <w:bottom w:val="nil"/>
              <w:right w:val="nil"/>
            </w:tcBorders>
            <w:shd w:val="clear" w:color="000000" w:fill="FFFFFF"/>
            <w:noWrap/>
            <w:vAlign w:val="center"/>
            <w:hideMark/>
          </w:tcPr>
          <w:p w14:paraId="54E758E2"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69" w:type="dxa"/>
            <w:tcBorders>
              <w:top w:val="nil"/>
              <w:left w:val="nil"/>
              <w:bottom w:val="nil"/>
              <w:right w:val="nil"/>
            </w:tcBorders>
            <w:shd w:val="clear" w:color="000000" w:fill="FFFFFF"/>
            <w:noWrap/>
            <w:vAlign w:val="center"/>
            <w:hideMark/>
          </w:tcPr>
          <w:p w14:paraId="4A49AD3E"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0.949</w:t>
            </w:r>
          </w:p>
        </w:tc>
        <w:tc>
          <w:tcPr>
            <w:tcW w:w="769" w:type="dxa"/>
            <w:tcBorders>
              <w:top w:val="nil"/>
              <w:left w:val="nil"/>
              <w:bottom w:val="nil"/>
              <w:right w:val="nil"/>
            </w:tcBorders>
            <w:shd w:val="clear" w:color="000000" w:fill="FFFFFF"/>
            <w:noWrap/>
            <w:vAlign w:val="center"/>
            <w:hideMark/>
          </w:tcPr>
          <w:p w14:paraId="078806E2"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69" w:type="dxa"/>
            <w:tcBorders>
              <w:top w:val="nil"/>
              <w:left w:val="nil"/>
              <w:bottom w:val="nil"/>
              <w:right w:val="nil"/>
            </w:tcBorders>
            <w:shd w:val="clear" w:color="000000" w:fill="FFFFFF"/>
            <w:noWrap/>
            <w:vAlign w:val="center"/>
            <w:hideMark/>
          </w:tcPr>
          <w:p w14:paraId="087CBA09"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r>
      <w:tr w:rsidR="00DE2B00" w:rsidRPr="00DE2B00" w14:paraId="7A50D7EE" w14:textId="77777777" w:rsidTr="009A4745">
        <w:trPr>
          <w:trHeight w:val="231"/>
          <w:jc w:val="center"/>
        </w:trPr>
        <w:tc>
          <w:tcPr>
            <w:tcW w:w="1030" w:type="dxa"/>
            <w:tcBorders>
              <w:top w:val="nil"/>
              <w:left w:val="nil"/>
              <w:bottom w:val="nil"/>
              <w:right w:val="nil"/>
            </w:tcBorders>
            <w:shd w:val="clear" w:color="000000" w:fill="FFFFFF"/>
            <w:noWrap/>
            <w:vAlign w:val="center"/>
            <w:hideMark/>
          </w:tcPr>
          <w:p w14:paraId="0C48A02C" w14:textId="77777777" w:rsidR="009A4745" w:rsidRPr="00DE2B00" w:rsidRDefault="009A4745" w:rsidP="009A4745">
            <w:pPr>
              <w:pStyle w:val="a7"/>
              <w:rPr>
                <w:color w:val="000000" w:themeColor="text1"/>
                <w:sz w:val="20"/>
                <w:szCs w:val="20"/>
              </w:rPr>
            </w:pPr>
            <w:r w:rsidRPr="00DE2B00">
              <w:rPr>
                <w:color w:val="000000" w:themeColor="text1"/>
                <w:sz w:val="20"/>
                <w:szCs w:val="20"/>
              </w:rPr>
              <w:t>Liaoning</w:t>
            </w:r>
          </w:p>
        </w:tc>
        <w:tc>
          <w:tcPr>
            <w:tcW w:w="738" w:type="dxa"/>
            <w:tcBorders>
              <w:top w:val="nil"/>
              <w:left w:val="nil"/>
              <w:bottom w:val="nil"/>
              <w:right w:val="nil"/>
            </w:tcBorders>
            <w:shd w:val="clear" w:color="000000" w:fill="FFFFFF"/>
            <w:noWrap/>
            <w:vAlign w:val="center"/>
            <w:hideMark/>
          </w:tcPr>
          <w:p w14:paraId="59356A7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0.407</w:t>
            </w:r>
          </w:p>
        </w:tc>
        <w:tc>
          <w:tcPr>
            <w:tcW w:w="706" w:type="dxa"/>
            <w:tcBorders>
              <w:top w:val="nil"/>
              <w:left w:val="nil"/>
              <w:bottom w:val="nil"/>
              <w:right w:val="nil"/>
            </w:tcBorders>
            <w:shd w:val="clear" w:color="000000" w:fill="FFFFFF"/>
            <w:noWrap/>
            <w:vAlign w:val="center"/>
            <w:hideMark/>
          </w:tcPr>
          <w:p w14:paraId="71430138"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0.773</w:t>
            </w:r>
          </w:p>
        </w:tc>
        <w:tc>
          <w:tcPr>
            <w:tcW w:w="706" w:type="dxa"/>
            <w:tcBorders>
              <w:top w:val="nil"/>
              <w:left w:val="nil"/>
              <w:bottom w:val="nil"/>
              <w:right w:val="nil"/>
            </w:tcBorders>
            <w:shd w:val="clear" w:color="000000" w:fill="FFFFFF"/>
            <w:noWrap/>
            <w:vAlign w:val="center"/>
            <w:hideMark/>
          </w:tcPr>
          <w:p w14:paraId="3292A9F2"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06" w:type="dxa"/>
            <w:tcBorders>
              <w:top w:val="nil"/>
              <w:left w:val="nil"/>
              <w:bottom w:val="nil"/>
              <w:right w:val="nil"/>
            </w:tcBorders>
            <w:shd w:val="clear" w:color="000000" w:fill="FFFFFF"/>
            <w:noWrap/>
            <w:vAlign w:val="center"/>
            <w:hideMark/>
          </w:tcPr>
          <w:p w14:paraId="3F8E7245"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0.462</w:t>
            </w:r>
          </w:p>
        </w:tc>
        <w:tc>
          <w:tcPr>
            <w:tcW w:w="706" w:type="dxa"/>
            <w:tcBorders>
              <w:top w:val="nil"/>
              <w:left w:val="nil"/>
              <w:bottom w:val="nil"/>
              <w:right w:val="nil"/>
            </w:tcBorders>
            <w:shd w:val="clear" w:color="000000" w:fill="FFFFFF"/>
            <w:noWrap/>
            <w:vAlign w:val="center"/>
            <w:hideMark/>
          </w:tcPr>
          <w:p w14:paraId="56C2943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0.949</w:t>
            </w:r>
          </w:p>
        </w:tc>
        <w:tc>
          <w:tcPr>
            <w:tcW w:w="706" w:type="dxa"/>
            <w:tcBorders>
              <w:top w:val="nil"/>
              <w:left w:val="nil"/>
              <w:bottom w:val="nil"/>
              <w:right w:val="nil"/>
            </w:tcBorders>
            <w:shd w:val="clear" w:color="000000" w:fill="FFFFFF"/>
            <w:noWrap/>
            <w:vAlign w:val="center"/>
            <w:hideMark/>
          </w:tcPr>
          <w:p w14:paraId="01BDB378"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06" w:type="dxa"/>
            <w:tcBorders>
              <w:top w:val="nil"/>
              <w:left w:val="nil"/>
              <w:bottom w:val="nil"/>
              <w:right w:val="nil"/>
            </w:tcBorders>
            <w:shd w:val="clear" w:color="000000" w:fill="FFFFFF"/>
            <w:noWrap/>
            <w:vAlign w:val="center"/>
            <w:hideMark/>
          </w:tcPr>
          <w:p w14:paraId="659AA4C2"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0.465</w:t>
            </w:r>
          </w:p>
        </w:tc>
        <w:tc>
          <w:tcPr>
            <w:tcW w:w="706" w:type="dxa"/>
            <w:tcBorders>
              <w:top w:val="nil"/>
              <w:left w:val="nil"/>
              <w:bottom w:val="nil"/>
              <w:right w:val="nil"/>
            </w:tcBorders>
            <w:shd w:val="clear" w:color="000000" w:fill="FFFFFF"/>
            <w:noWrap/>
            <w:vAlign w:val="center"/>
            <w:hideMark/>
          </w:tcPr>
          <w:p w14:paraId="78AFA016"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06" w:type="dxa"/>
            <w:tcBorders>
              <w:top w:val="nil"/>
              <w:left w:val="nil"/>
              <w:bottom w:val="nil"/>
              <w:right w:val="nil"/>
            </w:tcBorders>
            <w:shd w:val="clear" w:color="000000" w:fill="FFFFFF"/>
            <w:noWrap/>
            <w:vAlign w:val="center"/>
            <w:hideMark/>
          </w:tcPr>
          <w:p w14:paraId="049D5545"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0.631</w:t>
            </w:r>
          </w:p>
        </w:tc>
        <w:tc>
          <w:tcPr>
            <w:tcW w:w="706" w:type="dxa"/>
            <w:tcBorders>
              <w:top w:val="nil"/>
              <w:left w:val="nil"/>
              <w:bottom w:val="nil"/>
              <w:right w:val="nil"/>
            </w:tcBorders>
            <w:shd w:val="clear" w:color="000000" w:fill="FFFFFF"/>
            <w:noWrap/>
            <w:vAlign w:val="center"/>
            <w:hideMark/>
          </w:tcPr>
          <w:p w14:paraId="22DCF37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0.701</w:t>
            </w:r>
          </w:p>
        </w:tc>
        <w:tc>
          <w:tcPr>
            <w:tcW w:w="769" w:type="dxa"/>
            <w:tcBorders>
              <w:top w:val="nil"/>
              <w:left w:val="nil"/>
              <w:bottom w:val="nil"/>
              <w:right w:val="nil"/>
            </w:tcBorders>
            <w:shd w:val="clear" w:color="000000" w:fill="FFFFFF"/>
            <w:noWrap/>
            <w:vAlign w:val="center"/>
            <w:hideMark/>
          </w:tcPr>
          <w:p w14:paraId="1175B776"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nil"/>
              <w:right w:val="nil"/>
            </w:tcBorders>
            <w:shd w:val="clear" w:color="000000" w:fill="FFFFFF"/>
            <w:noWrap/>
            <w:vAlign w:val="center"/>
            <w:hideMark/>
          </w:tcPr>
          <w:p w14:paraId="6C0BF46B"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0.631</w:t>
            </w:r>
          </w:p>
        </w:tc>
        <w:tc>
          <w:tcPr>
            <w:tcW w:w="769" w:type="dxa"/>
            <w:tcBorders>
              <w:top w:val="nil"/>
              <w:left w:val="nil"/>
              <w:bottom w:val="nil"/>
              <w:right w:val="nil"/>
            </w:tcBorders>
            <w:shd w:val="clear" w:color="000000" w:fill="FFFFFF"/>
            <w:noWrap/>
            <w:vAlign w:val="center"/>
            <w:hideMark/>
          </w:tcPr>
          <w:p w14:paraId="21ACA2CF"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nil"/>
              <w:right w:val="nil"/>
            </w:tcBorders>
            <w:shd w:val="clear" w:color="000000" w:fill="FFFFFF"/>
            <w:noWrap/>
            <w:vAlign w:val="center"/>
            <w:hideMark/>
          </w:tcPr>
          <w:p w14:paraId="76EEB570"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0.121</w:t>
            </w:r>
          </w:p>
        </w:tc>
        <w:tc>
          <w:tcPr>
            <w:tcW w:w="769" w:type="dxa"/>
            <w:tcBorders>
              <w:top w:val="nil"/>
              <w:left w:val="nil"/>
              <w:bottom w:val="nil"/>
              <w:right w:val="nil"/>
            </w:tcBorders>
            <w:shd w:val="clear" w:color="000000" w:fill="FFFFFF"/>
            <w:noWrap/>
            <w:vAlign w:val="center"/>
            <w:hideMark/>
          </w:tcPr>
          <w:p w14:paraId="3EB38C83"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0.655</w:t>
            </w:r>
          </w:p>
        </w:tc>
        <w:tc>
          <w:tcPr>
            <w:tcW w:w="769" w:type="dxa"/>
            <w:tcBorders>
              <w:top w:val="nil"/>
              <w:left w:val="nil"/>
              <w:bottom w:val="nil"/>
              <w:right w:val="nil"/>
            </w:tcBorders>
            <w:shd w:val="clear" w:color="000000" w:fill="FFFFFF"/>
            <w:noWrap/>
            <w:vAlign w:val="center"/>
            <w:hideMark/>
          </w:tcPr>
          <w:p w14:paraId="09225D21"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1.000</w:t>
            </w:r>
          </w:p>
        </w:tc>
        <w:tc>
          <w:tcPr>
            <w:tcW w:w="769" w:type="dxa"/>
            <w:tcBorders>
              <w:top w:val="nil"/>
              <w:left w:val="nil"/>
              <w:bottom w:val="nil"/>
              <w:right w:val="nil"/>
            </w:tcBorders>
            <w:shd w:val="clear" w:color="000000" w:fill="FFFFFF"/>
            <w:noWrap/>
            <w:vAlign w:val="center"/>
            <w:hideMark/>
          </w:tcPr>
          <w:p w14:paraId="065B5ECF"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r>
      <w:tr w:rsidR="00DE2B00" w:rsidRPr="00DE2B00" w14:paraId="32CD2D90" w14:textId="77777777" w:rsidTr="009A4745">
        <w:trPr>
          <w:trHeight w:val="231"/>
          <w:jc w:val="center"/>
        </w:trPr>
        <w:tc>
          <w:tcPr>
            <w:tcW w:w="1030" w:type="dxa"/>
            <w:tcBorders>
              <w:top w:val="nil"/>
              <w:left w:val="nil"/>
              <w:bottom w:val="nil"/>
              <w:right w:val="nil"/>
            </w:tcBorders>
            <w:shd w:val="clear" w:color="000000" w:fill="FFFFFF"/>
            <w:noWrap/>
            <w:vAlign w:val="center"/>
            <w:hideMark/>
          </w:tcPr>
          <w:p w14:paraId="0A78B02A" w14:textId="77777777" w:rsidR="009A4745" w:rsidRPr="00DE2B00" w:rsidRDefault="009A4745" w:rsidP="009A4745">
            <w:pPr>
              <w:pStyle w:val="a7"/>
              <w:rPr>
                <w:color w:val="000000" w:themeColor="text1"/>
                <w:sz w:val="20"/>
                <w:szCs w:val="20"/>
              </w:rPr>
            </w:pPr>
            <w:r w:rsidRPr="00DE2B00">
              <w:rPr>
                <w:color w:val="000000" w:themeColor="text1"/>
                <w:sz w:val="20"/>
                <w:szCs w:val="20"/>
              </w:rPr>
              <w:t>Inner Mongolia</w:t>
            </w:r>
          </w:p>
        </w:tc>
        <w:tc>
          <w:tcPr>
            <w:tcW w:w="738" w:type="dxa"/>
            <w:tcBorders>
              <w:top w:val="nil"/>
              <w:left w:val="nil"/>
              <w:bottom w:val="nil"/>
              <w:right w:val="nil"/>
            </w:tcBorders>
            <w:shd w:val="clear" w:color="000000" w:fill="FFFFFF"/>
            <w:noWrap/>
            <w:vAlign w:val="center"/>
            <w:hideMark/>
          </w:tcPr>
          <w:p w14:paraId="530AE18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0.429</w:t>
            </w:r>
          </w:p>
        </w:tc>
        <w:tc>
          <w:tcPr>
            <w:tcW w:w="706" w:type="dxa"/>
            <w:tcBorders>
              <w:top w:val="nil"/>
              <w:left w:val="nil"/>
              <w:bottom w:val="nil"/>
              <w:right w:val="nil"/>
            </w:tcBorders>
            <w:shd w:val="clear" w:color="000000" w:fill="FFFFFF"/>
            <w:noWrap/>
            <w:vAlign w:val="center"/>
            <w:hideMark/>
          </w:tcPr>
          <w:p w14:paraId="637B8ABA"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0.564</w:t>
            </w:r>
          </w:p>
        </w:tc>
        <w:tc>
          <w:tcPr>
            <w:tcW w:w="706" w:type="dxa"/>
            <w:tcBorders>
              <w:top w:val="nil"/>
              <w:left w:val="nil"/>
              <w:bottom w:val="nil"/>
              <w:right w:val="nil"/>
            </w:tcBorders>
            <w:shd w:val="clear" w:color="000000" w:fill="FFFFFF"/>
            <w:noWrap/>
            <w:vAlign w:val="center"/>
            <w:hideMark/>
          </w:tcPr>
          <w:p w14:paraId="1585FDBB"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1.000</w:t>
            </w:r>
          </w:p>
        </w:tc>
        <w:tc>
          <w:tcPr>
            <w:tcW w:w="706" w:type="dxa"/>
            <w:tcBorders>
              <w:top w:val="nil"/>
              <w:left w:val="nil"/>
              <w:bottom w:val="nil"/>
              <w:right w:val="nil"/>
            </w:tcBorders>
            <w:shd w:val="clear" w:color="000000" w:fill="FFFFFF"/>
            <w:noWrap/>
            <w:vAlign w:val="center"/>
            <w:hideMark/>
          </w:tcPr>
          <w:p w14:paraId="5063A196"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0.141</w:t>
            </w:r>
          </w:p>
        </w:tc>
        <w:tc>
          <w:tcPr>
            <w:tcW w:w="706" w:type="dxa"/>
            <w:tcBorders>
              <w:top w:val="nil"/>
              <w:left w:val="nil"/>
              <w:bottom w:val="nil"/>
              <w:right w:val="nil"/>
            </w:tcBorders>
            <w:shd w:val="clear" w:color="000000" w:fill="FFFFFF"/>
            <w:noWrap/>
            <w:vAlign w:val="center"/>
            <w:hideMark/>
          </w:tcPr>
          <w:p w14:paraId="193AC93E"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0.749</w:t>
            </w:r>
          </w:p>
        </w:tc>
        <w:tc>
          <w:tcPr>
            <w:tcW w:w="706" w:type="dxa"/>
            <w:tcBorders>
              <w:top w:val="nil"/>
              <w:left w:val="nil"/>
              <w:bottom w:val="nil"/>
              <w:right w:val="nil"/>
            </w:tcBorders>
            <w:shd w:val="clear" w:color="000000" w:fill="FFFFFF"/>
            <w:noWrap/>
            <w:vAlign w:val="center"/>
            <w:hideMark/>
          </w:tcPr>
          <w:p w14:paraId="7F470984"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06" w:type="dxa"/>
            <w:tcBorders>
              <w:top w:val="nil"/>
              <w:left w:val="nil"/>
              <w:bottom w:val="nil"/>
              <w:right w:val="nil"/>
            </w:tcBorders>
            <w:shd w:val="clear" w:color="000000" w:fill="FFFFFF"/>
            <w:noWrap/>
            <w:vAlign w:val="center"/>
            <w:hideMark/>
          </w:tcPr>
          <w:p w14:paraId="6344FD6B"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0.754</w:t>
            </w:r>
          </w:p>
        </w:tc>
        <w:tc>
          <w:tcPr>
            <w:tcW w:w="706" w:type="dxa"/>
            <w:tcBorders>
              <w:top w:val="nil"/>
              <w:left w:val="nil"/>
              <w:bottom w:val="nil"/>
              <w:right w:val="nil"/>
            </w:tcBorders>
            <w:shd w:val="clear" w:color="000000" w:fill="FFFFFF"/>
            <w:noWrap/>
            <w:vAlign w:val="center"/>
            <w:hideMark/>
          </w:tcPr>
          <w:p w14:paraId="68BAE46F"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06" w:type="dxa"/>
            <w:tcBorders>
              <w:top w:val="nil"/>
              <w:left w:val="nil"/>
              <w:bottom w:val="nil"/>
              <w:right w:val="nil"/>
            </w:tcBorders>
            <w:shd w:val="clear" w:color="000000" w:fill="FFFFFF"/>
            <w:noWrap/>
            <w:vAlign w:val="center"/>
            <w:hideMark/>
          </w:tcPr>
          <w:p w14:paraId="64DA6C1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0.631</w:t>
            </w:r>
          </w:p>
        </w:tc>
        <w:tc>
          <w:tcPr>
            <w:tcW w:w="706" w:type="dxa"/>
            <w:tcBorders>
              <w:top w:val="nil"/>
              <w:left w:val="nil"/>
              <w:bottom w:val="nil"/>
              <w:right w:val="nil"/>
            </w:tcBorders>
            <w:shd w:val="clear" w:color="000000" w:fill="FFFFFF"/>
            <w:noWrap/>
            <w:vAlign w:val="center"/>
            <w:hideMark/>
          </w:tcPr>
          <w:p w14:paraId="2A725CB1"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1.000</w:t>
            </w:r>
          </w:p>
        </w:tc>
        <w:tc>
          <w:tcPr>
            <w:tcW w:w="769" w:type="dxa"/>
            <w:tcBorders>
              <w:top w:val="nil"/>
              <w:left w:val="nil"/>
              <w:bottom w:val="nil"/>
              <w:right w:val="nil"/>
            </w:tcBorders>
            <w:shd w:val="clear" w:color="000000" w:fill="FFFFFF"/>
            <w:noWrap/>
            <w:vAlign w:val="center"/>
            <w:hideMark/>
          </w:tcPr>
          <w:p w14:paraId="005AC912"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0.513</w:t>
            </w:r>
          </w:p>
        </w:tc>
        <w:tc>
          <w:tcPr>
            <w:tcW w:w="769" w:type="dxa"/>
            <w:tcBorders>
              <w:top w:val="nil"/>
              <w:left w:val="nil"/>
              <w:bottom w:val="nil"/>
              <w:right w:val="nil"/>
            </w:tcBorders>
            <w:shd w:val="clear" w:color="000000" w:fill="FFFFFF"/>
            <w:noWrap/>
            <w:vAlign w:val="center"/>
            <w:hideMark/>
          </w:tcPr>
          <w:p w14:paraId="35E0780E"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1.000</w:t>
            </w:r>
          </w:p>
        </w:tc>
        <w:tc>
          <w:tcPr>
            <w:tcW w:w="769" w:type="dxa"/>
            <w:tcBorders>
              <w:top w:val="nil"/>
              <w:left w:val="nil"/>
              <w:bottom w:val="nil"/>
              <w:right w:val="nil"/>
            </w:tcBorders>
            <w:shd w:val="clear" w:color="000000" w:fill="FFFFFF"/>
            <w:noWrap/>
            <w:vAlign w:val="center"/>
            <w:hideMark/>
          </w:tcPr>
          <w:p w14:paraId="7F6A739F"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0.513</w:t>
            </w:r>
          </w:p>
        </w:tc>
        <w:tc>
          <w:tcPr>
            <w:tcW w:w="769" w:type="dxa"/>
            <w:tcBorders>
              <w:top w:val="nil"/>
              <w:left w:val="nil"/>
              <w:bottom w:val="nil"/>
              <w:right w:val="nil"/>
            </w:tcBorders>
            <w:shd w:val="clear" w:color="000000" w:fill="FFFFFF"/>
            <w:noWrap/>
            <w:vAlign w:val="center"/>
            <w:hideMark/>
          </w:tcPr>
          <w:p w14:paraId="31E28E61"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0.121</w:t>
            </w:r>
          </w:p>
        </w:tc>
        <w:tc>
          <w:tcPr>
            <w:tcW w:w="769" w:type="dxa"/>
            <w:tcBorders>
              <w:top w:val="nil"/>
              <w:left w:val="nil"/>
              <w:bottom w:val="nil"/>
              <w:right w:val="nil"/>
            </w:tcBorders>
            <w:shd w:val="clear" w:color="000000" w:fill="FFFFFF"/>
            <w:noWrap/>
            <w:vAlign w:val="center"/>
            <w:hideMark/>
          </w:tcPr>
          <w:p w14:paraId="5B7CDD34"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0.848</w:t>
            </w:r>
          </w:p>
        </w:tc>
        <w:tc>
          <w:tcPr>
            <w:tcW w:w="769" w:type="dxa"/>
            <w:tcBorders>
              <w:top w:val="nil"/>
              <w:left w:val="nil"/>
              <w:bottom w:val="nil"/>
              <w:right w:val="nil"/>
            </w:tcBorders>
            <w:shd w:val="clear" w:color="000000" w:fill="FFFFFF"/>
            <w:noWrap/>
            <w:vAlign w:val="center"/>
            <w:hideMark/>
          </w:tcPr>
          <w:p w14:paraId="603EF60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1.000</w:t>
            </w:r>
          </w:p>
        </w:tc>
        <w:tc>
          <w:tcPr>
            <w:tcW w:w="769" w:type="dxa"/>
            <w:tcBorders>
              <w:top w:val="nil"/>
              <w:left w:val="nil"/>
              <w:bottom w:val="nil"/>
              <w:right w:val="nil"/>
            </w:tcBorders>
            <w:shd w:val="clear" w:color="000000" w:fill="FFFFFF"/>
            <w:noWrap/>
            <w:vAlign w:val="center"/>
            <w:hideMark/>
          </w:tcPr>
          <w:p w14:paraId="6A72023F"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0.275</w:t>
            </w:r>
          </w:p>
        </w:tc>
      </w:tr>
      <w:tr w:rsidR="00DE2B00" w:rsidRPr="00DE2B00" w14:paraId="7D21DC0B" w14:textId="77777777" w:rsidTr="009A4745">
        <w:trPr>
          <w:trHeight w:val="231"/>
          <w:jc w:val="center"/>
        </w:trPr>
        <w:tc>
          <w:tcPr>
            <w:tcW w:w="1030" w:type="dxa"/>
            <w:tcBorders>
              <w:top w:val="nil"/>
              <w:left w:val="nil"/>
              <w:bottom w:val="nil"/>
              <w:right w:val="nil"/>
            </w:tcBorders>
            <w:shd w:val="clear" w:color="000000" w:fill="FFFFFF"/>
            <w:noWrap/>
            <w:vAlign w:val="center"/>
            <w:hideMark/>
          </w:tcPr>
          <w:p w14:paraId="0459BEC3" w14:textId="77777777" w:rsidR="009A4745" w:rsidRPr="00DE2B00" w:rsidRDefault="009A4745" w:rsidP="009A4745">
            <w:pPr>
              <w:pStyle w:val="a7"/>
              <w:rPr>
                <w:color w:val="000000" w:themeColor="text1"/>
                <w:sz w:val="20"/>
                <w:szCs w:val="20"/>
              </w:rPr>
            </w:pPr>
            <w:r w:rsidRPr="00DE2B00">
              <w:rPr>
                <w:color w:val="000000" w:themeColor="text1"/>
                <w:sz w:val="20"/>
                <w:szCs w:val="20"/>
              </w:rPr>
              <w:t>Ningxia</w:t>
            </w:r>
          </w:p>
        </w:tc>
        <w:tc>
          <w:tcPr>
            <w:tcW w:w="738" w:type="dxa"/>
            <w:tcBorders>
              <w:top w:val="nil"/>
              <w:left w:val="nil"/>
              <w:bottom w:val="nil"/>
              <w:right w:val="nil"/>
            </w:tcBorders>
            <w:shd w:val="clear" w:color="000000" w:fill="FFFFFF"/>
            <w:noWrap/>
            <w:vAlign w:val="center"/>
            <w:hideMark/>
          </w:tcPr>
          <w:p w14:paraId="01F80354"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0.572</w:t>
            </w:r>
          </w:p>
        </w:tc>
        <w:tc>
          <w:tcPr>
            <w:tcW w:w="706" w:type="dxa"/>
            <w:tcBorders>
              <w:top w:val="nil"/>
              <w:left w:val="nil"/>
              <w:bottom w:val="nil"/>
              <w:right w:val="nil"/>
            </w:tcBorders>
            <w:shd w:val="clear" w:color="000000" w:fill="FFFFFF"/>
            <w:noWrap/>
            <w:vAlign w:val="center"/>
            <w:hideMark/>
          </w:tcPr>
          <w:p w14:paraId="22A461BE"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0.386</w:t>
            </w:r>
          </w:p>
        </w:tc>
        <w:tc>
          <w:tcPr>
            <w:tcW w:w="706" w:type="dxa"/>
            <w:tcBorders>
              <w:top w:val="nil"/>
              <w:left w:val="nil"/>
              <w:bottom w:val="nil"/>
              <w:right w:val="nil"/>
            </w:tcBorders>
            <w:shd w:val="clear" w:color="000000" w:fill="FFFFFF"/>
            <w:noWrap/>
            <w:vAlign w:val="center"/>
            <w:hideMark/>
          </w:tcPr>
          <w:p w14:paraId="174680A8"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0.513</w:t>
            </w:r>
          </w:p>
        </w:tc>
        <w:tc>
          <w:tcPr>
            <w:tcW w:w="706" w:type="dxa"/>
            <w:tcBorders>
              <w:top w:val="nil"/>
              <w:left w:val="nil"/>
              <w:bottom w:val="nil"/>
              <w:right w:val="nil"/>
            </w:tcBorders>
            <w:shd w:val="clear" w:color="000000" w:fill="FFFFFF"/>
            <w:noWrap/>
            <w:vAlign w:val="center"/>
            <w:hideMark/>
          </w:tcPr>
          <w:p w14:paraId="06C27438"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0.482</w:t>
            </w:r>
          </w:p>
        </w:tc>
        <w:tc>
          <w:tcPr>
            <w:tcW w:w="706" w:type="dxa"/>
            <w:tcBorders>
              <w:top w:val="nil"/>
              <w:left w:val="nil"/>
              <w:bottom w:val="nil"/>
              <w:right w:val="nil"/>
            </w:tcBorders>
            <w:shd w:val="clear" w:color="000000" w:fill="FFFFFF"/>
            <w:noWrap/>
            <w:vAlign w:val="center"/>
            <w:hideMark/>
          </w:tcPr>
          <w:p w14:paraId="6CF12AE2"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0.749</w:t>
            </w:r>
          </w:p>
        </w:tc>
        <w:tc>
          <w:tcPr>
            <w:tcW w:w="706" w:type="dxa"/>
            <w:tcBorders>
              <w:top w:val="nil"/>
              <w:left w:val="nil"/>
              <w:bottom w:val="nil"/>
              <w:right w:val="nil"/>
            </w:tcBorders>
            <w:shd w:val="clear" w:color="000000" w:fill="FFFFFF"/>
            <w:noWrap/>
            <w:vAlign w:val="center"/>
            <w:hideMark/>
          </w:tcPr>
          <w:p w14:paraId="7B07162F"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06" w:type="dxa"/>
            <w:tcBorders>
              <w:top w:val="nil"/>
              <w:left w:val="nil"/>
              <w:bottom w:val="nil"/>
              <w:right w:val="nil"/>
            </w:tcBorders>
            <w:shd w:val="clear" w:color="000000" w:fill="FFFFFF"/>
            <w:noWrap/>
            <w:vAlign w:val="center"/>
            <w:hideMark/>
          </w:tcPr>
          <w:p w14:paraId="59EB1377"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0.917</w:t>
            </w:r>
          </w:p>
        </w:tc>
        <w:tc>
          <w:tcPr>
            <w:tcW w:w="706" w:type="dxa"/>
            <w:tcBorders>
              <w:top w:val="nil"/>
              <w:left w:val="nil"/>
              <w:bottom w:val="nil"/>
              <w:right w:val="nil"/>
            </w:tcBorders>
            <w:shd w:val="clear" w:color="000000" w:fill="FFFFFF"/>
            <w:noWrap/>
            <w:vAlign w:val="center"/>
            <w:hideMark/>
          </w:tcPr>
          <w:p w14:paraId="2A56A8F4"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06" w:type="dxa"/>
            <w:tcBorders>
              <w:top w:val="nil"/>
              <w:left w:val="nil"/>
              <w:bottom w:val="nil"/>
              <w:right w:val="nil"/>
            </w:tcBorders>
            <w:shd w:val="clear" w:color="000000" w:fill="FFFFFF"/>
            <w:noWrap/>
            <w:vAlign w:val="center"/>
            <w:hideMark/>
          </w:tcPr>
          <w:p w14:paraId="599C619F"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0.631</w:t>
            </w:r>
          </w:p>
        </w:tc>
        <w:tc>
          <w:tcPr>
            <w:tcW w:w="706" w:type="dxa"/>
            <w:tcBorders>
              <w:top w:val="nil"/>
              <w:left w:val="nil"/>
              <w:bottom w:val="nil"/>
              <w:right w:val="nil"/>
            </w:tcBorders>
            <w:shd w:val="clear" w:color="000000" w:fill="FFFFFF"/>
            <w:noWrap/>
            <w:vAlign w:val="center"/>
            <w:hideMark/>
          </w:tcPr>
          <w:p w14:paraId="5F59E774"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0.798</w:t>
            </w:r>
          </w:p>
        </w:tc>
        <w:tc>
          <w:tcPr>
            <w:tcW w:w="769" w:type="dxa"/>
            <w:tcBorders>
              <w:top w:val="nil"/>
              <w:left w:val="nil"/>
              <w:bottom w:val="nil"/>
              <w:right w:val="nil"/>
            </w:tcBorders>
            <w:shd w:val="clear" w:color="000000" w:fill="FFFFFF"/>
            <w:noWrap/>
            <w:vAlign w:val="center"/>
            <w:hideMark/>
          </w:tcPr>
          <w:p w14:paraId="17112D0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nil"/>
              <w:right w:val="nil"/>
            </w:tcBorders>
            <w:shd w:val="clear" w:color="000000" w:fill="FFFFFF"/>
            <w:noWrap/>
            <w:vAlign w:val="center"/>
            <w:hideMark/>
          </w:tcPr>
          <w:p w14:paraId="08FA1262"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0.873</w:t>
            </w:r>
          </w:p>
        </w:tc>
        <w:tc>
          <w:tcPr>
            <w:tcW w:w="769" w:type="dxa"/>
            <w:tcBorders>
              <w:top w:val="nil"/>
              <w:left w:val="nil"/>
              <w:bottom w:val="nil"/>
              <w:right w:val="nil"/>
            </w:tcBorders>
            <w:shd w:val="clear" w:color="000000" w:fill="FFFFFF"/>
            <w:noWrap/>
            <w:vAlign w:val="center"/>
            <w:hideMark/>
          </w:tcPr>
          <w:p w14:paraId="7C9FF817"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0.275</w:t>
            </w:r>
          </w:p>
        </w:tc>
        <w:tc>
          <w:tcPr>
            <w:tcW w:w="769" w:type="dxa"/>
            <w:tcBorders>
              <w:top w:val="nil"/>
              <w:left w:val="nil"/>
              <w:bottom w:val="nil"/>
              <w:right w:val="nil"/>
            </w:tcBorders>
            <w:shd w:val="clear" w:color="000000" w:fill="FFFFFF"/>
            <w:noWrap/>
            <w:vAlign w:val="center"/>
            <w:hideMark/>
          </w:tcPr>
          <w:p w14:paraId="1FFD76EE"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69" w:type="dxa"/>
            <w:tcBorders>
              <w:top w:val="nil"/>
              <w:left w:val="nil"/>
              <w:bottom w:val="nil"/>
              <w:right w:val="nil"/>
            </w:tcBorders>
            <w:shd w:val="clear" w:color="000000" w:fill="FFFFFF"/>
            <w:noWrap/>
            <w:vAlign w:val="center"/>
            <w:hideMark/>
          </w:tcPr>
          <w:p w14:paraId="59C84394"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0.423</w:t>
            </w:r>
          </w:p>
        </w:tc>
        <w:tc>
          <w:tcPr>
            <w:tcW w:w="769" w:type="dxa"/>
            <w:tcBorders>
              <w:top w:val="nil"/>
              <w:left w:val="nil"/>
              <w:bottom w:val="nil"/>
              <w:right w:val="nil"/>
            </w:tcBorders>
            <w:shd w:val="clear" w:color="000000" w:fill="FFFFFF"/>
            <w:noWrap/>
            <w:vAlign w:val="center"/>
            <w:hideMark/>
          </w:tcPr>
          <w:p w14:paraId="72D56AAA"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1.000</w:t>
            </w:r>
          </w:p>
        </w:tc>
        <w:tc>
          <w:tcPr>
            <w:tcW w:w="769" w:type="dxa"/>
            <w:tcBorders>
              <w:top w:val="nil"/>
              <w:left w:val="nil"/>
              <w:bottom w:val="nil"/>
              <w:right w:val="nil"/>
            </w:tcBorders>
            <w:shd w:val="clear" w:color="000000" w:fill="FFFFFF"/>
            <w:noWrap/>
            <w:vAlign w:val="center"/>
            <w:hideMark/>
          </w:tcPr>
          <w:p w14:paraId="0069FD2A"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r>
      <w:tr w:rsidR="00DE2B00" w:rsidRPr="00DE2B00" w14:paraId="2200F278" w14:textId="77777777" w:rsidTr="009A4745">
        <w:trPr>
          <w:trHeight w:val="231"/>
          <w:jc w:val="center"/>
        </w:trPr>
        <w:tc>
          <w:tcPr>
            <w:tcW w:w="1030" w:type="dxa"/>
            <w:tcBorders>
              <w:top w:val="nil"/>
              <w:left w:val="nil"/>
              <w:bottom w:val="nil"/>
              <w:right w:val="nil"/>
            </w:tcBorders>
            <w:shd w:val="clear" w:color="000000" w:fill="FFFFFF"/>
            <w:noWrap/>
            <w:vAlign w:val="center"/>
            <w:hideMark/>
          </w:tcPr>
          <w:p w14:paraId="17037D26" w14:textId="77777777" w:rsidR="009A4745" w:rsidRPr="00DE2B00" w:rsidRDefault="009A4745" w:rsidP="009A4745">
            <w:pPr>
              <w:pStyle w:val="a7"/>
              <w:rPr>
                <w:color w:val="000000" w:themeColor="text1"/>
                <w:sz w:val="20"/>
                <w:szCs w:val="20"/>
              </w:rPr>
            </w:pPr>
            <w:r w:rsidRPr="00DE2B00">
              <w:rPr>
                <w:color w:val="000000" w:themeColor="text1"/>
                <w:sz w:val="20"/>
                <w:szCs w:val="20"/>
              </w:rPr>
              <w:t>Qinghai</w:t>
            </w:r>
          </w:p>
        </w:tc>
        <w:tc>
          <w:tcPr>
            <w:tcW w:w="738" w:type="dxa"/>
            <w:tcBorders>
              <w:top w:val="nil"/>
              <w:left w:val="nil"/>
              <w:bottom w:val="nil"/>
              <w:right w:val="nil"/>
            </w:tcBorders>
            <w:shd w:val="clear" w:color="000000" w:fill="FFFFFF"/>
            <w:noWrap/>
            <w:vAlign w:val="center"/>
            <w:hideMark/>
          </w:tcPr>
          <w:p w14:paraId="7BE4D2E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0.228</w:t>
            </w:r>
          </w:p>
        </w:tc>
        <w:tc>
          <w:tcPr>
            <w:tcW w:w="706" w:type="dxa"/>
            <w:tcBorders>
              <w:top w:val="nil"/>
              <w:left w:val="nil"/>
              <w:bottom w:val="nil"/>
              <w:right w:val="nil"/>
            </w:tcBorders>
            <w:shd w:val="clear" w:color="000000" w:fill="FFFFFF"/>
            <w:noWrap/>
            <w:vAlign w:val="center"/>
            <w:hideMark/>
          </w:tcPr>
          <w:p w14:paraId="147CA9D0"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0.564</w:t>
            </w:r>
          </w:p>
        </w:tc>
        <w:tc>
          <w:tcPr>
            <w:tcW w:w="706" w:type="dxa"/>
            <w:tcBorders>
              <w:top w:val="nil"/>
              <w:left w:val="nil"/>
              <w:bottom w:val="nil"/>
              <w:right w:val="nil"/>
            </w:tcBorders>
            <w:shd w:val="clear" w:color="000000" w:fill="FFFFFF"/>
            <w:noWrap/>
            <w:vAlign w:val="center"/>
            <w:hideMark/>
          </w:tcPr>
          <w:p w14:paraId="0D8B50A1"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06" w:type="dxa"/>
            <w:tcBorders>
              <w:top w:val="nil"/>
              <w:left w:val="nil"/>
              <w:bottom w:val="nil"/>
              <w:right w:val="nil"/>
            </w:tcBorders>
            <w:shd w:val="clear" w:color="000000" w:fill="FFFFFF"/>
            <w:noWrap/>
            <w:vAlign w:val="center"/>
            <w:hideMark/>
          </w:tcPr>
          <w:p w14:paraId="34A0EF94"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0.180</w:t>
            </w:r>
          </w:p>
        </w:tc>
        <w:tc>
          <w:tcPr>
            <w:tcW w:w="706" w:type="dxa"/>
            <w:tcBorders>
              <w:top w:val="nil"/>
              <w:left w:val="nil"/>
              <w:bottom w:val="nil"/>
              <w:right w:val="nil"/>
            </w:tcBorders>
            <w:shd w:val="clear" w:color="000000" w:fill="FFFFFF"/>
            <w:noWrap/>
            <w:vAlign w:val="center"/>
            <w:hideMark/>
          </w:tcPr>
          <w:p w14:paraId="1D13D85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0.406</w:t>
            </w:r>
          </w:p>
        </w:tc>
        <w:tc>
          <w:tcPr>
            <w:tcW w:w="706" w:type="dxa"/>
            <w:tcBorders>
              <w:top w:val="nil"/>
              <w:left w:val="nil"/>
              <w:bottom w:val="nil"/>
              <w:right w:val="nil"/>
            </w:tcBorders>
            <w:shd w:val="clear" w:color="000000" w:fill="FFFFFF"/>
            <w:noWrap/>
            <w:vAlign w:val="center"/>
            <w:hideMark/>
          </w:tcPr>
          <w:p w14:paraId="1D6001D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06" w:type="dxa"/>
            <w:tcBorders>
              <w:top w:val="nil"/>
              <w:left w:val="nil"/>
              <w:bottom w:val="nil"/>
              <w:right w:val="nil"/>
            </w:tcBorders>
            <w:shd w:val="clear" w:color="000000" w:fill="FFFFFF"/>
            <w:noWrap/>
            <w:vAlign w:val="center"/>
            <w:hideMark/>
          </w:tcPr>
          <w:p w14:paraId="073436DB"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0.530</w:t>
            </w:r>
          </w:p>
        </w:tc>
        <w:tc>
          <w:tcPr>
            <w:tcW w:w="706" w:type="dxa"/>
            <w:tcBorders>
              <w:top w:val="nil"/>
              <w:left w:val="nil"/>
              <w:bottom w:val="nil"/>
              <w:right w:val="nil"/>
            </w:tcBorders>
            <w:shd w:val="clear" w:color="000000" w:fill="FFFFFF"/>
            <w:noWrap/>
            <w:vAlign w:val="center"/>
            <w:hideMark/>
          </w:tcPr>
          <w:p w14:paraId="7929328B"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06" w:type="dxa"/>
            <w:tcBorders>
              <w:top w:val="nil"/>
              <w:left w:val="nil"/>
              <w:bottom w:val="nil"/>
              <w:right w:val="nil"/>
            </w:tcBorders>
            <w:shd w:val="clear" w:color="000000" w:fill="FFFFFF"/>
            <w:noWrap/>
            <w:vAlign w:val="center"/>
            <w:hideMark/>
          </w:tcPr>
          <w:p w14:paraId="3C84E72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0.749</w:t>
            </w:r>
          </w:p>
        </w:tc>
        <w:tc>
          <w:tcPr>
            <w:tcW w:w="706" w:type="dxa"/>
            <w:tcBorders>
              <w:top w:val="nil"/>
              <w:left w:val="nil"/>
              <w:bottom w:val="nil"/>
              <w:right w:val="nil"/>
            </w:tcBorders>
            <w:shd w:val="clear" w:color="000000" w:fill="FFFFFF"/>
            <w:noWrap/>
            <w:vAlign w:val="center"/>
            <w:hideMark/>
          </w:tcPr>
          <w:p w14:paraId="51A55362"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0.522</w:t>
            </w:r>
          </w:p>
        </w:tc>
        <w:tc>
          <w:tcPr>
            <w:tcW w:w="769" w:type="dxa"/>
            <w:tcBorders>
              <w:top w:val="nil"/>
              <w:left w:val="nil"/>
              <w:bottom w:val="nil"/>
              <w:right w:val="nil"/>
            </w:tcBorders>
            <w:shd w:val="clear" w:color="000000" w:fill="FFFFFF"/>
            <w:noWrap/>
            <w:vAlign w:val="center"/>
            <w:hideMark/>
          </w:tcPr>
          <w:p w14:paraId="4E7CAC9E"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0.513</w:t>
            </w:r>
          </w:p>
        </w:tc>
        <w:tc>
          <w:tcPr>
            <w:tcW w:w="769" w:type="dxa"/>
            <w:tcBorders>
              <w:top w:val="nil"/>
              <w:left w:val="nil"/>
              <w:bottom w:val="nil"/>
              <w:right w:val="nil"/>
            </w:tcBorders>
            <w:shd w:val="clear" w:color="000000" w:fill="FFFFFF"/>
            <w:noWrap/>
            <w:vAlign w:val="center"/>
            <w:hideMark/>
          </w:tcPr>
          <w:p w14:paraId="1FF71752"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0.262</w:t>
            </w:r>
          </w:p>
        </w:tc>
        <w:tc>
          <w:tcPr>
            <w:tcW w:w="769" w:type="dxa"/>
            <w:tcBorders>
              <w:top w:val="nil"/>
              <w:left w:val="nil"/>
              <w:bottom w:val="nil"/>
              <w:right w:val="nil"/>
            </w:tcBorders>
            <w:shd w:val="clear" w:color="000000" w:fill="FFFFFF"/>
            <w:noWrap/>
            <w:vAlign w:val="center"/>
            <w:hideMark/>
          </w:tcPr>
          <w:p w14:paraId="65466A2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0.658</w:t>
            </w:r>
          </w:p>
        </w:tc>
        <w:tc>
          <w:tcPr>
            <w:tcW w:w="769" w:type="dxa"/>
            <w:tcBorders>
              <w:top w:val="nil"/>
              <w:left w:val="nil"/>
              <w:bottom w:val="nil"/>
              <w:right w:val="nil"/>
            </w:tcBorders>
            <w:shd w:val="clear" w:color="000000" w:fill="FFFFFF"/>
            <w:noWrap/>
            <w:vAlign w:val="center"/>
            <w:hideMark/>
          </w:tcPr>
          <w:p w14:paraId="5963FB77"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0.121</w:t>
            </w:r>
          </w:p>
        </w:tc>
        <w:tc>
          <w:tcPr>
            <w:tcW w:w="769" w:type="dxa"/>
            <w:tcBorders>
              <w:top w:val="nil"/>
              <w:left w:val="nil"/>
              <w:bottom w:val="nil"/>
              <w:right w:val="nil"/>
            </w:tcBorders>
            <w:shd w:val="clear" w:color="000000" w:fill="FFFFFF"/>
            <w:noWrap/>
            <w:vAlign w:val="center"/>
            <w:hideMark/>
          </w:tcPr>
          <w:p w14:paraId="6BB2EA21"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0.949</w:t>
            </w:r>
          </w:p>
        </w:tc>
        <w:tc>
          <w:tcPr>
            <w:tcW w:w="769" w:type="dxa"/>
            <w:tcBorders>
              <w:top w:val="nil"/>
              <w:left w:val="nil"/>
              <w:bottom w:val="nil"/>
              <w:right w:val="nil"/>
            </w:tcBorders>
            <w:shd w:val="clear" w:color="000000" w:fill="FFFFFF"/>
            <w:noWrap/>
            <w:vAlign w:val="center"/>
            <w:hideMark/>
          </w:tcPr>
          <w:p w14:paraId="49CCF564"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1.000</w:t>
            </w:r>
          </w:p>
        </w:tc>
        <w:tc>
          <w:tcPr>
            <w:tcW w:w="769" w:type="dxa"/>
            <w:tcBorders>
              <w:top w:val="nil"/>
              <w:left w:val="nil"/>
              <w:bottom w:val="nil"/>
              <w:right w:val="nil"/>
            </w:tcBorders>
            <w:shd w:val="clear" w:color="000000" w:fill="FFFFFF"/>
            <w:noWrap/>
            <w:vAlign w:val="center"/>
            <w:hideMark/>
          </w:tcPr>
          <w:p w14:paraId="56EECB7A"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0.513</w:t>
            </w:r>
          </w:p>
        </w:tc>
      </w:tr>
      <w:tr w:rsidR="00DE2B00" w:rsidRPr="00DE2B00" w14:paraId="11C0E2E4" w14:textId="77777777" w:rsidTr="009A4745">
        <w:trPr>
          <w:trHeight w:val="231"/>
          <w:jc w:val="center"/>
        </w:trPr>
        <w:tc>
          <w:tcPr>
            <w:tcW w:w="1030" w:type="dxa"/>
            <w:tcBorders>
              <w:top w:val="nil"/>
              <w:left w:val="nil"/>
              <w:bottom w:val="nil"/>
              <w:right w:val="nil"/>
            </w:tcBorders>
            <w:shd w:val="clear" w:color="000000" w:fill="FFFFFF"/>
            <w:noWrap/>
            <w:vAlign w:val="center"/>
            <w:hideMark/>
          </w:tcPr>
          <w:p w14:paraId="1962B5B2" w14:textId="77777777" w:rsidR="009A4745" w:rsidRPr="00DE2B00" w:rsidRDefault="009A4745" w:rsidP="009A4745">
            <w:pPr>
              <w:pStyle w:val="a7"/>
              <w:rPr>
                <w:color w:val="000000" w:themeColor="text1"/>
                <w:sz w:val="20"/>
                <w:szCs w:val="20"/>
              </w:rPr>
            </w:pPr>
            <w:r w:rsidRPr="00DE2B00">
              <w:rPr>
                <w:color w:val="000000" w:themeColor="text1"/>
                <w:sz w:val="20"/>
                <w:szCs w:val="20"/>
              </w:rPr>
              <w:t>Shaanxi</w:t>
            </w:r>
          </w:p>
        </w:tc>
        <w:tc>
          <w:tcPr>
            <w:tcW w:w="738" w:type="dxa"/>
            <w:tcBorders>
              <w:top w:val="nil"/>
              <w:left w:val="nil"/>
              <w:bottom w:val="nil"/>
              <w:right w:val="nil"/>
            </w:tcBorders>
            <w:shd w:val="clear" w:color="000000" w:fill="FFFFFF"/>
            <w:noWrap/>
            <w:vAlign w:val="center"/>
            <w:hideMark/>
          </w:tcPr>
          <w:p w14:paraId="7AE127CE"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0.678</w:t>
            </w:r>
          </w:p>
        </w:tc>
        <w:tc>
          <w:tcPr>
            <w:tcW w:w="706" w:type="dxa"/>
            <w:tcBorders>
              <w:top w:val="nil"/>
              <w:left w:val="nil"/>
              <w:bottom w:val="nil"/>
              <w:right w:val="nil"/>
            </w:tcBorders>
            <w:shd w:val="clear" w:color="000000" w:fill="FFFFFF"/>
            <w:noWrap/>
            <w:vAlign w:val="center"/>
            <w:hideMark/>
          </w:tcPr>
          <w:p w14:paraId="2AC1083E"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0.564</w:t>
            </w:r>
          </w:p>
        </w:tc>
        <w:tc>
          <w:tcPr>
            <w:tcW w:w="706" w:type="dxa"/>
            <w:tcBorders>
              <w:top w:val="nil"/>
              <w:left w:val="nil"/>
              <w:bottom w:val="nil"/>
              <w:right w:val="nil"/>
            </w:tcBorders>
            <w:shd w:val="clear" w:color="000000" w:fill="FFFFFF"/>
            <w:noWrap/>
            <w:vAlign w:val="center"/>
            <w:hideMark/>
          </w:tcPr>
          <w:p w14:paraId="4A65F67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06" w:type="dxa"/>
            <w:tcBorders>
              <w:top w:val="nil"/>
              <w:left w:val="nil"/>
              <w:bottom w:val="nil"/>
              <w:right w:val="nil"/>
            </w:tcBorders>
            <w:shd w:val="clear" w:color="000000" w:fill="FFFFFF"/>
            <w:noWrap/>
            <w:vAlign w:val="center"/>
            <w:hideMark/>
          </w:tcPr>
          <w:p w14:paraId="44ADC338"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0.248</w:t>
            </w:r>
          </w:p>
        </w:tc>
        <w:tc>
          <w:tcPr>
            <w:tcW w:w="706" w:type="dxa"/>
            <w:tcBorders>
              <w:top w:val="nil"/>
              <w:left w:val="nil"/>
              <w:bottom w:val="nil"/>
              <w:right w:val="nil"/>
            </w:tcBorders>
            <w:shd w:val="clear" w:color="000000" w:fill="FFFFFF"/>
            <w:noWrap/>
            <w:vAlign w:val="center"/>
            <w:hideMark/>
          </w:tcPr>
          <w:p w14:paraId="592722D2"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0.949</w:t>
            </w:r>
          </w:p>
        </w:tc>
        <w:tc>
          <w:tcPr>
            <w:tcW w:w="706" w:type="dxa"/>
            <w:tcBorders>
              <w:top w:val="nil"/>
              <w:left w:val="nil"/>
              <w:bottom w:val="nil"/>
              <w:right w:val="nil"/>
            </w:tcBorders>
            <w:shd w:val="clear" w:color="000000" w:fill="FFFFFF"/>
            <w:noWrap/>
            <w:vAlign w:val="center"/>
            <w:hideMark/>
          </w:tcPr>
          <w:p w14:paraId="4D6FA635"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06" w:type="dxa"/>
            <w:tcBorders>
              <w:top w:val="nil"/>
              <w:left w:val="nil"/>
              <w:bottom w:val="nil"/>
              <w:right w:val="nil"/>
            </w:tcBorders>
            <w:shd w:val="clear" w:color="000000" w:fill="FFFFFF"/>
            <w:noWrap/>
            <w:vAlign w:val="center"/>
            <w:hideMark/>
          </w:tcPr>
          <w:p w14:paraId="4F4829E0"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0.754</w:t>
            </w:r>
          </w:p>
        </w:tc>
        <w:tc>
          <w:tcPr>
            <w:tcW w:w="706" w:type="dxa"/>
            <w:tcBorders>
              <w:top w:val="nil"/>
              <w:left w:val="nil"/>
              <w:bottom w:val="nil"/>
              <w:right w:val="nil"/>
            </w:tcBorders>
            <w:shd w:val="clear" w:color="000000" w:fill="FFFFFF"/>
            <w:noWrap/>
            <w:vAlign w:val="center"/>
            <w:hideMark/>
          </w:tcPr>
          <w:p w14:paraId="1E7B626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0.275</w:t>
            </w:r>
          </w:p>
        </w:tc>
        <w:tc>
          <w:tcPr>
            <w:tcW w:w="706" w:type="dxa"/>
            <w:tcBorders>
              <w:top w:val="nil"/>
              <w:left w:val="nil"/>
              <w:bottom w:val="nil"/>
              <w:right w:val="nil"/>
            </w:tcBorders>
            <w:shd w:val="clear" w:color="000000" w:fill="FFFFFF"/>
            <w:noWrap/>
            <w:vAlign w:val="center"/>
            <w:hideMark/>
          </w:tcPr>
          <w:p w14:paraId="7E7BA039"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0.522</w:t>
            </w:r>
          </w:p>
        </w:tc>
        <w:tc>
          <w:tcPr>
            <w:tcW w:w="706" w:type="dxa"/>
            <w:tcBorders>
              <w:top w:val="nil"/>
              <w:left w:val="nil"/>
              <w:bottom w:val="nil"/>
              <w:right w:val="nil"/>
            </w:tcBorders>
            <w:shd w:val="clear" w:color="000000" w:fill="FFFFFF"/>
            <w:noWrap/>
            <w:vAlign w:val="center"/>
            <w:hideMark/>
          </w:tcPr>
          <w:p w14:paraId="67BEA67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0.306</w:t>
            </w:r>
          </w:p>
        </w:tc>
        <w:tc>
          <w:tcPr>
            <w:tcW w:w="769" w:type="dxa"/>
            <w:tcBorders>
              <w:top w:val="nil"/>
              <w:left w:val="nil"/>
              <w:bottom w:val="nil"/>
              <w:right w:val="nil"/>
            </w:tcBorders>
            <w:shd w:val="clear" w:color="000000" w:fill="FFFFFF"/>
            <w:noWrap/>
            <w:vAlign w:val="center"/>
            <w:hideMark/>
          </w:tcPr>
          <w:p w14:paraId="1805E5F3"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nil"/>
              <w:right w:val="nil"/>
            </w:tcBorders>
            <w:shd w:val="clear" w:color="000000" w:fill="FFFFFF"/>
            <w:noWrap/>
            <w:vAlign w:val="center"/>
            <w:hideMark/>
          </w:tcPr>
          <w:p w14:paraId="35535B44"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0.873</w:t>
            </w:r>
          </w:p>
        </w:tc>
        <w:tc>
          <w:tcPr>
            <w:tcW w:w="769" w:type="dxa"/>
            <w:tcBorders>
              <w:top w:val="nil"/>
              <w:left w:val="nil"/>
              <w:bottom w:val="nil"/>
              <w:right w:val="nil"/>
            </w:tcBorders>
            <w:shd w:val="clear" w:color="000000" w:fill="FFFFFF"/>
            <w:noWrap/>
            <w:vAlign w:val="center"/>
            <w:hideMark/>
          </w:tcPr>
          <w:p w14:paraId="59E11E30"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nil"/>
              <w:right w:val="nil"/>
            </w:tcBorders>
            <w:shd w:val="clear" w:color="000000" w:fill="FFFFFF"/>
            <w:noWrap/>
            <w:vAlign w:val="center"/>
            <w:hideMark/>
          </w:tcPr>
          <w:p w14:paraId="2C4FF327"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0.121</w:t>
            </w:r>
          </w:p>
        </w:tc>
        <w:tc>
          <w:tcPr>
            <w:tcW w:w="769" w:type="dxa"/>
            <w:tcBorders>
              <w:top w:val="nil"/>
              <w:left w:val="nil"/>
              <w:bottom w:val="nil"/>
              <w:right w:val="nil"/>
            </w:tcBorders>
            <w:shd w:val="clear" w:color="000000" w:fill="FFFFFF"/>
            <w:noWrap/>
            <w:vAlign w:val="center"/>
            <w:hideMark/>
          </w:tcPr>
          <w:p w14:paraId="122FDF3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0.949</w:t>
            </w:r>
          </w:p>
        </w:tc>
        <w:tc>
          <w:tcPr>
            <w:tcW w:w="769" w:type="dxa"/>
            <w:tcBorders>
              <w:top w:val="nil"/>
              <w:left w:val="nil"/>
              <w:bottom w:val="nil"/>
              <w:right w:val="nil"/>
            </w:tcBorders>
            <w:shd w:val="clear" w:color="000000" w:fill="FFFFFF"/>
            <w:noWrap/>
            <w:vAlign w:val="center"/>
            <w:hideMark/>
          </w:tcPr>
          <w:p w14:paraId="5193BFE3"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0.121</w:t>
            </w:r>
          </w:p>
        </w:tc>
        <w:tc>
          <w:tcPr>
            <w:tcW w:w="769" w:type="dxa"/>
            <w:tcBorders>
              <w:top w:val="nil"/>
              <w:left w:val="nil"/>
              <w:bottom w:val="nil"/>
              <w:right w:val="nil"/>
            </w:tcBorders>
            <w:shd w:val="clear" w:color="000000" w:fill="FFFFFF"/>
            <w:noWrap/>
            <w:vAlign w:val="center"/>
            <w:hideMark/>
          </w:tcPr>
          <w:p w14:paraId="2C353F0F"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r>
      <w:tr w:rsidR="00DE2B00" w:rsidRPr="00DE2B00" w14:paraId="16C8BA60" w14:textId="77777777" w:rsidTr="009A4745">
        <w:trPr>
          <w:trHeight w:val="231"/>
          <w:jc w:val="center"/>
        </w:trPr>
        <w:tc>
          <w:tcPr>
            <w:tcW w:w="1030" w:type="dxa"/>
            <w:tcBorders>
              <w:top w:val="nil"/>
              <w:left w:val="nil"/>
              <w:bottom w:val="nil"/>
              <w:right w:val="nil"/>
            </w:tcBorders>
            <w:shd w:val="clear" w:color="000000" w:fill="FFFFFF"/>
            <w:noWrap/>
            <w:vAlign w:val="center"/>
            <w:hideMark/>
          </w:tcPr>
          <w:p w14:paraId="2FCD0066" w14:textId="77777777" w:rsidR="009A4745" w:rsidRPr="00DE2B00" w:rsidRDefault="009A4745" w:rsidP="009A4745">
            <w:pPr>
              <w:pStyle w:val="a7"/>
              <w:rPr>
                <w:color w:val="000000" w:themeColor="text1"/>
                <w:sz w:val="20"/>
                <w:szCs w:val="20"/>
              </w:rPr>
            </w:pPr>
            <w:r w:rsidRPr="00DE2B00">
              <w:rPr>
                <w:color w:val="000000" w:themeColor="text1"/>
                <w:sz w:val="20"/>
                <w:szCs w:val="20"/>
              </w:rPr>
              <w:t>Shandong</w:t>
            </w:r>
          </w:p>
        </w:tc>
        <w:tc>
          <w:tcPr>
            <w:tcW w:w="738" w:type="dxa"/>
            <w:tcBorders>
              <w:top w:val="nil"/>
              <w:left w:val="nil"/>
              <w:bottom w:val="nil"/>
              <w:right w:val="nil"/>
            </w:tcBorders>
            <w:shd w:val="clear" w:color="000000" w:fill="FFFFFF"/>
            <w:noWrap/>
            <w:vAlign w:val="center"/>
            <w:hideMark/>
          </w:tcPr>
          <w:p w14:paraId="66950C0A"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0.910</w:t>
            </w:r>
          </w:p>
        </w:tc>
        <w:tc>
          <w:tcPr>
            <w:tcW w:w="706" w:type="dxa"/>
            <w:tcBorders>
              <w:top w:val="nil"/>
              <w:left w:val="nil"/>
              <w:bottom w:val="nil"/>
              <w:right w:val="nil"/>
            </w:tcBorders>
            <w:shd w:val="clear" w:color="000000" w:fill="FFFFFF"/>
            <w:noWrap/>
            <w:vAlign w:val="center"/>
            <w:hideMark/>
          </w:tcPr>
          <w:p w14:paraId="7EFBC44E"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0.724</w:t>
            </w:r>
          </w:p>
        </w:tc>
        <w:tc>
          <w:tcPr>
            <w:tcW w:w="706" w:type="dxa"/>
            <w:tcBorders>
              <w:top w:val="nil"/>
              <w:left w:val="nil"/>
              <w:bottom w:val="nil"/>
              <w:right w:val="nil"/>
            </w:tcBorders>
            <w:shd w:val="clear" w:color="000000" w:fill="FFFFFF"/>
            <w:noWrap/>
            <w:vAlign w:val="center"/>
            <w:hideMark/>
          </w:tcPr>
          <w:p w14:paraId="1BA6DB06"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06" w:type="dxa"/>
            <w:tcBorders>
              <w:top w:val="nil"/>
              <w:left w:val="nil"/>
              <w:bottom w:val="nil"/>
              <w:right w:val="nil"/>
            </w:tcBorders>
            <w:shd w:val="clear" w:color="000000" w:fill="FFFFFF"/>
            <w:noWrap/>
            <w:vAlign w:val="center"/>
            <w:hideMark/>
          </w:tcPr>
          <w:p w14:paraId="6B2D443A"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0.834</w:t>
            </w:r>
          </w:p>
        </w:tc>
        <w:tc>
          <w:tcPr>
            <w:tcW w:w="706" w:type="dxa"/>
            <w:tcBorders>
              <w:top w:val="nil"/>
              <w:left w:val="nil"/>
              <w:bottom w:val="nil"/>
              <w:right w:val="nil"/>
            </w:tcBorders>
            <w:shd w:val="clear" w:color="000000" w:fill="FFFFFF"/>
            <w:noWrap/>
            <w:vAlign w:val="center"/>
            <w:hideMark/>
          </w:tcPr>
          <w:p w14:paraId="429F571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0.848</w:t>
            </w:r>
          </w:p>
        </w:tc>
        <w:tc>
          <w:tcPr>
            <w:tcW w:w="706" w:type="dxa"/>
            <w:tcBorders>
              <w:top w:val="nil"/>
              <w:left w:val="nil"/>
              <w:bottom w:val="nil"/>
              <w:right w:val="nil"/>
            </w:tcBorders>
            <w:shd w:val="clear" w:color="000000" w:fill="FFFFFF"/>
            <w:noWrap/>
            <w:vAlign w:val="center"/>
            <w:hideMark/>
          </w:tcPr>
          <w:p w14:paraId="75DDB8B1"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06" w:type="dxa"/>
            <w:tcBorders>
              <w:top w:val="nil"/>
              <w:left w:val="nil"/>
              <w:bottom w:val="nil"/>
              <w:right w:val="nil"/>
            </w:tcBorders>
            <w:shd w:val="clear" w:color="000000" w:fill="FFFFFF"/>
            <w:noWrap/>
            <w:vAlign w:val="center"/>
            <w:hideMark/>
          </w:tcPr>
          <w:p w14:paraId="5603513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0.347</w:t>
            </w:r>
          </w:p>
        </w:tc>
        <w:tc>
          <w:tcPr>
            <w:tcW w:w="706" w:type="dxa"/>
            <w:tcBorders>
              <w:top w:val="nil"/>
              <w:left w:val="nil"/>
              <w:bottom w:val="nil"/>
              <w:right w:val="nil"/>
            </w:tcBorders>
            <w:shd w:val="clear" w:color="000000" w:fill="FFFFFF"/>
            <w:noWrap/>
            <w:vAlign w:val="center"/>
            <w:hideMark/>
          </w:tcPr>
          <w:p w14:paraId="58508393"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06" w:type="dxa"/>
            <w:tcBorders>
              <w:top w:val="nil"/>
              <w:left w:val="nil"/>
              <w:bottom w:val="nil"/>
              <w:right w:val="nil"/>
            </w:tcBorders>
            <w:shd w:val="clear" w:color="000000" w:fill="FFFFFF"/>
            <w:noWrap/>
            <w:vAlign w:val="center"/>
            <w:hideMark/>
          </w:tcPr>
          <w:p w14:paraId="23D48641"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0.810</w:t>
            </w:r>
          </w:p>
        </w:tc>
        <w:tc>
          <w:tcPr>
            <w:tcW w:w="706" w:type="dxa"/>
            <w:tcBorders>
              <w:top w:val="nil"/>
              <w:left w:val="nil"/>
              <w:bottom w:val="nil"/>
              <w:right w:val="nil"/>
            </w:tcBorders>
            <w:shd w:val="clear" w:color="000000" w:fill="FFFFFF"/>
            <w:noWrap/>
            <w:vAlign w:val="center"/>
            <w:hideMark/>
          </w:tcPr>
          <w:p w14:paraId="2B2F3C03"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0.443</w:t>
            </w:r>
          </w:p>
        </w:tc>
        <w:tc>
          <w:tcPr>
            <w:tcW w:w="769" w:type="dxa"/>
            <w:tcBorders>
              <w:top w:val="nil"/>
              <w:left w:val="nil"/>
              <w:bottom w:val="nil"/>
              <w:right w:val="nil"/>
            </w:tcBorders>
            <w:shd w:val="clear" w:color="000000" w:fill="FFFFFF"/>
            <w:noWrap/>
            <w:vAlign w:val="center"/>
            <w:hideMark/>
          </w:tcPr>
          <w:p w14:paraId="4E1E151B"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nil"/>
              <w:right w:val="nil"/>
            </w:tcBorders>
            <w:shd w:val="clear" w:color="000000" w:fill="FFFFFF"/>
            <w:noWrap/>
            <w:vAlign w:val="center"/>
            <w:hideMark/>
          </w:tcPr>
          <w:p w14:paraId="731C9ABA"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0.749</w:t>
            </w:r>
          </w:p>
        </w:tc>
        <w:tc>
          <w:tcPr>
            <w:tcW w:w="769" w:type="dxa"/>
            <w:tcBorders>
              <w:top w:val="nil"/>
              <w:left w:val="nil"/>
              <w:bottom w:val="nil"/>
              <w:right w:val="nil"/>
            </w:tcBorders>
            <w:shd w:val="clear" w:color="000000" w:fill="FFFFFF"/>
            <w:noWrap/>
            <w:vAlign w:val="center"/>
            <w:hideMark/>
          </w:tcPr>
          <w:p w14:paraId="2B68BD52"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0.513</w:t>
            </w:r>
          </w:p>
        </w:tc>
        <w:tc>
          <w:tcPr>
            <w:tcW w:w="769" w:type="dxa"/>
            <w:tcBorders>
              <w:top w:val="nil"/>
              <w:left w:val="nil"/>
              <w:bottom w:val="nil"/>
              <w:right w:val="nil"/>
            </w:tcBorders>
            <w:shd w:val="clear" w:color="000000" w:fill="FFFFFF"/>
            <w:noWrap/>
            <w:vAlign w:val="center"/>
            <w:hideMark/>
          </w:tcPr>
          <w:p w14:paraId="6C33AE0E"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0.121</w:t>
            </w:r>
          </w:p>
        </w:tc>
        <w:tc>
          <w:tcPr>
            <w:tcW w:w="769" w:type="dxa"/>
            <w:tcBorders>
              <w:top w:val="nil"/>
              <w:left w:val="nil"/>
              <w:bottom w:val="nil"/>
              <w:right w:val="nil"/>
            </w:tcBorders>
            <w:shd w:val="clear" w:color="000000" w:fill="FFFFFF"/>
            <w:noWrap/>
            <w:vAlign w:val="center"/>
            <w:hideMark/>
          </w:tcPr>
          <w:p w14:paraId="15A942EE"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0.848</w:t>
            </w:r>
          </w:p>
        </w:tc>
        <w:tc>
          <w:tcPr>
            <w:tcW w:w="769" w:type="dxa"/>
            <w:tcBorders>
              <w:top w:val="nil"/>
              <w:left w:val="nil"/>
              <w:bottom w:val="nil"/>
              <w:right w:val="nil"/>
            </w:tcBorders>
            <w:shd w:val="clear" w:color="000000" w:fill="FFFFFF"/>
            <w:noWrap/>
            <w:vAlign w:val="center"/>
            <w:hideMark/>
          </w:tcPr>
          <w:p w14:paraId="1979510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1.000</w:t>
            </w:r>
          </w:p>
        </w:tc>
        <w:tc>
          <w:tcPr>
            <w:tcW w:w="769" w:type="dxa"/>
            <w:tcBorders>
              <w:top w:val="nil"/>
              <w:left w:val="nil"/>
              <w:bottom w:val="nil"/>
              <w:right w:val="nil"/>
            </w:tcBorders>
            <w:shd w:val="clear" w:color="000000" w:fill="FFFFFF"/>
            <w:noWrap/>
            <w:vAlign w:val="center"/>
            <w:hideMark/>
          </w:tcPr>
          <w:p w14:paraId="5E26EFC1"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0.513</w:t>
            </w:r>
          </w:p>
        </w:tc>
      </w:tr>
      <w:tr w:rsidR="00DE2B00" w:rsidRPr="00DE2B00" w14:paraId="46C07398" w14:textId="77777777" w:rsidTr="009A4745">
        <w:trPr>
          <w:trHeight w:val="231"/>
          <w:jc w:val="center"/>
        </w:trPr>
        <w:tc>
          <w:tcPr>
            <w:tcW w:w="1030" w:type="dxa"/>
            <w:tcBorders>
              <w:top w:val="nil"/>
              <w:left w:val="nil"/>
              <w:bottom w:val="nil"/>
              <w:right w:val="nil"/>
            </w:tcBorders>
            <w:shd w:val="clear" w:color="000000" w:fill="FFFFFF"/>
            <w:noWrap/>
            <w:vAlign w:val="center"/>
            <w:hideMark/>
          </w:tcPr>
          <w:p w14:paraId="2DA2A0A2" w14:textId="77777777" w:rsidR="009A4745" w:rsidRPr="00DE2B00" w:rsidRDefault="009A4745" w:rsidP="009A4745">
            <w:pPr>
              <w:pStyle w:val="a7"/>
              <w:rPr>
                <w:color w:val="000000" w:themeColor="text1"/>
                <w:sz w:val="20"/>
                <w:szCs w:val="20"/>
              </w:rPr>
            </w:pPr>
            <w:r w:rsidRPr="00DE2B00">
              <w:rPr>
                <w:color w:val="000000" w:themeColor="text1"/>
                <w:sz w:val="20"/>
                <w:szCs w:val="20"/>
              </w:rPr>
              <w:t>Shanghai</w:t>
            </w:r>
          </w:p>
        </w:tc>
        <w:tc>
          <w:tcPr>
            <w:tcW w:w="738" w:type="dxa"/>
            <w:tcBorders>
              <w:top w:val="nil"/>
              <w:left w:val="nil"/>
              <w:bottom w:val="nil"/>
              <w:right w:val="nil"/>
            </w:tcBorders>
            <w:shd w:val="clear" w:color="000000" w:fill="FFFFFF"/>
            <w:noWrap/>
            <w:vAlign w:val="center"/>
            <w:hideMark/>
          </w:tcPr>
          <w:p w14:paraId="52F943B0"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0.821</w:t>
            </w:r>
          </w:p>
        </w:tc>
        <w:tc>
          <w:tcPr>
            <w:tcW w:w="706" w:type="dxa"/>
            <w:tcBorders>
              <w:top w:val="nil"/>
              <w:left w:val="nil"/>
              <w:bottom w:val="nil"/>
              <w:right w:val="nil"/>
            </w:tcBorders>
            <w:shd w:val="clear" w:color="000000" w:fill="FFFFFF"/>
            <w:noWrap/>
            <w:vAlign w:val="center"/>
            <w:hideMark/>
          </w:tcPr>
          <w:p w14:paraId="3FA692C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06" w:type="dxa"/>
            <w:tcBorders>
              <w:top w:val="nil"/>
              <w:left w:val="nil"/>
              <w:bottom w:val="nil"/>
              <w:right w:val="nil"/>
            </w:tcBorders>
            <w:shd w:val="clear" w:color="000000" w:fill="FFFFFF"/>
            <w:noWrap/>
            <w:vAlign w:val="center"/>
            <w:hideMark/>
          </w:tcPr>
          <w:p w14:paraId="745A9078"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0.513</w:t>
            </w:r>
          </w:p>
        </w:tc>
        <w:tc>
          <w:tcPr>
            <w:tcW w:w="706" w:type="dxa"/>
            <w:tcBorders>
              <w:top w:val="nil"/>
              <w:left w:val="nil"/>
              <w:bottom w:val="nil"/>
              <w:right w:val="nil"/>
            </w:tcBorders>
            <w:shd w:val="clear" w:color="000000" w:fill="FFFFFF"/>
            <w:noWrap/>
            <w:vAlign w:val="center"/>
            <w:hideMark/>
          </w:tcPr>
          <w:p w14:paraId="51654F2B"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0.848</w:t>
            </w:r>
          </w:p>
        </w:tc>
        <w:tc>
          <w:tcPr>
            <w:tcW w:w="706" w:type="dxa"/>
            <w:tcBorders>
              <w:top w:val="nil"/>
              <w:left w:val="nil"/>
              <w:bottom w:val="nil"/>
              <w:right w:val="nil"/>
            </w:tcBorders>
            <w:shd w:val="clear" w:color="000000" w:fill="FFFFFF"/>
            <w:noWrap/>
            <w:vAlign w:val="center"/>
            <w:hideMark/>
          </w:tcPr>
          <w:p w14:paraId="369AFCF6"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0.749</w:t>
            </w:r>
          </w:p>
        </w:tc>
        <w:tc>
          <w:tcPr>
            <w:tcW w:w="706" w:type="dxa"/>
            <w:tcBorders>
              <w:top w:val="nil"/>
              <w:left w:val="nil"/>
              <w:bottom w:val="nil"/>
              <w:right w:val="nil"/>
            </w:tcBorders>
            <w:shd w:val="clear" w:color="000000" w:fill="FFFFFF"/>
            <w:noWrap/>
            <w:vAlign w:val="center"/>
            <w:hideMark/>
          </w:tcPr>
          <w:p w14:paraId="72E7491F"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0.683</w:t>
            </w:r>
          </w:p>
        </w:tc>
        <w:tc>
          <w:tcPr>
            <w:tcW w:w="706" w:type="dxa"/>
            <w:tcBorders>
              <w:top w:val="nil"/>
              <w:left w:val="nil"/>
              <w:bottom w:val="nil"/>
              <w:right w:val="nil"/>
            </w:tcBorders>
            <w:shd w:val="clear" w:color="000000" w:fill="FFFFFF"/>
            <w:noWrap/>
            <w:vAlign w:val="center"/>
            <w:hideMark/>
          </w:tcPr>
          <w:p w14:paraId="2DED2FB6"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1.000</w:t>
            </w:r>
          </w:p>
        </w:tc>
        <w:tc>
          <w:tcPr>
            <w:tcW w:w="706" w:type="dxa"/>
            <w:tcBorders>
              <w:top w:val="nil"/>
              <w:left w:val="nil"/>
              <w:bottom w:val="nil"/>
              <w:right w:val="nil"/>
            </w:tcBorders>
            <w:shd w:val="clear" w:color="000000" w:fill="FFFFFF"/>
            <w:noWrap/>
            <w:vAlign w:val="center"/>
            <w:hideMark/>
          </w:tcPr>
          <w:p w14:paraId="7F4C1FE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0.658</w:t>
            </w:r>
          </w:p>
        </w:tc>
        <w:tc>
          <w:tcPr>
            <w:tcW w:w="706" w:type="dxa"/>
            <w:tcBorders>
              <w:top w:val="nil"/>
              <w:left w:val="nil"/>
              <w:bottom w:val="nil"/>
              <w:right w:val="nil"/>
            </w:tcBorders>
            <w:shd w:val="clear" w:color="000000" w:fill="FFFFFF"/>
            <w:noWrap/>
            <w:vAlign w:val="center"/>
            <w:hideMark/>
          </w:tcPr>
          <w:p w14:paraId="26719387"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0.810</w:t>
            </w:r>
          </w:p>
        </w:tc>
        <w:tc>
          <w:tcPr>
            <w:tcW w:w="706" w:type="dxa"/>
            <w:tcBorders>
              <w:top w:val="nil"/>
              <w:left w:val="nil"/>
              <w:bottom w:val="nil"/>
              <w:right w:val="nil"/>
            </w:tcBorders>
            <w:shd w:val="clear" w:color="000000" w:fill="FFFFFF"/>
            <w:noWrap/>
            <w:vAlign w:val="center"/>
            <w:hideMark/>
          </w:tcPr>
          <w:p w14:paraId="6E356002"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0.608</w:t>
            </w:r>
          </w:p>
        </w:tc>
        <w:tc>
          <w:tcPr>
            <w:tcW w:w="769" w:type="dxa"/>
            <w:tcBorders>
              <w:top w:val="nil"/>
              <w:left w:val="nil"/>
              <w:bottom w:val="nil"/>
              <w:right w:val="nil"/>
            </w:tcBorders>
            <w:shd w:val="clear" w:color="000000" w:fill="FFFFFF"/>
            <w:noWrap/>
            <w:vAlign w:val="center"/>
            <w:hideMark/>
          </w:tcPr>
          <w:p w14:paraId="10B10EE3"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nil"/>
              <w:right w:val="nil"/>
            </w:tcBorders>
            <w:shd w:val="clear" w:color="000000" w:fill="FFFFFF"/>
            <w:noWrap/>
            <w:vAlign w:val="center"/>
            <w:hideMark/>
          </w:tcPr>
          <w:p w14:paraId="7394CC24"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0.855</w:t>
            </w:r>
          </w:p>
        </w:tc>
        <w:tc>
          <w:tcPr>
            <w:tcW w:w="769" w:type="dxa"/>
            <w:tcBorders>
              <w:top w:val="nil"/>
              <w:left w:val="nil"/>
              <w:bottom w:val="nil"/>
              <w:right w:val="nil"/>
            </w:tcBorders>
            <w:shd w:val="clear" w:color="000000" w:fill="FFFFFF"/>
            <w:noWrap/>
            <w:vAlign w:val="center"/>
            <w:hideMark/>
          </w:tcPr>
          <w:p w14:paraId="2E686B54"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nil"/>
              <w:right w:val="nil"/>
            </w:tcBorders>
            <w:shd w:val="clear" w:color="000000" w:fill="FFFFFF"/>
            <w:noWrap/>
            <w:vAlign w:val="center"/>
            <w:hideMark/>
          </w:tcPr>
          <w:p w14:paraId="76EA3EDE"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69" w:type="dxa"/>
            <w:tcBorders>
              <w:top w:val="nil"/>
              <w:left w:val="nil"/>
              <w:bottom w:val="nil"/>
              <w:right w:val="nil"/>
            </w:tcBorders>
            <w:shd w:val="clear" w:color="000000" w:fill="FFFFFF"/>
            <w:noWrap/>
            <w:vAlign w:val="center"/>
            <w:hideMark/>
          </w:tcPr>
          <w:p w14:paraId="137AC42F"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0.834</w:t>
            </w:r>
          </w:p>
        </w:tc>
        <w:tc>
          <w:tcPr>
            <w:tcW w:w="769" w:type="dxa"/>
            <w:tcBorders>
              <w:top w:val="nil"/>
              <w:left w:val="nil"/>
              <w:bottom w:val="nil"/>
              <w:right w:val="nil"/>
            </w:tcBorders>
            <w:shd w:val="clear" w:color="000000" w:fill="FFFFFF"/>
            <w:noWrap/>
            <w:vAlign w:val="center"/>
            <w:hideMark/>
          </w:tcPr>
          <w:p w14:paraId="67C50A86"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1.000</w:t>
            </w:r>
          </w:p>
        </w:tc>
        <w:tc>
          <w:tcPr>
            <w:tcW w:w="769" w:type="dxa"/>
            <w:tcBorders>
              <w:top w:val="nil"/>
              <w:left w:val="nil"/>
              <w:bottom w:val="nil"/>
              <w:right w:val="nil"/>
            </w:tcBorders>
            <w:shd w:val="clear" w:color="000000" w:fill="FFFFFF"/>
            <w:noWrap/>
            <w:vAlign w:val="center"/>
            <w:hideMark/>
          </w:tcPr>
          <w:p w14:paraId="0D31B383"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0.513</w:t>
            </w:r>
          </w:p>
        </w:tc>
      </w:tr>
      <w:tr w:rsidR="00DE2B00" w:rsidRPr="00DE2B00" w14:paraId="1163F74E" w14:textId="77777777" w:rsidTr="009A4745">
        <w:trPr>
          <w:trHeight w:val="231"/>
          <w:jc w:val="center"/>
        </w:trPr>
        <w:tc>
          <w:tcPr>
            <w:tcW w:w="1030" w:type="dxa"/>
            <w:tcBorders>
              <w:top w:val="nil"/>
              <w:left w:val="nil"/>
              <w:bottom w:val="nil"/>
              <w:right w:val="nil"/>
            </w:tcBorders>
            <w:shd w:val="clear" w:color="000000" w:fill="FFFFFF"/>
            <w:noWrap/>
            <w:vAlign w:val="center"/>
            <w:hideMark/>
          </w:tcPr>
          <w:p w14:paraId="601F613D" w14:textId="77777777" w:rsidR="009A4745" w:rsidRPr="00DE2B00" w:rsidRDefault="009A4745" w:rsidP="009A4745">
            <w:pPr>
              <w:pStyle w:val="a7"/>
              <w:rPr>
                <w:color w:val="000000" w:themeColor="text1"/>
                <w:sz w:val="20"/>
                <w:szCs w:val="20"/>
              </w:rPr>
            </w:pPr>
            <w:r w:rsidRPr="00DE2B00">
              <w:rPr>
                <w:color w:val="000000" w:themeColor="text1"/>
                <w:sz w:val="20"/>
                <w:szCs w:val="20"/>
              </w:rPr>
              <w:t>Shanxi</w:t>
            </w:r>
          </w:p>
        </w:tc>
        <w:tc>
          <w:tcPr>
            <w:tcW w:w="738" w:type="dxa"/>
            <w:tcBorders>
              <w:top w:val="nil"/>
              <w:left w:val="nil"/>
              <w:bottom w:val="nil"/>
              <w:right w:val="nil"/>
            </w:tcBorders>
            <w:shd w:val="clear" w:color="000000" w:fill="FFFFFF"/>
            <w:noWrap/>
            <w:vAlign w:val="center"/>
            <w:hideMark/>
          </w:tcPr>
          <w:p w14:paraId="2EE244E4"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0.327</w:t>
            </w:r>
          </w:p>
        </w:tc>
        <w:tc>
          <w:tcPr>
            <w:tcW w:w="706" w:type="dxa"/>
            <w:tcBorders>
              <w:top w:val="nil"/>
              <w:left w:val="nil"/>
              <w:bottom w:val="nil"/>
              <w:right w:val="nil"/>
            </w:tcBorders>
            <w:shd w:val="clear" w:color="000000" w:fill="FFFFFF"/>
            <w:noWrap/>
            <w:vAlign w:val="center"/>
            <w:hideMark/>
          </w:tcPr>
          <w:p w14:paraId="3979AF9A"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0.564</w:t>
            </w:r>
          </w:p>
        </w:tc>
        <w:tc>
          <w:tcPr>
            <w:tcW w:w="706" w:type="dxa"/>
            <w:tcBorders>
              <w:top w:val="nil"/>
              <w:left w:val="nil"/>
              <w:bottom w:val="nil"/>
              <w:right w:val="nil"/>
            </w:tcBorders>
            <w:shd w:val="clear" w:color="000000" w:fill="FFFFFF"/>
            <w:noWrap/>
            <w:vAlign w:val="center"/>
            <w:hideMark/>
          </w:tcPr>
          <w:p w14:paraId="0C527972"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06" w:type="dxa"/>
            <w:tcBorders>
              <w:top w:val="nil"/>
              <w:left w:val="nil"/>
              <w:bottom w:val="nil"/>
              <w:right w:val="nil"/>
            </w:tcBorders>
            <w:shd w:val="clear" w:color="000000" w:fill="FFFFFF"/>
            <w:noWrap/>
            <w:vAlign w:val="center"/>
            <w:hideMark/>
          </w:tcPr>
          <w:p w14:paraId="5309BD5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0.462</w:t>
            </w:r>
          </w:p>
        </w:tc>
        <w:tc>
          <w:tcPr>
            <w:tcW w:w="706" w:type="dxa"/>
            <w:tcBorders>
              <w:top w:val="nil"/>
              <w:left w:val="nil"/>
              <w:bottom w:val="nil"/>
              <w:right w:val="nil"/>
            </w:tcBorders>
            <w:shd w:val="clear" w:color="000000" w:fill="FFFFFF"/>
            <w:noWrap/>
            <w:vAlign w:val="center"/>
            <w:hideMark/>
          </w:tcPr>
          <w:p w14:paraId="37B28668"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0.749</w:t>
            </w:r>
          </w:p>
        </w:tc>
        <w:tc>
          <w:tcPr>
            <w:tcW w:w="706" w:type="dxa"/>
            <w:tcBorders>
              <w:top w:val="nil"/>
              <w:left w:val="nil"/>
              <w:bottom w:val="nil"/>
              <w:right w:val="nil"/>
            </w:tcBorders>
            <w:shd w:val="clear" w:color="000000" w:fill="FFFFFF"/>
            <w:noWrap/>
            <w:vAlign w:val="center"/>
            <w:hideMark/>
          </w:tcPr>
          <w:p w14:paraId="56DB13A7"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06" w:type="dxa"/>
            <w:tcBorders>
              <w:top w:val="nil"/>
              <w:left w:val="nil"/>
              <w:bottom w:val="nil"/>
              <w:right w:val="nil"/>
            </w:tcBorders>
            <w:shd w:val="clear" w:color="000000" w:fill="FFFFFF"/>
            <w:noWrap/>
            <w:vAlign w:val="center"/>
            <w:hideMark/>
          </w:tcPr>
          <w:p w14:paraId="2D8DDFA3"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0.754</w:t>
            </w:r>
          </w:p>
        </w:tc>
        <w:tc>
          <w:tcPr>
            <w:tcW w:w="706" w:type="dxa"/>
            <w:tcBorders>
              <w:top w:val="nil"/>
              <w:left w:val="nil"/>
              <w:bottom w:val="nil"/>
              <w:right w:val="nil"/>
            </w:tcBorders>
            <w:shd w:val="clear" w:color="000000" w:fill="FFFFFF"/>
            <w:noWrap/>
            <w:vAlign w:val="center"/>
            <w:hideMark/>
          </w:tcPr>
          <w:p w14:paraId="36C92E42"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0.513</w:t>
            </w:r>
          </w:p>
        </w:tc>
        <w:tc>
          <w:tcPr>
            <w:tcW w:w="706" w:type="dxa"/>
            <w:tcBorders>
              <w:top w:val="nil"/>
              <w:left w:val="nil"/>
              <w:bottom w:val="nil"/>
              <w:right w:val="nil"/>
            </w:tcBorders>
            <w:shd w:val="clear" w:color="000000" w:fill="FFFFFF"/>
            <w:noWrap/>
            <w:vAlign w:val="center"/>
            <w:hideMark/>
          </w:tcPr>
          <w:p w14:paraId="5F005CB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0.522</w:t>
            </w:r>
          </w:p>
        </w:tc>
        <w:tc>
          <w:tcPr>
            <w:tcW w:w="706" w:type="dxa"/>
            <w:tcBorders>
              <w:top w:val="nil"/>
              <w:left w:val="nil"/>
              <w:bottom w:val="nil"/>
              <w:right w:val="nil"/>
            </w:tcBorders>
            <w:shd w:val="clear" w:color="000000" w:fill="FFFFFF"/>
            <w:noWrap/>
            <w:vAlign w:val="center"/>
            <w:hideMark/>
          </w:tcPr>
          <w:p w14:paraId="2BF2926E"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0.522</w:t>
            </w:r>
          </w:p>
        </w:tc>
        <w:tc>
          <w:tcPr>
            <w:tcW w:w="769" w:type="dxa"/>
            <w:tcBorders>
              <w:top w:val="nil"/>
              <w:left w:val="nil"/>
              <w:bottom w:val="nil"/>
              <w:right w:val="nil"/>
            </w:tcBorders>
            <w:shd w:val="clear" w:color="000000" w:fill="FFFFFF"/>
            <w:noWrap/>
            <w:vAlign w:val="center"/>
            <w:hideMark/>
          </w:tcPr>
          <w:p w14:paraId="13E862A6"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nil"/>
              <w:right w:val="nil"/>
            </w:tcBorders>
            <w:shd w:val="clear" w:color="000000" w:fill="FFFFFF"/>
            <w:noWrap/>
            <w:vAlign w:val="center"/>
            <w:hideMark/>
          </w:tcPr>
          <w:p w14:paraId="551D483B"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0.749</w:t>
            </w:r>
          </w:p>
        </w:tc>
        <w:tc>
          <w:tcPr>
            <w:tcW w:w="769" w:type="dxa"/>
            <w:tcBorders>
              <w:top w:val="nil"/>
              <w:left w:val="nil"/>
              <w:bottom w:val="nil"/>
              <w:right w:val="nil"/>
            </w:tcBorders>
            <w:shd w:val="clear" w:color="000000" w:fill="FFFFFF"/>
            <w:noWrap/>
            <w:vAlign w:val="center"/>
            <w:hideMark/>
          </w:tcPr>
          <w:p w14:paraId="5F68D5A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nil"/>
              <w:right w:val="nil"/>
            </w:tcBorders>
            <w:shd w:val="clear" w:color="000000" w:fill="FFFFFF"/>
            <w:noWrap/>
            <w:vAlign w:val="center"/>
            <w:hideMark/>
          </w:tcPr>
          <w:p w14:paraId="53DA2A4F"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0.121</w:t>
            </w:r>
          </w:p>
        </w:tc>
        <w:tc>
          <w:tcPr>
            <w:tcW w:w="769" w:type="dxa"/>
            <w:tcBorders>
              <w:top w:val="nil"/>
              <w:left w:val="nil"/>
              <w:bottom w:val="nil"/>
              <w:right w:val="nil"/>
            </w:tcBorders>
            <w:shd w:val="clear" w:color="000000" w:fill="FFFFFF"/>
            <w:noWrap/>
            <w:vAlign w:val="center"/>
            <w:hideMark/>
          </w:tcPr>
          <w:p w14:paraId="7395F815"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0.655</w:t>
            </w:r>
          </w:p>
        </w:tc>
        <w:tc>
          <w:tcPr>
            <w:tcW w:w="769" w:type="dxa"/>
            <w:tcBorders>
              <w:top w:val="nil"/>
              <w:left w:val="nil"/>
              <w:bottom w:val="nil"/>
              <w:right w:val="nil"/>
            </w:tcBorders>
            <w:shd w:val="clear" w:color="000000" w:fill="FFFFFF"/>
            <w:noWrap/>
            <w:vAlign w:val="center"/>
            <w:hideMark/>
          </w:tcPr>
          <w:p w14:paraId="5B5B203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1.000</w:t>
            </w:r>
          </w:p>
        </w:tc>
        <w:tc>
          <w:tcPr>
            <w:tcW w:w="769" w:type="dxa"/>
            <w:tcBorders>
              <w:top w:val="nil"/>
              <w:left w:val="nil"/>
              <w:bottom w:val="nil"/>
              <w:right w:val="nil"/>
            </w:tcBorders>
            <w:shd w:val="clear" w:color="000000" w:fill="FFFFFF"/>
            <w:noWrap/>
            <w:vAlign w:val="center"/>
            <w:hideMark/>
          </w:tcPr>
          <w:p w14:paraId="51F07922"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r>
      <w:tr w:rsidR="00DE2B00" w:rsidRPr="00DE2B00" w14:paraId="024DE8C1" w14:textId="77777777" w:rsidTr="009A4745">
        <w:trPr>
          <w:trHeight w:val="231"/>
          <w:jc w:val="center"/>
        </w:trPr>
        <w:tc>
          <w:tcPr>
            <w:tcW w:w="1030" w:type="dxa"/>
            <w:tcBorders>
              <w:top w:val="nil"/>
              <w:left w:val="nil"/>
              <w:bottom w:val="nil"/>
              <w:right w:val="nil"/>
            </w:tcBorders>
            <w:shd w:val="clear" w:color="000000" w:fill="FFFFFF"/>
            <w:noWrap/>
            <w:vAlign w:val="center"/>
            <w:hideMark/>
          </w:tcPr>
          <w:p w14:paraId="431318AB" w14:textId="77777777" w:rsidR="009A4745" w:rsidRPr="00DE2B00" w:rsidRDefault="009A4745" w:rsidP="009A4745">
            <w:pPr>
              <w:pStyle w:val="a7"/>
              <w:rPr>
                <w:color w:val="000000" w:themeColor="text1"/>
                <w:sz w:val="20"/>
                <w:szCs w:val="20"/>
              </w:rPr>
            </w:pPr>
            <w:r w:rsidRPr="00DE2B00">
              <w:rPr>
                <w:color w:val="000000" w:themeColor="text1"/>
                <w:sz w:val="20"/>
                <w:szCs w:val="20"/>
              </w:rPr>
              <w:t>Sichuan</w:t>
            </w:r>
          </w:p>
        </w:tc>
        <w:tc>
          <w:tcPr>
            <w:tcW w:w="738" w:type="dxa"/>
            <w:tcBorders>
              <w:top w:val="nil"/>
              <w:left w:val="nil"/>
              <w:bottom w:val="nil"/>
              <w:right w:val="nil"/>
            </w:tcBorders>
            <w:shd w:val="clear" w:color="000000" w:fill="FFFFFF"/>
            <w:noWrap/>
            <w:vAlign w:val="center"/>
            <w:hideMark/>
          </w:tcPr>
          <w:p w14:paraId="4EA62DD7"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0.498</w:t>
            </w:r>
          </w:p>
        </w:tc>
        <w:tc>
          <w:tcPr>
            <w:tcW w:w="706" w:type="dxa"/>
            <w:tcBorders>
              <w:top w:val="nil"/>
              <w:left w:val="nil"/>
              <w:bottom w:val="nil"/>
              <w:right w:val="nil"/>
            </w:tcBorders>
            <w:shd w:val="clear" w:color="000000" w:fill="FFFFFF"/>
            <w:noWrap/>
            <w:vAlign w:val="center"/>
            <w:hideMark/>
          </w:tcPr>
          <w:p w14:paraId="58396327"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0.773</w:t>
            </w:r>
          </w:p>
        </w:tc>
        <w:tc>
          <w:tcPr>
            <w:tcW w:w="706" w:type="dxa"/>
            <w:tcBorders>
              <w:top w:val="nil"/>
              <w:left w:val="nil"/>
              <w:bottom w:val="nil"/>
              <w:right w:val="nil"/>
            </w:tcBorders>
            <w:shd w:val="clear" w:color="000000" w:fill="FFFFFF"/>
            <w:noWrap/>
            <w:vAlign w:val="center"/>
            <w:hideMark/>
          </w:tcPr>
          <w:p w14:paraId="2C9DA50A"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0.513</w:t>
            </w:r>
          </w:p>
        </w:tc>
        <w:tc>
          <w:tcPr>
            <w:tcW w:w="706" w:type="dxa"/>
            <w:tcBorders>
              <w:top w:val="nil"/>
              <w:left w:val="nil"/>
              <w:bottom w:val="nil"/>
              <w:right w:val="nil"/>
            </w:tcBorders>
            <w:shd w:val="clear" w:color="000000" w:fill="FFFFFF"/>
            <w:noWrap/>
            <w:vAlign w:val="center"/>
            <w:hideMark/>
          </w:tcPr>
          <w:p w14:paraId="36D12A41"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0.462</w:t>
            </w:r>
          </w:p>
        </w:tc>
        <w:tc>
          <w:tcPr>
            <w:tcW w:w="706" w:type="dxa"/>
            <w:tcBorders>
              <w:top w:val="nil"/>
              <w:left w:val="nil"/>
              <w:bottom w:val="nil"/>
              <w:right w:val="nil"/>
            </w:tcBorders>
            <w:shd w:val="clear" w:color="000000" w:fill="FFFFFF"/>
            <w:noWrap/>
            <w:vAlign w:val="center"/>
            <w:hideMark/>
          </w:tcPr>
          <w:p w14:paraId="114ECD3E"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0.848</w:t>
            </w:r>
          </w:p>
        </w:tc>
        <w:tc>
          <w:tcPr>
            <w:tcW w:w="706" w:type="dxa"/>
            <w:tcBorders>
              <w:top w:val="nil"/>
              <w:left w:val="nil"/>
              <w:bottom w:val="nil"/>
              <w:right w:val="nil"/>
            </w:tcBorders>
            <w:shd w:val="clear" w:color="000000" w:fill="FFFFFF"/>
            <w:noWrap/>
            <w:vAlign w:val="center"/>
            <w:hideMark/>
          </w:tcPr>
          <w:p w14:paraId="17247DE5"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06" w:type="dxa"/>
            <w:tcBorders>
              <w:top w:val="nil"/>
              <w:left w:val="nil"/>
              <w:bottom w:val="nil"/>
              <w:right w:val="nil"/>
            </w:tcBorders>
            <w:shd w:val="clear" w:color="000000" w:fill="FFFFFF"/>
            <w:noWrap/>
            <w:vAlign w:val="center"/>
            <w:hideMark/>
          </w:tcPr>
          <w:p w14:paraId="6DFE80C5"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0.602</w:t>
            </w:r>
          </w:p>
        </w:tc>
        <w:tc>
          <w:tcPr>
            <w:tcW w:w="706" w:type="dxa"/>
            <w:tcBorders>
              <w:top w:val="nil"/>
              <w:left w:val="nil"/>
              <w:bottom w:val="nil"/>
              <w:right w:val="nil"/>
            </w:tcBorders>
            <w:shd w:val="clear" w:color="000000" w:fill="FFFFFF"/>
            <w:noWrap/>
            <w:vAlign w:val="center"/>
            <w:hideMark/>
          </w:tcPr>
          <w:p w14:paraId="579F09D0"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0.658</w:t>
            </w:r>
          </w:p>
        </w:tc>
        <w:tc>
          <w:tcPr>
            <w:tcW w:w="706" w:type="dxa"/>
            <w:tcBorders>
              <w:top w:val="nil"/>
              <w:left w:val="nil"/>
              <w:bottom w:val="nil"/>
              <w:right w:val="nil"/>
            </w:tcBorders>
            <w:shd w:val="clear" w:color="000000" w:fill="FFFFFF"/>
            <w:noWrap/>
            <w:vAlign w:val="center"/>
            <w:hideMark/>
          </w:tcPr>
          <w:p w14:paraId="0B486155"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1.000</w:t>
            </w:r>
          </w:p>
        </w:tc>
        <w:tc>
          <w:tcPr>
            <w:tcW w:w="706" w:type="dxa"/>
            <w:tcBorders>
              <w:top w:val="nil"/>
              <w:left w:val="nil"/>
              <w:bottom w:val="nil"/>
              <w:right w:val="nil"/>
            </w:tcBorders>
            <w:shd w:val="clear" w:color="000000" w:fill="FFFFFF"/>
            <w:noWrap/>
            <w:vAlign w:val="center"/>
            <w:hideMark/>
          </w:tcPr>
          <w:p w14:paraId="72CABB83"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0.443</w:t>
            </w:r>
          </w:p>
        </w:tc>
        <w:tc>
          <w:tcPr>
            <w:tcW w:w="769" w:type="dxa"/>
            <w:tcBorders>
              <w:top w:val="nil"/>
              <w:left w:val="nil"/>
              <w:bottom w:val="nil"/>
              <w:right w:val="nil"/>
            </w:tcBorders>
            <w:shd w:val="clear" w:color="000000" w:fill="FFFFFF"/>
            <w:noWrap/>
            <w:vAlign w:val="center"/>
            <w:hideMark/>
          </w:tcPr>
          <w:p w14:paraId="66889549"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nil"/>
              <w:right w:val="nil"/>
            </w:tcBorders>
            <w:shd w:val="clear" w:color="000000" w:fill="FFFFFF"/>
            <w:noWrap/>
            <w:vAlign w:val="center"/>
            <w:hideMark/>
          </w:tcPr>
          <w:p w14:paraId="20D405B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0.873</w:t>
            </w:r>
          </w:p>
        </w:tc>
        <w:tc>
          <w:tcPr>
            <w:tcW w:w="769" w:type="dxa"/>
            <w:tcBorders>
              <w:top w:val="nil"/>
              <w:left w:val="nil"/>
              <w:bottom w:val="nil"/>
              <w:right w:val="nil"/>
            </w:tcBorders>
            <w:shd w:val="clear" w:color="000000" w:fill="FFFFFF"/>
            <w:noWrap/>
            <w:vAlign w:val="center"/>
            <w:hideMark/>
          </w:tcPr>
          <w:p w14:paraId="00ECCC93"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0.275</w:t>
            </w:r>
          </w:p>
        </w:tc>
        <w:tc>
          <w:tcPr>
            <w:tcW w:w="769" w:type="dxa"/>
            <w:tcBorders>
              <w:top w:val="nil"/>
              <w:left w:val="nil"/>
              <w:bottom w:val="nil"/>
              <w:right w:val="nil"/>
            </w:tcBorders>
            <w:shd w:val="clear" w:color="000000" w:fill="FFFFFF"/>
            <w:noWrap/>
            <w:vAlign w:val="center"/>
            <w:hideMark/>
          </w:tcPr>
          <w:p w14:paraId="1770DDA0"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69" w:type="dxa"/>
            <w:tcBorders>
              <w:top w:val="nil"/>
              <w:left w:val="nil"/>
              <w:bottom w:val="nil"/>
              <w:right w:val="nil"/>
            </w:tcBorders>
            <w:shd w:val="clear" w:color="000000" w:fill="FFFFFF"/>
            <w:noWrap/>
            <w:vAlign w:val="center"/>
            <w:hideMark/>
          </w:tcPr>
          <w:p w14:paraId="5FF2FBC5"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0.949</w:t>
            </w:r>
          </w:p>
        </w:tc>
        <w:tc>
          <w:tcPr>
            <w:tcW w:w="769" w:type="dxa"/>
            <w:tcBorders>
              <w:top w:val="nil"/>
              <w:left w:val="nil"/>
              <w:bottom w:val="nil"/>
              <w:right w:val="nil"/>
            </w:tcBorders>
            <w:shd w:val="clear" w:color="000000" w:fill="FFFFFF"/>
            <w:noWrap/>
            <w:vAlign w:val="center"/>
            <w:hideMark/>
          </w:tcPr>
          <w:p w14:paraId="07B1A633"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1.000</w:t>
            </w:r>
          </w:p>
        </w:tc>
        <w:tc>
          <w:tcPr>
            <w:tcW w:w="769" w:type="dxa"/>
            <w:tcBorders>
              <w:top w:val="nil"/>
              <w:left w:val="nil"/>
              <w:bottom w:val="nil"/>
              <w:right w:val="nil"/>
            </w:tcBorders>
            <w:shd w:val="clear" w:color="000000" w:fill="FFFFFF"/>
            <w:noWrap/>
            <w:vAlign w:val="center"/>
            <w:hideMark/>
          </w:tcPr>
          <w:p w14:paraId="4541A46E"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r>
      <w:tr w:rsidR="00DE2B00" w:rsidRPr="00DE2B00" w14:paraId="6483A47E" w14:textId="77777777" w:rsidTr="009A4745">
        <w:trPr>
          <w:trHeight w:val="231"/>
          <w:jc w:val="center"/>
        </w:trPr>
        <w:tc>
          <w:tcPr>
            <w:tcW w:w="1030" w:type="dxa"/>
            <w:tcBorders>
              <w:top w:val="nil"/>
              <w:left w:val="nil"/>
              <w:bottom w:val="nil"/>
              <w:right w:val="nil"/>
            </w:tcBorders>
            <w:shd w:val="clear" w:color="000000" w:fill="FFFFFF"/>
            <w:noWrap/>
            <w:vAlign w:val="center"/>
            <w:hideMark/>
          </w:tcPr>
          <w:p w14:paraId="01E6F0F6" w14:textId="77777777" w:rsidR="009A4745" w:rsidRPr="00DE2B00" w:rsidRDefault="009A4745" w:rsidP="009A4745">
            <w:pPr>
              <w:pStyle w:val="a7"/>
              <w:rPr>
                <w:color w:val="000000" w:themeColor="text1"/>
                <w:sz w:val="20"/>
                <w:szCs w:val="20"/>
              </w:rPr>
            </w:pPr>
            <w:r w:rsidRPr="00DE2B00">
              <w:rPr>
                <w:color w:val="000000" w:themeColor="text1"/>
                <w:sz w:val="20"/>
                <w:szCs w:val="20"/>
              </w:rPr>
              <w:t>Tianjin</w:t>
            </w:r>
          </w:p>
        </w:tc>
        <w:tc>
          <w:tcPr>
            <w:tcW w:w="738" w:type="dxa"/>
            <w:tcBorders>
              <w:top w:val="nil"/>
              <w:left w:val="nil"/>
              <w:bottom w:val="nil"/>
              <w:right w:val="nil"/>
            </w:tcBorders>
            <w:shd w:val="clear" w:color="000000" w:fill="FFFFFF"/>
            <w:noWrap/>
            <w:vAlign w:val="center"/>
            <w:hideMark/>
          </w:tcPr>
          <w:p w14:paraId="13B6AD5E"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0.214</w:t>
            </w:r>
          </w:p>
        </w:tc>
        <w:tc>
          <w:tcPr>
            <w:tcW w:w="706" w:type="dxa"/>
            <w:tcBorders>
              <w:top w:val="nil"/>
              <w:left w:val="nil"/>
              <w:bottom w:val="nil"/>
              <w:right w:val="nil"/>
            </w:tcBorders>
            <w:shd w:val="clear" w:color="000000" w:fill="FFFFFF"/>
            <w:noWrap/>
            <w:vAlign w:val="center"/>
            <w:hideMark/>
          </w:tcPr>
          <w:p w14:paraId="6225A8C3"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0.564</w:t>
            </w:r>
          </w:p>
        </w:tc>
        <w:tc>
          <w:tcPr>
            <w:tcW w:w="706" w:type="dxa"/>
            <w:tcBorders>
              <w:top w:val="nil"/>
              <w:left w:val="nil"/>
              <w:bottom w:val="nil"/>
              <w:right w:val="nil"/>
            </w:tcBorders>
            <w:shd w:val="clear" w:color="000000" w:fill="FFFFFF"/>
            <w:noWrap/>
            <w:vAlign w:val="center"/>
            <w:hideMark/>
          </w:tcPr>
          <w:p w14:paraId="59C82D34"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06" w:type="dxa"/>
            <w:tcBorders>
              <w:top w:val="nil"/>
              <w:left w:val="nil"/>
              <w:bottom w:val="nil"/>
              <w:right w:val="nil"/>
            </w:tcBorders>
            <w:shd w:val="clear" w:color="000000" w:fill="FFFFFF"/>
            <w:noWrap/>
            <w:vAlign w:val="center"/>
            <w:hideMark/>
          </w:tcPr>
          <w:p w14:paraId="6F7B0EE3"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0.655</w:t>
            </w:r>
          </w:p>
        </w:tc>
        <w:tc>
          <w:tcPr>
            <w:tcW w:w="706" w:type="dxa"/>
            <w:tcBorders>
              <w:top w:val="nil"/>
              <w:left w:val="nil"/>
              <w:bottom w:val="nil"/>
              <w:right w:val="nil"/>
            </w:tcBorders>
            <w:shd w:val="clear" w:color="000000" w:fill="FFFFFF"/>
            <w:noWrap/>
            <w:vAlign w:val="center"/>
            <w:hideMark/>
          </w:tcPr>
          <w:p w14:paraId="5EF702F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0.848</w:t>
            </w:r>
          </w:p>
        </w:tc>
        <w:tc>
          <w:tcPr>
            <w:tcW w:w="706" w:type="dxa"/>
            <w:tcBorders>
              <w:top w:val="nil"/>
              <w:left w:val="nil"/>
              <w:bottom w:val="nil"/>
              <w:right w:val="nil"/>
            </w:tcBorders>
            <w:shd w:val="clear" w:color="000000" w:fill="FFFFFF"/>
            <w:noWrap/>
            <w:vAlign w:val="center"/>
            <w:hideMark/>
          </w:tcPr>
          <w:p w14:paraId="453A8CB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06" w:type="dxa"/>
            <w:tcBorders>
              <w:top w:val="nil"/>
              <w:left w:val="nil"/>
              <w:bottom w:val="nil"/>
              <w:right w:val="nil"/>
            </w:tcBorders>
            <w:shd w:val="clear" w:color="000000" w:fill="FFFFFF"/>
            <w:noWrap/>
            <w:vAlign w:val="center"/>
            <w:hideMark/>
          </w:tcPr>
          <w:p w14:paraId="7235E68E"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0.917</w:t>
            </w:r>
          </w:p>
        </w:tc>
        <w:tc>
          <w:tcPr>
            <w:tcW w:w="706" w:type="dxa"/>
            <w:tcBorders>
              <w:top w:val="nil"/>
              <w:left w:val="nil"/>
              <w:bottom w:val="nil"/>
              <w:right w:val="nil"/>
            </w:tcBorders>
            <w:shd w:val="clear" w:color="000000" w:fill="FFFFFF"/>
            <w:noWrap/>
            <w:vAlign w:val="center"/>
            <w:hideMark/>
          </w:tcPr>
          <w:p w14:paraId="18DAC2C2"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0.658</w:t>
            </w:r>
          </w:p>
        </w:tc>
        <w:tc>
          <w:tcPr>
            <w:tcW w:w="706" w:type="dxa"/>
            <w:tcBorders>
              <w:top w:val="nil"/>
              <w:left w:val="nil"/>
              <w:bottom w:val="nil"/>
              <w:right w:val="nil"/>
            </w:tcBorders>
            <w:shd w:val="clear" w:color="000000" w:fill="FFFFFF"/>
            <w:noWrap/>
            <w:vAlign w:val="center"/>
            <w:hideMark/>
          </w:tcPr>
          <w:p w14:paraId="1B6E58FB"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0.688</w:t>
            </w:r>
          </w:p>
        </w:tc>
        <w:tc>
          <w:tcPr>
            <w:tcW w:w="706" w:type="dxa"/>
            <w:tcBorders>
              <w:top w:val="nil"/>
              <w:left w:val="nil"/>
              <w:bottom w:val="nil"/>
              <w:right w:val="nil"/>
            </w:tcBorders>
            <w:shd w:val="clear" w:color="000000" w:fill="FFFFFF"/>
            <w:noWrap/>
            <w:vAlign w:val="center"/>
            <w:hideMark/>
          </w:tcPr>
          <w:p w14:paraId="73585A1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0.798</w:t>
            </w:r>
          </w:p>
        </w:tc>
        <w:tc>
          <w:tcPr>
            <w:tcW w:w="769" w:type="dxa"/>
            <w:tcBorders>
              <w:top w:val="nil"/>
              <w:left w:val="nil"/>
              <w:bottom w:val="nil"/>
              <w:right w:val="nil"/>
            </w:tcBorders>
            <w:shd w:val="clear" w:color="000000" w:fill="FFFFFF"/>
            <w:noWrap/>
            <w:vAlign w:val="center"/>
            <w:hideMark/>
          </w:tcPr>
          <w:p w14:paraId="1F860EF0"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0.513</w:t>
            </w:r>
          </w:p>
        </w:tc>
        <w:tc>
          <w:tcPr>
            <w:tcW w:w="769" w:type="dxa"/>
            <w:tcBorders>
              <w:top w:val="nil"/>
              <w:left w:val="nil"/>
              <w:bottom w:val="nil"/>
              <w:right w:val="nil"/>
            </w:tcBorders>
            <w:shd w:val="clear" w:color="000000" w:fill="FFFFFF"/>
            <w:noWrap/>
            <w:vAlign w:val="center"/>
            <w:hideMark/>
          </w:tcPr>
          <w:p w14:paraId="74F7BF29"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1.000</w:t>
            </w:r>
          </w:p>
        </w:tc>
        <w:tc>
          <w:tcPr>
            <w:tcW w:w="769" w:type="dxa"/>
            <w:tcBorders>
              <w:top w:val="nil"/>
              <w:left w:val="nil"/>
              <w:bottom w:val="nil"/>
              <w:right w:val="nil"/>
            </w:tcBorders>
            <w:shd w:val="clear" w:color="000000" w:fill="FFFFFF"/>
            <w:noWrap/>
            <w:vAlign w:val="center"/>
            <w:hideMark/>
          </w:tcPr>
          <w:p w14:paraId="5F6D8E04"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nil"/>
              <w:right w:val="nil"/>
            </w:tcBorders>
            <w:shd w:val="clear" w:color="000000" w:fill="FFFFFF"/>
            <w:noWrap/>
            <w:vAlign w:val="center"/>
            <w:hideMark/>
          </w:tcPr>
          <w:p w14:paraId="08EE0EB1"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0.221</w:t>
            </w:r>
          </w:p>
        </w:tc>
        <w:tc>
          <w:tcPr>
            <w:tcW w:w="769" w:type="dxa"/>
            <w:tcBorders>
              <w:top w:val="nil"/>
              <w:left w:val="nil"/>
              <w:bottom w:val="nil"/>
              <w:right w:val="nil"/>
            </w:tcBorders>
            <w:shd w:val="clear" w:color="000000" w:fill="FFFFFF"/>
            <w:noWrap/>
            <w:vAlign w:val="center"/>
            <w:hideMark/>
          </w:tcPr>
          <w:p w14:paraId="2FB64A9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0.873</w:t>
            </w:r>
          </w:p>
        </w:tc>
        <w:tc>
          <w:tcPr>
            <w:tcW w:w="769" w:type="dxa"/>
            <w:tcBorders>
              <w:top w:val="nil"/>
              <w:left w:val="nil"/>
              <w:bottom w:val="nil"/>
              <w:right w:val="nil"/>
            </w:tcBorders>
            <w:shd w:val="clear" w:color="000000" w:fill="FFFFFF"/>
            <w:noWrap/>
            <w:vAlign w:val="center"/>
            <w:hideMark/>
          </w:tcPr>
          <w:p w14:paraId="7F58FFE2"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0.121</w:t>
            </w:r>
          </w:p>
        </w:tc>
        <w:tc>
          <w:tcPr>
            <w:tcW w:w="769" w:type="dxa"/>
            <w:tcBorders>
              <w:top w:val="nil"/>
              <w:left w:val="nil"/>
              <w:bottom w:val="nil"/>
              <w:right w:val="nil"/>
            </w:tcBorders>
            <w:shd w:val="clear" w:color="000000" w:fill="FFFFFF"/>
            <w:noWrap/>
            <w:vAlign w:val="center"/>
            <w:hideMark/>
          </w:tcPr>
          <w:p w14:paraId="145D90AB"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0.275</w:t>
            </w:r>
          </w:p>
        </w:tc>
      </w:tr>
      <w:tr w:rsidR="00DE2B00" w:rsidRPr="00DE2B00" w14:paraId="1E540CB8" w14:textId="77777777" w:rsidTr="009A4745">
        <w:trPr>
          <w:trHeight w:val="231"/>
          <w:jc w:val="center"/>
        </w:trPr>
        <w:tc>
          <w:tcPr>
            <w:tcW w:w="1030" w:type="dxa"/>
            <w:tcBorders>
              <w:top w:val="nil"/>
              <w:left w:val="nil"/>
              <w:bottom w:val="nil"/>
              <w:right w:val="nil"/>
            </w:tcBorders>
            <w:shd w:val="clear" w:color="000000" w:fill="FFFFFF"/>
            <w:noWrap/>
            <w:vAlign w:val="center"/>
            <w:hideMark/>
          </w:tcPr>
          <w:p w14:paraId="294A74B4" w14:textId="77777777" w:rsidR="009A4745" w:rsidRPr="00DE2B00" w:rsidRDefault="009A4745" w:rsidP="009A4745">
            <w:pPr>
              <w:pStyle w:val="a7"/>
              <w:rPr>
                <w:color w:val="000000" w:themeColor="text1"/>
                <w:sz w:val="20"/>
                <w:szCs w:val="20"/>
              </w:rPr>
            </w:pPr>
            <w:r w:rsidRPr="00DE2B00">
              <w:rPr>
                <w:color w:val="000000" w:themeColor="text1"/>
                <w:sz w:val="20"/>
                <w:szCs w:val="20"/>
              </w:rPr>
              <w:t>Tibet</w:t>
            </w:r>
          </w:p>
        </w:tc>
        <w:tc>
          <w:tcPr>
            <w:tcW w:w="738" w:type="dxa"/>
            <w:tcBorders>
              <w:top w:val="nil"/>
              <w:left w:val="nil"/>
              <w:bottom w:val="nil"/>
              <w:right w:val="nil"/>
            </w:tcBorders>
            <w:shd w:val="clear" w:color="000000" w:fill="FFFFFF"/>
            <w:noWrap/>
            <w:vAlign w:val="center"/>
            <w:hideMark/>
          </w:tcPr>
          <w:p w14:paraId="286BEBB1"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0.152</w:t>
            </w:r>
          </w:p>
        </w:tc>
        <w:tc>
          <w:tcPr>
            <w:tcW w:w="706" w:type="dxa"/>
            <w:tcBorders>
              <w:top w:val="nil"/>
              <w:left w:val="nil"/>
              <w:bottom w:val="nil"/>
              <w:right w:val="nil"/>
            </w:tcBorders>
            <w:shd w:val="clear" w:color="000000" w:fill="FFFFFF"/>
            <w:noWrap/>
            <w:vAlign w:val="center"/>
            <w:hideMark/>
          </w:tcPr>
          <w:p w14:paraId="4F3DB805"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0.289</w:t>
            </w:r>
          </w:p>
        </w:tc>
        <w:tc>
          <w:tcPr>
            <w:tcW w:w="706" w:type="dxa"/>
            <w:tcBorders>
              <w:top w:val="nil"/>
              <w:left w:val="nil"/>
              <w:bottom w:val="nil"/>
              <w:right w:val="nil"/>
            </w:tcBorders>
            <w:shd w:val="clear" w:color="000000" w:fill="FFFFFF"/>
            <w:noWrap/>
            <w:vAlign w:val="center"/>
            <w:hideMark/>
          </w:tcPr>
          <w:p w14:paraId="0DC9860A"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06" w:type="dxa"/>
            <w:tcBorders>
              <w:top w:val="nil"/>
              <w:left w:val="nil"/>
              <w:bottom w:val="nil"/>
              <w:right w:val="nil"/>
            </w:tcBorders>
            <w:shd w:val="clear" w:color="000000" w:fill="FFFFFF"/>
            <w:noWrap/>
            <w:vAlign w:val="center"/>
            <w:hideMark/>
          </w:tcPr>
          <w:p w14:paraId="0727E888"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0.110</w:t>
            </w:r>
          </w:p>
        </w:tc>
        <w:tc>
          <w:tcPr>
            <w:tcW w:w="706" w:type="dxa"/>
            <w:tcBorders>
              <w:top w:val="nil"/>
              <w:left w:val="nil"/>
              <w:bottom w:val="nil"/>
              <w:right w:val="nil"/>
            </w:tcBorders>
            <w:shd w:val="clear" w:color="000000" w:fill="FFFFFF"/>
            <w:noWrap/>
            <w:vAlign w:val="center"/>
            <w:hideMark/>
          </w:tcPr>
          <w:p w14:paraId="2110540B"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0.655</w:t>
            </w:r>
          </w:p>
        </w:tc>
        <w:tc>
          <w:tcPr>
            <w:tcW w:w="706" w:type="dxa"/>
            <w:tcBorders>
              <w:top w:val="nil"/>
              <w:left w:val="nil"/>
              <w:bottom w:val="nil"/>
              <w:right w:val="nil"/>
            </w:tcBorders>
            <w:shd w:val="clear" w:color="000000" w:fill="FFFFFF"/>
            <w:noWrap/>
            <w:vAlign w:val="center"/>
            <w:hideMark/>
          </w:tcPr>
          <w:p w14:paraId="0A74EB0A"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06" w:type="dxa"/>
            <w:tcBorders>
              <w:top w:val="nil"/>
              <w:left w:val="nil"/>
              <w:bottom w:val="nil"/>
              <w:right w:val="nil"/>
            </w:tcBorders>
            <w:shd w:val="clear" w:color="000000" w:fill="FFFFFF"/>
            <w:noWrap/>
            <w:vAlign w:val="center"/>
            <w:hideMark/>
          </w:tcPr>
          <w:p w14:paraId="42698539"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0.086</w:t>
            </w:r>
          </w:p>
        </w:tc>
        <w:tc>
          <w:tcPr>
            <w:tcW w:w="706" w:type="dxa"/>
            <w:tcBorders>
              <w:top w:val="nil"/>
              <w:left w:val="nil"/>
              <w:bottom w:val="nil"/>
              <w:right w:val="nil"/>
            </w:tcBorders>
            <w:shd w:val="clear" w:color="000000" w:fill="FFFFFF"/>
            <w:noWrap/>
            <w:vAlign w:val="center"/>
            <w:hideMark/>
          </w:tcPr>
          <w:p w14:paraId="6528A416"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0.683</w:t>
            </w:r>
          </w:p>
        </w:tc>
        <w:tc>
          <w:tcPr>
            <w:tcW w:w="706" w:type="dxa"/>
            <w:tcBorders>
              <w:top w:val="nil"/>
              <w:left w:val="nil"/>
              <w:bottom w:val="nil"/>
              <w:right w:val="nil"/>
            </w:tcBorders>
            <w:shd w:val="clear" w:color="000000" w:fill="FFFFFF"/>
            <w:noWrap/>
            <w:vAlign w:val="center"/>
            <w:hideMark/>
          </w:tcPr>
          <w:p w14:paraId="632BCBAA"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0.631</w:t>
            </w:r>
          </w:p>
        </w:tc>
        <w:tc>
          <w:tcPr>
            <w:tcW w:w="706" w:type="dxa"/>
            <w:tcBorders>
              <w:top w:val="nil"/>
              <w:left w:val="nil"/>
              <w:bottom w:val="nil"/>
              <w:right w:val="nil"/>
            </w:tcBorders>
            <w:shd w:val="clear" w:color="000000" w:fill="FFFFFF"/>
            <w:noWrap/>
            <w:vAlign w:val="center"/>
            <w:hideMark/>
          </w:tcPr>
          <w:p w14:paraId="22311346"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0.370</w:t>
            </w:r>
          </w:p>
        </w:tc>
        <w:tc>
          <w:tcPr>
            <w:tcW w:w="769" w:type="dxa"/>
            <w:tcBorders>
              <w:top w:val="nil"/>
              <w:left w:val="nil"/>
              <w:bottom w:val="nil"/>
              <w:right w:val="nil"/>
            </w:tcBorders>
            <w:shd w:val="clear" w:color="000000" w:fill="FFFFFF"/>
            <w:noWrap/>
            <w:vAlign w:val="center"/>
            <w:hideMark/>
          </w:tcPr>
          <w:p w14:paraId="4FBD2817"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0.513</w:t>
            </w:r>
          </w:p>
        </w:tc>
        <w:tc>
          <w:tcPr>
            <w:tcW w:w="769" w:type="dxa"/>
            <w:tcBorders>
              <w:top w:val="nil"/>
              <w:left w:val="nil"/>
              <w:bottom w:val="nil"/>
              <w:right w:val="nil"/>
            </w:tcBorders>
            <w:shd w:val="clear" w:color="000000" w:fill="FFFFFF"/>
            <w:noWrap/>
            <w:vAlign w:val="center"/>
            <w:hideMark/>
          </w:tcPr>
          <w:p w14:paraId="26B7D505"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0.749</w:t>
            </w:r>
          </w:p>
        </w:tc>
        <w:tc>
          <w:tcPr>
            <w:tcW w:w="769" w:type="dxa"/>
            <w:tcBorders>
              <w:top w:val="nil"/>
              <w:left w:val="nil"/>
              <w:bottom w:val="nil"/>
              <w:right w:val="nil"/>
            </w:tcBorders>
            <w:shd w:val="clear" w:color="000000" w:fill="FFFFFF"/>
            <w:noWrap/>
            <w:vAlign w:val="center"/>
            <w:hideMark/>
          </w:tcPr>
          <w:p w14:paraId="7573F269"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0.683</w:t>
            </w:r>
          </w:p>
        </w:tc>
        <w:tc>
          <w:tcPr>
            <w:tcW w:w="769" w:type="dxa"/>
            <w:tcBorders>
              <w:top w:val="nil"/>
              <w:left w:val="nil"/>
              <w:bottom w:val="nil"/>
              <w:right w:val="nil"/>
            </w:tcBorders>
            <w:shd w:val="clear" w:color="000000" w:fill="FFFFFF"/>
            <w:noWrap/>
            <w:vAlign w:val="center"/>
            <w:hideMark/>
          </w:tcPr>
          <w:p w14:paraId="7C279EE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69" w:type="dxa"/>
            <w:tcBorders>
              <w:top w:val="nil"/>
              <w:left w:val="nil"/>
              <w:bottom w:val="nil"/>
              <w:right w:val="nil"/>
            </w:tcBorders>
            <w:shd w:val="clear" w:color="000000" w:fill="FFFFFF"/>
            <w:noWrap/>
            <w:vAlign w:val="center"/>
            <w:hideMark/>
          </w:tcPr>
          <w:p w14:paraId="1708E2CF"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0.482</w:t>
            </w:r>
          </w:p>
        </w:tc>
        <w:tc>
          <w:tcPr>
            <w:tcW w:w="769" w:type="dxa"/>
            <w:tcBorders>
              <w:top w:val="nil"/>
              <w:left w:val="nil"/>
              <w:bottom w:val="nil"/>
              <w:right w:val="nil"/>
            </w:tcBorders>
            <w:shd w:val="clear" w:color="000000" w:fill="FFFFFF"/>
            <w:noWrap/>
            <w:vAlign w:val="center"/>
            <w:hideMark/>
          </w:tcPr>
          <w:p w14:paraId="4AF1EAA7"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0.221</w:t>
            </w:r>
          </w:p>
        </w:tc>
        <w:tc>
          <w:tcPr>
            <w:tcW w:w="769" w:type="dxa"/>
            <w:tcBorders>
              <w:top w:val="nil"/>
              <w:left w:val="nil"/>
              <w:bottom w:val="nil"/>
              <w:right w:val="nil"/>
            </w:tcBorders>
            <w:shd w:val="clear" w:color="000000" w:fill="FFFFFF"/>
            <w:noWrap/>
            <w:vAlign w:val="center"/>
            <w:hideMark/>
          </w:tcPr>
          <w:p w14:paraId="3DC3DF23"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0.376</w:t>
            </w:r>
          </w:p>
        </w:tc>
      </w:tr>
      <w:tr w:rsidR="00DE2B00" w:rsidRPr="00DE2B00" w14:paraId="0F5B3454" w14:textId="77777777" w:rsidTr="009A4745">
        <w:trPr>
          <w:trHeight w:val="231"/>
          <w:jc w:val="center"/>
        </w:trPr>
        <w:tc>
          <w:tcPr>
            <w:tcW w:w="1030" w:type="dxa"/>
            <w:tcBorders>
              <w:top w:val="nil"/>
              <w:left w:val="nil"/>
              <w:bottom w:val="nil"/>
              <w:right w:val="nil"/>
            </w:tcBorders>
            <w:shd w:val="clear" w:color="000000" w:fill="FFFFFF"/>
            <w:noWrap/>
            <w:vAlign w:val="center"/>
            <w:hideMark/>
          </w:tcPr>
          <w:p w14:paraId="1978C1DE" w14:textId="77777777" w:rsidR="009A4745" w:rsidRPr="00DE2B00" w:rsidRDefault="009A4745" w:rsidP="009A4745">
            <w:pPr>
              <w:pStyle w:val="a7"/>
              <w:rPr>
                <w:color w:val="000000" w:themeColor="text1"/>
                <w:sz w:val="20"/>
                <w:szCs w:val="20"/>
              </w:rPr>
            </w:pPr>
            <w:r w:rsidRPr="00DE2B00">
              <w:rPr>
                <w:color w:val="000000" w:themeColor="text1"/>
                <w:sz w:val="20"/>
                <w:szCs w:val="20"/>
              </w:rPr>
              <w:t>Xinjiang</w:t>
            </w:r>
          </w:p>
        </w:tc>
        <w:tc>
          <w:tcPr>
            <w:tcW w:w="738" w:type="dxa"/>
            <w:tcBorders>
              <w:top w:val="nil"/>
              <w:left w:val="nil"/>
              <w:bottom w:val="nil"/>
              <w:right w:val="nil"/>
            </w:tcBorders>
            <w:shd w:val="clear" w:color="000000" w:fill="FFFFFF"/>
            <w:noWrap/>
            <w:vAlign w:val="center"/>
            <w:hideMark/>
          </w:tcPr>
          <w:p w14:paraId="48B21F04"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0.572</w:t>
            </w:r>
          </w:p>
        </w:tc>
        <w:tc>
          <w:tcPr>
            <w:tcW w:w="706" w:type="dxa"/>
            <w:tcBorders>
              <w:top w:val="nil"/>
              <w:left w:val="nil"/>
              <w:bottom w:val="nil"/>
              <w:right w:val="nil"/>
            </w:tcBorders>
            <w:shd w:val="clear" w:color="000000" w:fill="FFFFFF"/>
            <w:noWrap/>
            <w:vAlign w:val="center"/>
            <w:hideMark/>
          </w:tcPr>
          <w:p w14:paraId="745CAD39"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0.564</w:t>
            </w:r>
          </w:p>
        </w:tc>
        <w:tc>
          <w:tcPr>
            <w:tcW w:w="706" w:type="dxa"/>
            <w:tcBorders>
              <w:top w:val="nil"/>
              <w:left w:val="nil"/>
              <w:bottom w:val="nil"/>
              <w:right w:val="nil"/>
            </w:tcBorders>
            <w:shd w:val="clear" w:color="000000" w:fill="FFFFFF"/>
            <w:noWrap/>
            <w:vAlign w:val="center"/>
            <w:hideMark/>
          </w:tcPr>
          <w:p w14:paraId="226E5C92"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06" w:type="dxa"/>
            <w:tcBorders>
              <w:top w:val="nil"/>
              <w:left w:val="nil"/>
              <w:bottom w:val="nil"/>
              <w:right w:val="nil"/>
            </w:tcBorders>
            <w:shd w:val="clear" w:color="000000" w:fill="FFFFFF"/>
            <w:noWrap/>
            <w:vAlign w:val="center"/>
            <w:hideMark/>
          </w:tcPr>
          <w:p w14:paraId="7EE20010"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0.565</w:t>
            </w:r>
          </w:p>
        </w:tc>
        <w:tc>
          <w:tcPr>
            <w:tcW w:w="706" w:type="dxa"/>
            <w:tcBorders>
              <w:top w:val="nil"/>
              <w:left w:val="nil"/>
              <w:bottom w:val="nil"/>
              <w:right w:val="nil"/>
            </w:tcBorders>
            <w:shd w:val="clear" w:color="000000" w:fill="FFFFFF"/>
            <w:noWrap/>
            <w:vAlign w:val="center"/>
            <w:hideMark/>
          </w:tcPr>
          <w:p w14:paraId="3F295A67"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0.406</w:t>
            </w:r>
          </w:p>
        </w:tc>
        <w:tc>
          <w:tcPr>
            <w:tcW w:w="706" w:type="dxa"/>
            <w:tcBorders>
              <w:top w:val="nil"/>
              <w:left w:val="nil"/>
              <w:bottom w:val="nil"/>
              <w:right w:val="nil"/>
            </w:tcBorders>
            <w:shd w:val="clear" w:color="000000" w:fill="FFFFFF"/>
            <w:noWrap/>
            <w:vAlign w:val="center"/>
            <w:hideMark/>
          </w:tcPr>
          <w:p w14:paraId="307DED2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1.000</w:t>
            </w:r>
          </w:p>
        </w:tc>
        <w:tc>
          <w:tcPr>
            <w:tcW w:w="706" w:type="dxa"/>
            <w:tcBorders>
              <w:top w:val="nil"/>
              <w:left w:val="nil"/>
              <w:bottom w:val="nil"/>
              <w:right w:val="nil"/>
            </w:tcBorders>
            <w:shd w:val="clear" w:color="000000" w:fill="FFFFFF"/>
            <w:noWrap/>
            <w:vAlign w:val="center"/>
            <w:hideMark/>
          </w:tcPr>
          <w:p w14:paraId="6A007CF6"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0.916</w:t>
            </w:r>
          </w:p>
        </w:tc>
        <w:tc>
          <w:tcPr>
            <w:tcW w:w="706" w:type="dxa"/>
            <w:tcBorders>
              <w:top w:val="nil"/>
              <w:left w:val="nil"/>
              <w:bottom w:val="nil"/>
              <w:right w:val="nil"/>
            </w:tcBorders>
            <w:shd w:val="clear" w:color="000000" w:fill="FFFFFF"/>
            <w:noWrap/>
            <w:vAlign w:val="center"/>
            <w:hideMark/>
          </w:tcPr>
          <w:p w14:paraId="2FC6CA40"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0.513</w:t>
            </w:r>
          </w:p>
        </w:tc>
        <w:tc>
          <w:tcPr>
            <w:tcW w:w="706" w:type="dxa"/>
            <w:tcBorders>
              <w:top w:val="nil"/>
              <w:left w:val="nil"/>
              <w:bottom w:val="nil"/>
              <w:right w:val="nil"/>
            </w:tcBorders>
            <w:shd w:val="clear" w:color="000000" w:fill="FFFFFF"/>
            <w:noWrap/>
            <w:vAlign w:val="center"/>
            <w:hideMark/>
          </w:tcPr>
          <w:p w14:paraId="7849CDC4"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0.749</w:t>
            </w:r>
          </w:p>
        </w:tc>
        <w:tc>
          <w:tcPr>
            <w:tcW w:w="706" w:type="dxa"/>
            <w:tcBorders>
              <w:top w:val="nil"/>
              <w:left w:val="nil"/>
              <w:bottom w:val="nil"/>
              <w:right w:val="nil"/>
            </w:tcBorders>
            <w:shd w:val="clear" w:color="000000" w:fill="FFFFFF"/>
            <w:noWrap/>
            <w:vAlign w:val="center"/>
            <w:hideMark/>
          </w:tcPr>
          <w:p w14:paraId="4267D436"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0.609</w:t>
            </w:r>
          </w:p>
        </w:tc>
        <w:tc>
          <w:tcPr>
            <w:tcW w:w="769" w:type="dxa"/>
            <w:tcBorders>
              <w:top w:val="nil"/>
              <w:left w:val="nil"/>
              <w:bottom w:val="nil"/>
              <w:right w:val="nil"/>
            </w:tcBorders>
            <w:shd w:val="clear" w:color="000000" w:fill="FFFFFF"/>
            <w:noWrap/>
            <w:vAlign w:val="center"/>
            <w:hideMark/>
          </w:tcPr>
          <w:p w14:paraId="2444E6C6"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nil"/>
              <w:right w:val="nil"/>
            </w:tcBorders>
            <w:shd w:val="clear" w:color="000000" w:fill="FFFFFF"/>
            <w:noWrap/>
            <w:vAlign w:val="center"/>
            <w:hideMark/>
          </w:tcPr>
          <w:p w14:paraId="0255F487"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0.749</w:t>
            </w:r>
          </w:p>
        </w:tc>
        <w:tc>
          <w:tcPr>
            <w:tcW w:w="769" w:type="dxa"/>
            <w:tcBorders>
              <w:top w:val="nil"/>
              <w:left w:val="nil"/>
              <w:bottom w:val="nil"/>
              <w:right w:val="nil"/>
            </w:tcBorders>
            <w:shd w:val="clear" w:color="000000" w:fill="FFFFFF"/>
            <w:noWrap/>
            <w:vAlign w:val="center"/>
            <w:hideMark/>
          </w:tcPr>
          <w:p w14:paraId="3692942B"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nil"/>
              <w:right w:val="nil"/>
            </w:tcBorders>
            <w:shd w:val="clear" w:color="000000" w:fill="FFFFFF"/>
            <w:noWrap/>
            <w:vAlign w:val="center"/>
            <w:hideMark/>
          </w:tcPr>
          <w:p w14:paraId="304B0726"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69" w:type="dxa"/>
            <w:tcBorders>
              <w:top w:val="nil"/>
              <w:left w:val="nil"/>
              <w:bottom w:val="nil"/>
              <w:right w:val="nil"/>
            </w:tcBorders>
            <w:shd w:val="clear" w:color="000000" w:fill="FFFFFF"/>
            <w:noWrap/>
            <w:vAlign w:val="center"/>
            <w:hideMark/>
          </w:tcPr>
          <w:p w14:paraId="495DF8E6"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0.898</w:t>
            </w:r>
          </w:p>
        </w:tc>
        <w:tc>
          <w:tcPr>
            <w:tcW w:w="769" w:type="dxa"/>
            <w:tcBorders>
              <w:top w:val="nil"/>
              <w:left w:val="nil"/>
              <w:bottom w:val="nil"/>
              <w:right w:val="nil"/>
            </w:tcBorders>
            <w:shd w:val="clear" w:color="000000" w:fill="FFFFFF"/>
            <w:noWrap/>
            <w:vAlign w:val="center"/>
            <w:hideMark/>
          </w:tcPr>
          <w:p w14:paraId="35225CF5"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1.000</w:t>
            </w:r>
          </w:p>
        </w:tc>
        <w:tc>
          <w:tcPr>
            <w:tcW w:w="769" w:type="dxa"/>
            <w:tcBorders>
              <w:top w:val="nil"/>
              <w:left w:val="nil"/>
              <w:bottom w:val="nil"/>
              <w:right w:val="nil"/>
            </w:tcBorders>
            <w:shd w:val="clear" w:color="000000" w:fill="FFFFFF"/>
            <w:noWrap/>
            <w:vAlign w:val="center"/>
            <w:hideMark/>
          </w:tcPr>
          <w:p w14:paraId="0254EED6"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r>
      <w:tr w:rsidR="00DE2B00" w:rsidRPr="00DE2B00" w14:paraId="3D8216F8" w14:textId="77777777" w:rsidTr="009A4745">
        <w:trPr>
          <w:trHeight w:val="231"/>
          <w:jc w:val="center"/>
        </w:trPr>
        <w:tc>
          <w:tcPr>
            <w:tcW w:w="1030" w:type="dxa"/>
            <w:tcBorders>
              <w:top w:val="nil"/>
              <w:left w:val="nil"/>
              <w:bottom w:val="nil"/>
              <w:right w:val="nil"/>
            </w:tcBorders>
            <w:shd w:val="clear" w:color="000000" w:fill="FFFFFF"/>
            <w:noWrap/>
            <w:vAlign w:val="center"/>
            <w:hideMark/>
          </w:tcPr>
          <w:p w14:paraId="38F330EB" w14:textId="77777777" w:rsidR="009A4745" w:rsidRPr="00DE2B00" w:rsidRDefault="009A4745" w:rsidP="009A4745">
            <w:pPr>
              <w:pStyle w:val="a7"/>
              <w:rPr>
                <w:color w:val="000000" w:themeColor="text1"/>
                <w:sz w:val="20"/>
                <w:szCs w:val="20"/>
              </w:rPr>
            </w:pPr>
            <w:r w:rsidRPr="00DE2B00">
              <w:rPr>
                <w:color w:val="000000" w:themeColor="text1"/>
                <w:sz w:val="20"/>
                <w:szCs w:val="20"/>
              </w:rPr>
              <w:t>Yunnan</w:t>
            </w:r>
          </w:p>
        </w:tc>
        <w:tc>
          <w:tcPr>
            <w:tcW w:w="738" w:type="dxa"/>
            <w:tcBorders>
              <w:top w:val="nil"/>
              <w:left w:val="nil"/>
              <w:bottom w:val="nil"/>
              <w:right w:val="nil"/>
            </w:tcBorders>
            <w:shd w:val="clear" w:color="000000" w:fill="FFFFFF"/>
            <w:noWrap/>
            <w:vAlign w:val="center"/>
            <w:hideMark/>
          </w:tcPr>
          <w:p w14:paraId="64A86CE7"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0.546</w:t>
            </w:r>
          </w:p>
        </w:tc>
        <w:tc>
          <w:tcPr>
            <w:tcW w:w="706" w:type="dxa"/>
            <w:tcBorders>
              <w:top w:val="nil"/>
              <w:left w:val="nil"/>
              <w:bottom w:val="nil"/>
              <w:right w:val="nil"/>
            </w:tcBorders>
            <w:shd w:val="clear" w:color="000000" w:fill="FFFFFF"/>
            <w:noWrap/>
            <w:vAlign w:val="center"/>
            <w:hideMark/>
          </w:tcPr>
          <w:p w14:paraId="2C66C956"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0.248</w:t>
            </w:r>
          </w:p>
        </w:tc>
        <w:tc>
          <w:tcPr>
            <w:tcW w:w="706" w:type="dxa"/>
            <w:tcBorders>
              <w:top w:val="nil"/>
              <w:left w:val="nil"/>
              <w:bottom w:val="nil"/>
              <w:right w:val="nil"/>
            </w:tcBorders>
            <w:shd w:val="clear" w:color="000000" w:fill="FFFFFF"/>
            <w:noWrap/>
            <w:vAlign w:val="center"/>
            <w:hideMark/>
          </w:tcPr>
          <w:p w14:paraId="7E46C5E6"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0.513</w:t>
            </w:r>
          </w:p>
        </w:tc>
        <w:tc>
          <w:tcPr>
            <w:tcW w:w="706" w:type="dxa"/>
            <w:tcBorders>
              <w:top w:val="nil"/>
              <w:left w:val="nil"/>
              <w:bottom w:val="nil"/>
              <w:right w:val="nil"/>
            </w:tcBorders>
            <w:shd w:val="clear" w:color="000000" w:fill="FFFFFF"/>
            <w:noWrap/>
            <w:vAlign w:val="center"/>
            <w:hideMark/>
          </w:tcPr>
          <w:p w14:paraId="7C230AB4"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0.462</w:t>
            </w:r>
          </w:p>
        </w:tc>
        <w:tc>
          <w:tcPr>
            <w:tcW w:w="706" w:type="dxa"/>
            <w:tcBorders>
              <w:top w:val="nil"/>
              <w:left w:val="nil"/>
              <w:bottom w:val="nil"/>
              <w:right w:val="nil"/>
            </w:tcBorders>
            <w:shd w:val="clear" w:color="000000" w:fill="FFFFFF"/>
            <w:noWrap/>
            <w:vAlign w:val="center"/>
            <w:hideMark/>
          </w:tcPr>
          <w:p w14:paraId="675E88D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0.565</w:t>
            </w:r>
          </w:p>
        </w:tc>
        <w:tc>
          <w:tcPr>
            <w:tcW w:w="706" w:type="dxa"/>
            <w:tcBorders>
              <w:top w:val="nil"/>
              <w:left w:val="nil"/>
              <w:bottom w:val="nil"/>
              <w:right w:val="nil"/>
            </w:tcBorders>
            <w:shd w:val="clear" w:color="000000" w:fill="FFFFFF"/>
            <w:noWrap/>
            <w:vAlign w:val="center"/>
            <w:hideMark/>
          </w:tcPr>
          <w:p w14:paraId="30B5484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0.439</w:t>
            </w:r>
          </w:p>
        </w:tc>
        <w:tc>
          <w:tcPr>
            <w:tcW w:w="706" w:type="dxa"/>
            <w:tcBorders>
              <w:top w:val="nil"/>
              <w:left w:val="nil"/>
              <w:bottom w:val="nil"/>
              <w:right w:val="nil"/>
            </w:tcBorders>
            <w:shd w:val="clear" w:color="000000" w:fill="FFFFFF"/>
            <w:noWrap/>
            <w:vAlign w:val="center"/>
            <w:hideMark/>
          </w:tcPr>
          <w:p w14:paraId="35A3666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0.917</w:t>
            </w:r>
          </w:p>
        </w:tc>
        <w:tc>
          <w:tcPr>
            <w:tcW w:w="706" w:type="dxa"/>
            <w:tcBorders>
              <w:top w:val="nil"/>
              <w:left w:val="nil"/>
              <w:bottom w:val="nil"/>
              <w:right w:val="nil"/>
            </w:tcBorders>
            <w:shd w:val="clear" w:color="000000" w:fill="FFFFFF"/>
            <w:noWrap/>
            <w:vAlign w:val="center"/>
            <w:hideMark/>
          </w:tcPr>
          <w:p w14:paraId="589D1CC4"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0.658</w:t>
            </w:r>
          </w:p>
        </w:tc>
        <w:tc>
          <w:tcPr>
            <w:tcW w:w="706" w:type="dxa"/>
            <w:tcBorders>
              <w:top w:val="nil"/>
              <w:left w:val="nil"/>
              <w:bottom w:val="nil"/>
              <w:right w:val="nil"/>
            </w:tcBorders>
            <w:shd w:val="clear" w:color="000000" w:fill="FFFFFF"/>
            <w:noWrap/>
            <w:vAlign w:val="center"/>
            <w:hideMark/>
          </w:tcPr>
          <w:p w14:paraId="1E657BBF"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0.522</w:t>
            </w:r>
          </w:p>
        </w:tc>
        <w:tc>
          <w:tcPr>
            <w:tcW w:w="706" w:type="dxa"/>
            <w:tcBorders>
              <w:top w:val="nil"/>
              <w:left w:val="nil"/>
              <w:bottom w:val="nil"/>
              <w:right w:val="nil"/>
            </w:tcBorders>
            <w:shd w:val="clear" w:color="000000" w:fill="FFFFFF"/>
            <w:noWrap/>
            <w:vAlign w:val="center"/>
            <w:hideMark/>
          </w:tcPr>
          <w:p w14:paraId="3649217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0.609</w:t>
            </w:r>
          </w:p>
        </w:tc>
        <w:tc>
          <w:tcPr>
            <w:tcW w:w="769" w:type="dxa"/>
            <w:tcBorders>
              <w:top w:val="nil"/>
              <w:left w:val="nil"/>
              <w:bottom w:val="nil"/>
              <w:right w:val="nil"/>
            </w:tcBorders>
            <w:shd w:val="clear" w:color="000000" w:fill="FFFFFF"/>
            <w:noWrap/>
            <w:vAlign w:val="center"/>
            <w:hideMark/>
          </w:tcPr>
          <w:p w14:paraId="2E965662"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0.513</w:t>
            </w:r>
          </w:p>
        </w:tc>
        <w:tc>
          <w:tcPr>
            <w:tcW w:w="769" w:type="dxa"/>
            <w:tcBorders>
              <w:top w:val="nil"/>
              <w:left w:val="nil"/>
              <w:bottom w:val="nil"/>
              <w:right w:val="nil"/>
            </w:tcBorders>
            <w:shd w:val="clear" w:color="000000" w:fill="FFFFFF"/>
            <w:noWrap/>
            <w:vAlign w:val="center"/>
            <w:hideMark/>
          </w:tcPr>
          <w:p w14:paraId="587CBA41"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0.631</w:t>
            </w:r>
          </w:p>
        </w:tc>
        <w:tc>
          <w:tcPr>
            <w:tcW w:w="769" w:type="dxa"/>
            <w:tcBorders>
              <w:top w:val="nil"/>
              <w:left w:val="nil"/>
              <w:bottom w:val="nil"/>
              <w:right w:val="nil"/>
            </w:tcBorders>
            <w:shd w:val="clear" w:color="000000" w:fill="FFFFFF"/>
            <w:noWrap/>
            <w:vAlign w:val="center"/>
            <w:hideMark/>
          </w:tcPr>
          <w:p w14:paraId="4402227C"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0.275</w:t>
            </w:r>
          </w:p>
        </w:tc>
        <w:tc>
          <w:tcPr>
            <w:tcW w:w="769" w:type="dxa"/>
            <w:tcBorders>
              <w:top w:val="nil"/>
              <w:left w:val="nil"/>
              <w:bottom w:val="nil"/>
              <w:right w:val="nil"/>
            </w:tcBorders>
            <w:shd w:val="clear" w:color="000000" w:fill="FFFFFF"/>
            <w:noWrap/>
            <w:vAlign w:val="center"/>
            <w:hideMark/>
          </w:tcPr>
          <w:p w14:paraId="20F1C4D8"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0.121</w:t>
            </w:r>
          </w:p>
        </w:tc>
        <w:tc>
          <w:tcPr>
            <w:tcW w:w="769" w:type="dxa"/>
            <w:tcBorders>
              <w:top w:val="nil"/>
              <w:left w:val="nil"/>
              <w:bottom w:val="nil"/>
              <w:right w:val="nil"/>
            </w:tcBorders>
            <w:shd w:val="clear" w:color="000000" w:fill="FFFFFF"/>
            <w:noWrap/>
            <w:vAlign w:val="center"/>
            <w:hideMark/>
          </w:tcPr>
          <w:p w14:paraId="7619451E"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0.655</w:t>
            </w:r>
          </w:p>
        </w:tc>
        <w:tc>
          <w:tcPr>
            <w:tcW w:w="769" w:type="dxa"/>
            <w:tcBorders>
              <w:top w:val="nil"/>
              <w:left w:val="nil"/>
              <w:bottom w:val="nil"/>
              <w:right w:val="nil"/>
            </w:tcBorders>
            <w:shd w:val="clear" w:color="000000" w:fill="FFFFFF"/>
            <w:noWrap/>
            <w:vAlign w:val="center"/>
            <w:hideMark/>
          </w:tcPr>
          <w:p w14:paraId="427D8802"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1.000</w:t>
            </w:r>
          </w:p>
        </w:tc>
        <w:tc>
          <w:tcPr>
            <w:tcW w:w="769" w:type="dxa"/>
            <w:tcBorders>
              <w:top w:val="nil"/>
              <w:left w:val="nil"/>
              <w:bottom w:val="nil"/>
              <w:right w:val="nil"/>
            </w:tcBorders>
            <w:shd w:val="clear" w:color="000000" w:fill="FFFFFF"/>
            <w:noWrap/>
            <w:vAlign w:val="center"/>
            <w:hideMark/>
          </w:tcPr>
          <w:p w14:paraId="64D79528"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0.513</w:t>
            </w:r>
          </w:p>
        </w:tc>
      </w:tr>
      <w:tr w:rsidR="00DE2B00" w:rsidRPr="00DE2B00" w14:paraId="05AD0F38" w14:textId="77777777" w:rsidTr="009A4745">
        <w:trPr>
          <w:trHeight w:val="231"/>
          <w:jc w:val="center"/>
        </w:trPr>
        <w:tc>
          <w:tcPr>
            <w:tcW w:w="1030" w:type="dxa"/>
            <w:tcBorders>
              <w:top w:val="nil"/>
              <w:left w:val="nil"/>
              <w:bottom w:val="single" w:sz="4" w:space="0" w:color="auto"/>
              <w:right w:val="nil"/>
            </w:tcBorders>
            <w:shd w:val="clear" w:color="000000" w:fill="FFFFFF"/>
            <w:noWrap/>
            <w:vAlign w:val="center"/>
            <w:hideMark/>
          </w:tcPr>
          <w:p w14:paraId="42B7F01A" w14:textId="77777777" w:rsidR="009A4745" w:rsidRPr="00DE2B00" w:rsidRDefault="009A4745" w:rsidP="009A4745">
            <w:pPr>
              <w:pStyle w:val="a7"/>
              <w:rPr>
                <w:color w:val="000000" w:themeColor="text1"/>
                <w:sz w:val="20"/>
                <w:szCs w:val="20"/>
              </w:rPr>
            </w:pPr>
            <w:r w:rsidRPr="00DE2B00">
              <w:rPr>
                <w:color w:val="000000" w:themeColor="text1"/>
                <w:sz w:val="20"/>
                <w:szCs w:val="20"/>
              </w:rPr>
              <w:t>Zhejiang</w:t>
            </w:r>
          </w:p>
        </w:tc>
        <w:tc>
          <w:tcPr>
            <w:tcW w:w="738" w:type="dxa"/>
            <w:tcBorders>
              <w:top w:val="nil"/>
              <w:left w:val="nil"/>
              <w:bottom w:val="single" w:sz="4" w:space="0" w:color="auto"/>
              <w:right w:val="nil"/>
            </w:tcBorders>
            <w:shd w:val="clear" w:color="000000" w:fill="FFFFFF"/>
            <w:noWrap/>
            <w:vAlign w:val="center"/>
            <w:hideMark/>
          </w:tcPr>
          <w:p w14:paraId="2582DE47"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0.706</w:t>
            </w:r>
          </w:p>
        </w:tc>
        <w:tc>
          <w:tcPr>
            <w:tcW w:w="706" w:type="dxa"/>
            <w:tcBorders>
              <w:top w:val="nil"/>
              <w:left w:val="nil"/>
              <w:bottom w:val="single" w:sz="4" w:space="0" w:color="auto"/>
              <w:right w:val="nil"/>
            </w:tcBorders>
            <w:shd w:val="clear" w:color="000000" w:fill="FFFFFF"/>
            <w:noWrap/>
            <w:vAlign w:val="center"/>
            <w:hideMark/>
          </w:tcPr>
          <w:p w14:paraId="2896128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0.275</w:t>
            </w:r>
          </w:p>
        </w:tc>
        <w:tc>
          <w:tcPr>
            <w:tcW w:w="706" w:type="dxa"/>
            <w:tcBorders>
              <w:top w:val="nil"/>
              <w:left w:val="nil"/>
              <w:bottom w:val="single" w:sz="4" w:space="0" w:color="auto"/>
              <w:right w:val="nil"/>
            </w:tcBorders>
            <w:shd w:val="clear" w:color="000000" w:fill="FFFFFF"/>
            <w:noWrap/>
            <w:vAlign w:val="center"/>
            <w:hideMark/>
          </w:tcPr>
          <w:p w14:paraId="20526D03"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06" w:type="dxa"/>
            <w:tcBorders>
              <w:top w:val="nil"/>
              <w:left w:val="nil"/>
              <w:bottom w:val="single" w:sz="4" w:space="0" w:color="auto"/>
              <w:right w:val="nil"/>
            </w:tcBorders>
            <w:shd w:val="clear" w:color="000000" w:fill="FFFFFF"/>
            <w:noWrap/>
            <w:vAlign w:val="center"/>
            <w:hideMark/>
          </w:tcPr>
          <w:p w14:paraId="152CD200"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0.949</w:t>
            </w:r>
          </w:p>
        </w:tc>
        <w:tc>
          <w:tcPr>
            <w:tcW w:w="706" w:type="dxa"/>
            <w:tcBorders>
              <w:top w:val="nil"/>
              <w:left w:val="nil"/>
              <w:bottom w:val="single" w:sz="4" w:space="0" w:color="auto"/>
              <w:right w:val="nil"/>
            </w:tcBorders>
            <w:shd w:val="clear" w:color="000000" w:fill="FFFFFF"/>
            <w:noWrap/>
            <w:vAlign w:val="center"/>
            <w:hideMark/>
          </w:tcPr>
          <w:p w14:paraId="73810F88"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0.848</w:t>
            </w:r>
          </w:p>
        </w:tc>
        <w:tc>
          <w:tcPr>
            <w:tcW w:w="706" w:type="dxa"/>
            <w:tcBorders>
              <w:top w:val="nil"/>
              <w:left w:val="nil"/>
              <w:bottom w:val="single" w:sz="4" w:space="0" w:color="auto"/>
              <w:right w:val="nil"/>
            </w:tcBorders>
            <w:shd w:val="clear" w:color="000000" w:fill="FFFFFF"/>
            <w:noWrap/>
            <w:vAlign w:val="center"/>
            <w:hideMark/>
          </w:tcPr>
          <w:p w14:paraId="393DC3D3"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0.683</w:t>
            </w:r>
          </w:p>
        </w:tc>
        <w:tc>
          <w:tcPr>
            <w:tcW w:w="706" w:type="dxa"/>
            <w:tcBorders>
              <w:top w:val="nil"/>
              <w:left w:val="nil"/>
              <w:bottom w:val="single" w:sz="4" w:space="0" w:color="auto"/>
              <w:right w:val="nil"/>
            </w:tcBorders>
            <w:shd w:val="clear" w:color="000000" w:fill="FFFFFF"/>
            <w:noWrap/>
            <w:vAlign w:val="center"/>
            <w:hideMark/>
          </w:tcPr>
          <w:p w14:paraId="118E5364"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0.602</w:t>
            </w:r>
          </w:p>
        </w:tc>
        <w:tc>
          <w:tcPr>
            <w:tcW w:w="706" w:type="dxa"/>
            <w:tcBorders>
              <w:top w:val="nil"/>
              <w:left w:val="nil"/>
              <w:bottom w:val="single" w:sz="4" w:space="0" w:color="auto"/>
              <w:right w:val="nil"/>
            </w:tcBorders>
            <w:shd w:val="clear" w:color="000000" w:fill="FFFFFF"/>
            <w:noWrap/>
            <w:vAlign w:val="center"/>
            <w:hideMark/>
          </w:tcPr>
          <w:p w14:paraId="1C21DFB9"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06" w:type="dxa"/>
            <w:tcBorders>
              <w:top w:val="nil"/>
              <w:left w:val="nil"/>
              <w:bottom w:val="single" w:sz="4" w:space="0" w:color="auto"/>
              <w:right w:val="nil"/>
            </w:tcBorders>
            <w:shd w:val="clear" w:color="000000" w:fill="FFFFFF"/>
            <w:noWrap/>
            <w:vAlign w:val="center"/>
            <w:hideMark/>
          </w:tcPr>
          <w:p w14:paraId="5A907F1E"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0.873</w:t>
            </w:r>
          </w:p>
        </w:tc>
        <w:tc>
          <w:tcPr>
            <w:tcW w:w="706" w:type="dxa"/>
            <w:tcBorders>
              <w:top w:val="nil"/>
              <w:left w:val="nil"/>
              <w:bottom w:val="single" w:sz="4" w:space="0" w:color="auto"/>
              <w:right w:val="nil"/>
            </w:tcBorders>
            <w:shd w:val="clear" w:color="000000" w:fill="FFFFFF"/>
            <w:noWrap/>
            <w:vAlign w:val="center"/>
            <w:hideMark/>
          </w:tcPr>
          <w:p w14:paraId="7469839A"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0.442</w:t>
            </w:r>
          </w:p>
        </w:tc>
        <w:tc>
          <w:tcPr>
            <w:tcW w:w="769" w:type="dxa"/>
            <w:tcBorders>
              <w:top w:val="nil"/>
              <w:left w:val="nil"/>
              <w:bottom w:val="single" w:sz="4" w:space="0" w:color="auto"/>
              <w:right w:val="nil"/>
            </w:tcBorders>
            <w:shd w:val="clear" w:color="000000" w:fill="FFFFFF"/>
            <w:noWrap/>
            <w:vAlign w:val="center"/>
            <w:hideMark/>
          </w:tcPr>
          <w:p w14:paraId="0EEAA5C2"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single" w:sz="4" w:space="0" w:color="auto"/>
              <w:right w:val="nil"/>
            </w:tcBorders>
            <w:shd w:val="clear" w:color="000000" w:fill="FFFFFF"/>
            <w:noWrap/>
            <w:vAlign w:val="center"/>
            <w:hideMark/>
          </w:tcPr>
          <w:p w14:paraId="5AE5ABDD"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0.522</w:t>
            </w:r>
          </w:p>
        </w:tc>
        <w:tc>
          <w:tcPr>
            <w:tcW w:w="769" w:type="dxa"/>
            <w:tcBorders>
              <w:top w:val="nil"/>
              <w:left w:val="nil"/>
              <w:bottom w:val="single" w:sz="4" w:space="0" w:color="auto"/>
              <w:right w:val="nil"/>
            </w:tcBorders>
            <w:shd w:val="clear" w:color="000000" w:fill="FFFFFF"/>
            <w:noWrap/>
            <w:vAlign w:val="center"/>
            <w:hideMark/>
          </w:tcPr>
          <w:p w14:paraId="37FF1374"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c>
          <w:tcPr>
            <w:tcW w:w="769" w:type="dxa"/>
            <w:tcBorders>
              <w:top w:val="nil"/>
              <w:left w:val="nil"/>
              <w:bottom w:val="single" w:sz="4" w:space="0" w:color="auto"/>
              <w:right w:val="nil"/>
            </w:tcBorders>
            <w:shd w:val="clear" w:color="000000" w:fill="FFFFFF"/>
            <w:noWrap/>
            <w:vAlign w:val="center"/>
            <w:hideMark/>
          </w:tcPr>
          <w:p w14:paraId="4F9A1EA2"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0.121</w:t>
            </w:r>
          </w:p>
        </w:tc>
        <w:tc>
          <w:tcPr>
            <w:tcW w:w="769" w:type="dxa"/>
            <w:tcBorders>
              <w:top w:val="nil"/>
              <w:left w:val="nil"/>
              <w:bottom w:val="single" w:sz="4" w:space="0" w:color="auto"/>
              <w:right w:val="nil"/>
            </w:tcBorders>
            <w:shd w:val="clear" w:color="000000" w:fill="FFFFFF"/>
            <w:noWrap/>
            <w:vAlign w:val="center"/>
            <w:hideMark/>
          </w:tcPr>
          <w:p w14:paraId="6696105B"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0.848</w:t>
            </w:r>
          </w:p>
        </w:tc>
        <w:tc>
          <w:tcPr>
            <w:tcW w:w="769" w:type="dxa"/>
            <w:tcBorders>
              <w:top w:val="nil"/>
              <w:left w:val="nil"/>
              <w:bottom w:val="single" w:sz="4" w:space="0" w:color="auto"/>
              <w:right w:val="nil"/>
            </w:tcBorders>
            <w:shd w:val="clear" w:color="000000" w:fill="FFFFFF"/>
            <w:noWrap/>
            <w:vAlign w:val="center"/>
            <w:hideMark/>
          </w:tcPr>
          <w:p w14:paraId="25FE554B"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1.000</w:t>
            </w:r>
          </w:p>
        </w:tc>
        <w:tc>
          <w:tcPr>
            <w:tcW w:w="769" w:type="dxa"/>
            <w:tcBorders>
              <w:top w:val="nil"/>
              <w:left w:val="nil"/>
              <w:bottom w:val="single" w:sz="4" w:space="0" w:color="auto"/>
              <w:right w:val="nil"/>
            </w:tcBorders>
            <w:shd w:val="clear" w:color="000000" w:fill="FFFFFF"/>
            <w:noWrap/>
            <w:vAlign w:val="center"/>
            <w:hideMark/>
          </w:tcPr>
          <w:p w14:paraId="291AD6BE" w14:textId="77777777" w:rsidR="009A4745" w:rsidRPr="00DE2B00" w:rsidRDefault="009A4745" w:rsidP="009A4745">
            <w:pPr>
              <w:pStyle w:val="a7"/>
              <w:jc w:val="center"/>
              <w:rPr>
                <w:color w:val="000000" w:themeColor="text1"/>
                <w:sz w:val="20"/>
                <w:szCs w:val="20"/>
              </w:rPr>
            </w:pPr>
            <w:r w:rsidRPr="00DE2B00">
              <w:rPr>
                <w:color w:val="000000" w:themeColor="text1"/>
                <w:sz w:val="20"/>
                <w:szCs w:val="20"/>
              </w:rPr>
              <w:t>0.827</w:t>
            </w:r>
          </w:p>
        </w:tc>
      </w:tr>
    </w:tbl>
    <w:p w14:paraId="63CEAC72" w14:textId="77777777" w:rsidR="004C48C5" w:rsidRPr="00DE2B00" w:rsidRDefault="004C48C5" w:rsidP="009A4745">
      <w:pPr>
        <w:ind w:firstLineChars="0" w:firstLine="0"/>
        <w:rPr>
          <w:color w:val="000000" w:themeColor="text1"/>
        </w:rPr>
        <w:sectPr w:rsidR="004C48C5" w:rsidRPr="00DE2B00" w:rsidSect="002212AD">
          <w:pgSz w:w="16838" w:h="11906" w:orient="landscape"/>
          <w:pgMar w:top="1134" w:right="1134" w:bottom="1134" w:left="1134" w:header="851" w:footer="850" w:gutter="0"/>
          <w:cols w:space="425"/>
          <w:docGrid w:type="lines" w:linePitch="326"/>
        </w:sectPr>
      </w:pPr>
    </w:p>
    <w:p w14:paraId="15D18A00" w14:textId="746D9A81" w:rsidR="00683DBD" w:rsidRPr="00DE2B00" w:rsidRDefault="00E05C89" w:rsidP="00683DBD">
      <w:pPr>
        <w:pStyle w:val="1"/>
        <w:rPr>
          <w:color w:val="000000" w:themeColor="text1"/>
        </w:rPr>
      </w:pPr>
      <w:r w:rsidRPr="00DE2B00">
        <w:rPr>
          <w:color w:val="000000" w:themeColor="text1"/>
        </w:rPr>
        <w:lastRenderedPageBreak/>
        <w:t>Supplementary Figures</w:t>
      </w:r>
    </w:p>
    <w:p w14:paraId="5DD5972D" w14:textId="77777777" w:rsidR="002212AD" w:rsidRPr="00DE2B00" w:rsidRDefault="002212AD" w:rsidP="002212AD">
      <w:pPr>
        <w:ind w:firstLine="480"/>
        <w:rPr>
          <w:color w:val="000000" w:themeColor="text1"/>
        </w:rPr>
      </w:pPr>
    </w:p>
    <w:p w14:paraId="5650841C" w14:textId="5835B797" w:rsidR="002212AD" w:rsidRPr="00DE2B00" w:rsidRDefault="002212AD" w:rsidP="002212AD">
      <w:pPr>
        <w:ind w:firstLineChars="0" w:firstLine="0"/>
        <w:rPr>
          <w:b/>
          <w:bCs/>
          <w:color w:val="000000" w:themeColor="text1"/>
        </w:rPr>
      </w:pPr>
      <w:r w:rsidRPr="00DE2B00">
        <w:rPr>
          <w:b/>
          <w:bCs/>
          <w:color w:val="000000" w:themeColor="text1"/>
        </w:rPr>
        <w:t>F</w:t>
      </w:r>
      <w:r w:rsidRPr="00DE2B00">
        <w:rPr>
          <w:rFonts w:hint="eastAsia"/>
          <w:b/>
          <w:bCs/>
          <w:color w:val="000000" w:themeColor="text1"/>
        </w:rPr>
        <w:t>ig</w:t>
      </w:r>
      <w:r w:rsidRPr="00DE2B00">
        <w:rPr>
          <w:b/>
          <w:bCs/>
          <w:color w:val="000000" w:themeColor="text1"/>
        </w:rPr>
        <w:t xml:space="preserve">ure S1. </w:t>
      </w:r>
      <w:r w:rsidRPr="00DE2B00">
        <w:rPr>
          <w:color w:val="000000" w:themeColor="text1"/>
        </w:rPr>
        <w:t>The number of SDG targets and indicators in this study and their proportions to the official number.</w:t>
      </w:r>
    </w:p>
    <w:p w14:paraId="69E90B06" w14:textId="77777777" w:rsidR="002212AD" w:rsidRPr="00DE2B00" w:rsidRDefault="002212AD" w:rsidP="002212AD">
      <w:pPr>
        <w:ind w:firstLineChars="0" w:firstLine="0"/>
        <w:rPr>
          <w:color w:val="000000" w:themeColor="text1"/>
        </w:rPr>
      </w:pPr>
      <w:r w:rsidRPr="00DE2B00">
        <w:rPr>
          <w:noProof/>
          <w:color w:val="000000" w:themeColor="text1"/>
        </w:rPr>
        <w:drawing>
          <wp:inline distT="0" distB="0" distL="0" distR="0" wp14:anchorId="66739428" wp14:editId="7B07A176">
            <wp:extent cx="5760000" cy="2604025"/>
            <wp:effectExtent l="0" t="0" r="0" b="635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00" cy="2604025"/>
                    </a:xfrm>
                    <a:prstGeom prst="rect">
                      <a:avLst/>
                    </a:prstGeom>
                    <a:noFill/>
                  </pic:spPr>
                </pic:pic>
              </a:graphicData>
            </a:graphic>
          </wp:inline>
        </w:drawing>
      </w:r>
    </w:p>
    <w:p w14:paraId="40831292" w14:textId="6BD5FF73" w:rsidR="002212AD" w:rsidRPr="00DE2B00" w:rsidRDefault="002212AD" w:rsidP="002212AD">
      <w:pPr>
        <w:ind w:firstLine="480"/>
        <w:rPr>
          <w:color w:val="000000" w:themeColor="text1"/>
        </w:rPr>
      </w:pPr>
      <w:r w:rsidRPr="00DE2B00">
        <w:rPr>
          <w:color w:val="000000" w:themeColor="text1"/>
        </w:rPr>
        <w:br w:type="page"/>
      </w:r>
    </w:p>
    <w:p w14:paraId="67157129" w14:textId="77777777" w:rsidR="002212AD" w:rsidRPr="00DE2B00" w:rsidRDefault="002212AD" w:rsidP="002212AD">
      <w:pPr>
        <w:ind w:firstLineChars="0" w:firstLine="0"/>
        <w:rPr>
          <w:color w:val="000000" w:themeColor="text1"/>
        </w:rPr>
      </w:pPr>
      <w:r w:rsidRPr="00DE2B00">
        <w:rPr>
          <w:b/>
          <w:bCs/>
          <w:color w:val="000000" w:themeColor="text1"/>
        </w:rPr>
        <w:lastRenderedPageBreak/>
        <w:t>Figure S2.</w:t>
      </w:r>
      <w:r w:rsidRPr="00DE2B00">
        <w:rPr>
          <w:color w:val="000000" w:themeColor="text1"/>
        </w:rPr>
        <w:t xml:space="preserve"> Results of cluster analysis. (A) Gap statistics. (B) Hierarchical clustering structure.</w:t>
      </w:r>
    </w:p>
    <w:p w14:paraId="3CA318D9" w14:textId="77777777" w:rsidR="002212AD" w:rsidRPr="00DE2B00" w:rsidRDefault="002212AD" w:rsidP="002212AD">
      <w:pPr>
        <w:ind w:firstLineChars="0" w:firstLine="0"/>
        <w:jc w:val="center"/>
        <w:rPr>
          <w:color w:val="000000" w:themeColor="text1"/>
        </w:rPr>
      </w:pPr>
      <w:r w:rsidRPr="00DE2B00">
        <w:rPr>
          <w:noProof/>
          <w:color w:val="000000" w:themeColor="text1"/>
        </w:rPr>
        <w:drawing>
          <wp:inline distT="0" distB="0" distL="0" distR="0" wp14:anchorId="20E8F25A" wp14:editId="23A629C2">
            <wp:extent cx="4680000" cy="3341414"/>
            <wp:effectExtent l="0" t="0" r="635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80000" cy="3341414"/>
                    </a:xfrm>
                    <a:prstGeom prst="rect">
                      <a:avLst/>
                    </a:prstGeom>
                    <a:noFill/>
                  </pic:spPr>
                </pic:pic>
              </a:graphicData>
            </a:graphic>
          </wp:inline>
        </w:drawing>
      </w:r>
    </w:p>
    <w:p w14:paraId="4673E498" w14:textId="57FD0656" w:rsidR="002212AD" w:rsidRPr="00DE2B00" w:rsidRDefault="002212AD" w:rsidP="002212AD">
      <w:pPr>
        <w:ind w:firstLine="480"/>
        <w:rPr>
          <w:color w:val="000000" w:themeColor="text1"/>
        </w:rPr>
      </w:pPr>
      <w:r w:rsidRPr="00DE2B00">
        <w:rPr>
          <w:noProof/>
          <w:color w:val="000000" w:themeColor="text1"/>
        </w:rPr>
        <w:drawing>
          <wp:inline distT="0" distB="0" distL="0" distR="0" wp14:anchorId="389CC0C2" wp14:editId="709B9EAD">
            <wp:extent cx="4680000" cy="3300448"/>
            <wp:effectExtent l="0" t="0" r="635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80000" cy="3300448"/>
                    </a:xfrm>
                    <a:prstGeom prst="rect">
                      <a:avLst/>
                    </a:prstGeom>
                    <a:noFill/>
                  </pic:spPr>
                </pic:pic>
              </a:graphicData>
            </a:graphic>
          </wp:inline>
        </w:drawing>
      </w:r>
    </w:p>
    <w:p w14:paraId="47D25F58" w14:textId="57E7835D" w:rsidR="002212AD" w:rsidRPr="00DE2B00" w:rsidRDefault="002212AD" w:rsidP="002212AD">
      <w:pPr>
        <w:ind w:firstLine="480"/>
        <w:rPr>
          <w:color w:val="000000" w:themeColor="text1"/>
        </w:rPr>
      </w:pPr>
      <w:r w:rsidRPr="00DE2B00">
        <w:rPr>
          <w:color w:val="000000" w:themeColor="text1"/>
        </w:rPr>
        <w:br w:type="page"/>
      </w:r>
    </w:p>
    <w:p w14:paraId="4CAFA758" w14:textId="68CC1B39" w:rsidR="002212AD" w:rsidRPr="00DE2B00" w:rsidRDefault="002212AD" w:rsidP="002212AD">
      <w:pPr>
        <w:tabs>
          <w:tab w:val="left" w:pos="690"/>
        </w:tabs>
        <w:ind w:firstLineChars="0" w:firstLine="0"/>
        <w:rPr>
          <w:color w:val="000000" w:themeColor="text1"/>
        </w:rPr>
      </w:pPr>
      <w:r w:rsidRPr="00DE2B00">
        <w:rPr>
          <w:b/>
          <w:bCs/>
          <w:color w:val="000000" w:themeColor="text1"/>
        </w:rPr>
        <w:lastRenderedPageBreak/>
        <w:t>F</w:t>
      </w:r>
      <w:r w:rsidRPr="00DE2B00">
        <w:rPr>
          <w:rFonts w:hint="eastAsia"/>
          <w:b/>
          <w:bCs/>
          <w:color w:val="000000" w:themeColor="text1"/>
        </w:rPr>
        <w:t>ig</w:t>
      </w:r>
      <w:r w:rsidRPr="00DE2B00">
        <w:rPr>
          <w:b/>
          <w:bCs/>
          <w:color w:val="000000" w:themeColor="text1"/>
        </w:rPr>
        <w:t xml:space="preserve">ure S3. </w:t>
      </w:r>
      <w:r w:rsidRPr="00DE2B00">
        <w:rPr>
          <w:color w:val="000000" w:themeColor="text1"/>
        </w:rPr>
        <w:t xml:space="preserve">The </w:t>
      </w:r>
      <w:r w:rsidRPr="00DE2B00">
        <w:rPr>
          <w:rFonts w:hint="eastAsia"/>
          <w:color w:val="000000" w:themeColor="text1"/>
        </w:rPr>
        <w:t>systematic</w:t>
      </w:r>
      <w:r w:rsidRPr="00DE2B00">
        <w:rPr>
          <w:color w:val="000000" w:themeColor="text1"/>
        </w:rPr>
        <w:t xml:space="preserve"> </w:t>
      </w:r>
      <w:r w:rsidRPr="00DE2B00">
        <w:rPr>
          <w:rFonts w:hint="eastAsia"/>
          <w:color w:val="000000" w:themeColor="text1"/>
        </w:rPr>
        <w:t>classification</w:t>
      </w:r>
      <w:r w:rsidRPr="00DE2B00">
        <w:rPr>
          <w:color w:val="000000" w:themeColor="text1"/>
        </w:rPr>
        <w:t xml:space="preserve"> framework of SDGs: “Essential Needs”, “Governance”, and “Objectives”. Revised from the Fu et al. </w:t>
      </w:r>
      <w:r w:rsidRPr="00DE2B00">
        <w:rPr>
          <w:rFonts w:eastAsiaTheme="minorEastAsia" w:cs="Times New Roman"/>
          <w:color w:val="000000" w:themeColor="text1"/>
          <w:kern w:val="0"/>
          <w:szCs w:val="24"/>
        </w:rPr>
        <w:t>[27]</w:t>
      </w:r>
    </w:p>
    <w:p w14:paraId="09B3AFDE" w14:textId="77777777" w:rsidR="002212AD" w:rsidRPr="00DE2B00" w:rsidRDefault="002212AD" w:rsidP="002212AD">
      <w:pPr>
        <w:ind w:firstLineChars="0" w:firstLine="0"/>
        <w:jc w:val="center"/>
        <w:rPr>
          <w:color w:val="000000" w:themeColor="text1"/>
        </w:rPr>
      </w:pPr>
      <w:r w:rsidRPr="00DE2B00">
        <w:rPr>
          <w:noProof/>
          <w:color w:val="000000" w:themeColor="text1"/>
        </w:rPr>
        <w:drawing>
          <wp:inline distT="0" distB="0" distL="0" distR="0" wp14:anchorId="1AD71CD2" wp14:editId="49795644">
            <wp:extent cx="5340783" cy="1802130"/>
            <wp:effectExtent l="0" t="0" r="0" b="762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81"/>
                    <a:stretch/>
                  </pic:blipFill>
                  <pic:spPr bwMode="auto">
                    <a:xfrm>
                      <a:off x="0" y="0"/>
                      <a:ext cx="5341625" cy="1802414"/>
                    </a:xfrm>
                    <a:prstGeom prst="rect">
                      <a:avLst/>
                    </a:prstGeom>
                    <a:noFill/>
                    <a:ln>
                      <a:noFill/>
                    </a:ln>
                    <a:extLst>
                      <a:ext uri="{53640926-AAD7-44D8-BBD7-CCE9431645EC}">
                        <a14:shadowObscured xmlns:a14="http://schemas.microsoft.com/office/drawing/2010/main"/>
                      </a:ext>
                    </a:extLst>
                  </pic:spPr>
                </pic:pic>
              </a:graphicData>
            </a:graphic>
          </wp:inline>
        </w:drawing>
      </w:r>
    </w:p>
    <w:p w14:paraId="4D6E8368" w14:textId="77777777" w:rsidR="002212AD" w:rsidRPr="00DE2B00" w:rsidRDefault="002212AD" w:rsidP="002212AD">
      <w:pPr>
        <w:ind w:firstLineChars="0" w:firstLine="0"/>
        <w:jc w:val="center"/>
        <w:rPr>
          <w:color w:val="000000" w:themeColor="text1"/>
        </w:rPr>
      </w:pPr>
    </w:p>
    <w:p w14:paraId="23B4099F" w14:textId="032915D1" w:rsidR="002212AD" w:rsidRPr="00DE2B00" w:rsidRDefault="002212AD" w:rsidP="002212AD">
      <w:pPr>
        <w:ind w:firstLine="480"/>
        <w:rPr>
          <w:color w:val="000000" w:themeColor="text1"/>
        </w:rPr>
      </w:pPr>
      <w:r w:rsidRPr="00DE2B00">
        <w:rPr>
          <w:color w:val="000000" w:themeColor="text1"/>
        </w:rPr>
        <w:t xml:space="preserve">It is widely recognized that identifying the nature and scale of interactions </w:t>
      </w:r>
      <w:r w:rsidR="00DD24F5" w:rsidRPr="00DE2B00">
        <w:rPr>
          <w:color w:val="000000" w:themeColor="text1"/>
        </w:rPr>
        <w:t>among</w:t>
      </w:r>
      <w:r w:rsidRPr="00DE2B00">
        <w:rPr>
          <w:color w:val="000000" w:themeColor="text1"/>
        </w:rPr>
        <w:t xml:space="preserve"> SDGs is valuable in promoting the implementation of SDGs as a whole and realizing the promise that “no one will be left behind”</w:t>
      </w:r>
      <w:r w:rsidRPr="00DE2B00">
        <w:rPr>
          <w:rFonts w:eastAsiaTheme="minorEastAsia" w:cs="Times New Roman"/>
          <w:color w:val="000000" w:themeColor="text1"/>
          <w:kern w:val="0"/>
          <w:szCs w:val="24"/>
          <w:vertAlign w:val="superscript"/>
        </w:rPr>
        <w:t xml:space="preserve"> </w:t>
      </w:r>
      <w:r w:rsidRPr="00DE2B00">
        <w:rPr>
          <w:rFonts w:eastAsiaTheme="minorEastAsia" w:cs="Times New Roman"/>
          <w:color w:val="000000" w:themeColor="text1"/>
          <w:kern w:val="0"/>
          <w:szCs w:val="24"/>
        </w:rPr>
        <w:t>[27,28]</w:t>
      </w:r>
      <w:r w:rsidRPr="00DE2B00">
        <w:rPr>
          <w:color w:val="000000" w:themeColor="text1"/>
        </w:rPr>
        <w:t xml:space="preserve">. However, examining the interrelationships between each SDG one by one increases the complexity of the problem, making consensus difficult to achieve </w:t>
      </w:r>
      <w:r w:rsidRPr="00DE2B00">
        <w:rPr>
          <w:rFonts w:eastAsiaTheme="minorEastAsia" w:cs="Times New Roman"/>
          <w:color w:val="000000" w:themeColor="text1"/>
          <w:kern w:val="0"/>
          <w:szCs w:val="24"/>
        </w:rPr>
        <w:t>[29,30]</w:t>
      </w:r>
      <w:r w:rsidRPr="00DE2B00">
        <w:rPr>
          <w:color w:val="000000" w:themeColor="text1"/>
        </w:rPr>
        <w:t xml:space="preserve">, and a systematic classification of the SDGs into coherent groups has therefore been attempted </w:t>
      </w:r>
      <w:r w:rsidRPr="00DE2B00">
        <w:rPr>
          <w:rFonts w:eastAsiaTheme="minorEastAsia" w:cs="Times New Roman"/>
          <w:color w:val="000000" w:themeColor="text1"/>
          <w:kern w:val="0"/>
          <w:szCs w:val="24"/>
        </w:rPr>
        <w:t>[27]</w:t>
      </w:r>
      <w:r w:rsidRPr="00DE2B00">
        <w:rPr>
          <w:color w:val="000000" w:themeColor="text1"/>
        </w:rPr>
        <w:t xml:space="preserve">. Although SDGs are commonly classified into social, economic, and environmental grouping </w:t>
      </w:r>
      <w:r w:rsidRPr="00DE2B00">
        <w:rPr>
          <w:rFonts w:eastAsiaTheme="minorEastAsia" w:cs="Times New Roman"/>
          <w:color w:val="000000" w:themeColor="text1"/>
          <w:kern w:val="0"/>
          <w:szCs w:val="24"/>
        </w:rPr>
        <w:t>[31,32]</w:t>
      </w:r>
      <w:r w:rsidRPr="00DE2B00">
        <w:rPr>
          <w:color w:val="000000" w:themeColor="text1"/>
        </w:rPr>
        <w:t xml:space="preserve">, it has been criticized as lacking a sound theoretical foundation </w:t>
      </w:r>
      <w:r w:rsidRPr="00DE2B00">
        <w:rPr>
          <w:rFonts w:eastAsiaTheme="minorEastAsia" w:cs="Times New Roman"/>
          <w:color w:val="000000" w:themeColor="text1"/>
          <w:kern w:val="0"/>
          <w:szCs w:val="24"/>
        </w:rPr>
        <w:t>[33]</w:t>
      </w:r>
      <w:r w:rsidRPr="00DE2B00">
        <w:rPr>
          <w:color w:val="000000" w:themeColor="text1"/>
        </w:rPr>
        <w:t xml:space="preserve">. Moreover, indicators of the various SDGs may meet all three attributes (social, economic, and environmental) simultaneously </w:t>
      </w:r>
      <w:r w:rsidRPr="00DE2B00">
        <w:rPr>
          <w:rFonts w:eastAsiaTheme="minorEastAsia" w:cs="Times New Roman"/>
          <w:color w:val="000000" w:themeColor="text1"/>
          <w:kern w:val="0"/>
          <w:szCs w:val="24"/>
        </w:rPr>
        <w:t>[29]</w:t>
      </w:r>
      <w:r w:rsidRPr="00DE2B00">
        <w:rPr>
          <w:color w:val="000000" w:themeColor="text1"/>
        </w:rPr>
        <w:t xml:space="preserve">. Consequently, the conventional classification framework has been considered arbitrary and unable to clearly express the systematic integrity of SDGs </w:t>
      </w:r>
      <w:r w:rsidRPr="00DE2B00">
        <w:rPr>
          <w:rFonts w:eastAsiaTheme="minorEastAsia" w:cs="Times New Roman"/>
          <w:color w:val="000000" w:themeColor="text1"/>
          <w:kern w:val="0"/>
          <w:szCs w:val="24"/>
        </w:rPr>
        <w:t>[33]</w:t>
      </w:r>
      <w:r w:rsidRPr="00DE2B00">
        <w:rPr>
          <w:color w:val="000000" w:themeColor="text1"/>
        </w:rPr>
        <w:t>.</w:t>
      </w:r>
    </w:p>
    <w:p w14:paraId="4CE1CE43" w14:textId="738F2BF6" w:rsidR="002212AD" w:rsidRPr="00DE2B00" w:rsidRDefault="002212AD" w:rsidP="002212AD">
      <w:pPr>
        <w:ind w:firstLine="480"/>
        <w:rPr>
          <w:color w:val="000000" w:themeColor="text1"/>
        </w:rPr>
      </w:pPr>
      <w:r w:rsidRPr="00DE2B00">
        <w:rPr>
          <w:color w:val="000000" w:themeColor="text1"/>
        </w:rPr>
        <w:t>In response to such deficiencies, we used a novel classification framework that divides the SDGs into three categories: “Essential Needs”, “Governance” and “Objectives” (Figure S</w:t>
      </w:r>
      <w:r w:rsidR="00B13FA1" w:rsidRPr="00DE2B00">
        <w:rPr>
          <w:color w:val="000000" w:themeColor="text1"/>
        </w:rPr>
        <w:t>3</w:t>
      </w:r>
      <w:r w:rsidRPr="00DE2B00">
        <w:rPr>
          <w:color w:val="000000" w:themeColor="text1"/>
        </w:rPr>
        <w:t>)</w:t>
      </w:r>
      <w:r w:rsidRPr="00DE2B00">
        <w:rPr>
          <w:rFonts w:eastAsiaTheme="minorEastAsia" w:cs="Times New Roman"/>
          <w:color w:val="000000" w:themeColor="text1"/>
          <w:kern w:val="0"/>
          <w:szCs w:val="24"/>
          <w:vertAlign w:val="superscript"/>
        </w:rPr>
        <w:t xml:space="preserve"> </w:t>
      </w:r>
      <w:r w:rsidRPr="00DE2B00">
        <w:rPr>
          <w:rFonts w:eastAsiaTheme="minorEastAsia" w:cs="Times New Roman"/>
          <w:color w:val="000000" w:themeColor="text1"/>
          <w:kern w:val="0"/>
          <w:szCs w:val="24"/>
        </w:rPr>
        <w:t>[27]</w:t>
      </w:r>
      <w:r w:rsidRPr="00DE2B00">
        <w:rPr>
          <w:color w:val="000000" w:themeColor="text1"/>
        </w:rPr>
        <w:t xml:space="preserve">. The framework is based on the principle that sustainable development must strike a balance between environmental protection and socio-economic development such that its achievement requires cooperation across multiple sectors of society, through effective governance measures that produce maximum output with minimum input [27]. Among these categories, “Essential Needs” is fundamental to human survival, including SDG2 (Zero Hunger), SDG6 (Clean Water and Sanitation), </w:t>
      </w:r>
      <w:r w:rsidRPr="00DE2B00">
        <w:rPr>
          <w:color w:val="000000" w:themeColor="text1"/>
        </w:rPr>
        <w:lastRenderedPageBreak/>
        <w:t xml:space="preserve">SDG7 (Affordable and Clean Energy), SDG14 (Life Below Water), and SDG15 (Life on Land). “Objectives” refers to the pursuit of </w:t>
      </w:r>
      <w:r w:rsidR="00E87D4F" w:rsidRPr="00DE2B00">
        <w:rPr>
          <w:color w:val="000000" w:themeColor="text1"/>
        </w:rPr>
        <w:t>wealth</w:t>
      </w:r>
      <w:r w:rsidRPr="00DE2B00">
        <w:rPr>
          <w:color w:val="000000" w:themeColor="text1"/>
        </w:rPr>
        <w:t xml:space="preserve"> and spiritual dimensions while meeting basic survival requirements, including SDG1 (N</w:t>
      </w:r>
      <w:r w:rsidRPr="00DE2B00">
        <w:rPr>
          <w:rFonts w:hint="eastAsia"/>
          <w:color w:val="000000" w:themeColor="text1"/>
        </w:rPr>
        <w:t>o</w:t>
      </w:r>
      <w:r w:rsidRPr="00DE2B00">
        <w:rPr>
          <w:color w:val="000000" w:themeColor="text1"/>
        </w:rPr>
        <w:t xml:space="preserve"> Poverty), SDG3 (Good Health and Well-Being), SDG4 (Quality Education), SDG5 (Gender Equality), SDG8 (D</w:t>
      </w:r>
      <w:r w:rsidRPr="00DE2B00">
        <w:rPr>
          <w:rFonts w:hint="eastAsia"/>
          <w:color w:val="000000" w:themeColor="text1"/>
        </w:rPr>
        <w:t>e</w:t>
      </w:r>
      <w:r w:rsidRPr="00DE2B00">
        <w:rPr>
          <w:color w:val="000000" w:themeColor="text1"/>
        </w:rPr>
        <w:t>cent Job and Economic Growth), SDG10 (Reduced Inequalities) and SDG16 (Peace, Justice and Strong Institutions). “Governance” represents the critical coordination measures to guarantee the synergy between “Essential Needs” and “Objectives”, including SDG9 (Industry, Innovation and Infrastructure), SDG11 (Sustainable Cities and Communities), SDG12 (Responsible Production and Consumption), SDG13 (Climate Action) and SDG17 (Partnerships for the Goals).</w:t>
      </w:r>
    </w:p>
    <w:p w14:paraId="0DB2AE58" w14:textId="5A03A5B7" w:rsidR="002212AD" w:rsidRPr="00DE2B00" w:rsidRDefault="002212AD" w:rsidP="002212AD">
      <w:pPr>
        <w:ind w:firstLine="480"/>
        <w:rPr>
          <w:color w:val="000000" w:themeColor="text1"/>
        </w:rPr>
      </w:pPr>
      <w:r w:rsidRPr="00DE2B00">
        <w:rPr>
          <w:color w:val="000000" w:themeColor="text1"/>
        </w:rPr>
        <w:t>The framework states that ensuring the achievement of the SDGs in “Essential Needs” requires a reduction in waste and an increase in resource use efficiency and would therefore benefit from innovative developments in natural sciences and technological instruments. However, achieving the SDGs</w:t>
      </w:r>
      <w:r w:rsidRPr="00DE2B00">
        <w:rPr>
          <w:rFonts w:hint="eastAsia"/>
          <w:color w:val="000000" w:themeColor="text1"/>
        </w:rPr>
        <w:t xml:space="preserve"> </w:t>
      </w:r>
      <w:r w:rsidRPr="00DE2B00">
        <w:rPr>
          <w:color w:val="000000" w:themeColor="text1"/>
        </w:rPr>
        <w:t>in “Objectives” requires a more equitable distribution pattern of goods and services and therefore relies more on institutional measures, i.e., the contribution of social science and ethics. Additionally, the SDGs in “Governance” category are designed to reconcile the trade-offs between “Essential Needs” and “Objectives” and will consequently rely on an interdisciplinary approach to ensure their implementation. It is important to emphasize that since SDG14 is not considered in this assessment, the “Essential Needs” category in this study is only composed of SDGs 2, 6, 7</w:t>
      </w:r>
      <w:r w:rsidR="005C3FBF" w:rsidRPr="00DE2B00">
        <w:rPr>
          <w:color w:val="000000" w:themeColor="text1"/>
        </w:rPr>
        <w:t>,</w:t>
      </w:r>
      <w:r w:rsidRPr="00DE2B00">
        <w:rPr>
          <w:color w:val="000000" w:themeColor="text1"/>
        </w:rPr>
        <w:t xml:space="preserve"> and 15. </w:t>
      </w:r>
    </w:p>
    <w:p w14:paraId="77FDCDED" w14:textId="63ABD0DF" w:rsidR="002212AD" w:rsidRPr="00DE2B00" w:rsidRDefault="002212AD" w:rsidP="002212AD">
      <w:pPr>
        <w:ind w:firstLine="480"/>
        <w:rPr>
          <w:color w:val="000000" w:themeColor="text1"/>
        </w:rPr>
      </w:pPr>
      <w:r w:rsidRPr="00DE2B00">
        <w:rPr>
          <w:color w:val="000000" w:themeColor="text1"/>
        </w:rPr>
        <w:br w:type="page"/>
      </w:r>
    </w:p>
    <w:p w14:paraId="5178F7EB" w14:textId="77777777" w:rsidR="002212AD" w:rsidRPr="00DE2B00" w:rsidRDefault="002212AD" w:rsidP="002212AD">
      <w:pPr>
        <w:ind w:firstLine="480"/>
        <w:rPr>
          <w:color w:val="000000" w:themeColor="text1"/>
        </w:rPr>
        <w:sectPr w:rsidR="002212AD" w:rsidRPr="00DE2B00" w:rsidSect="002212AD">
          <w:pgSz w:w="11906" w:h="16838"/>
          <w:pgMar w:top="1134" w:right="1134" w:bottom="1134" w:left="1134" w:header="851" w:footer="850" w:gutter="0"/>
          <w:cols w:space="425"/>
          <w:docGrid w:type="lines" w:linePitch="326"/>
        </w:sectPr>
      </w:pPr>
    </w:p>
    <w:p w14:paraId="61BDD7A4" w14:textId="2D6AD776" w:rsidR="009A4745" w:rsidRPr="00DE2B00" w:rsidRDefault="009A4745" w:rsidP="009A4745">
      <w:pPr>
        <w:ind w:firstLineChars="0" w:firstLine="0"/>
        <w:rPr>
          <w:b/>
          <w:bCs/>
          <w:color w:val="000000" w:themeColor="text1"/>
        </w:rPr>
      </w:pPr>
      <w:r w:rsidRPr="00DE2B00">
        <w:rPr>
          <w:rFonts w:hint="eastAsia"/>
          <w:b/>
          <w:bCs/>
          <w:color w:val="000000" w:themeColor="text1"/>
        </w:rPr>
        <w:lastRenderedPageBreak/>
        <w:t>Fig</w:t>
      </w:r>
      <w:r w:rsidR="00683DBD" w:rsidRPr="00DE2B00">
        <w:rPr>
          <w:b/>
          <w:bCs/>
          <w:color w:val="000000" w:themeColor="text1"/>
        </w:rPr>
        <w:t>ure</w:t>
      </w:r>
      <w:r w:rsidR="00EB748B" w:rsidRPr="00DE2B00">
        <w:rPr>
          <w:b/>
          <w:bCs/>
          <w:color w:val="000000" w:themeColor="text1"/>
        </w:rPr>
        <w:t xml:space="preserve"> </w:t>
      </w:r>
      <w:r w:rsidR="008138D4" w:rsidRPr="00DE2B00">
        <w:rPr>
          <w:b/>
          <w:bCs/>
          <w:color w:val="000000" w:themeColor="text1"/>
        </w:rPr>
        <w:t>S</w:t>
      </w:r>
      <w:r w:rsidR="002212AD" w:rsidRPr="00DE2B00">
        <w:rPr>
          <w:b/>
          <w:bCs/>
          <w:color w:val="000000" w:themeColor="text1"/>
        </w:rPr>
        <w:t>4</w:t>
      </w:r>
      <w:r w:rsidR="00683DBD" w:rsidRPr="00DE2B00">
        <w:rPr>
          <w:b/>
          <w:bCs/>
          <w:color w:val="000000" w:themeColor="text1"/>
        </w:rPr>
        <w:t>.</w:t>
      </w:r>
      <w:r w:rsidRPr="00DE2B00">
        <w:rPr>
          <w:b/>
          <w:bCs/>
          <w:color w:val="000000" w:themeColor="text1"/>
        </w:rPr>
        <w:t xml:space="preserve"> </w:t>
      </w:r>
      <w:r w:rsidRPr="00DE2B00">
        <w:rPr>
          <w:color w:val="000000" w:themeColor="text1"/>
        </w:rPr>
        <w:t xml:space="preserve">The </w:t>
      </w:r>
      <w:r w:rsidR="00E87D4F" w:rsidRPr="00DE2B00">
        <w:rPr>
          <w:color w:val="000000" w:themeColor="text1"/>
        </w:rPr>
        <w:t xml:space="preserve">SDG </w:t>
      </w:r>
      <w:r w:rsidR="00E87D4F" w:rsidRPr="00DE2B00">
        <w:rPr>
          <w:rFonts w:hint="eastAsia"/>
          <w:color w:val="000000" w:themeColor="text1"/>
        </w:rPr>
        <w:t>index</w:t>
      </w:r>
      <w:r w:rsidR="00E87D4F" w:rsidRPr="00DE2B00">
        <w:rPr>
          <w:color w:val="000000" w:themeColor="text1"/>
        </w:rPr>
        <w:t xml:space="preserve"> </w:t>
      </w:r>
      <w:r w:rsidR="00E87D4F" w:rsidRPr="00DE2B00">
        <w:rPr>
          <w:rFonts w:hint="eastAsia"/>
          <w:color w:val="000000" w:themeColor="text1"/>
        </w:rPr>
        <w:t>scores</w:t>
      </w:r>
      <w:r w:rsidR="00E87D4F" w:rsidRPr="00DE2B00">
        <w:rPr>
          <w:color w:val="000000" w:themeColor="text1"/>
        </w:rPr>
        <w:t xml:space="preserve"> (the middle circle) and </w:t>
      </w:r>
      <w:r w:rsidRPr="00DE2B00">
        <w:rPr>
          <w:color w:val="000000" w:themeColor="text1"/>
        </w:rPr>
        <w:t>16</w:t>
      </w:r>
      <w:r w:rsidR="00E87D4F" w:rsidRPr="00DE2B00">
        <w:rPr>
          <w:color w:val="000000" w:themeColor="text1"/>
        </w:rPr>
        <w:t xml:space="preserve"> individual</w:t>
      </w:r>
      <w:r w:rsidRPr="00DE2B00">
        <w:rPr>
          <w:color w:val="000000" w:themeColor="text1"/>
        </w:rPr>
        <w:t xml:space="preserve"> SDG </w:t>
      </w:r>
      <w:r w:rsidR="00E87D4F" w:rsidRPr="00DE2B00">
        <w:rPr>
          <w:color w:val="000000" w:themeColor="text1"/>
        </w:rPr>
        <w:t xml:space="preserve">scores </w:t>
      </w:r>
      <w:r w:rsidRPr="00DE2B00">
        <w:rPr>
          <w:color w:val="000000" w:themeColor="text1"/>
        </w:rPr>
        <w:t xml:space="preserve">of </w:t>
      </w:r>
      <w:proofErr w:type="gramStart"/>
      <w:r w:rsidRPr="00DE2B00">
        <w:rPr>
          <w:color w:val="000000" w:themeColor="text1"/>
        </w:rPr>
        <w:t>China</w:t>
      </w:r>
      <w:proofErr w:type="gramEnd"/>
      <w:r w:rsidRPr="00DE2B00">
        <w:rPr>
          <w:color w:val="000000" w:themeColor="text1"/>
        </w:rPr>
        <w:t xml:space="preserve"> and </w:t>
      </w:r>
      <w:r w:rsidR="00E87D4F" w:rsidRPr="00DE2B00">
        <w:rPr>
          <w:color w:val="000000" w:themeColor="text1"/>
        </w:rPr>
        <w:t xml:space="preserve">its 31 </w:t>
      </w:r>
      <w:r w:rsidRPr="00DE2B00">
        <w:rPr>
          <w:color w:val="000000" w:themeColor="text1"/>
        </w:rPr>
        <w:t>province</w:t>
      </w:r>
      <w:r w:rsidR="00E87D4F" w:rsidRPr="00DE2B00">
        <w:rPr>
          <w:color w:val="000000" w:themeColor="text1"/>
        </w:rPr>
        <w:t>s</w:t>
      </w:r>
      <w:r w:rsidRPr="00DE2B00">
        <w:rPr>
          <w:color w:val="000000" w:themeColor="text1"/>
        </w:rPr>
        <w:t xml:space="preserve"> in 2018.  </w:t>
      </w:r>
    </w:p>
    <w:p w14:paraId="4B06AB8F" w14:textId="77777777" w:rsidR="009A4745" w:rsidRPr="00DE2B00" w:rsidRDefault="009A4745" w:rsidP="009A4745">
      <w:pPr>
        <w:ind w:firstLineChars="0" w:firstLine="0"/>
        <w:rPr>
          <w:color w:val="000000" w:themeColor="text1"/>
        </w:rPr>
      </w:pPr>
      <w:r w:rsidRPr="00DE2B00">
        <w:rPr>
          <w:noProof/>
          <w:color w:val="000000" w:themeColor="text1"/>
        </w:rPr>
        <w:drawing>
          <wp:inline distT="0" distB="0" distL="0" distR="0" wp14:anchorId="7681A69B" wp14:editId="66E16CC9">
            <wp:extent cx="8891270" cy="5053330"/>
            <wp:effectExtent l="0" t="0" r="508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891270" cy="5053330"/>
                    </a:xfrm>
                    <a:prstGeom prst="rect">
                      <a:avLst/>
                    </a:prstGeom>
                  </pic:spPr>
                </pic:pic>
              </a:graphicData>
            </a:graphic>
          </wp:inline>
        </w:drawing>
      </w:r>
    </w:p>
    <w:p w14:paraId="7D33B351" w14:textId="622F2A89" w:rsidR="000B4003" w:rsidRPr="00DE2B00" w:rsidRDefault="000B4003" w:rsidP="000B4003">
      <w:pPr>
        <w:ind w:firstLine="480"/>
        <w:rPr>
          <w:color w:val="000000" w:themeColor="text1"/>
        </w:rPr>
        <w:sectPr w:rsidR="000B4003" w:rsidRPr="00DE2B00" w:rsidSect="002212AD">
          <w:pgSz w:w="16838" w:h="11906" w:orient="landscape"/>
          <w:pgMar w:top="1134" w:right="1134" w:bottom="1134" w:left="1134" w:header="851" w:footer="850" w:gutter="0"/>
          <w:cols w:space="425"/>
          <w:docGrid w:type="lines" w:linePitch="326"/>
        </w:sectPr>
      </w:pPr>
    </w:p>
    <w:p w14:paraId="25B8A5E0" w14:textId="5557BFD0" w:rsidR="00796A33" w:rsidRPr="00DE2B00" w:rsidRDefault="00796A33" w:rsidP="002212AD">
      <w:pPr>
        <w:ind w:firstLineChars="0" w:firstLine="0"/>
        <w:rPr>
          <w:b/>
          <w:bCs/>
          <w:color w:val="000000" w:themeColor="text1"/>
        </w:rPr>
      </w:pPr>
      <w:r w:rsidRPr="00DE2B00">
        <w:rPr>
          <w:b/>
          <w:bCs/>
          <w:color w:val="000000" w:themeColor="text1"/>
        </w:rPr>
        <w:lastRenderedPageBreak/>
        <w:t>Fig</w:t>
      </w:r>
      <w:r w:rsidR="00AD63FE" w:rsidRPr="00DE2B00">
        <w:rPr>
          <w:b/>
          <w:bCs/>
          <w:color w:val="000000" w:themeColor="text1"/>
        </w:rPr>
        <w:t>ure</w:t>
      </w:r>
      <w:r w:rsidRPr="00DE2B00">
        <w:rPr>
          <w:b/>
          <w:bCs/>
          <w:color w:val="000000" w:themeColor="text1"/>
        </w:rPr>
        <w:t xml:space="preserve"> </w:t>
      </w:r>
      <w:r w:rsidR="008138D4" w:rsidRPr="00DE2B00">
        <w:rPr>
          <w:b/>
          <w:bCs/>
          <w:color w:val="000000" w:themeColor="text1"/>
        </w:rPr>
        <w:t>S</w:t>
      </w:r>
      <w:r w:rsidR="002212AD" w:rsidRPr="00DE2B00">
        <w:rPr>
          <w:b/>
          <w:bCs/>
          <w:color w:val="000000" w:themeColor="text1"/>
        </w:rPr>
        <w:t>5</w:t>
      </w:r>
      <w:r w:rsidR="00AD63FE" w:rsidRPr="00DE2B00">
        <w:rPr>
          <w:b/>
          <w:bCs/>
          <w:color w:val="000000" w:themeColor="text1"/>
        </w:rPr>
        <w:t>.</w:t>
      </w:r>
      <w:r w:rsidR="00582CD5" w:rsidRPr="00DE2B00">
        <w:rPr>
          <w:b/>
          <w:bCs/>
          <w:color w:val="000000" w:themeColor="text1"/>
        </w:rPr>
        <w:t xml:space="preserve"> </w:t>
      </w:r>
      <w:r w:rsidR="00582CD5" w:rsidRPr="00DE2B00">
        <w:rPr>
          <w:color w:val="000000" w:themeColor="text1"/>
        </w:rPr>
        <w:t>The results of Pearson’s correlation analysis among the SDG scores in 2015.</w:t>
      </w:r>
    </w:p>
    <w:p w14:paraId="2BEC5277" w14:textId="4CE78432" w:rsidR="00D60A71" w:rsidRPr="00DE2B00" w:rsidRDefault="00AD63FE" w:rsidP="001B4CAC">
      <w:pPr>
        <w:ind w:firstLineChars="0" w:firstLine="0"/>
        <w:rPr>
          <w:color w:val="000000" w:themeColor="text1"/>
        </w:rPr>
      </w:pPr>
      <w:r w:rsidRPr="00DE2B00">
        <w:rPr>
          <w:color w:val="000000" w:themeColor="text1"/>
        </w:rPr>
        <w:t>A</w:t>
      </w:r>
    </w:p>
    <w:p w14:paraId="33DD79EE" w14:textId="24247015" w:rsidR="00597BC7" w:rsidRPr="00DE2B00" w:rsidRDefault="00597BC7" w:rsidP="001B4CAC">
      <w:pPr>
        <w:ind w:firstLineChars="0" w:firstLine="0"/>
        <w:rPr>
          <w:color w:val="000000" w:themeColor="text1"/>
        </w:rPr>
      </w:pPr>
      <w:r w:rsidRPr="00DE2B00">
        <w:rPr>
          <w:noProof/>
          <w:color w:val="000000" w:themeColor="text1"/>
        </w:rPr>
        <w:drawing>
          <wp:inline distT="0" distB="0" distL="0" distR="0" wp14:anchorId="766239E8" wp14:editId="6C774C83">
            <wp:extent cx="5760000" cy="351017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000" cy="3510170"/>
                    </a:xfrm>
                    <a:prstGeom prst="rect">
                      <a:avLst/>
                    </a:prstGeom>
                    <a:noFill/>
                  </pic:spPr>
                </pic:pic>
              </a:graphicData>
            </a:graphic>
          </wp:inline>
        </w:drawing>
      </w:r>
    </w:p>
    <w:p w14:paraId="48E09890" w14:textId="430E9944" w:rsidR="00796A33" w:rsidRPr="00DE2B00" w:rsidRDefault="00AD63FE" w:rsidP="001B4CAC">
      <w:pPr>
        <w:ind w:firstLineChars="0" w:firstLine="0"/>
        <w:rPr>
          <w:color w:val="000000" w:themeColor="text1"/>
        </w:rPr>
      </w:pPr>
      <w:r w:rsidRPr="00DE2B00">
        <w:rPr>
          <w:color w:val="000000" w:themeColor="text1"/>
        </w:rPr>
        <w:t>B</w:t>
      </w:r>
    </w:p>
    <w:p w14:paraId="31B635CD" w14:textId="24D4BF25" w:rsidR="00D60A71" w:rsidRPr="00DE2B00" w:rsidRDefault="00D60A71" w:rsidP="001B4CAC">
      <w:pPr>
        <w:ind w:firstLineChars="0" w:firstLine="0"/>
        <w:rPr>
          <w:color w:val="000000" w:themeColor="text1"/>
        </w:rPr>
      </w:pPr>
      <w:r w:rsidRPr="00DE2B00">
        <w:rPr>
          <w:noProof/>
          <w:color w:val="000000" w:themeColor="text1"/>
        </w:rPr>
        <w:drawing>
          <wp:inline distT="0" distB="0" distL="0" distR="0" wp14:anchorId="10B5C61C" wp14:editId="10F98569">
            <wp:extent cx="5759450" cy="2733675"/>
            <wp:effectExtent l="0" t="0" r="0" b="0"/>
            <wp:docPr id="2" name="图表 2">
              <a:extLst xmlns:a="http://schemas.openxmlformats.org/drawingml/2006/main">
                <a:ext uri="{FF2B5EF4-FFF2-40B4-BE49-F238E27FC236}">
                  <a16:creationId xmlns:a16="http://schemas.microsoft.com/office/drawing/2014/main" id="{D0296BCD-7028-48DE-B38D-3F67881A63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116BC6C" w14:textId="43CBFD92" w:rsidR="00796A33" w:rsidRPr="00DE2B00" w:rsidRDefault="00796A33" w:rsidP="001B4CAC">
      <w:pPr>
        <w:ind w:firstLineChars="0" w:firstLine="0"/>
        <w:rPr>
          <w:color w:val="000000" w:themeColor="text1"/>
        </w:rPr>
      </w:pPr>
      <w:r w:rsidRPr="00DE2B00">
        <w:rPr>
          <w:color w:val="000000" w:themeColor="text1"/>
        </w:rPr>
        <w:br w:type="page"/>
      </w:r>
    </w:p>
    <w:p w14:paraId="691922F6" w14:textId="64C880B5" w:rsidR="00796A33" w:rsidRPr="00DE2B00" w:rsidRDefault="00796A33" w:rsidP="001B4CAC">
      <w:pPr>
        <w:ind w:firstLineChars="0" w:firstLine="0"/>
        <w:rPr>
          <w:b/>
          <w:bCs/>
          <w:color w:val="000000" w:themeColor="text1"/>
        </w:rPr>
      </w:pPr>
      <w:r w:rsidRPr="00DE2B00">
        <w:rPr>
          <w:b/>
          <w:bCs/>
          <w:color w:val="000000" w:themeColor="text1"/>
        </w:rPr>
        <w:lastRenderedPageBreak/>
        <w:t>F</w:t>
      </w:r>
      <w:r w:rsidRPr="00DE2B00">
        <w:rPr>
          <w:rFonts w:hint="eastAsia"/>
          <w:b/>
          <w:bCs/>
          <w:color w:val="000000" w:themeColor="text1"/>
        </w:rPr>
        <w:t>ig</w:t>
      </w:r>
      <w:r w:rsidR="00AD63FE" w:rsidRPr="00DE2B00">
        <w:rPr>
          <w:b/>
          <w:bCs/>
          <w:color w:val="000000" w:themeColor="text1"/>
        </w:rPr>
        <w:t xml:space="preserve">ure </w:t>
      </w:r>
      <w:r w:rsidR="00FD383B" w:rsidRPr="00DE2B00">
        <w:rPr>
          <w:b/>
          <w:bCs/>
          <w:color w:val="000000" w:themeColor="text1"/>
        </w:rPr>
        <w:t>S</w:t>
      </w:r>
      <w:r w:rsidR="002212AD" w:rsidRPr="00DE2B00">
        <w:rPr>
          <w:b/>
          <w:bCs/>
          <w:color w:val="000000" w:themeColor="text1"/>
        </w:rPr>
        <w:t>6</w:t>
      </w:r>
      <w:r w:rsidR="00AD63FE" w:rsidRPr="00DE2B00">
        <w:rPr>
          <w:b/>
          <w:bCs/>
          <w:color w:val="000000" w:themeColor="text1"/>
        </w:rPr>
        <w:t>.</w:t>
      </w:r>
      <w:r w:rsidR="00582CD5" w:rsidRPr="00DE2B00">
        <w:rPr>
          <w:b/>
          <w:bCs/>
          <w:color w:val="000000" w:themeColor="text1"/>
        </w:rPr>
        <w:t xml:space="preserve"> </w:t>
      </w:r>
      <w:r w:rsidR="00582CD5" w:rsidRPr="00DE2B00">
        <w:rPr>
          <w:color w:val="000000" w:themeColor="text1"/>
        </w:rPr>
        <w:t>The results of Pearson’s correlation analysis among the SDG scores in 2018.</w:t>
      </w:r>
    </w:p>
    <w:p w14:paraId="35F447C4" w14:textId="1E6FE855" w:rsidR="00D60A71" w:rsidRPr="00DE2B00" w:rsidRDefault="00AD63FE" w:rsidP="001B4CAC">
      <w:pPr>
        <w:ind w:firstLineChars="0" w:firstLine="0"/>
        <w:rPr>
          <w:color w:val="000000" w:themeColor="text1"/>
        </w:rPr>
      </w:pPr>
      <w:r w:rsidRPr="00DE2B00">
        <w:rPr>
          <w:rFonts w:hint="eastAsia"/>
          <w:color w:val="000000" w:themeColor="text1"/>
        </w:rPr>
        <w:t>A</w:t>
      </w:r>
    </w:p>
    <w:p w14:paraId="0D04CD1A" w14:textId="6C4B6914" w:rsidR="00796A33" w:rsidRPr="00DE2B00" w:rsidRDefault="00796A33" w:rsidP="001B4CAC">
      <w:pPr>
        <w:ind w:firstLineChars="0" w:firstLine="0"/>
        <w:rPr>
          <w:color w:val="000000" w:themeColor="text1"/>
        </w:rPr>
      </w:pPr>
      <w:r w:rsidRPr="00DE2B00">
        <w:rPr>
          <w:noProof/>
          <w:color w:val="000000" w:themeColor="text1"/>
        </w:rPr>
        <w:drawing>
          <wp:inline distT="0" distB="0" distL="0" distR="0" wp14:anchorId="052D332D" wp14:editId="05A077CB">
            <wp:extent cx="5760000" cy="3529523"/>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000" cy="3529523"/>
                    </a:xfrm>
                    <a:prstGeom prst="rect">
                      <a:avLst/>
                    </a:prstGeom>
                    <a:noFill/>
                  </pic:spPr>
                </pic:pic>
              </a:graphicData>
            </a:graphic>
          </wp:inline>
        </w:drawing>
      </w:r>
    </w:p>
    <w:p w14:paraId="240B1E7A" w14:textId="5A2DDDEA" w:rsidR="00D60A71" w:rsidRPr="00DE2B00" w:rsidRDefault="00AD63FE" w:rsidP="001B4CAC">
      <w:pPr>
        <w:ind w:firstLineChars="0" w:firstLine="0"/>
        <w:rPr>
          <w:color w:val="000000" w:themeColor="text1"/>
        </w:rPr>
      </w:pPr>
      <w:r w:rsidRPr="00DE2B00">
        <w:rPr>
          <w:color w:val="000000" w:themeColor="text1"/>
        </w:rPr>
        <w:t>B</w:t>
      </w:r>
    </w:p>
    <w:p w14:paraId="33B6FB78" w14:textId="0FB3BF96" w:rsidR="00796A33" w:rsidRPr="00DE2B00" w:rsidRDefault="00D60A71" w:rsidP="001B4CAC">
      <w:pPr>
        <w:ind w:firstLineChars="0" w:firstLine="0"/>
        <w:rPr>
          <w:color w:val="000000" w:themeColor="text1"/>
        </w:rPr>
      </w:pPr>
      <w:r w:rsidRPr="00DE2B00">
        <w:rPr>
          <w:noProof/>
          <w:color w:val="000000" w:themeColor="text1"/>
        </w:rPr>
        <w:drawing>
          <wp:inline distT="0" distB="0" distL="0" distR="0" wp14:anchorId="7DC986A0" wp14:editId="6424A0D3">
            <wp:extent cx="5759450" cy="2732400"/>
            <wp:effectExtent l="0" t="0" r="0" b="0"/>
            <wp:docPr id="6" name="图表 6">
              <a:extLst xmlns:a="http://schemas.openxmlformats.org/drawingml/2006/main">
                <a:ext uri="{FF2B5EF4-FFF2-40B4-BE49-F238E27FC236}">
                  <a16:creationId xmlns:a16="http://schemas.microsoft.com/office/drawing/2014/main" id="{D0296BCD-7028-48DE-B38D-3F67881A63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83B88A6" w14:textId="195F1445" w:rsidR="00D45267" w:rsidRPr="00DE2B00" w:rsidRDefault="00D45267" w:rsidP="001B4CAC">
      <w:pPr>
        <w:ind w:firstLineChars="0" w:firstLine="0"/>
        <w:rPr>
          <w:color w:val="000000" w:themeColor="text1"/>
        </w:rPr>
      </w:pPr>
      <w:r w:rsidRPr="00DE2B00">
        <w:rPr>
          <w:color w:val="000000" w:themeColor="text1"/>
        </w:rPr>
        <w:br w:type="page"/>
      </w:r>
    </w:p>
    <w:p w14:paraId="0843500E" w14:textId="7DBEC266" w:rsidR="009D5947" w:rsidRPr="00DE2B00" w:rsidRDefault="00E05C89" w:rsidP="00CA37C1">
      <w:pPr>
        <w:pStyle w:val="1"/>
        <w:rPr>
          <w:rFonts w:eastAsiaTheme="minorEastAsia" w:cs="Times New Roman"/>
          <w:color w:val="000000" w:themeColor="text1"/>
          <w:kern w:val="0"/>
          <w:szCs w:val="24"/>
        </w:rPr>
      </w:pPr>
      <w:r w:rsidRPr="00DE2B00">
        <w:rPr>
          <w:color w:val="000000" w:themeColor="text1"/>
        </w:rPr>
        <w:lastRenderedPageBreak/>
        <w:t>References</w:t>
      </w:r>
      <w:r w:rsidR="00246260" w:rsidRPr="00DE2B00">
        <w:rPr>
          <w:rFonts w:eastAsiaTheme="minorEastAsia" w:cs="Times New Roman"/>
          <w:color w:val="000000" w:themeColor="text1"/>
          <w:kern w:val="0"/>
          <w:szCs w:val="24"/>
        </w:rPr>
        <w:tab/>
      </w:r>
      <w:r w:rsidR="00246260" w:rsidRPr="00DE2B00">
        <w:rPr>
          <w:rFonts w:eastAsiaTheme="minorEastAsia" w:cs="Times New Roman"/>
          <w:color w:val="000000" w:themeColor="text1"/>
          <w:kern w:val="0"/>
          <w:szCs w:val="24"/>
        </w:rPr>
        <w:tab/>
      </w:r>
    </w:p>
    <w:p w14:paraId="73125C49" w14:textId="72152A2D" w:rsidR="00246260" w:rsidRPr="00DE2B00" w:rsidRDefault="00DE2B00" w:rsidP="00246260">
      <w:pPr>
        <w:autoSpaceDE w:val="0"/>
        <w:autoSpaceDN w:val="0"/>
        <w:ind w:left="480" w:hangingChars="200" w:hanging="480"/>
        <w:jc w:val="left"/>
        <w:rPr>
          <w:color w:val="000000" w:themeColor="text1"/>
        </w:rPr>
      </w:pPr>
      <w:r>
        <w:rPr>
          <w:color w:val="000000" w:themeColor="text1"/>
        </w:rPr>
        <w:t>[</w:t>
      </w:r>
      <w:r w:rsidR="00246260" w:rsidRPr="00DE2B00">
        <w:rPr>
          <w:color w:val="000000" w:themeColor="text1"/>
        </w:rPr>
        <w:t>1</w:t>
      </w:r>
      <w:r>
        <w:rPr>
          <w:color w:val="000000" w:themeColor="text1"/>
        </w:rPr>
        <w:t>]</w:t>
      </w:r>
      <w:r w:rsidR="00246260" w:rsidRPr="00DE2B00">
        <w:rPr>
          <w:color w:val="000000" w:themeColor="text1"/>
        </w:rPr>
        <w:t>.</w:t>
      </w:r>
      <w:r w:rsidR="00246260" w:rsidRPr="00DE2B00">
        <w:rPr>
          <w:color w:val="000000" w:themeColor="text1"/>
        </w:rPr>
        <w:tab/>
        <w:t>Allen C, Reid M and Thwaites J</w:t>
      </w:r>
      <w:r w:rsidR="00246260" w:rsidRPr="00DE2B00">
        <w:rPr>
          <w:i/>
          <w:iCs/>
          <w:color w:val="000000" w:themeColor="text1"/>
        </w:rPr>
        <w:t xml:space="preserve"> et al</w:t>
      </w:r>
      <w:r w:rsidR="00246260" w:rsidRPr="00DE2B00">
        <w:rPr>
          <w:color w:val="000000" w:themeColor="text1"/>
        </w:rPr>
        <w:t xml:space="preserve">. Assessing national progress and priorities for the Sustainable Development Goals (SDGs): experience from Australia. </w:t>
      </w:r>
      <w:r w:rsidR="00246260" w:rsidRPr="00DE2B00">
        <w:rPr>
          <w:i/>
          <w:iCs/>
          <w:color w:val="000000" w:themeColor="text1"/>
        </w:rPr>
        <w:t>Sustain Sci</w:t>
      </w:r>
      <w:r w:rsidR="00246260" w:rsidRPr="00DE2B00">
        <w:rPr>
          <w:color w:val="000000" w:themeColor="text1"/>
        </w:rPr>
        <w:t xml:space="preserve"> 2020; </w:t>
      </w:r>
      <w:r w:rsidR="00246260" w:rsidRPr="00DE2B00">
        <w:rPr>
          <w:b/>
          <w:bCs/>
          <w:color w:val="000000" w:themeColor="text1"/>
        </w:rPr>
        <w:t>15</w:t>
      </w:r>
      <w:r w:rsidR="00246260" w:rsidRPr="00DE2B00">
        <w:rPr>
          <w:color w:val="000000" w:themeColor="text1"/>
        </w:rPr>
        <w:t>: 521-38.</w:t>
      </w:r>
    </w:p>
    <w:p w14:paraId="226B4858" w14:textId="756F3876" w:rsidR="00246260" w:rsidRPr="00DE2B00" w:rsidRDefault="00DE2B00" w:rsidP="00246260">
      <w:pPr>
        <w:autoSpaceDE w:val="0"/>
        <w:autoSpaceDN w:val="0"/>
        <w:ind w:left="480" w:hangingChars="200" w:hanging="480"/>
        <w:jc w:val="left"/>
        <w:rPr>
          <w:color w:val="000000" w:themeColor="text1"/>
        </w:rPr>
      </w:pPr>
      <w:r>
        <w:rPr>
          <w:color w:val="000000" w:themeColor="text1"/>
        </w:rPr>
        <w:t>[</w:t>
      </w:r>
      <w:r w:rsidR="00246260" w:rsidRPr="00DE2B00">
        <w:rPr>
          <w:color w:val="000000" w:themeColor="text1"/>
        </w:rPr>
        <w:t>2</w:t>
      </w:r>
      <w:r>
        <w:rPr>
          <w:color w:val="000000" w:themeColor="text1"/>
        </w:rPr>
        <w:t>]</w:t>
      </w:r>
      <w:r w:rsidR="00246260" w:rsidRPr="00DE2B00">
        <w:rPr>
          <w:color w:val="000000" w:themeColor="text1"/>
        </w:rPr>
        <w:t>.</w:t>
      </w:r>
      <w:r w:rsidR="00246260" w:rsidRPr="00DE2B00">
        <w:rPr>
          <w:color w:val="000000" w:themeColor="text1"/>
        </w:rPr>
        <w:tab/>
        <w:t>United Nations Statistics Division (2017) SDG Indicators. https://unstats.un.org/sdgs/indicators/indicators-list/. (Accessed July 23 2021).</w:t>
      </w:r>
    </w:p>
    <w:p w14:paraId="08C31A22" w14:textId="223564F8" w:rsidR="00246260" w:rsidRPr="00DE2B00" w:rsidRDefault="00DE2B00" w:rsidP="00246260">
      <w:pPr>
        <w:autoSpaceDE w:val="0"/>
        <w:autoSpaceDN w:val="0"/>
        <w:ind w:left="480" w:hangingChars="200" w:hanging="480"/>
        <w:jc w:val="left"/>
        <w:rPr>
          <w:color w:val="000000" w:themeColor="text1"/>
        </w:rPr>
      </w:pPr>
      <w:r>
        <w:rPr>
          <w:color w:val="000000" w:themeColor="text1"/>
        </w:rPr>
        <w:t>[</w:t>
      </w:r>
      <w:r w:rsidR="00246260" w:rsidRPr="00DE2B00">
        <w:rPr>
          <w:color w:val="000000" w:themeColor="text1"/>
        </w:rPr>
        <w:t>3</w:t>
      </w:r>
      <w:r>
        <w:rPr>
          <w:color w:val="000000" w:themeColor="text1"/>
        </w:rPr>
        <w:t>]</w:t>
      </w:r>
      <w:r w:rsidR="00246260" w:rsidRPr="00DE2B00">
        <w:rPr>
          <w:color w:val="000000" w:themeColor="text1"/>
        </w:rPr>
        <w:t>.</w:t>
      </w:r>
      <w:r w:rsidR="00246260" w:rsidRPr="00DE2B00">
        <w:rPr>
          <w:color w:val="000000" w:themeColor="text1"/>
        </w:rPr>
        <w:tab/>
        <w:t>Sachs J, Schmidt-Traub G and Kroll C</w:t>
      </w:r>
      <w:r w:rsidR="00246260" w:rsidRPr="00DE2B00">
        <w:rPr>
          <w:i/>
          <w:iCs/>
          <w:color w:val="000000" w:themeColor="text1"/>
        </w:rPr>
        <w:t xml:space="preserve"> et al</w:t>
      </w:r>
      <w:r w:rsidR="00246260" w:rsidRPr="00DE2B00">
        <w:rPr>
          <w:color w:val="000000" w:themeColor="text1"/>
        </w:rPr>
        <w:t xml:space="preserve">. Sustainable Development Report 2019. </w:t>
      </w:r>
      <w:r w:rsidR="00246260" w:rsidRPr="00DE2B00">
        <w:rPr>
          <w:color w:val="000000" w:themeColor="text1"/>
          <w:lang w:val="x-none"/>
        </w:rPr>
        <w:t>New York: Bertelsmann Stiftung and Sustainable Development Solutions Network, 2</w:t>
      </w:r>
      <w:r w:rsidR="00246260" w:rsidRPr="00DE2B00">
        <w:rPr>
          <w:color w:val="000000" w:themeColor="text1"/>
        </w:rPr>
        <w:t>019.</w:t>
      </w:r>
    </w:p>
    <w:p w14:paraId="3FCE4CBD" w14:textId="79CC0053" w:rsidR="00246260" w:rsidRPr="00DE2B00" w:rsidRDefault="00DE2B00" w:rsidP="00246260">
      <w:pPr>
        <w:autoSpaceDE w:val="0"/>
        <w:autoSpaceDN w:val="0"/>
        <w:ind w:left="480" w:hangingChars="200" w:hanging="480"/>
        <w:jc w:val="left"/>
        <w:rPr>
          <w:color w:val="000000" w:themeColor="text1"/>
        </w:rPr>
      </w:pPr>
      <w:r>
        <w:rPr>
          <w:color w:val="000000" w:themeColor="text1"/>
        </w:rPr>
        <w:t>[</w:t>
      </w:r>
      <w:r w:rsidR="00246260" w:rsidRPr="00DE2B00">
        <w:rPr>
          <w:color w:val="000000" w:themeColor="text1"/>
        </w:rPr>
        <w:t>4</w:t>
      </w:r>
      <w:r>
        <w:rPr>
          <w:color w:val="000000" w:themeColor="text1"/>
        </w:rPr>
        <w:t>]</w:t>
      </w:r>
      <w:r w:rsidR="00246260" w:rsidRPr="00DE2B00">
        <w:rPr>
          <w:color w:val="000000" w:themeColor="text1"/>
        </w:rPr>
        <w:t>.</w:t>
      </w:r>
      <w:r w:rsidR="00246260" w:rsidRPr="00DE2B00">
        <w:rPr>
          <w:color w:val="000000" w:themeColor="text1"/>
        </w:rPr>
        <w:tab/>
        <w:t>Xu ZC, Chau SN and Chen X</w:t>
      </w:r>
      <w:r w:rsidR="00246260" w:rsidRPr="00DE2B00">
        <w:rPr>
          <w:i/>
          <w:iCs/>
          <w:color w:val="000000" w:themeColor="text1"/>
        </w:rPr>
        <w:t xml:space="preserve"> et al</w:t>
      </w:r>
      <w:r w:rsidR="00246260" w:rsidRPr="00DE2B00">
        <w:rPr>
          <w:color w:val="000000" w:themeColor="text1"/>
        </w:rPr>
        <w:t xml:space="preserve">. Assessing progress towards sustainable development over space and time. </w:t>
      </w:r>
      <w:r w:rsidR="00246260" w:rsidRPr="00DE2B00">
        <w:rPr>
          <w:i/>
          <w:iCs/>
          <w:color w:val="000000" w:themeColor="text1"/>
        </w:rPr>
        <w:t>Nature</w:t>
      </w:r>
      <w:r w:rsidR="00246260" w:rsidRPr="00DE2B00">
        <w:rPr>
          <w:color w:val="000000" w:themeColor="text1"/>
        </w:rPr>
        <w:t xml:space="preserve"> 2020; </w:t>
      </w:r>
      <w:r w:rsidR="00246260" w:rsidRPr="00DE2B00">
        <w:rPr>
          <w:b/>
          <w:bCs/>
          <w:color w:val="000000" w:themeColor="text1"/>
        </w:rPr>
        <w:t>577</w:t>
      </w:r>
      <w:r w:rsidR="00246260" w:rsidRPr="00DE2B00">
        <w:rPr>
          <w:color w:val="000000" w:themeColor="text1"/>
        </w:rPr>
        <w:t>: 74-8.</w:t>
      </w:r>
    </w:p>
    <w:p w14:paraId="6862C5F3" w14:textId="23FB467D" w:rsidR="00246260" w:rsidRPr="00DE2B00" w:rsidRDefault="00DE2B00" w:rsidP="00246260">
      <w:pPr>
        <w:autoSpaceDE w:val="0"/>
        <w:autoSpaceDN w:val="0"/>
        <w:ind w:left="480" w:hangingChars="200" w:hanging="480"/>
        <w:jc w:val="left"/>
        <w:rPr>
          <w:color w:val="000000" w:themeColor="text1"/>
        </w:rPr>
      </w:pPr>
      <w:r>
        <w:rPr>
          <w:color w:val="000000" w:themeColor="text1"/>
        </w:rPr>
        <w:t>[</w:t>
      </w:r>
      <w:r w:rsidR="00246260" w:rsidRPr="00DE2B00">
        <w:rPr>
          <w:color w:val="000000" w:themeColor="text1"/>
        </w:rPr>
        <w:t>5</w:t>
      </w:r>
      <w:r>
        <w:rPr>
          <w:color w:val="000000" w:themeColor="text1"/>
        </w:rPr>
        <w:t>]</w:t>
      </w:r>
      <w:r w:rsidR="00246260" w:rsidRPr="00DE2B00">
        <w:rPr>
          <w:color w:val="000000" w:themeColor="text1"/>
        </w:rPr>
        <w:t>.</w:t>
      </w:r>
      <w:r w:rsidR="00246260" w:rsidRPr="00DE2B00">
        <w:rPr>
          <w:color w:val="000000" w:themeColor="text1"/>
        </w:rPr>
        <w:tab/>
        <w:t>United Nations. Transforming Our World: The 2030 Agenda for Sustainable Development. New York: United Nations, 2015.</w:t>
      </w:r>
    </w:p>
    <w:p w14:paraId="3050EC92" w14:textId="4D572A36" w:rsidR="00246260" w:rsidRPr="00DE2B00" w:rsidRDefault="00DE2B00" w:rsidP="00246260">
      <w:pPr>
        <w:autoSpaceDE w:val="0"/>
        <w:autoSpaceDN w:val="0"/>
        <w:ind w:left="480" w:hangingChars="200" w:hanging="480"/>
        <w:jc w:val="left"/>
        <w:rPr>
          <w:color w:val="000000" w:themeColor="text1"/>
        </w:rPr>
      </w:pPr>
      <w:r>
        <w:rPr>
          <w:color w:val="000000" w:themeColor="text1"/>
        </w:rPr>
        <w:t>[</w:t>
      </w:r>
      <w:r w:rsidR="00246260" w:rsidRPr="00DE2B00">
        <w:rPr>
          <w:color w:val="000000" w:themeColor="text1"/>
        </w:rPr>
        <w:t>6</w:t>
      </w:r>
      <w:r>
        <w:rPr>
          <w:color w:val="000000" w:themeColor="text1"/>
        </w:rPr>
        <w:t>]</w:t>
      </w:r>
      <w:r w:rsidR="00246260" w:rsidRPr="00DE2B00">
        <w:rPr>
          <w:color w:val="000000" w:themeColor="text1"/>
        </w:rPr>
        <w:t>.</w:t>
      </w:r>
      <w:r w:rsidR="00246260" w:rsidRPr="00DE2B00">
        <w:rPr>
          <w:color w:val="000000" w:themeColor="text1"/>
        </w:rPr>
        <w:tab/>
        <w:t xml:space="preserve">Schmidt-Traub G, Kroll C and </w:t>
      </w:r>
      <w:proofErr w:type="spellStart"/>
      <w:r w:rsidR="00246260" w:rsidRPr="00DE2B00">
        <w:rPr>
          <w:color w:val="000000" w:themeColor="text1"/>
        </w:rPr>
        <w:t>Teksoz</w:t>
      </w:r>
      <w:proofErr w:type="spellEnd"/>
      <w:r w:rsidR="00246260" w:rsidRPr="00DE2B00">
        <w:rPr>
          <w:color w:val="000000" w:themeColor="text1"/>
        </w:rPr>
        <w:t xml:space="preserve"> K</w:t>
      </w:r>
      <w:r w:rsidR="00246260" w:rsidRPr="00DE2B00">
        <w:rPr>
          <w:i/>
          <w:iCs/>
          <w:color w:val="000000" w:themeColor="text1"/>
        </w:rPr>
        <w:t xml:space="preserve"> et al</w:t>
      </w:r>
      <w:r w:rsidR="00246260" w:rsidRPr="00DE2B00">
        <w:rPr>
          <w:color w:val="000000" w:themeColor="text1"/>
        </w:rPr>
        <w:t xml:space="preserve">. National baselines for the Sustainable Development Goals assessed in the SDG Index and Dashboards. </w:t>
      </w:r>
      <w:r w:rsidR="00246260" w:rsidRPr="00DE2B00">
        <w:rPr>
          <w:i/>
          <w:iCs/>
          <w:color w:val="000000" w:themeColor="text1"/>
        </w:rPr>
        <w:t xml:space="preserve">Nat </w:t>
      </w:r>
      <w:proofErr w:type="spellStart"/>
      <w:r w:rsidR="00246260" w:rsidRPr="00DE2B00">
        <w:rPr>
          <w:i/>
          <w:iCs/>
          <w:color w:val="000000" w:themeColor="text1"/>
        </w:rPr>
        <w:t>Geosci</w:t>
      </w:r>
      <w:proofErr w:type="spellEnd"/>
      <w:r w:rsidR="00246260" w:rsidRPr="00DE2B00">
        <w:rPr>
          <w:color w:val="000000" w:themeColor="text1"/>
        </w:rPr>
        <w:t xml:space="preserve"> 2017; </w:t>
      </w:r>
      <w:r w:rsidR="00246260" w:rsidRPr="00DE2B00">
        <w:rPr>
          <w:b/>
          <w:bCs/>
          <w:color w:val="000000" w:themeColor="text1"/>
        </w:rPr>
        <w:t>10</w:t>
      </w:r>
      <w:r w:rsidR="00246260" w:rsidRPr="00DE2B00">
        <w:rPr>
          <w:color w:val="000000" w:themeColor="text1"/>
        </w:rPr>
        <w:t>: 547-55.</w:t>
      </w:r>
    </w:p>
    <w:p w14:paraId="2B906918" w14:textId="724E9FD9" w:rsidR="00246260" w:rsidRPr="00DE2B00" w:rsidRDefault="00DE2B00" w:rsidP="00246260">
      <w:pPr>
        <w:autoSpaceDE w:val="0"/>
        <w:autoSpaceDN w:val="0"/>
        <w:ind w:left="480" w:hangingChars="200" w:hanging="480"/>
        <w:jc w:val="left"/>
        <w:rPr>
          <w:color w:val="000000" w:themeColor="text1"/>
        </w:rPr>
      </w:pPr>
      <w:r>
        <w:rPr>
          <w:color w:val="000000" w:themeColor="text1"/>
        </w:rPr>
        <w:t>[</w:t>
      </w:r>
      <w:r w:rsidR="00246260" w:rsidRPr="00DE2B00">
        <w:rPr>
          <w:color w:val="000000" w:themeColor="text1"/>
        </w:rPr>
        <w:t>7</w:t>
      </w:r>
      <w:r>
        <w:rPr>
          <w:color w:val="000000" w:themeColor="text1"/>
        </w:rPr>
        <w:t>]</w:t>
      </w:r>
      <w:r w:rsidR="00246260" w:rsidRPr="00DE2B00">
        <w:rPr>
          <w:color w:val="000000" w:themeColor="text1"/>
        </w:rPr>
        <w:t>.</w:t>
      </w:r>
      <w:r w:rsidR="00246260" w:rsidRPr="00DE2B00">
        <w:rPr>
          <w:color w:val="000000" w:themeColor="text1"/>
        </w:rPr>
        <w:tab/>
        <w:t xml:space="preserve">Zhu J, Sun X and He Z. Research on China’s sustainable development evaluation indicators in the framework of SDGs. </w:t>
      </w:r>
      <w:r w:rsidR="00246260" w:rsidRPr="00DE2B00">
        <w:rPr>
          <w:i/>
          <w:iCs/>
          <w:color w:val="000000" w:themeColor="text1"/>
        </w:rPr>
        <w:t xml:space="preserve">China Pop </w:t>
      </w:r>
      <w:proofErr w:type="spellStart"/>
      <w:r w:rsidR="00246260" w:rsidRPr="00DE2B00">
        <w:rPr>
          <w:i/>
          <w:iCs/>
          <w:color w:val="000000" w:themeColor="text1"/>
        </w:rPr>
        <w:t>Resour</w:t>
      </w:r>
      <w:proofErr w:type="spellEnd"/>
      <w:r w:rsidR="00246260" w:rsidRPr="00DE2B00">
        <w:rPr>
          <w:i/>
          <w:iCs/>
          <w:color w:val="000000" w:themeColor="text1"/>
        </w:rPr>
        <w:t xml:space="preserve"> Environ</w:t>
      </w:r>
      <w:r w:rsidR="00246260" w:rsidRPr="00DE2B00">
        <w:rPr>
          <w:color w:val="000000" w:themeColor="text1"/>
        </w:rPr>
        <w:t xml:space="preserve"> 2018; </w:t>
      </w:r>
      <w:r w:rsidR="00246260" w:rsidRPr="00DE2B00">
        <w:rPr>
          <w:b/>
          <w:bCs/>
          <w:color w:val="000000" w:themeColor="text1"/>
        </w:rPr>
        <w:t>28</w:t>
      </w:r>
      <w:r w:rsidR="00246260" w:rsidRPr="00DE2B00">
        <w:rPr>
          <w:color w:val="000000" w:themeColor="text1"/>
        </w:rPr>
        <w:t>: 9-18.</w:t>
      </w:r>
    </w:p>
    <w:p w14:paraId="01B09CEA" w14:textId="349431C8" w:rsidR="00246260" w:rsidRPr="00DE2B00" w:rsidRDefault="00DE2B00" w:rsidP="00246260">
      <w:pPr>
        <w:autoSpaceDE w:val="0"/>
        <w:autoSpaceDN w:val="0"/>
        <w:ind w:left="480" w:hangingChars="200" w:hanging="480"/>
        <w:jc w:val="left"/>
        <w:rPr>
          <w:color w:val="000000" w:themeColor="text1"/>
        </w:rPr>
      </w:pPr>
      <w:r>
        <w:rPr>
          <w:color w:val="000000" w:themeColor="text1"/>
        </w:rPr>
        <w:t>[</w:t>
      </w:r>
      <w:r w:rsidR="00246260" w:rsidRPr="00DE2B00">
        <w:rPr>
          <w:color w:val="000000" w:themeColor="text1"/>
        </w:rPr>
        <w:t>8</w:t>
      </w:r>
      <w:r>
        <w:rPr>
          <w:color w:val="000000" w:themeColor="text1"/>
        </w:rPr>
        <w:t>]</w:t>
      </w:r>
      <w:r w:rsidR="00246260" w:rsidRPr="00DE2B00">
        <w:rPr>
          <w:color w:val="000000" w:themeColor="text1"/>
        </w:rPr>
        <w:t xml:space="preserve">. Department of Household Surveys of the National Bureau of Statistics of China. </w:t>
      </w:r>
      <w:r w:rsidR="00246260" w:rsidRPr="00DE2B00">
        <w:rPr>
          <w:i/>
          <w:iCs/>
          <w:color w:val="000000" w:themeColor="text1"/>
        </w:rPr>
        <w:t>Poverty Monitoring Report of Rural China</w:t>
      </w:r>
      <w:r w:rsidR="00246260" w:rsidRPr="00DE2B00">
        <w:rPr>
          <w:color w:val="000000" w:themeColor="text1"/>
        </w:rPr>
        <w:t>. (China Statistics Press, 2019).</w:t>
      </w:r>
    </w:p>
    <w:p w14:paraId="6F80765D" w14:textId="34468C3D" w:rsidR="00246260" w:rsidRPr="00DE2B00" w:rsidRDefault="00DE2B00" w:rsidP="00246260">
      <w:pPr>
        <w:autoSpaceDE w:val="0"/>
        <w:autoSpaceDN w:val="0"/>
        <w:ind w:left="480" w:hangingChars="200" w:hanging="480"/>
        <w:jc w:val="left"/>
        <w:rPr>
          <w:color w:val="000000" w:themeColor="text1"/>
        </w:rPr>
      </w:pPr>
      <w:r>
        <w:rPr>
          <w:color w:val="000000" w:themeColor="text1"/>
        </w:rPr>
        <w:t>[</w:t>
      </w:r>
      <w:r w:rsidR="00246260" w:rsidRPr="00DE2B00">
        <w:rPr>
          <w:color w:val="000000" w:themeColor="text1"/>
        </w:rPr>
        <w:t>9</w:t>
      </w:r>
      <w:r>
        <w:rPr>
          <w:color w:val="000000" w:themeColor="text1"/>
        </w:rPr>
        <w:t>]</w:t>
      </w:r>
      <w:r w:rsidR="00246260" w:rsidRPr="00DE2B00">
        <w:rPr>
          <w:color w:val="000000" w:themeColor="text1"/>
        </w:rPr>
        <w:t xml:space="preserve">. Department of Population and Employment Statistics of the National Bureau of Statistics &amp; Department of Planning and Finance of the Ministry of Human Resources and Social Security. </w:t>
      </w:r>
      <w:r w:rsidR="00246260" w:rsidRPr="00DE2B00">
        <w:rPr>
          <w:i/>
          <w:iCs/>
          <w:color w:val="000000" w:themeColor="text1"/>
        </w:rPr>
        <w:t>China Labour Statistical Yearbook (in Chinese)</w:t>
      </w:r>
      <w:r w:rsidR="00246260" w:rsidRPr="00DE2B00">
        <w:rPr>
          <w:color w:val="000000" w:themeColor="text1"/>
        </w:rPr>
        <w:t>. (China Statistics Press, 1997-2019).</w:t>
      </w:r>
    </w:p>
    <w:p w14:paraId="2E49BC92" w14:textId="117EDE0C" w:rsidR="00246260" w:rsidRPr="00DE2B00" w:rsidRDefault="00DE2B00" w:rsidP="00246260">
      <w:pPr>
        <w:autoSpaceDE w:val="0"/>
        <w:autoSpaceDN w:val="0"/>
        <w:ind w:left="480" w:hangingChars="200" w:hanging="480"/>
        <w:jc w:val="left"/>
        <w:rPr>
          <w:color w:val="000000" w:themeColor="text1"/>
        </w:rPr>
      </w:pPr>
      <w:r>
        <w:rPr>
          <w:color w:val="000000" w:themeColor="text1"/>
        </w:rPr>
        <w:t>[</w:t>
      </w:r>
      <w:r w:rsidR="00246260" w:rsidRPr="00DE2B00">
        <w:rPr>
          <w:color w:val="000000" w:themeColor="text1"/>
        </w:rPr>
        <w:t>10</w:t>
      </w:r>
      <w:r>
        <w:rPr>
          <w:color w:val="000000" w:themeColor="text1"/>
        </w:rPr>
        <w:t>]</w:t>
      </w:r>
      <w:r w:rsidR="00246260" w:rsidRPr="00DE2B00">
        <w:rPr>
          <w:color w:val="000000" w:themeColor="text1"/>
        </w:rPr>
        <w:t xml:space="preserve">. Department of Rural Social and Economic Surveys of the National Bureau of Statistics </w:t>
      </w:r>
      <w:r w:rsidR="00246260" w:rsidRPr="00DE2B00">
        <w:rPr>
          <w:color w:val="000000" w:themeColor="text1"/>
        </w:rPr>
        <w:lastRenderedPageBreak/>
        <w:t xml:space="preserve">of China. </w:t>
      </w:r>
      <w:r w:rsidR="00246260" w:rsidRPr="00DE2B00">
        <w:rPr>
          <w:i/>
          <w:iCs/>
          <w:color w:val="000000" w:themeColor="text1"/>
        </w:rPr>
        <w:t>China Rural Statistical Yearbook (in Chinese)</w:t>
      </w:r>
      <w:r w:rsidR="00246260" w:rsidRPr="00DE2B00">
        <w:rPr>
          <w:color w:val="000000" w:themeColor="text1"/>
        </w:rPr>
        <w:t>. (China Statistics Press, 2009-2019).</w:t>
      </w:r>
    </w:p>
    <w:p w14:paraId="5DD3F9B0" w14:textId="056D7DD1" w:rsidR="00246260" w:rsidRPr="00DE2B00" w:rsidRDefault="00DE2B00" w:rsidP="00246260">
      <w:pPr>
        <w:autoSpaceDE w:val="0"/>
        <w:autoSpaceDN w:val="0"/>
        <w:ind w:left="480" w:hangingChars="200" w:hanging="480"/>
        <w:jc w:val="left"/>
        <w:rPr>
          <w:color w:val="000000" w:themeColor="text1"/>
        </w:rPr>
      </w:pPr>
      <w:r>
        <w:rPr>
          <w:color w:val="000000" w:themeColor="text1"/>
        </w:rPr>
        <w:t>[</w:t>
      </w:r>
      <w:r w:rsidR="00246260" w:rsidRPr="00DE2B00">
        <w:rPr>
          <w:color w:val="000000" w:themeColor="text1"/>
        </w:rPr>
        <w:t>11</w:t>
      </w:r>
      <w:r>
        <w:rPr>
          <w:color w:val="000000" w:themeColor="text1"/>
        </w:rPr>
        <w:t>]</w:t>
      </w:r>
      <w:r w:rsidR="00021203">
        <w:rPr>
          <w:color w:val="000000" w:themeColor="text1"/>
        </w:rPr>
        <w:t>.</w:t>
      </w:r>
      <w:r w:rsidR="00246260" w:rsidRPr="00DE2B00">
        <w:rPr>
          <w:color w:val="000000" w:themeColor="text1"/>
        </w:rPr>
        <w:t xml:space="preserve"> National Bureau of Statistics &amp; Ministry of Environmental Protection of the People's Republic of China. </w:t>
      </w:r>
      <w:r w:rsidR="00246260" w:rsidRPr="00DE2B00">
        <w:rPr>
          <w:i/>
          <w:iCs/>
          <w:color w:val="000000" w:themeColor="text1"/>
        </w:rPr>
        <w:t>China Statistical Yearbook on Environment (in Chinese)</w:t>
      </w:r>
      <w:r w:rsidR="00246260" w:rsidRPr="00DE2B00">
        <w:rPr>
          <w:color w:val="000000" w:themeColor="text1"/>
        </w:rPr>
        <w:t>. (China Statistics Press, 1994-2019).</w:t>
      </w:r>
    </w:p>
    <w:p w14:paraId="281ECE2C" w14:textId="70CA183C" w:rsidR="00246260" w:rsidRPr="00DE2B00" w:rsidRDefault="00DE2B00" w:rsidP="00246260">
      <w:pPr>
        <w:autoSpaceDE w:val="0"/>
        <w:autoSpaceDN w:val="0"/>
        <w:ind w:left="480" w:hangingChars="200" w:hanging="480"/>
        <w:jc w:val="left"/>
        <w:rPr>
          <w:color w:val="000000" w:themeColor="text1"/>
        </w:rPr>
      </w:pPr>
      <w:r>
        <w:rPr>
          <w:color w:val="000000" w:themeColor="text1"/>
        </w:rPr>
        <w:t>[</w:t>
      </w:r>
      <w:r w:rsidR="00246260" w:rsidRPr="00DE2B00">
        <w:rPr>
          <w:color w:val="000000" w:themeColor="text1"/>
        </w:rPr>
        <w:t>12</w:t>
      </w:r>
      <w:r>
        <w:rPr>
          <w:color w:val="000000" w:themeColor="text1"/>
        </w:rPr>
        <w:t>]</w:t>
      </w:r>
      <w:r w:rsidR="00246260" w:rsidRPr="00DE2B00">
        <w:rPr>
          <w:color w:val="000000" w:themeColor="text1"/>
        </w:rPr>
        <w:t>. Ministry of Health of the People</w:t>
      </w:r>
      <w:r w:rsidR="005E7CDE">
        <w:rPr>
          <w:color w:val="000000" w:themeColor="text1"/>
        </w:rPr>
        <w:t>’</w:t>
      </w:r>
      <w:r w:rsidR="00246260" w:rsidRPr="00DE2B00">
        <w:rPr>
          <w:color w:val="000000" w:themeColor="text1"/>
        </w:rPr>
        <w:t xml:space="preserve">s Republic of China. </w:t>
      </w:r>
      <w:r w:rsidR="00246260" w:rsidRPr="00DE2B00">
        <w:rPr>
          <w:i/>
          <w:iCs/>
          <w:color w:val="000000" w:themeColor="text1"/>
        </w:rPr>
        <w:t>China Health Statistical Yearbook (in Chinese)</w:t>
      </w:r>
      <w:r w:rsidR="00246260" w:rsidRPr="00DE2B00">
        <w:rPr>
          <w:color w:val="000000" w:themeColor="text1"/>
        </w:rPr>
        <w:t>. (Pecking Union Medical College Press, 2003-2019).</w:t>
      </w:r>
    </w:p>
    <w:p w14:paraId="40D843C7" w14:textId="7339F574" w:rsidR="00246260" w:rsidRPr="00DE2B00" w:rsidRDefault="00DE2B00" w:rsidP="00246260">
      <w:pPr>
        <w:autoSpaceDE w:val="0"/>
        <w:autoSpaceDN w:val="0"/>
        <w:ind w:left="480" w:hangingChars="200" w:hanging="480"/>
        <w:jc w:val="left"/>
        <w:rPr>
          <w:color w:val="000000" w:themeColor="text1"/>
        </w:rPr>
      </w:pPr>
      <w:r>
        <w:rPr>
          <w:color w:val="000000" w:themeColor="text1"/>
        </w:rPr>
        <w:t>[</w:t>
      </w:r>
      <w:r w:rsidR="00246260" w:rsidRPr="00DE2B00">
        <w:rPr>
          <w:color w:val="000000" w:themeColor="text1"/>
        </w:rPr>
        <w:t>13</w:t>
      </w:r>
      <w:r>
        <w:rPr>
          <w:color w:val="000000" w:themeColor="text1"/>
        </w:rPr>
        <w:t>]</w:t>
      </w:r>
      <w:r w:rsidR="00246260" w:rsidRPr="00DE2B00">
        <w:rPr>
          <w:color w:val="000000" w:themeColor="text1"/>
        </w:rPr>
        <w:t>. National Bureau of Statistics of the People</w:t>
      </w:r>
      <w:r w:rsidR="005E7CDE">
        <w:rPr>
          <w:color w:val="000000" w:themeColor="text1"/>
        </w:rPr>
        <w:t>’</w:t>
      </w:r>
      <w:r w:rsidR="00246260" w:rsidRPr="00DE2B00">
        <w:rPr>
          <w:color w:val="000000" w:themeColor="text1"/>
        </w:rPr>
        <w:t xml:space="preserve">s Republic of China. </w:t>
      </w:r>
      <w:r w:rsidR="00246260" w:rsidRPr="00DE2B00">
        <w:rPr>
          <w:i/>
          <w:iCs/>
          <w:color w:val="000000" w:themeColor="text1"/>
        </w:rPr>
        <w:t>China Statistical Yearbook (in Chinese)</w:t>
      </w:r>
      <w:r w:rsidR="00246260" w:rsidRPr="00DE2B00">
        <w:rPr>
          <w:color w:val="000000" w:themeColor="text1"/>
        </w:rPr>
        <w:t>. (China Statistics Press, 1991-2019).</w:t>
      </w:r>
    </w:p>
    <w:p w14:paraId="43AD024F" w14:textId="6C7BC473" w:rsidR="00246260" w:rsidRPr="00DE2B00" w:rsidRDefault="00DE2B00" w:rsidP="00246260">
      <w:pPr>
        <w:autoSpaceDE w:val="0"/>
        <w:autoSpaceDN w:val="0"/>
        <w:ind w:left="480" w:hangingChars="200" w:hanging="480"/>
        <w:jc w:val="left"/>
        <w:rPr>
          <w:color w:val="000000" w:themeColor="text1"/>
        </w:rPr>
      </w:pPr>
      <w:r>
        <w:rPr>
          <w:color w:val="000000" w:themeColor="text1"/>
        </w:rPr>
        <w:t>[</w:t>
      </w:r>
      <w:r w:rsidR="00246260" w:rsidRPr="00DE2B00">
        <w:rPr>
          <w:color w:val="000000" w:themeColor="text1"/>
        </w:rPr>
        <w:t>14</w:t>
      </w:r>
      <w:r>
        <w:rPr>
          <w:color w:val="000000" w:themeColor="text1"/>
        </w:rPr>
        <w:t>]</w:t>
      </w:r>
      <w:r w:rsidR="00246260" w:rsidRPr="00DE2B00">
        <w:rPr>
          <w:color w:val="000000" w:themeColor="text1"/>
        </w:rPr>
        <w:t xml:space="preserve">. Department of Social, Science and Technology, and Cultural Statistics National Bureau of Statistics of China. </w:t>
      </w:r>
      <w:r w:rsidR="00246260" w:rsidRPr="00DE2B00">
        <w:rPr>
          <w:i/>
          <w:iCs/>
          <w:color w:val="000000" w:themeColor="text1"/>
        </w:rPr>
        <w:t>China Social Statistical Yearbook</w:t>
      </w:r>
      <w:r w:rsidR="00246260" w:rsidRPr="00DE2B00">
        <w:rPr>
          <w:color w:val="000000" w:themeColor="text1"/>
        </w:rPr>
        <w:t>. (China Statistics Press, 2003-2019).</w:t>
      </w:r>
    </w:p>
    <w:p w14:paraId="5F3E6272" w14:textId="3C2CC519" w:rsidR="00246260" w:rsidRPr="00DE2B00" w:rsidRDefault="00DE2B00" w:rsidP="00246260">
      <w:pPr>
        <w:autoSpaceDE w:val="0"/>
        <w:autoSpaceDN w:val="0"/>
        <w:ind w:left="480" w:hangingChars="200" w:hanging="480"/>
        <w:jc w:val="left"/>
        <w:rPr>
          <w:color w:val="000000" w:themeColor="text1"/>
        </w:rPr>
      </w:pPr>
      <w:r>
        <w:rPr>
          <w:color w:val="000000" w:themeColor="text1"/>
        </w:rPr>
        <w:t>[</w:t>
      </w:r>
      <w:r w:rsidR="00246260" w:rsidRPr="00DE2B00">
        <w:rPr>
          <w:color w:val="000000" w:themeColor="text1"/>
        </w:rPr>
        <w:t>15</w:t>
      </w:r>
      <w:r>
        <w:rPr>
          <w:color w:val="000000" w:themeColor="text1"/>
        </w:rPr>
        <w:t>]</w:t>
      </w:r>
      <w:r w:rsidR="00246260" w:rsidRPr="00DE2B00">
        <w:rPr>
          <w:color w:val="000000" w:themeColor="text1"/>
        </w:rPr>
        <w:t>. Ministry of Education of the People</w:t>
      </w:r>
      <w:r w:rsidR="005E7CDE">
        <w:rPr>
          <w:color w:val="000000" w:themeColor="text1"/>
        </w:rPr>
        <w:t>’</w:t>
      </w:r>
      <w:r w:rsidR="00246260" w:rsidRPr="00DE2B00">
        <w:rPr>
          <w:color w:val="000000" w:themeColor="text1"/>
        </w:rPr>
        <w:t xml:space="preserve">s Republic of China. </w:t>
      </w:r>
      <w:r w:rsidR="00246260" w:rsidRPr="00DE2B00">
        <w:rPr>
          <w:i/>
          <w:iCs/>
          <w:color w:val="000000" w:themeColor="text1"/>
        </w:rPr>
        <w:t>Educational Statistics Yearbook of China (in Chinese)</w:t>
      </w:r>
      <w:r w:rsidR="00246260" w:rsidRPr="00DE2B00">
        <w:rPr>
          <w:color w:val="000000" w:themeColor="text1"/>
        </w:rPr>
        <w:t>. (People</w:t>
      </w:r>
      <w:r w:rsidR="005E7CDE">
        <w:rPr>
          <w:color w:val="000000" w:themeColor="text1"/>
        </w:rPr>
        <w:t>’</w:t>
      </w:r>
      <w:r w:rsidR="00246260" w:rsidRPr="00DE2B00">
        <w:rPr>
          <w:color w:val="000000" w:themeColor="text1"/>
        </w:rPr>
        <w:t>s Education Press, 2000-2019).</w:t>
      </w:r>
    </w:p>
    <w:p w14:paraId="77538FC5" w14:textId="222EA44A" w:rsidR="00246260" w:rsidRPr="00DE2B00" w:rsidRDefault="00DE2B00" w:rsidP="00246260">
      <w:pPr>
        <w:autoSpaceDE w:val="0"/>
        <w:autoSpaceDN w:val="0"/>
        <w:ind w:left="480" w:hangingChars="200" w:hanging="480"/>
        <w:jc w:val="left"/>
        <w:rPr>
          <w:color w:val="000000" w:themeColor="text1"/>
        </w:rPr>
      </w:pPr>
      <w:r>
        <w:rPr>
          <w:color w:val="000000" w:themeColor="text1"/>
        </w:rPr>
        <w:t>[</w:t>
      </w:r>
      <w:r w:rsidR="00246260" w:rsidRPr="00DE2B00">
        <w:rPr>
          <w:color w:val="000000" w:themeColor="text1"/>
        </w:rPr>
        <w:t>16</w:t>
      </w:r>
      <w:r>
        <w:rPr>
          <w:color w:val="000000" w:themeColor="text1"/>
        </w:rPr>
        <w:t>]</w:t>
      </w:r>
      <w:r w:rsidR="00246260" w:rsidRPr="00DE2B00">
        <w:rPr>
          <w:color w:val="000000" w:themeColor="text1"/>
        </w:rPr>
        <w:t>. Ministry of Civil Affairs of the People</w:t>
      </w:r>
      <w:r w:rsidR="005E7CDE">
        <w:rPr>
          <w:color w:val="000000" w:themeColor="text1"/>
        </w:rPr>
        <w:t>’</w:t>
      </w:r>
      <w:r w:rsidR="00246260" w:rsidRPr="00DE2B00">
        <w:rPr>
          <w:color w:val="000000" w:themeColor="text1"/>
        </w:rPr>
        <w:t xml:space="preserve">s Republic of China. </w:t>
      </w:r>
      <w:r w:rsidR="00246260" w:rsidRPr="00DE2B00">
        <w:rPr>
          <w:i/>
          <w:iCs/>
          <w:color w:val="000000" w:themeColor="text1"/>
        </w:rPr>
        <w:t>China Civil Affairs Statistical Yearbook (in Chinese)</w:t>
      </w:r>
      <w:r w:rsidR="00246260" w:rsidRPr="00DE2B00">
        <w:rPr>
          <w:color w:val="000000" w:themeColor="text1"/>
        </w:rPr>
        <w:t>. (China Statistics Press, 1998-2019).</w:t>
      </w:r>
    </w:p>
    <w:p w14:paraId="5BBF6908" w14:textId="632C4FD5" w:rsidR="00246260" w:rsidRPr="00DE2B00" w:rsidRDefault="00DE2B00" w:rsidP="00246260">
      <w:pPr>
        <w:autoSpaceDE w:val="0"/>
        <w:autoSpaceDN w:val="0"/>
        <w:ind w:left="480" w:hangingChars="200" w:hanging="480"/>
        <w:jc w:val="left"/>
        <w:rPr>
          <w:color w:val="000000" w:themeColor="text1"/>
        </w:rPr>
      </w:pPr>
      <w:r>
        <w:rPr>
          <w:color w:val="000000" w:themeColor="text1"/>
        </w:rPr>
        <w:t>[</w:t>
      </w:r>
      <w:r w:rsidR="00246260" w:rsidRPr="00DE2B00">
        <w:rPr>
          <w:color w:val="000000" w:themeColor="text1"/>
        </w:rPr>
        <w:t>17</w:t>
      </w:r>
      <w:r>
        <w:rPr>
          <w:color w:val="000000" w:themeColor="text1"/>
        </w:rPr>
        <w:t>]</w:t>
      </w:r>
      <w:r w:rsidR="00246260" w:rsidRPr="00DE2B00">
        <w:rPr>
          <w:color w:val="000000" w:themeColor="text1"/>
        </w:rPr>
        <w:t>. Ministry of Housing Urban-Rural Development People</w:t>
      </w:r>
      <w:r w:rsidR="005E7CDE">
        <w:rPr>
          <w:color w:val="000000" w:themeColor="text1"/>
        </w:rPr>
        <w:t>’</w:t>
      </w:r>
      <w:r w:rsidR="00246260" w:rsidRPr="00DE2B00">
        <w:rPr>
          <w:color w:val="000000" w:themeColor="text1"/>
        </w:rPr>
        <w:t xml:space="preserve">s Republic of China. </w:t>
      </w:r>
      <w:r w:rsidR="00246260" w:rsidRPr="00DE2B00">
        <w:rPr>
          <w:i/>
          <w:iCs/>
          <w:color w:val="000000" w:themeColor="text1"/>
        </w:rPr>
        <w:t>China Urban Construction Statistical Yearbook (in Chinese)</w:t>
      </w:r>
      <w:r w:rsidR="00246260" w:rsidRPr="00DE2B00">
        <w:rPr>
          <w:color w:val="000000" w:themeColor="text1"/>
        </w:rPr>
        <w:t>. (China Statistics Press, 2003-2019).</w:t>
      </w:r>
    </w:p>
    <w:p w14:paraId="592D4A78" w14:textId="2810688D" w:rsidR="00246260" w:rsidRPr="00DE2B00" w:rsidRDefault="00DE2B00" w:rsidP="00246260">
      <w:pPr>
        <w:autoSpaceDE w:val="0"/>
        <w:autoSpaceDN w:val="0"/>
        <w:ind w:left="480" w:hangingChars="200" w:hanging="480"/>
        <w:jc w:val="left"/>
        <w:rPr>
          <w:color w:val="000000" w:themeColor="text1"/>
        </w:rPr>
      </w:pPr>
      <w:r>
        <w:rPr>
          <w:color w:val="000000" w:themeColor="text1"/>
        </w:rPr>
        <w:t>[</w:t>
      </w:r>
      <w:r w:rsidR="00246260" w:rsidRPr="00DE2B00">
        <w:rPr>
          <w:color w:val="000000" w:themeColor="text1"/>
        </w:rPr>
        <w:t>18</w:t>
      </w:r>
      <w:r>
        <w:rPr>
          <w:color w:val="000000" w:themeColor="text1"/>
        </w:rPr>
        <w:t>]</w:t>
      </w:r>
      <w:r w:rsidR="00246260" w:rsidRPr="00DE2B00">
        <w:rPr>
          <w:color w:val="000000" w:themeColor="text1"/>
        </w:rPr>
        <w:t xml:space="preserve">. Department of Energy Statistics of the National Bureau of Statistics of China. </w:t>
      </w:r>
      <w:r w:rsidR="00246260" w:rsidRPr="00DE2B00">
        <w:rPr>
          <w:i/>
          <w:iCs/>
          <w:color w:val="000000" w:themeColor="text1"/>
        </w:rPr>
        <w:t>China Energy Statistical Yearbook (in Chinese)</w:t>
      </w:r>
      <w:r w:rsidR="00246260" w:rsidRPr="00DE2B00">
        <w:rPr>
          <w:color w:val="000000" w:themeColor="text1"/>
        </w:rPr>
        <w:t>. (China Statistics Press, 1996-2019).</w:t>
      </w:r>
    </w:p>
    <w:p w14:paraId="398ED362" w14:textId="1887B6A0" w:rsidR="00246260" w:rsidRPr="00DE2B00" w:rsidRDefault="00DE2B00" w:rsidP="00246260">
      <w:pPr>
        <w:autoSpaceDE w:val="0"/>
        <w:autoSpaceDN w:val="0"/>
        <w:ind w:left="480" w:hangingChars="200" w:hanging="480"/>
        <w:jc w:val="left"/>
        <w:rPr>
          <w:color w:val="000000" w:themeColor="text1"/>
        </w:rPr>
      </w:pPr>
      <w:r>
        <w:rPr>
          <w:color w:val="000000" w:themeColor="text1"/>
        </w:rPr>
        <w:t>[</w:t>
      </w:r>
      <w:r w:rsidR="00246260" w:rsidRPr="00DE2B00">
        <w:rPr>
          <w:color w:val="000000" w:themeColor="text1"/>
        </w:rPr>
        <w:t>19</w:t>
      </w:r>
      <w:r>
        <w:rPr>
          <w:color w:val="000000" w:themeColor="text1"/>
        </w:rPr>
        <w:t>]</w:t>
      </w:r>
      <w:r w:rsidR="00246260" w:rsidRPr="00DE2B00">
        <w:rPr>
          <w:color w:val="000000" w:themeColor="text1"/>
        </w:rPr>
        <w:t xml:space="preserve">. The Department of Investment and Construction Statistics of the National Bureau of Statistics of China. </w:t>
      </w:r>
      <w:r w:rsidR="00246260" w:rsidRPr="00DE2B00">
        <w:rPr>
          <w:i/>
          <w:iCs/>
          <w:color w:val="000000" w:themeColor="text1"/>
        </w:rPr>
        <w:t>China Statistical Yearbook on Construction (in Chinese)</w:t>
      </w:r>
      <w:r w:rsidR="00246260" w:rsidRPr="00DE2B00">
        <w:rPr>
          <w:color w:val="000000" w:themeColor="text1"/>
        </w:rPr>
        <w:t>. (China Statistics Press, 2005-2019).</w:t>
      </w:r>
    </w:p>
    <w:p w14:paraId="37501EC2" w14:textId="2975E3F4" w:rsidR="00246260" w:rsidRPr="00DE2B00" w:rsidRDefault="00DE2B00" w:rsidP="00246260">
      <w:pPr>
        <w:autoSpaceDE w:val="0"/>
        <w:autoSpaceDN w:val="0"/>
        <w:ind w:left="480" w:hangingChars="200" w:hanging="480"/>
        <w:jc w:val="left"/>
        <w:rPr>
          <w:color w:val="000000" w:themeColor="text1"/>
        </w:rPr>
      </w:pPr>
      <w:r>
        <w:rPr>
          <w:color w:val="000000" w:themeColor="text1"/>
        </w:rPr>
        <w:t>[</w:t>
      </w:r>
      <w:r w:rsidR="00246260" w:rsidRPr="00DE2B00">
        <w:rPr>
          <w:color w:val="000000" w:themeColor="text1"/>
        </w:rPr>
        <w:t>20</w:t>
      </w:r>
      <w:r>
        <w:rPr>
          <w:color w:val="000000" w:themeColor="text1"/>
        </w:rPr>
        <w:t>]</w:t>
      </w:r>
      <w:r w:rsidR="00246260" w:rsidRPr="00DE2B00">
        <w:rPr>
          <w:color w:val="000000" w:themeColor="text1"/>
        </w:rPr>
        <w:t xml:space="preserve">. Department of Industry Statistics of the National Bureau of Statistics of China. </w:t>
      </w:r>
      <w:r w:rsidR="00246260" w:rsidRPr="00DE2B00">
        <w:rPr>
          <w:i/>
          <w:iCs/>
          <w:color w:val="000000" w:themeColor="text1"/>
        </w:rPr>
        <w:t xml:space="preserve">China </w:t>
      </w:r>
      <w:r w:rsidR="00246260" w:rsidRPr="00DE2B00">
        <w:rPr>
          <w:i/>
          <w:iCs/>
          <w:color w:val="000000" w:themeColor="text1"/>
        </w:rPr>
        <w:lastRenderedPageBreak/>
        <w:t>Industry Statistical Yearbook (in Chinese)</w:t>
      </w:r>
      <w:r w:rsidR="00246260" w:rsidRPr="00DE2B00">
        <w:rPr>
          <w:color w:val="000000" w:themeColor="text1"/>
        </w:rPr>
        <w:t>. (China Statistics Press, 2001-2019).</w:t>
      </w:r>
    </w:p>
    <w:p w14:paraId="17B8CF3F" w14:textId="2AB6DA96" w:rsidR="00246260" w:rsidRPr="00DE2B00" w:rsidRDefault="00DE2B00" w:rsidP="00246260">
      <w:pPr>
        <w:autoSpaceDE w:val="0"/>
        <w:autoSpaceDN w:val="0"/>
        <w:ind w:left="480" w:hangingChars="200" w:hanging="480"/>
        <w:jc w:val="left"/>
        <w:rPr>
          <w:color w:val="000000" w:themeColor="text1"/>
        </w:rPr>
      </w:pPr>
      <w:r>
        <w:rPr>
          <w:color w:val="000000" w:themeColor="text1"/>
        </w:rPr>
        <w:t>[</w:t>
      </w:r>
      <w:r w:rsidR="00246260" w:rsidRPr="00DE2B00">
        <w:rPr>
          <w:color w:val="000000" w:themeColor="text1"/>
        </w:rPr>
        <w:t>21</w:t>
      </w:r>
      <w:r>
        <w:rPr>
          <w:color w:val="000000" w:themeColor="text1"/>
        </w:rPr>
        <w:t>]</w:t>
      </w:r>
      <w:r w:rsidR="00246260" w:rsidRPr="00DE2B00">
        <w:rPr>
          <w:color w:val="000000" w:themeColor="text1"/>
        </w:rPr>
        <w:t xml:space="preserve">. Department of Social, Science and Technology, and Cultural Statistics National Bureau of Statistics &amp; Department of Strategy and Planning Ministry of Science and Technology of China. </w:t>
      </w:r>
      <w:r w:rsidR="00246260" w:rsidRPr="00DE2B00">
        <w:rPr>
          <w:i/>
          <w:iCs/>
          <w:color w:val="000000" w:themeColor="text1"/>
        </w:rPr>
        <w:t>China Statistical Yearbook on Science and Technology (in Chinese)</w:t>
      </w:r>
      <w:r w:rsidR="00246260" w:rsidRPr="00DE2B00">
        <w:rPr>
          <w:color w:val="000000" w:themeColor="text1"/>
        </w:rPr>
        <w:t>. (China Statistics Press, 2007-2019).</w:t>
      </w:r>
    </w:p>
    <w:p w14:paraId="27F36467" w14:textId="1FE83251" w:rsidR="00246260" w:rsidRPr="00DE2B00" w:rsidRDefault="00DE2B00" w:rsidP="00246260">
      <w:pPr>
        <w:autoSpaceDE w:val="0"/>
        <w:autoSpaceDN w:val="0"/>
        <w:ind w:left="480" w:hangingChars="200" w:hanging="480"/>
        <w:jc w:val="left"/>
        <w:rPr>
          <w:color w:val="000000" w:themeColor="text1"/>
        </w:rPr>
      </w:pPr>
      <w:r>
        <w:rPr>
          <w:color w:val="000000" w:themeColor="text1"/>
        </w:rPr>
        <w:t>[</w:t>
      </w:r>
      <w:r w:rsidR="00246260" w:rsidRPr="00DE2B00">
        <w:rPr>
          <w:color w:val="000000" w:themeColor="text1"/>
        </w:rPr>
        <w:t>22</w:t>
      </w:r>
      <w:r>
        <w:rPr>
          <w:color w:val="000000" w:themeColor="text1"/>
        </w:rPr>
        <w:t>]</w:t>
      </w:r>
      <w:r w:rsidR="00246260" w:rsidRPr="00DE2B00">
        <w:rPr>
          <w:color w:val="000000" w:themeColor="text1"/>
        </w:rPr>
        <w:t xml:space="preserve">. Editorial Office of the Almanac of China's Finance and Banking. </w:t>
      </w:r>
      <w:r w:rsidR="00246260" w:rsidRPr="00DE2B00">
        <w:rPr>
          <w:i/>
          <w:iCs/>
          <w:color w:val="000000" w:themeColor="text1"/>
        </w:rPr>
        <w:t>Almanac of China's Finance and Banking</w:t>
      </w:r>
      <w:r w:rsidR="00246260" w:rsidRPr="00DE2B00">
        <w:rPr>
          <w:color w:val="000000" w:themeColor="text1"/>
        </w:rPr>
        <w:t>. (The Almanac of China</w:t>
      </w:r>
      <w:r w:rsidR="005E7CDE">
        <w:rPr>
          <w:color w:val="000000" w:themeColor="text1"/>
        </w:rPr>
        <w:t>’</w:t>
      </w:r>
      <w:r w:rsidR="00246260" w:rsidRPr="00DE2B00">
        <w:rPr>
          <w:color w:val="000000" w:themeColor="text1"/>
        </w:rPr>
        <w:t>s Finance and Banking Magazine Company Limited, 2007-2019).</w:t>
      </w:r>
    </w:p>
    <w:p w14:paraId="3F5F85F4" w14:textId="645A5781" w:rsidR="00246260" w:rsidRPr="00DE2B00" w:rsidRDefault="00DE2B00" w:rsidP="00246260">
      <w:pPr>
        <w:autoSpaceDE w:val="0"/>
        <w:autoSpaceDN w:val="0"/>
        <w:ind w:left="480" w:hangingChars="200" w:hanging="480"/>
        <w:jc w:val="left"/>
        <w:rPr>
          <w:color w:val="000000" w:themeColor="text1"/>
        </w:rPr>
      </w:pPr>
      <w:r>
        <w:rPr>
          <w:color w:val="000000" w:themeColor="text1"/>
        </w:rPr>
        <w:t>[</w:t>
      </w:r>
      <w:r w:rsidR="00246260" w:rsidRPr="00DE2B00">
        <w:rPr>
          <w:color w:val="000000" w:themeColor="text1"/>
        </w:rPr>
        <w:t>23</w:t>
      </w:r>
      <w:r>
        <w:rPr>
          <w:color w:val="000000" w:themeColor="text1"/>
        </w:rPr>
        <w:t>]</w:t>
      </w:r>
      <w:r w:rsidR="00246260" w:rsidRPr="00DE2B00">
        <w:rPr>
          <w:color w:val="000000" w:themeColor="text1"/>
        </w:rPr>
        <w:t xml:space="preserve">. Editorial Board of China Environment Yearbook. </w:t>
      </w:r>
      <w:r w:rsidR="00246260" w:rsidRPr="00DE2B00">
        <w:rPr>
          <w:i/>
          <w:iCs/>
          <w:color w:val="000000" w:themeColor="text1"/>
        </w:rPr>
        <w:t>China Environmental Yearbook (in Chinese)</w:t>
      </w:r>
      <w:r w:rsidR="00246260" w:rsidRPr="00DE2B00">
        <w:rPr>
          <w:color w:val="000000" w:themeColor="text1"/>
        </w:rPr>
        <w:t>. (China Environment Yearbook Press, 2001-2019).</w:t>
      </w:r>
    </w:p>
    <w:p w14:paraId="4EA2C6DE" w14:textId="78DBE858" w:rsidR="00246260" w:rsidRPr="00DE2B00" w:rsidRDefault="00DE2B00" w:rsidP="00246260">
      <w:pPr>
        <w:autoSpaceDE w:val="0"/>
        <w:autoSpaceDN w:val="0"/>
        <w:ind w:left="480" w:hangingChars="200" w:hanging="480"/>
        <w:jc w:val="left"/>
        <w:rPr>
          <w:color w:val="000000" w:themeColor="text1"/>
        </w:rPr>
      </w:pPr>
      <w:r>
        <w:rPr>
          <w:color w:val="000000" w:themeColor="text1"/>
        </w:rPr>
        <w:t>[</w:t>
      </w:r>
      <w:r w:rsidR="00246260" w:rsidRPr="00DE2B00">
        <w:rPr>
          <w:color w:val="000000" w:themeColor="text1"/>
        </w:rPr>
        <w:t>24</w:t>
      </w:r>
      <w:r>
        <w:rPr>
          <w:color w:val="000000" w:themeColor="text1"/>
        </w:rPr>
        <w:t>]</w:t>
      </w:r>
      <w:r w:rsidR="00246260" w:rsidRPr="00DE2B00">
        <w:rPr>
          <w:color w:val="000000" w:themeColor="text1"/>
        </w:rPr>
        <w:t xml:space="preserve">. National Forestry and Grassland Administration of China. </w:t>
      </w:r>
      <w:r w:rsidR="00246260" w:rsidRPr="00DE2B00">
        <w:rPr>
          <w:i/>
          <w:iCs/>
          <w:color w:val="000000" w:themeColor="text1"/>
        </w:rPr>
        <w:t>China Forestry and Grassland Yearbook (in Chinese)</w:t>
      </w:r>
      <w:r w:rsidR="00246260" w:rsidRPr="00DE2B00">
        <w:rPr>
          <w:color w:val="000000" w:themeColor="text1"/>
        </w:rPr>
        <w:t>. (China Forestry Press, 2010-2019).</w:t>
      </w:r>
    </w:p>
    <w:p w14:paraId="55B41BB2" w14:textId="011368D1" w:rsidR="00246260" w:rsidRPr="00DE2B00" w:rsidRDefault="00DE2B00" w:rsidP="00246260">
      <w:pPr>
        <w:autoSpaceDE w:val="0"/>
        <w:autoSpaceDN w:val="0"/>
        <w:ind w:left="480" w:hangingChars="200" w:hanging="480"/>
        <w:jc w:val="left"/>
        <w:rPr>
          <w:color w:val="000000" w:themeColor="text1"/>
        </w:rPr>
      </w:pPr>
      <w:r>
        <w:rPr>
          <w:color w:val="000000" w:themeColor="text1"/>
        </w:rPr>
        <w:t>[</w:t>
      </w:r>
      <w:r w:rsidR="00246260" w:rsidRPr="00DE2B00">
        <w:rPr>
          <w:color w:val="000000" w:themeColor="text1"/>
        </w:rPr>
        <w:t>25</w:t>
      </w:r>
      <w:r>
        <w:rPr>
          <w:color w:val="000000" w:themeColor="text1"/>
        </w:rPr>
        <w:t>]</w:t>
      </w:r>
      <w:r w:rsidR="00246260" w:rsidRPr="00DE2B00">
        <w:rPr>
          <w:color w:val="000000" w:themeColor="text1"/>
        </w:rPr>
        <w:t>. National Bureau of Statistics of the People</w:t>
      </w:r>
      <w:r w:rsidR="005E7CDE">
        <w:rPr>
          <w:color w:val="000000" w:themeColor="text1"/>
        </w:rPr>
        <w:t>’</w:t>
      </w:r>
      <w:r w:rsidR="00246260" w:rsidRPr="00DE2B00">
        <w:rPr>
          <w:color w:val="000000" w:themeColor="text1"/>
        </w:rPr>
        <w:t xml:space="preserve">s Republic of China. </w:t>
      </w:r>
      <w:r w:rsidR="00246260" w:rsidRPr="00DE2B00">
        <w:rPr>
          <w:i/>
          <w:iCs/>
          <w:color w:val="000000" w:themeColor="text1"/>
        </w:rPr>
        <w:t>China Statistical Yearbook of the Tertiary Industry (in Chinese)</w:t>
      </w:r>
      <w:r w:rsidR="00246260" w:rsidRPr="00DE2B00">
        <w:rPr>
          <w:color w:val="000000" w:themeColor="text1"/>
        </w:rPr>
        <w:t>. (China Statistics Press, 2011-2019).</w:t>
      </w:r>
    </w:p>
    <w:p w14:paraId="79976ED3" w14:textId="206090A2" w:rsidR="00246260" w:rsidRPr="00DE2B00" w:rsidRDefault="00DE2B00" w:rsidP="00246260">
      <w:pPr>
        <w:autoSpaceDE w:val="0"/>
        <w:autoSpaceDN w:val="0"/>
        <w:ind w:left="480" w:hangingChars="200" w:hanging="480"/>
        <w:jc w:val="left"/>
        <w:rPr>
          <w:color w:val="000000" w:themeColor="text1"/>
        </w:rPr>
      </w:pPr>
      <w:r>
        <w:rPr>
          <w:color w:val="000000" w:themeColor="text1"/>
        </w:rPr>
        <w:t>[</w:t>
      </w:r>
      <w:r w:rsidR="00246260" w:rsidRPr="00DE2B00">
        <w:rPr>
          <w:color w:val="000000" w:themeColor="text1"/>
        </w:rPr>
        <w:t>26</w:t>
      </w:r>
      <w:r>
        <w:rPr>
          <w:color w:val="000000" w:themeColor="text1"/>
        </w:rPr>
        <w:t>]</w:t>
      </w:r>
      <w:r w:rsidR="00246260" w:rsidRPr="00DE2B00">
        <w:rPr>
          <w:color w:val="000000" w:themeColor="text1"/>
        </w:rPr>
        <w:t>. Ministry of Finance of the People</w:t>
      </w:r>
      <w:r w:rsidR="005E7CDE">
        <w:rPr>
          <w:color w:val="000000" w:themeColor="text1"/>
        </w:rPr>
        <w:t>’</w:t>
      </w:r>
      <w:r w:rsidR="00246260" w:rsidRPr="00DE2B00">
        <w:rPr>
          <w:color w:val="000000" w:themeColor="text1"/>
        </w:rPr>
        <w:t xml:space="preserve">s Republic of China. </w:t>
      </w:r>
      <w:r w:rsidR="00246260" w:rsidRPr="00DE2B00">
        <w:rPr>
          <w:i/>
          <w:iCs/>
          <w:color w:val="000000" w:themeColor="text1"/>
        </w:rPr>
        <w:t>Finance Yearbook of China (in Chinese)</w:t>
      </w:r>
      <w:r w:rsidR="00246260" w:rsidRPr="00DE2B00">
        <w:rPr>
          <w:color w:val="000000" w:themeColor="text1"/>
        </w:rPr>
        <w:t>. (China Financial &amp; Economic Publishing House, 2001-2019).</w:t>
      </w:r>
    </w:p>
    <w:p w14:paraId="1C0113D7" w14:textId="4AB26332" w:rsidR="00246260" w:rsidRPr="00DE2B00" w:rsidRDefault="00DE2B00" w:rsidP="00246260">
      <w:pPr>
        <w:autoSpaceDE w:val="0"/>
        <w:autoSpaceDN w:val="0"/>
        <w:ind w:left="480" w:hangingChars="200" w:hanging="480"/>
        <w:jc w:val="left"/>
        <w:rPr>
          <w:color w:val="000000" w:themeColor="text1"/>
        </w:rPr>
      </w:pPr>
      <w:r>
        <w:rPr>
          <w:color w:val="000000" w:themeColor="text1"/>
        </w:rPr>
        <w:t>[</w:t>
      </w:r>
      <w:r w:rsidR="00246260" w:rsidRPr="00DE2B00">
        <w:rPr>
          <w:color w:val="000000" w:themeColor="text1"/>
        </w:rPr>
        <w:t>27</w:t>
      </w:r>
      <w:r>
        <w:rPr>
          <w:color w:val="000000" w:themeColor="text1"/>
        </w:rPr>
        <w:t>]</w:t>
      </w:r>
      <w:r w:rsidR="00246260" w:rsidRPr="00DE2B00">
        <w:rPr>
          <w:color w:val="000000" w:themeColor="text1"/>
        </w:rPr>
        <w:t>.</w:t>
      </w:r>
      <w:r w:rsidR="00246260" w:rsidRPr="00DE2B00">
        <w:rPr>
          <w:color w:val="000000" w:themeColor="text1"/>
        </w:rPr>
        <w:tab/>
        <w:t>Fu BJ, Wang S and Zhang JZ</w:t>
      </w:r>
      <w:r w:rsidR="00246260" w:rsidRPr="00DE2B00">
        <w:rPr>
          <w:i/>
          <w:iCs/>
          <w:color w:val="000000" w:themeColor="text1"/>
        </w:rPr>
        <w:t xml:space="preserve"> et al</w:t>
      </w:r>
      <w:r w:rsidR="00246260" w:rsidRPr="00DE2B00">
        <w:rPr>
          <w:color w:val="000000" w:themeColor="text1"/>
        </w:rPr>
        <w:t xml:space="preserve">. Unravelling the Complexity in Achieving the 17 Sustainable Development Goals. </w:t>
      </w:r>
      <w:r w:rsidR="00246260" w:rsidRPr="00DE2B00">
        <w:rPr>
          <w:i/>
          <w:iCs/>
          <w:color w:val="000000" w:themeColor="text1"/>
        </w:rPr>
        <w:t>Natl Sci Rev</w:t>
      </w:r>
      <w:r w:rsidR="00246260" w:rsidRPr="00DE2B00">
        <w:rPr>
          <w:color w:val="000000" w:themeColor="text1"/>
        </w:rPr>
        <w:t xml:space="preserve"> 2019; </w:t>
      </w:r>
      <w:r w:rsidR="00246260" w:rsidRPr="00DE2B00">
        <w:rPr>
          <w:b/>
          <w:bCs/>
          <w:color w:val="000000" w:themeColor="text1"/>
        </w:rPr>
        <w:t>6</w:t>
      </w:r>
      <w:r w:rsidR="00246260" w:rsidRPr="00DE2B00">
        <w:rPr>
          <w:color w:val="000000" w:themeColor="text1"/>
        </w:rPr>
        <w:t>: 386-8.</w:t>
      </w:r>
    </w:p>
    <w:p w14:paraId="7062DBB8" w14:textId="7B9CD55E" w:rsidR="00246260" w:rsidRPr="00DE2B00" w:rsidRDefault="00DE2B00" w:rsidP="00246260">
      <w:pPr>
        <w:autoSpaceDE w:val="0"/>
        <w:autoSpaceDN w:val="0"/>
        <w:ind w:left="480" w:hangingChars="200" w:hanging="480"/>
        <w:jc w:val="left"/>
        <w:rPr>
          <w:color w:val="000000" w:themeColor="text1"/>
        </w:rPr>
      </w:pPr>
      <w:r>
        <w:rPr>
          <w:color w:val="000000" w:themeColor="text1"/>
        </w:rPr>
        <w:t>[</w:t>
      </w:r>
      <w:r w:rsidR="00246260" w:rsidRPr="00DE2B00">
        <w:rPr>
          <w:color w:val="000000" w:themeColor="text1"/>
        </w:rPr>
        <w:t>28</w:t>
      </w:r>
      <w:r>
        <w:rPr>
          <w:color w:val="000000" w:themeColor="text1"/>
        </w:rPr>
        <w:t>]</w:t>
      </w:r>
      <w:r w:rsidR="00246260" w:rsidRPr="00DE2B00">
        <w:rPr>
          <w:color w:val="000000" w:themeColor="text1"/>
        </w:rPr>
        <w:t>.</w:t>
      </w:r>
      <w:r w:rsidR="00246260" w:rsidRPr="00DE2B00">
        <w:rPr>
          <w:color w:val="000000" w:themeColor="text1"/>
        </w:rPr>
        <w:tab/>
        <w:t xml:space="preserve">Nilsson M, Griggs D and </w:t>
      </w:r>
      <w:proofErr w:type="spellStart"/>
      <w:r w:rsidR="00246260" w:rsidRPr="00DE2B00">
        <w:rPr>
          <w:color w:val="000000" w:themeColor="text1"/>
        </w:rPr>
        <w:t>Visbeck</w:t>
      </w:r>
      <w:proofErr w:type="spellEnd"/>
      <w:r w:rsidR="00246260" w:rsidRPr="00DE2B00">
        <w:rPr>
          <w:color w:val="000000" w:themeColor="text1"/>
        </w:rPr>
        <w:t xml:space="preserve"> M. Map the interactions between Sustainable Development Goals. </w:t>
      </w:r>
      <w:r w:rsidR="00246260" w:rsidRPr="00DE2B00">
        <w:rPr>
          <w:i/>
          <w:iCs/>
          <w:color w:val="000000" w:themeColor="text1"/>
        </w:rPr>
        <w:t>Nature</w:t>
      </w:r>
      <w:r w:rsidR="00246260" w:rsidRPr="00DE2B00">
        <w:rPr>
          <w:color w:val="000000" w:themeColor="text1"/>
        </w:rPr>
        <w:t xml:space="preserve"> 2016; </w:t>
      </w:r>
      <w:r w:rsidR="00246260" w:rsidRPr="00DE2B00">
        <w:rPr>
          <w:b/>
          <w:bCs/>
          <w:color w:val="000000" w:themeColor="text1"/>
        </w:rPr>
        <w:t>534</w:t>
      </w:r>
      <w:r w:rsidR="00246260" w:rsidRPr="00DE2B00">
        <w:rPr>
          <w:color w:val="000000" w:themeColor="text1"/>
        </w:rPr>
        <w:t>: 320-2.</w:t>
      </w:r>
    </w:p>
    <w:p w14:paraId="1B942007" w14:textId="66418BCB" w:rsidR="00246260" w:rsidRPr="00DE2B00" w:rsidRDefault="00DE2B00" w:rsidP="00246260">
      <w:pPr>
        <w:autoSpaceDE w:val="0"/>
        <w:autoSpaceDN w:val="0"/>
        <w:ind w:left="480" w:hangingChars="200" w:hanging="480"/>
        <w:jc w:val="left"/>
        <w:rPr>
          <w:color w:val="000000" w:themeColor="text1"/>
        </w:rPr>
      </w:pPr>
      <w:r>
        <w:rPr>
          <w:color w:val="000000" w:themeColor="text1"/>
        </w:rPr>
        <w:t>[</w:t>
      </w:r>
      <w:r w:rsidR="00246260" w:rsidRPr="00DE2B00">
        <w:rPr>
          <w:color w:val="000000" w:themeColor="text1"/>
        </w:rPr>
        <w:t>29</w:t>
      </w:r>
      <w:r>
        <w:rPr>
          <w:color w:val="000000" w:themeColor="text1"/>
        </w:rPr>
        <w:t>]</w:t>
      </w:r>
      <w:r w:rsidR="00246260" w:rsidRPr="00DE2B00">
        <w:rPr>
          <w:color w:val="000000" w:themeColor="text1"/>
        </w:rPr>
        <w:t>.</w:t>
      </w:r>
      <w:r w:rsidR="00246260" w:rsidRPr="00DE2B00">
        <w:rPr>
          <w:color w:val="000000" w:themeColor="text1"/>
        </w:rPr>
        <w:tab/>
        <w:t>Bain PG, Kroonenberg PM and Johansson L</w:t>
      </w:r>
      <w:r w:rsidR="00246260" w:rsidRPr="00DE2B00">
        <w:rPr>
          <w:i/>
          <w:iCs/>
          <w:color w:val="000000" w:themeColor="text1"/>
        </w:rPr>
        <w:t xml:space="preserve"> et al</w:t>
      </w:r>
      <w:r w:rsidR="00246260" w:rsidRPr="00DE2B00">
        <w:rPr>
          <w:color w:val="000000" w:themeColor="text1"/>
        </w:rPr>
        <w:t xml:space="preserve">. </w:t>
      </w:r>
      <w:proofErr w:type="gramStart"/>
      <w:r w:rsidR="00246260" w:rsidRPr="00DE2B00">
        <w:rPr>
          <w:color w:val="000000" w:themeColor="text1"/>
        </w:rPr>
        <w:t>Public</w:t>
      </w:r>
      <w:proofErr w:type="gramEnd"/>
      <w:r w:rsidR="00246260" w:rsidRPr="00DE2B00">
        <w:rPr>
          <w:color w:val="000000" w:themeColor="text1"/>
        </w:rPr>
        <w:t xml:space="preserve"> views of the Sustainable Development Goals across countries. </w:t>
      </w:r>
      <w:r w:rsidR="00246260" w:rsidRPr="00DE2B00">
        <w:rPr>
          <w:i/>
          <w:iCs/>
          <w:color w:val="000000" w:themeColor="text1"/>
        </w:rPr>
        <w:t>Nat Sustain</w:t>
      </w:r>
      <w:r w:rsidR="00246260" w:rsidRPr="00DE2B00">
        <w:rPr>
          <w:color w:val="000000" w:themeColor="text1"/>
        </w:rPr>
        <w:t xml:space="preserve"> 2019; </w:t>
      </w:r>
      <w:r w:rsidR="00246260" w:rsidRPr="00DE2B00">
        <w:rPr>
          <w:b/>
          <w:bCs/>
          <w:color w:val="000000" w:themeColor="text1"/>
        </w:rPr>
        <w:t>2</w:t>
      </w:r>
      <w:r w:rsidR="00246260" w:rsidRPr="00DE2B00">
        <w:rPr>
          <w:color w:val="000000" w:themeColor="text1"/>
        </w:rPr>
        <w:t>: 819-25.</w:t>
      </w:r>
    </w:p>
    <w:p w14:paraId="1C9D5B87" w14:textId="71BC7781" w:rsidR="00246260" w:rsidRPr="00DE2B00" w:rsidRDefault="00DE2B00" w:rsidP="00246260">
      <w:pPr>
        <w:autoSpaceDE w:val="0"/>
        <w:autoSpaceDN w:val="0"/>
        <w:ind w:left="480" w:hangingChars="200" w:hanging="480"/>
        <w:jc w:val="left"/>
        <w:rPr>
          <w:color w:val="000000" w:themeColor="text1"/>
        </w:rPr>
      </w:pPr>
      <w:r>
        <w:rPr>
          <w:color w:val="000000" w:themeColor="text1"/>
        </w:rPr>
        <w:t>[</w:t>
      </w:r>
      <w:r w:rsidR="00246260" w:rsidRPr="00DE2B00">
        <w:rPr>
          <w:color w:val="000000" w:themeColor="text1"/>
        </w:rPr>
        <w:t>30</w:t>
      </w:r>
      <w:r>
        <w:rPr>
          <w:color w:val="000000" w:themeColor="text1"/>
        </w:rPr>
        <w:t>]</w:t>
      </w:r>
      <w:r w:rsidR="00246260" w:rsidRPr="00DE2B00">
        <w:rPr>
          <w:color w:val="000000" w:themeColor="text1"/>
        </w:rPr>
        <w:t>.</w:t>
      </w:r>
      <w:r w:rsidR="00246260" w:rsidRPr="00DE2B00">
        <w:rPr>
          <w:color w:val="000000" w:themeColor="text1"/>
        </w:rPr>
        <w:tab/>
        <w:t>McGowan PJK, Stewart GB and Long G</w:t>
      </w:r>
      <w:r w:rsidR="00246260" w:rsidRPr="00DE2B00">
        <w:rPr>
          <w:i/>
          <w:iCs/>
          <w:color w:val="000000" w:themeColor="text1"/>
        </w:rPr>
        <w:t xml:space="preserve"> et al</w:t>
      </w:r>
      <w:r w:rsidR="00246260" w:rsidRPr="00DE2B00">
        <w:rPr>
          <w:color w:val="000000" w:themeColor="text1"/>
        </w:rPr>
        <w:t xml:space="preserve">. An imperfect vision of indivisibility in the Sustainable Development Goals. </w:t>
      </w:r>
      <w:r w:rsidR="00246260" w:rsidRPr="00DE2B00">
        <w:rPr>
          <w:i/>
          <w:iCs/>
          <w:color w:val="000000" w:themeColor="text1"/>
        </w:rPr>
        <w:t>Nat Sustain</w:t>
      </w:r>
      <w:r w:rsidR="00246260" w:rsidRPr="00DE2B00">
        <w:rPr>
          <w:color w:val="000000" w:themeColor="text1"/>
        </w:rPr>
        <w:t xml:space="preserve"> 2019; </w:t>
      </w:r>
      <w:r w:rsidR="00246260" w:rsidRPr="00DE2B00">
        <w:rPr>
          <w:b/>
          <w:bCs/>
          <w:color w:val="000000" w:themeColor="text1"/>
        </w:rPr>
        <w:t>2</w:t>
      </w:r>
      <w:r w:rsidR="00246260" w:rsidRPr="00DE2B00">
        <w:rPr>
          <w:color w:val="000000" w:themeColor="text1"/>
        </w:rPr>
        <w:t>: 43-5.</w:t>
      </w:r>
    </w:p>
    <w:p w14:paraId="5BCCF93F" w14:textId="39FE7432" w:rsidR="00246260" w:rsidRPr="00DE2B00" w:rsidRDefault="00DE2B00" w:rsidP="00246260">
      <w:pPr>
        <w:autoSpaceDE w:val="0"/>
        <w:autoSpaceDN w:val="0"/>
        <w:ind w:left="480" w:hangingChars="200" w:hanging="480"/>
        <w:jc w:val="left"/>
        <w:rPr>
          <w:color w:val="000000" w:themeColor="text1"/>
        </w:rPr>
      </w:pPr>
      <w:r>
        <w:rPr>
          <w:color w:val="000000" w:themeColor="text1"/>
        </w:rPr>
        <w:t>[</w:t>
      </w:r>
      <w:r w:rsidR="00246260" w:rsidRPr="00DE2B00">
        <w:rPr>
          <w:color w:val="000000" w:themeColor="text1"/>
        </w:rPr>
        <w:t>31</w:t>
      </w:r>
      <w:r>
        <w:rPr>
          <w:color w:val="000000" w:themeColor="text1"/>
        </w:rPr>
        <w:t>]</w:t>
      </w:r>
      <w:r w:rsidR="00246260" w:rsidRPr="00DE2B00">
        <w:rPr>
          <w:color w:val="000000" w:themeColor="text1"/>
        </w:rPr>
        <w:t>.</w:t>
      </w:r>
      <w:r w:rsidR="00246260" w:rsidRPr="00DE2B00">
        <w:rPr>
          <w:color w:val="000000" w:themeColor="text1"/>
        </w:rPr>
        <w:tab/>
        <w:t xml:space="preserve">Reid AJ, Brooks </w:t>
      </w:r>
      <w:proofErr w:type="spellStart"/>
      <w:r w:rsidR="00246260" w:rsidRPr="00DE2B00">
        <w:rPr>
          <w:color w:val="000000" w:themeColor="text1"/>
        </w:rPr>
        <w:t>JL</w:t>
      </w:r>
      <w:proofErr w:type="spellEnd"/>
      <w:r w:rsidR="00246260" w:rsidRPr="00DE2B00">
        <w:rPr>
          <w:color w:val="000000" w:themeColor="text1"/>
        </w:rPr>
        <w:t xml:space="preserve"> and Dolgova L</w:t>
      </w:r>
      <w:r w:rsidR="00246260" w:rsidRPr="00DE2B00">
        <w:rPr>
          <w:i/>
          <w:iCs/>
          <w:color w:val="000000" w:themeColor="text1"/>
        </w:rPr>
        <w:t xml:space="preserve"> et al</w:t>
      </w:r>
      <w:r w:rsidR="00246260" w:rsidRPr="00DE2B00">
        <w:rPr>
          <w:color w:val="000000" w:themeColor="text1"/>
        </w:rPr>
        <w:t xml:space="preserve">. Post-2015 Sustainable Development Goals still </w:t>
      </w:r>
      <w:r w:rsidR="00246260" w:rsidRPr="00DE2B00">
        <w:rPr>
          <w:color w:val="000000" w:themeColor="text1"/>
        </w:rPr>
        <w:lastRenderedPageBreak/>
        <w:t xml:space="preserve">neglecting their environmental roots in the Anthropocene. </w:t>
      </w:r>
      <w:r w:rsidR="00246260" w:rsidRPr="00DE2B00">
        <w:rPr>
          <w:i/>
          <w:iCs/>
          <w:color w:val="000000" w:themeColor="text1"/>
        </w:rPr>
        <w:t>Environ Sci Policy</w:t>
      </w:r>
      <w:r w:rsidR="00246260" w:rsidRPr="00DE2B00">
        <w:rPr>
          <w:color w:val="000000" w:themeColor="text1"/>
        </w:rPr>
        <w:t xml:space="preserve"> 2017; </w:t>
      </w:r>
      <w:r w:rsidR="00246260" w:rsidRPr="00DE2B00">
        <w:rPr>
          <w:b/>
          <w:bCs/>
          <w:color w:val="000000" w:themeColor="text1"/>
        </w:rPr>
        <w:t>77</w:t>
      </w:r>
      <w:r w:rsidR="00246260" w:rsidRPr="00DE2B00">
        <w:rPr>
          <w:color w:val="000000" w:themeColor="text1"/>
        </w:rPr>
        <w:t>: 179-84.</w:t>
      </w:r>
    </w:p>
    <w:p w14:paraId="6182D05C" w14:textId="6A2F773E" w:rsidR="00246260" w:rsidRPr="00DE2B00" w:rsidRDefault="00DE2B00" w:rsidP="00246260">
      <w:pPr>
        <w:autoSpaceDE w:val="0"/>
        <w:autoSpaceDN w:val="0"/>
        <w:ind w:left="480" w:hangingChars="200" w:hanging="480"/>
        <w:jc w:val="left"/>
        <w:rPr>
          <w:color w:val="000000" w:themeColor="text1"/>
        </w:rPr>
      </w:pPr>
      <w:r>
        <w:rPr>
          <w:color w:val="000000" w:themeColor="text1"/>
        </w:rPr>
        <w:t>[</w:t>
      </w:r>
      <w:r w:rsidR="00246260" w:rsidRPr="00DE2B00">
        <w:rPr>
          <w:color w:val="000000" w:themeColor="text1"/>
        </w:rPr>
        <w:t>32</w:t>
      </w:r>
      <w:r>
        <w:rPr>
          <w:color w:val="000000" w:themeColor="text1"/>
        </w:rPr>
        <w:t>]</w:t>
      </w:r>
      <w:r w:rsidR="00246260" w:rsidRPr="00DE2B00">
        <w:rPr>
          <w:color w:val="000000" w:themeColor="text1"/>
        </w:rPr>
        <w:t>.</w:t>
      </w:r>
      <w:r w:rsidR="00246260" w:rsidRPr="00DE2B00">
        <w:rPr>
          <w:color w:val="000000" w:themeColor="text1"/>
        </w:rPr>
        <w:tab/>
        <w:t>Scherer L, Behrens P and de Koning A</w:t>
      </w:r>
      <w:r w:rsidR="00246260" w:rsidRPr="00DE2B00">
        <w:rPr>
          <w:i/>
          <w:iCs/>
          <w:color w:val="000000" w:themeColor="text1"/>
        </w:rPr>
        <w:t xml:space="preserve"> et al</w:t>
      </w:r>
      <w:r w:rsidR="00246260" w:rsidRPr="00DE2B00">
        <w:rPr>
          <w:color w:val="000000" w:themeColor="text1"/>
        </w:rPr>
        <w:t xml:space="preserve">. Trade-offs between social and </w:t>
      </w:r>
      <w:proofErr w:type="gramStart"/>
      <w:r w:rsidR="00246260" w:rsidRPr="00DE2B00">
        <w:rPr>
          <w:color w:val="000000" w:themeColor="text1"/>
        </w:rPr>
        <w:t>environmental</w:t>
      </w:r>
      <w:proofErr w:type="gramEnd"/>
      <w:r w:rsidR="00246260" w:rsidRPr="00DE2B00">
        <w:rPr>
          <w:color w:val="000000" w:themeColor="text1"/>
        </w:rPr>
        <w:t xml:space="preserve"> Sustainable Development Goals. </w:t>
      </w:r>
      <w:r w:rsidR="00246260" w:rsidRPr="00DE2B00">
        <w:rPr>
          <w:i/>
          <w:iCs/>
          <w:color w:val="000000" w:themeColor="text1"/>
        </w:rPr>
        <w:t>Environ Sci Policy</w:t>
      </w:r>
      <w:r w:rsidR="00246260" w:rsidRPr="00DE2B00">
        <w:rPr>
          <w:color w:val="000000" w:themeColor="text1"/>
        </w:rPr>
        <w:t xml:space="preserve"> 2018; </w:t>
      </w:r>
      <w:r w:rsidR="00246260" w:rsidRPr="00DE2B00">
        <w:rPr>
          <w:b/>
          <w:bCs/>
          <w:color w:val="000000" w:themeColor="text1"/>
        </w:rPr>
        <w:t>90</w:t>
      </w:r>
      <w:r w:rsidR="00246260" w:rsidRPr="00DE2B00">
        <w:rPr>
          <w:color w:val="000000" w:themeColor="text1"/>
        </w:rPr>
        <w:t>: 65-72.</w:t>
      </w:r>
    </w:p>
    <w:p w14:paraId="72803787" w14:textId="02F0C7D9" w:rsidR="00246260" w:rsidRPr="00DE2B00" w:rsidRDefault="00DE2B00" w:rsidP="00246260">
      <w:pPr>
        <w:autoSpaceDE w:val="0"/>
        <w:autoSpaceDN w:val="0"/>
        <w:ind w:left="480" w:hangingChars="200" w:hanging="480"/>
        <w:jc w:val="left"/>
        <w:rPr>
          <w:color w:val="000000" w:themeColor="text1"/>
        </w:rPr>
      </w:pPr>
      <w:r>
        <w:rPr>
          <w:color w:val="000000" w:themeColor="text1"/>
        </w:rPr>
        <w:t>[</w:t>
      </w:r>
      <w:r w:rsidR="00246260" w:rsidRPr="00DE2B00">
        <w:rPr>
          <w:color w:val="000000" w:themeColor="text1"/>
        </w:rPr>
        <w:t>33</w:t>
      </w:r>
      <w:r>
        <w:rPr>
          <w:color w:val="000000" w:themeColor="text1"/>
        </w:rPr>
        <w:t>]</w:t>
      </w:r>
      <w:r w:rsidR="00246260" w:rsidRPr="00DE2B00">
        <w:rPr>
          <w:color w:val="000000" w:themeColor="text1"/>
        </w:rPr>
        <w:t>.</w:t>
      </w:r>
      <w:r w:rsidR="00246260" w:rsidRPr="00DE2B00">
        <w:rPr>
          <w:color w:val="000000" w:themeColor="text1"/>
        </w:rPr>
        <w:tab/>
        <w:t xml:space="preserve">Purvis B, Mao Y and Robinson D. Three pillars of sustainability: in search of conceptual origins. </w:t>
      </w:r>
      <w:r w:rsidR="00246260" w:rsidRPr="00DE2B00">
        <w:rPr>
          <w:i/>
          <w:iCs/>
          <w:color w:val="000000" w:themeColor="text1"/>
        </w:rPr>
        <w:t>Sustain Sci</w:t>
      </w:r>
      <w:r w:rsidR="00246260" w:rsidRPr="00DE2B00">
        <w:rPr>
          <w:color w:val="000000" w:themeColor="text1"/>
        </w:rPr>
        <w:t xml:space="preserve"> 2019; </w:t>
      </w:r>
      <w:r w:rsidR="00246260" w:rsidRPr="00DE2B00">
        <w:rPr>
          <w:b/>
          <w:bCs/>
          <w:color w:val="000000" w:themeColor="text1"/>
        </w:rPr>
        <w:t>14</w:t>
      </w:r>
      <w:r w:rsidR="00246260" w:rsidRPr="00DE2B00">
        <w:rPr>
          <w:color w:val="000000" w:themeColor="text1"/>
        </w:rPr>
        <w:t>: 681-95.</w:t>
      </w:r>
    </w:p>
    <w:p w14:paraId="511AC261" w14:textId="334C8B5A" w:rsidR="00246260" w:rsidRPr="00DE2B00" w:rsidRDefault="00246260" w:rsidP="00246260">
      <w:pPr>
        <w:autoSpaceDE w:val="0"/>
        <w:autoSpaceDN w:val="0"/>
        <w:spacing w:line="240" w:lineRule="auto"/>
        <w:ind w:firstLineChars="0" w:firstLine="0"/>
        <w:jc w:val="left"/>
        <w:rPr>
          <w:color w:val="000000" w:themeColor="text1"/>
        </w:rPr>
      </w:pPr>
    </w:p>
    <w:sectPr w:rsidR="00246260" w:rsidRPr="00DE2B00" w:rsidSect="00510575">
      <w:pgSz w:w="11906" w:h="16838"/>
      <w:pgMar w:top="1418" w:right="1418" w:bottom="1418" w:left="1418"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25069" w14:textId="77777777" w:rsidR="00920BC3" w:rsidRDefault="00920BC3" w:rsidP="004E6C54">
      <w:pPr>
        <w:spacing w:line="240" w:lineRule="auto"/>
        <w:ind w:firstLine="480"/>
      </w:pPr>
      <w:r>
        <w:separator/>
      </w:r>
    </w:p>
  </w:endnote>
  <w:endnote w:type="continuationSeparator" w:id="0">
    <w:p w14:paraId="47410DEC" w14:textId="77777777" w:rsidR="00920BC3" w:rsidRDefault="00920BC3" w:rsidP="004E6C54">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8BBF7" w14:textId="77777777" w:rsidR="00CA37C1" w:rsidRDefault="00CA37C1">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1460156"/>
      <w:docPartObj>
        <w:docPartGallery w:val="Page Numbers (Bottom of Page)"/>
        <w:docPartUnique/>
      </w:docPartObj>
    </w:sdtPr>
    <w:sdtEndPr/>
    <w:sdtContent>
      <w:p w14:paraId="3C10C2D7" w14:textId="388CF3E4" w:rsidR="00CA37C1" w:rsidRDefault="00063452" w:rsidP="00063452">
        <w:pPr>
          <w:pStyle w:val="a5"/>
          <w:ind w:firstLine="360"/>
          <w:jc w:val="center"/>
        </w:pPr>
        <w:r>
          <w:fldChar w:fldCharType="begin"/>
        </w:r>
        <w:r>
          <w:instrText>PAGE   \* MERGEFORMAT</w:instrText>
        </w:r>
        <w:r>
          <w:fldChar w:fldCharType="separate"/>
        </w:r>
        <w:r w:rsidR="00E87D4F" w:rsidRPr="00E87D4F">
          <w:rPr>
            <w:noProof/>
            <w:lang w:val="zh-CN"/>
          </w:rPr>
          <w:t>4</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37C62" w14:textId="77777777" w:rsidR="00CA37C1" w:rsidRDefault="00CA37C1">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93D9E" w14:textId="77777777" w:rsidR="00920BC3" w:rsidRDefault="00920BC3" w:rsidP="004E6C54">
      <w:pPr>
        <w:spacing w:line="240" w:lineRule="auto"/>
        <w:ind w:firstLine="480"/>
      </w:pPr>
      <w:r>
        <w:separator/>
      </w:r>
    </w:p>
  </w:footnote>
  <w:footnote w:type="continuationSeparator" w:id="0">
    <w:p w14:paraId="06D1B98E" w14:textId="77777777" w:rsidR="00920BC3" w:rsidRDefault="00920BC3" w:rsidP="004E6C54">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395D2" w14:textId="77777777" w:rsidR="00CA37C1" w:rsidRDefault="00CA37C1">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FDF93" w14:textId="77777777" w:rsidR="00B8644C" w:rsidRPr="00633B05" w:rsidRDefault="00B8644C" w:rsidP="00633B05">
    <w:pPr>
      <w:ind w:left="480" w:firstLineChars="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5D9CE" w14:textId="77777777" w:rsidR="00CA37C1" w:rsidRDefault="00CA37C1">
    <w:pPr>
      <w:pStyle w:val="a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E94E3A"/>
    <w:multiLevelType w:val="hybridMultilevel"/>
    <w:tmpl w:val="7ED64C6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wciQzMDA3MTE2NLQyUdpeDU4uLM/DyQAiPjWgAd5iZcLQAAAA=="/>
    <w:docVar w:name="NE.Ref{00B0F178-2C81-4D83-88C7-EAD738175077}" w:val=" ADDIN NE.Ref.{00B0F178-2C81-4D83-88C7-EAD738175077}&lt;Citation&gt;&lt;Group&gt;&lt;References&gt;&lt;Item&gt;&lt;ID&gt;621&lt;/ID&gt;&lt;UID&gt;{40637D2C-3253-42C1-8C4B-7F7AF2CC5363}&lt;/UID&gt;&lt;Title&gt;China Labour Statistical Yearbook (in Chinese)&lt;/Title&gt;&lt;Template&gt;Report&lt;/Template&gt;&lt;Star&gt;0&lt;/Star&gt;&lt;Tag&gt;0&lt;/Tag&gt;&lt;Author/&gt;&lt;Year&gt;0&lt;/Year&gt;&lt;Details&gt;&lt;_accessed&gt;63466155&lt;/_accessed&gt;&lt;_created&gt;63466155&lt;/_created&gt;&lt;_modified&gt;63466155&lt;/_modified&gt;&lt;_publisher&gt;(China Statistics Press, 1997-2019)&lt;/_publisher&gt;&lt;_url&gt;Department of Population and Employment Statistics of the National Bureau of Statistics &amp;amp; Department of Planning and Finance of the Ministry of Human Resources and Social Security&lt;/_url&gt;&lt;/Details&gt;&lt;Extra&gt;&lt;DBUID&gt;{CAD89AEC-9B48-4DA8-AC48-F3A3F9DBDF3C}&lt;/DBUID&gt;&lt;/Extra&gt;&lt;/Item&gt;&lt;/References&gt;&lt;/Group&gt;&lt;/Citation&gt;_x000a_"/>
    <w:docVar w:name="NE.Ref{024CB7A8-C65F-4FB9-A0E9-3CBCBB170ADE}" w:val=" ADDIN NE.Ref.{024CB7A8-C65F-4FB9-A0E9-3CBCBB170ADE}&lt;Citation&gt;&lt;Group&gt;&lt;References&gt;&lt;Item&gt;&lt;ID&gt;612&lt;/ID&gt;&lt;UID&gt;{9D3C7B26-4BF7-4624-B5E4-71A7151D181B}&lt;/UID&gt;&lt;Title&gt;China Urban Construction Statistical Yearbook (in Chinese)&lt;/Title&gt;&lt;Template&gt;Report&lt;/Template&gt;&lt;Star&gt;0&lt;/Star&gt;&lt;Tag&gt;0&lt;/Tag&gt;&lt;Author/&gt;&lt;Year&gt;0&lt;/Year&gt;&lt;Details&gt;&lt;_accessed&gt;63466074&lt;/_accessed&gt;&lt;_created&gt;63466074&lt;/_created&gt;&lt;_modified&gt;63466074&lt;/_modified&gt;&lt;_publisher&gt;(China Statistics Press, 2003-2019)&lt;/_publisher&gt;&lt;_url&gt;Ministry of Housing Urban-Rural Development People&amp;apos;s Republic of China&lt;/_url&gt;&lt;/Details&gt;&lt;Extra&gt;&lt;DBUID&gt;{CAD89AEC-9B48-4DA8-AC48-F3A3F9DBDF3C}&lt;/DBUID&gt;&lt;/Extra&gt;&lt;/Item&gt;&lt;/References&gt;&lt;/Group&gt;&lt;/Citation&gt;_x000a_"/>
    <w:docVar w:name="NE.Ref{03BF0E66-1F48-4DC0-A69E-1CBBA2523E74}" w:val=" ADDIN NE.Ref.{03BF0E66-1F48-4DC0-A69E-1CBBA2523E74}&lt;Citation&gt;&lt;Group&gt;&lt;References&gt;&lt;Item&gt;&lt;ID&gt;621&lt;/ID&gt;&lt;UID&gt;{40637D2C-3253-42C1-8C4B-7F7AF2CC5363}&lt;/UID&gt;&lt;Title&gt;China Labour Statistical Yearbook (in Chinese)&lt;/Title&gt;&lt;Template&gt;Report&lt;/Template&gt;&lt;Star&gt;0&lt;/Star&gt;&lt;Tag&gt;0&lt;/Tag&gt;&lt;Author/&gt;&lt;Year&gt;0&lt;/Year&gt;&lt;Details&gt;&lt;_accessed&gt;63466155&lt;/_accessed&gt;&lt;_created&gt;63466155&lt;/_created&gt;&lt;_modified&gt;63466155&lt;/_modified&gt;&lt;_publisher&gt;(China Statistics Press, 1997-2019)&lt;/_publisher&gt;&lt;_url&gt;Department of Population and Employment Statistics of the National Bureau of Statistics &amp;amp; Department of Planning and Finance of the Ministry of Human Resources and Social Security&lt;/_url&gt;&lt;/Details&gt;&lt;Extra&gt;&lt;DBUID&gt;{CAD89AEC-9B48-4DA8-AC48-F3A3F9DBDF3C}&lt;/DBUID&gt;&lt;/Extra&gt;&lt;/Item&gt;&lt;/References&gt;&lt;/Group&gt;&lt;/Citation&gt;_x000a_"/>
    <w:docVar w:name="NE.Ref{03D9485D-1F5B-47EE-8BEB-BFECDA392968}" w:val=" ADDIN NE.Ref.{03D9485D-1F5B-47EE-8BEB-BFECDA392968}&lt;Citation&gt;&lt;Group&gt;&lt;References&gt;&lt;Item&gt;&lt;ID&gt;610&lt;/ID&gt;&lt;UID&gt;{84C94A57-ECC9-4B2E-970B-F71E60E342FE}&lt;/UID&gt;&lt;Title&gt;China Statistical Yearbook (in Chinese)&lt;/Title&gt;&lt;Template&gt;Report&lt;/Template&gt;&lt;Star&gt;0&lt;/Star&gt;&lt;Tag&gt;0&lt;/Tag&gt;&lt;Author/&gt;&lt;Year&gt;0&lt;/Year&gt;&lt;Details&gt;&lt;_publisher&gt;(China Statistics Press, 1991-2019)&lt;/_publisher&gt;&lt;_accessed&gt;63466086&lt;/_accessed&gt;&lt;_created&gt;63466039&lt;/_created&gt;&lt;_modified&gt;63466049&lt;/_modified&gt;&lt;_url&gt;National Bureau of Statistics of the People&amp;apos;s Republic of China&lt;/_url&gt;&lt;/Details&gt;&lt;Extra&gt;&lt;DBUID&gt;{CAD89AEC-9B48-4DA8-AC48-F3A3F9DBDF3C}&lt;/DBUID&gt;&lt;/Extra&gt;&lt;/Item&gt;&lt;/References&gt;&lt;/Group&gt;&lt;/Citation&gt;_x000a_"/>
    <w:docVar w:name="NE.Ref{041B72EF-438A-45A3-8405-B4195C1442C0}" w:val=" ADDIN NE.Ref.{041B72EF-438A-45A3-8405-B4195C1442C0}&lt;Citation&gt;&lt;Group&gt;&lt;References&gt;&lt;Item&gt;&lt;ID&gt;620&lt;/ID&gt;&lt;UID&gt;{D52441FD-F61C-4FAF-87CC-F0D3F64FEF50}&lt;/UID&gt;&lt;Title&gt;China Statistical Yearbook on Science and Technology (in Chinese)&lt;/Title&gt;&lt;Template&gt;Report&lt;/Template&gt;&lt;Star&gt;0&lt;/Star&gt;&lt;Tag&gt;0&lt;/Tag&gt;&lt;Author/&gt;&lt;Year&gt;0&lt;/Year&gt;&lt;Details&gt;&lt;_accessed&gt;63466451&lt;/_accessed&gt;&lt;_created&gt;63466152&lt;/_created&gt;&lt;_modified&gt;63466451&lt;/_modified&gt;&lt;_publisher&gt;(China Statistics Press, 2007-2019)&lt;/_publisher&gt;&lt;_url&gt;Department of Social, Science and Technology, and Cultural Statistics National Bureau of Statistics &amp;amp; Department of Strategy and Planning Ministry of Science and Technology of China&lt;/_url&gt;&lt;/Details&gt;&lt;Extra&gt;&lt;DBUID&gt;{CAD89AEC-9B48-4DA8-AC48-F3A3F9DBDF3C}&lt;/DBUID&gt;&lt;/Extra&gt;&lt;/Item&gt;&lt;/References&gt;&lt;/Group&gt;&lt;/Citation&gt;_x000a_"/>
    <w:docVar w:name="NE.Ref{04A8F636-0B1E-4369-994B-0FE1AF63408E}" w:val=" ADDIN NE.Ref.{04A8F636-0B1E-4369-994B-0FE1AF63408E}&lt;Citation&gt;&lt;Group&gt;&lt;References&gt;&lt;Item&gt;&lt;ID&gt;507&lt;/ID&gt;&lt;UID&gt;{4C2DE6B9-4E1A-46C9-8D8D-EC4183771EAB}&lt;/UID&gt;&lt;Title&gt;Sustainable Development Report 2019&lt;/Title&gt;&lt;Template&gt;Report&lt;/Template&gt;&lt;Star&gt;0&lt;/Star&gt;&lt;Tag&gt;0&lt;/Tag&gt;&lt;Author&gt;Sachs, J; Schmidt-Traub, G; Kroll, C; Lafortune, G; Fuller, G&lt;/Author&gt;&lt;Year&gt;2019&lt;/Year&gt;&lt;Details&gt;&lt;_accessed&gt;63933923&lt;/_accessed&gt;&lt;_created&gt;63439908&lt;/_created&gt;&lt;_modified&gt;63702679&lt;/_modified&gt;&lt;_place_published&gt;New York&lt;/_place_published&gt;&lt;_publisher&gt;Bertelsmann Stiftung and Sustainable Development Solutions Network (SDSN)&lt;/_publisher&gt;&lt;_url&gt;https://www.sdgindex.org/reports/sustainable-development-report-2019/&lt;/_url&gt;&lt;/Details&gt;&lt;Extra&gt;&lt;DBUID&gt;{CAD89AEC-9B48-4DA8-AC48-F3A3F9DBDF3C}&lt;/DBUID&gt;&lt;/Extra&gt;&lt;/Item&gt;&lt;/References&gt;&lt;/Group&gt;&lt;/Citation&gt;_x000a_"/>
    <w:docVar w:name="NE.Ref{057074D2-BACA-4090-ADDB-B42684E353B6}" w:val=" ADDIN NE.Ref.{057074D2-BACA-4090-ADDB-B42684E353B6}&lt;Citation&gt;&lt;Group&gt;&lt;References&gt;&lt;Item&gt;&lt;ID&gt;32&lt;/ID&gt;&lt;UID&gt;{22C303E3-4528-4F3F-B650-00EFD4F5C79F}&lt;/UID&gt;&lt;Title&gt;Map the interactions between Sustainable Development Goals&lt;/Title&gt;&lt;Template&gt;Journal Article&lt;/Template&gt;&lt;Star&gt;0&lt;/Star&gt;&lt;Tag&gt;0&lt;/Tag&gt;&lt;Author&gt;Nilsson, Måns; Griggs, Dave; Visbeck, Martin&lt;/Author&gt;&lt;Year&gt;2016&lt;/Year&gt;&lt;Details&gt;&lt;_accessed&gt;62893048&lt;/_accessed&gt;&lt;_collection_scope&gt;SCI;SCIE;&lt;/_collection_scope&gt;&lt;_created&gt;62439288&lt;/_created&gt;&lt;_impact_factor&gt;  42.778&lt;/_impact_factor&gt;&lt;_journal&gt;Nature&lt;/_journal&gt;&lt;_modified&gt;63439797&lt;/_modified&gt;&lt;_pages&gt;320-322&lt;/_pages&gt;&lt;_volume&gt;534&lt;/_volume&gt;&lt;/Details&gt;&lt;Extra&gt;&lt;DBUID&gt;{CAD89AEC-9B48-4DA8-AC48-F3A3F9DBDF3C}&lt;/DBUID&gt;&lt;/Extra&gt;&lt;/Item&gt;&lt;/References&gt;&lt;/Group&gt;&lt;/Citation&gt;_x000a_"/>
    <w:docVar w:name="NE.Ref{0683E834-015F-4E66-98AF-DDDDE1DCE392}" w:val=" ADDIN NE.Ref.{0683E834-015F-4E66-98AF-DDDDE1DCE392}&lt;Citation&gt;&lt;Group&gt;&lt;References&gt;&lt;Item&gt;&lt;ID&gt;616&lt;/ID&gt;&lt;UID&gt;{4B50D4A2-284B-4F33-B529-24F4BE711B21}&lt;/UID&gt;&lt;Title&gt;China Statistical Yearbook on Environment (in Chinese)&lt;/Title&gt;&lt;Template&gt;Report&lt;/Template&gt;&lt;Star&gt;0&lt;/Star&gt;&lt;Tag&gt;0&lt;/Tag&gt;&lt;Author/&gt;&lt;Year&gt;0&lt;/Year&gt;&lt;Details&gt;&lt;_url&gt;National Bureau of Statistics &amp;amp; Ministry of Environmental Protection of the People&amp;apos;s Republic of China&lt;/_url&gt;&lt;_publisher&gt;(China Statistics Press, 1994-2019)&lt;/_publisher&gt;&lt;_accessed&gt;63466123&lt;/_accessed&gt;&lt;_created&gt;63466114&lt;/_created&gt;&lt;_modified&gt;63466123&lt;/_modified&gt;&lt;/Details&gt;&lt;Extra&gt;&lt;DBUID&gt;{CAD89AEC-9B48-4DA8-AC48-F3A3F9DBDF3C}&lt;/DBUID&gt;&lt;/Extra&gt;&lt;/Item&gt;&lt;/References&gt;&lt;/Group&gt;&lt;/Citation&gt;_x000a_"/>
    <w:docVar w:name="NE.Ref{071902D0-DB85-4000-9117-7A6AD1A6AD05}" w:val=" ADDIN NE.Ref.{071902D0-DB85-4000-9117-7A6AD1A6AD05}&lt;Citation&gt;&lt;Group&gt;&lt;References&gt;&lt;Item&gt;&lt;ID&gt;627&lt;/ID&gt;&lt;UID&gt;{BEAFFB24-3A36-482B-A4B5-78C65D25AF14}&lt;/UID&gt;&lt;Title&gt;China Social Statistical Yearbook&lt;/Title&gt;&lt;Template&gt;Report&lt;/Template&gt;&lt;Star&gt;0&lt;/Star&gt;&lt;Tag&gt;0&lt;/Tag&gt;&lt;Author/&gt;&lt;Year&gt;0&lt;/Year&gt;&lt;Details&gt;&lt;_accessed&gt;63466504&lt;/_accessed&gt;&lt;_created&gt;63466210&lt;/_created&gt;&lt;_modified&gt;63466504&lt;/_modified&gt;&lt;_publisher&gt;(China Statistics Press, 2003-2019)&lt;/_publisher&gt;&lt;_url&gt;Department of Social, Science and Technology, and Cultural Statistics National Bureau of Statistics of China&lt;/_url&gt;&lt;/Details&gt;&lt;Extra&gt;&lt;DBUID&gt;{CAD89AEC-9B48-4DA8-AC48-F3A3F9DBDF3C}&lt;/DBUID&gt;&lt;/Extra&gt;&lt;/Item&gt;&lt;/References&gt;&lt;/Group&gt;&lt;/Citation&gt;_x000a_"/>
    <w:docVar w:name="NE.Ref{08962283-A247-4BD7-9746-740DC425CFB1}" w:val=" ADDIN NE.Ref.{08962283-A247-4BD7-9746-740DC425CFB1}&lt;Citation&gt;&lt;Group&gt;&lt;References&gt;&lt;Item&gt;&lt;ID&gt;628&lt;/ID&gt;&lt;UID&gt;{CF38C135-D1C6-49B6-8677-F057AC4158BD}&lt;/UID&gt;&lt;Title&gt;China Health Statistical Yearbook (in Chinese)&lt;/Title&gt;&lt;Template&gt;Report&lt;/Template&gt;&lt;Star&gt;0&lt;/Star&gt;&lt;Tag&gt;0&lt;/Tag&gt;&lt;Author/&gt;&lt;Year&gt;0&lt;/Year&gt;&lt;Details&gt;&lt;_url&gt;Ministry of Health of the People&amp;apos;s Republic of China&lt;/_url&gt;&lt;_publisher&gt;(Pecking Union Medical College Press, 2003-2019)&lt;/_publisher&gt;&lt;_accessed&gt;63466213&lt;/_accessed&gt;&lt;_created&gt;63466213&lt;/_created&gt;&lt;_modified&gt;63466213&lt;/_modified&gt;&lt;/Details&gt;&lt;Extra&gt;&lt;DBUID&gt;{CAD89AEC-9B48-4DA8-AC48-F3A3F9DBDF3C}&lt;/DBUID&gt;&lt;/Extra&gt;&lt;/Item&gt;&lt;/References&gt;&lt;/Group&gt;&lt;/Citation&gt;_x000a_"/>
    <w:docVar w:name="NE.Ref{08991D41-841F-4DA0-8A5F-90338AFECF0A}" w:val=" ADDIN NE.Ref.{08991D41-841F-4DA0-8A5F-90338AFECF0A}&lt;Citation&gt;&lt;Group&gt;&lt;References&gt;&lt;Item&gt;&lt;ID&gt;79&lt;/ID&gt;&lt;UID&gt;{1AF92269-2CC1-4235-937B-FCCBDDA1EF23}&lt;/UID&gt;&lt;Title&gt;Unravelling the Complexity in Achieving the 17 Sustainable Development Goals&lt;/Title&gt;&lt;Template&gt;Journal Article&lt;/Template&gt;&lt;Star&gt;0&lt;/Star&gt;&lt;Tag&gt;0&lt;/Tag&gt;&lt;Author&gt;Fu, Bo Jie; Wang, Shuai; Zhang, Jun Ze; Hou, Zeng Qian; Li, Jing Hai&lt;/Author&gt;&lt;Year&gt;2019&lt;/Year&gt;&lt;Details&gt;&lt;_accessed&gt;63848805&lt;/_accessed&gt;&lt;_collection_scope&gt;SCIE;CSCD;EI&lt;/_collection_scope&gt;&lt;_created&gt;62696835&lt;/_created&gt;&lt;_doi&gt;nwz038, https://doi.org/10.1093/nsr/nwz038&lt;/_doi&gt;&lt;_impact_factor&gt;  16.693&lt;/_impact_factor&gt;&lt;_issue&gt;3&lt;/_issue&gt;&lt;_journal&gt;National Science Review&lt;/_journal&gt;&lt;_modified&gt;63425442&lt;/_modified&gt;&lt;_pages&gt;386-388&lt;/_pages&gt;&lt;_translated_author&gt;Bojie Fu, Shuai Wang Junze Zhang; Unravelling The Complexity In Achieving The Sustainable Development Goals, National Science Review Nwz&lt;/_translated_author&gt;&lt;_volume&gt;6&lt;/_volume&gt;&lt;/Details&gt;&lt;Extra&gt;&lt;DBUID&gt;{CAD89AEC-9B48-4DA8-AC48-F3A3F9DBDF3C}&lt;/DBUID&gt;&lt;/Extra&gt;&lt;/Item&gt;&lt;/References&gt;&lt;/Group&gt;&lt;Group&gt;&lt;References&gt;&lt;Item&gt;&lt;ID&gt;32&lt;/ID&gt;&lt;UID&gt;{22C303E3-4528-4F3F-B650-00EFD4F5C79F}&lt;/UID&gt;&lt;Title&gt;Map the interactions between Sustainable Development Goals&lt;/Title&gt;&lt;Template&gt;Journal Article&lt;/Template&gt;&lt;Star&gt;0&lt;/Star&gt;&lt;Tag&gt;0&lt;/Tag&gt;&lt;Author&gt;Nilsson, Måns; Griggs, Dave; Visbeck, Martin&lt;/Author&gt;&lt;Year&gt;2016&lt;/Year&gt;&lt;Details&gt;&lt;_accessed&gt;62893048&lt;/_accessed&gt;&lt;_collection_scope&gt;SCI;SCIE;&lt;/_collection_scope&gt;&lt;_created&gt;62439288&lt;/_created&gt;&lt;_impact_factor&gt;  42.778&lt;/_impact_factor&gt;&lt;_journal&gt;Nature&lt;/_journal&gt;&lt;_modified&gt;63439797&lt;/_modified&gt;&lt;_pages&gt;320-322&lt;/_pages&gt;&lt;_volume&gt;534&lt;/_volume&gt;&lt;/Details&gt;&lt;Extra&gt;&lt;DBUID&gt;{CAD89AEC-9B48-4DA8-AC48-F3A3F9DBDF3C}&lt;/DBUID&gt;&lt;/Extra&gt;&lt;/Item&gt;&lt;/References&gt;&lt;/Group&gt;&lt;/Citation&gt;_x000a_"/>
    <w:docVar w:name="NE.Ref{0B4FFAA6-466E-4057-8DFF-BB06854C3109}" w:val=" ADDIN NE.Ref.{0B4FFAA6-466E-4057-8DFF-BB06854C3109}&lt;Citation&gt;&lt;Group&gt;&lt;References&gt;&lt;Item&gt;&lt;ID&gt;32&lt;/ID&gt;&lt;UID&gt;{22C303E3-4528-4F3F-B650-00EFD4F5C79F}&lt;/UID&gt;&lt;Title&gt;Map the interactions between Sustainable Development Goals&lt;/Title&gt;&lt;Template&gt;Journal Article&lt;/Template&gt;&lt;Star&gt;0&lt;/Star&gt;&lt;Tag&gt;0&lt;/Tag&gt;&lt;Author&gt;Nilsson, Måns; Griggs, Dave; Visbeck, Martin&lt;/Author&gt;&lt;Year&gt;2016&lt;/Year&gt;&lt;Details&gt;&lt;_accessed&gt;62893048&lt;/_accessed&gt;&lt;_collection_scope&gt;SCI;SCIE;&lt;/_collection_scope&gt;&lt;_created&gt;62439288&lt;/_created&gt;&lt;_impact_factor&gt;  42.778&lt;/_impact_factor&gt;&lt;_journal&gt;Nature&lt;/_journal&gt;&lt;_modified&gt;63439797&lt;/_modified&gt;&lt;_pages&gt;320-322&lt;/_pages&gt;&lt;_volume&gt;534&lt;/_volume&gt;&lt;/Details&gt;&lt;Extra&gt;&lt;DBUID&gt;{CAD89AEC-9B48-4DA8-AC48-F3A3F9DBDF3C}&lt;/DBUID&gt;&lt;/Extra&gt;&lt;/Item&gt;&lt;/References&gt;&lt;/Group&gt;&lt;Group&gt;&lt;References&gt;&lt;Item&gt;&lt;ID&gt;79&lt;/ID&gt;&lt;UID&gt;{1AF92269-2CC1-4235-937B-FCCBDDA1EF23}&lt;/UID&gt;&lt;Title&gt;Unravelling the Complexity in Achieving the 17 Sustainable Development Goals&lt;/Title&gt;&lt;Template&gt;Journal Article&lt;/Template&gt;&lt;Star&gt;0&lt;/Star&gt;&lt;Tag&gt;0&lt;/Tag&gt;&lt;Author&gt;Fu, Bo Jie; Wang, Shuai; Zhang, Jun Ze; Hou, Zeng Qian; Li, Jing Hai&lt;/Author&gt;&lt;Year&gt;2019&lt;/Year&gt;&lt;Details&gt;&lt;_accessed&gt;63848805&lt;/_accessed&gt;&lt;_collection_scope&gt;SCIE;CSCD;EI&lt;/_collection_scope&gt;&lt;_created&gt;62696835&lt;/_created&gt;&lt;_doi&gt;nwz038, https://doi.org/10.1093/nsr/nwz038&lt;/_doi&gt;&lt;_impact_factor&gt;  16.693&lt;/_impact_factor&gt;&lt;_issue&gt;3&lt;/_issue&gt;&lt;_journal&gt;National Science Review&lt;/_journal&gt;&lt;_modified&gt;63425442&lt;/_modified&gt;&lt;_pages&gt;386-388&lt;/_pages&gt;&lt;_translated_author&gt;Bojie Fu, Shuai Wang Junze Zhang; Unravelling The Complexity In Achieving The Sustainable Development Goals, National Science Review Nwz&lt;/_translated_author&gt;&lt;_volume&gt;6&lt;/_volume&gt;&lt;/Details&gt;&lt;Extra&gt;&lt;DBUID&gt;{CAD89AEC-9B48-4DA8-AC48-F3A3F9DBDF3C}&lt;/DBUID&gt;&lt;/Extra&gt;&lt;/Item&gt;&lt;/References&gt;&lt;/Group&gt;&lt;/Citation&gt;_x000a_"/>
    <w:docVar w:name="NE.Ref{0CF9100C-662A-45B1-A080-685F584A52E9}" w:val=" ADDIN NE.Ref.{0CF9100C-662A-45B1-A080-685F584A52E9}&lt;Citation&gt;&lt;Group&gt;&lt;References&gt;&lt;Item&gt;&lt;ID&gt;528&lt;/ID&gt;&lt;UID&gt;{BD8B4D6D-5BD0-4C23-98EE-D61E26F37BA7}&lt;/UID&gt;&lt;Title&gt;Three pillars of sustainability: in search of conceptual origins&lt;/Title&gt;&lt;Template&gt;Journal Article&lt;/Template&gt;&lt;Star&gt;1&lt;/Star&gt;&lt;Tag&gt;5&lt;/Tag&gt;&lt;Author&gt;Purvis, Ben; Mao, Yong; Robinson, Darren&lt;/Author&gt;&lt;Year&gt;2019&lt;/Year&gt;&lt;Details&gt;&lt;_accessed&gt;63440545&lt;/_accessed&gt;&lt;_collection_scope&gt;SCIE&lt;/_collection_scope&gt;&lt;_created&gt;63440545&lt;/_created&gt;&lt;_db_updated&gt;CrossRef&lt;/_db_updated&gt;&lt;_doi&gt;10.1007/s11625-018-0627-5&lt;/_doi&gt;&lt;_impact_factor&gt;   5.301&lt;/_impact_factor&gt;&lt;_isbn&gt;1862-4065&lt;/_isbn&gt;&lt;_issue&gt;3&lt;/_issue&gt;&lt;_journal&gt;Sustainability Science&lt;/_journal&gt;&lt;_modified&gt;63511269&lt;/_modified&gt;&lt;_pages&gt;681-695&lt;/_pages&gt;&lt;_tertiary_title&gt;Sustain Sci&lt;/_tertiary_title&gt;&lt;_url&gt;http://link.springer.com/10.1007/s11625-018-0627-5_x000d__x000a_http://link.springer.com/content/pdf/10.1007/s11625-018-0627-5.pdf&lt;/_url&gt;&lt;_volume&gt;14&lt;/_volume&gt;&lt;/Details&gt;&lt;Extra&gt;&lt;DBUID&gt;{CAD89AEC-9B48-4DA8-AC48-F3A3F9DBDF3C}&lt;/DBUID&gt;&lt;/Extra&gt;&lt;/Item&gt;&lt;/References&gt;&lt;/Group&gt;&lt;/Citation&gt;_x000a_"/>
    <w:docVar w:name="NE.Ref{0EE98EEC-17A0-46E7-B640-B9AA01799170}" w:val=" ADDIN NE.Ref.{0EE98EEC-17A0-46E7-B640-B9AA01799170}&lt;Citation&gt;&lt;Group&gt;&lt;References&gt;&lt;Item&gt;&lt;ID&gt;626&lt;/ID&gt;&lt;UID&gt;{25A3FD83-C553-4871-AD38-08625C4C9970}&lt;/UID&gt;&lt;Title&gt;China Rural Statistical Yearbook (in Chinese)&lt;/Title&gt;&lt;Template&gt;Report&lt;/Template&gt;&lt;Star&gt;0&lt;/Star&gt;&lt;Tag&gt;0&lt;/Tag&gt;&lt;Author/&gt;&lt;Year&gt;0&lt;/Year&gt;&lt;Details&gt;&lt;_accessed&gt;63466457&lt;/_accessed&gt;&lt;_created&gt;63466208&lt;/_created&gt;&lt;_modified&gt;63466458&lt;/_modified&gt;&lt;_publisher&gt;(China Statistics Press, 2009-2019)&lt;/_publisher&gt;&lt;_url&gt;Department of Rural Social and Economic Surveys of the National Bureau of Statistics of China&lt;/_url&gt;&lt;/Details&gt;&lt;Extra&gt;&lt;DBUID&gt;{CAD89AEC-9B48-4DA8-AC48-F3A3F9DBDF3C}&lt;/DBUID&gt;&lt;/Extra&gt;&lt;/Item&gt;&lt;/References&gt;&lt;/Group&gt;&lt;/Citation&gt;_x000a_"/>
    <w:docVar w:name="NE.Ref{0F482FD2-AB9C-497E-A5F2-98EC66690A5A}" w:val=" ADDIN NE.Ref.{0F482FD2-AB9C-497E-A5F2-98EC66690A5A}&lt;Citation&gt;&lt;Group&gt;&lt;References&gt;&lt;Item&gt;&lt;ID&gt;507&lt;/ID&gt;&lt;UID&gt;{4C2DE6B9-4E1A-46C9-8D8D-EC4183771EAB}&lt;/UID&gt;&lt;Title&gt;Sustainable Development Report 2019&lt;/Title&gt;&lt;Template&gt;Report&lt;/Template&gt;&lt;Star&gt;0&lt;/Star&gt;&lt;Tag&gt;0&lt;/Tag&gt;&lt;Author&gt;Sachs, J; Schmidt-Traub, G; Kroll, C; Lafortune, G; Fuller, G&lt;/Author&gt;&lt;Year&gt;2019&lt;/Year&gt;&lt;Details&gt;&lt;_accessed&gt;63933923&lt;/_accessed&gt;&lt;_created&gt;63439908&lt;/_created&gt;&lt;_modified&gt;63702679&lt;/_modified&gt;&lt;_place_published&gt;New York&lt;/_place_published&gt;&lt;_publisher&gt;Bertelsmann Stiftung and Sustainable Development Solutions Network (SDSN)&lt;/_publisher&gt;&lt;_url&gt;https://www.sdgindex.org/reports/sustainable-development-report-2019/&lt;/_url&gt;&lt;/Details&gt;&lt;Extra&gt;&lt;DBUID&gt;{CAD89AEC-9B48-4DA8-AC48-F3A3F9DBDF3C}&lt;/DBUID&gt;&lt;/Extra&gt;&lt;/Item&gt;&lt;/References&gt;&lt;/Group&gt;&lt;Group&gt;&lt;References&gt;&lt;Item&gt;&lt;ID&gt;338&lt;/ID&gt;&lt;UID&gt;{D60CF70B-C3AC-47C1-A371-4EDD0F74005B}&lt;/UID&gt;&lt;Title&gt;Assessing progress towards sustainable development over space and time&lt;/Title&gt;&lt;Template&gt;Journal Article&lt;/Template&gt;&lt;Star&gt;1&lt;/Star&gt;&lt;Tag&gt;0&lt;/Tag&gt;&lt;Author&gt;Xu, Zhenci; Chau, Sophia N; Chen, Xiuzhi; Zhang, Jian; Li, Yingjie; Dietz, Thomas; Wang, Jinyan; Winkler, Julie A; Fan, Fan; Huang, Baorong; Li, Shuxin; Wu, Shaohua; Herzberger, Anna; Tang, Ying; Hong, Dequ; Li, Yunkai; Liu, Jianguo&lt;/Author&gt;&lt;Year&gt;2020&lt;/Year&gt;&lt;Details&gt;&lt;_accessed&gt;63143441&lt;/_accessed&gt;&lt;_collection_scope&gt;SCI;SCIE&lt;/_collection_scope&gt;&lt;_created&gt;63143441&lt;/_created&gt;&lt;_db_updated&gt;CrossRef&lt;/_db_updated&gt;&lt;_doi&gt;10.1038/s41586-019-1846-3&lt;/_doi&gt;&lt;_impact_factor&gt;  49.962&lt;/_impact_factor&gt;&lt;_isbn&gt;0028-0836&lt;/_isbn&gt;&lt;_issue&gt;7788&lt;/_issue&gt;&lt;_journal&gt;Nature&lt;/_journal&gt;&lt;_modified&gt;63933785&lt;/_modified&gt;&lt;_pages&gt;74-78&lt;/_pages&gt;&lt;_tertiary_title&gt;Nature&lt;/_tertiary_title&gt;&lt;_url&gt;http://www.nature.com/articles/s41586-019-1846-3_x000d__x000a_http://www.nature.com/articles/s41586-019-1846-3.pdf&lt;/_url&gt;&lt;_volume&gt;577&lt;/_volume&gt;&lt;/Details&gt;&lt;Extra&gt;&lt;DBUID&gt;{CAD89AEC-9B48-4DA8-AC48-F3A3F9DBDF3C}&lt;/DBUID&gt;&lt;/Extra&gt;&lt;/Item&gt;&lt;/References&gt;&lt;/Group&gt;&lt;/Citation&gt;_x000a_"/>
    <w:docVar w:name="NE.Ref{1113B92A-5F1E-48DD-AE4A-61FDAB6F4F39}" w:val=" ADDIN NE.Ref.{1113B92A-5F1E-48DD-AE4A-61FDAB6F4F39}&lt;Citation&gt;&lt;Group&gt;&lt;References&gt;&lt;Item&gt;&lt;ID&gt;22&lt;/ID&gt;&lt;UID&gt;{60585051-925B-4FA7-B511-EAE70A08B5FD}&lt;/UID&gt;&lt;Title&gt;Transforming our world: The 2030 agenda for sustainable development&lt;/Title&gt;&lt;Template&gt;Report&lt;/Template&gt;&lt;Star&gt;0&lt;/Star&gt;&lt;Tag&gt;0&lt;/Tag&gt;&lt;Author&gt;UN&lt;/Author&gt;&lt;Year&gt;2015&lt;/Year&gt;&lt;Details&gt;&lt;_accessed&gt;63398738&lt;/_accessed&gt;&lt;_created&gt;62439284&lt;/_created&gt;&lt;_modified&gt;62439302&lt;/_modified&gt;&lt;_place_published&gt;New York&lt;/_place_published&gt;&lt;_publisher&gt;United Nations&lt;/_publisher&gt;&lt;/Details&gt;&lt;Extra&gt;&lt;DBUID&gt;{CAD89AEC-9B48-4DA8-AC48-F3A3F9DBDF3C}&lt;/DBUID&gt;&lt;/Extra&gt;&lt;/Item&gt;&lt;/References&gt;&lt;/Group&gt;&lt;/Citation&gt;_x000a_"/>
    <w:docVar w:name="NE.Ref{12754F53-AAF8-47DA-A5F6-7EA4CF3A4B16}" w:val=" ADDIN NE.Ref.{12754F53-AAF8-47DA-A5F6-7EA4CF3A4B16}&lt;Citation&gt;&lt;Group&gt;&lt;References&gt;&lt;Item&gt;&lt;ID&gt;610&lt;/ID&gt;&lt;UID&gt;{84C94A57-ECC9-4B2E-970B-F71E60E342FE}&lt;/UID&gt;&lt;Title&gt;China Statistical Yearbook (in Chinese)&lt;/Title&gt;&lt;Template&gt;Report&lt;/Template&gt;&lt;Star&gt;0&lt;/Star&gt;&lt;Tag&gt;0&lt;/Tag&gt;&lt;Author/&gt;&lt;Year&gt;0&lt;/Year&gt;&lt;Details&gt;&lt;_publisher&gt;(China Statistics Press, 1991-2019)&lt;/_publisher&gt;&lt;_accessed&gt;63466086&lt;/_accessed&gt;&lt;_created&gt;63466039&lt;/_created&gt;&lt;_modified&gt;63466049&lt;/_modified&gt;&lt;_url&gt;National Bureau of Statistics of the People&amp;apos;s Republic of China&lt;/_url&gt;&lt;/Details&gt;&lt;Extra&gt;&lt;DBUID&gt;{CAD89AEC-9B48-4DA8-AC48-F3A3F9DBDF3C}&lt;/DBUID&gt;&lt;/Extra&gt;&lt;/Item&gt;&lt;/References&gt;&lt;/Group&gt;&lt;/Citation&gt;_x000a_"/>
    <w:docVar w:name="NE.Ref{1336D607-453B-41AA-8FAA-AC8EBB550B5E}" w:val=" ADDIN NE.Ref.{1336D607-453B-41AA-8FAA-AC8EBB550B5E}&lt;Citation&gt;&lt;Group&gt;&lt;References&gt;&lt;Item&gt;&lt;ID&gt;610&lt;/ID&gt;&lt;UID&gt;{84C94A57-ECC9-4B2E-970B-F71E60E342FE}&lt;/UID&gt;&lt;Title&gt;China Statistical Yearbook (in Chinese)&lt;/Title&gt;&lt;Template&gt;Report&lt;/Template&gt;&lt;Star&gt;0&lt;/Star&gt;&lt;Tag&gt;0&lt;/Tag&gt;&lt;Author/&gt;&lt;Year&gt;0&lt;/Year&gt;&lt;Details&gt;&lt;_publisher&gt;(China Statistics Press, 1991-2019)&lt;/_publisher&gt;&lt;_accessed&gt;63466086&lt;/_accessed&gt;&lt;_created&gt;63466039&lt;/_created&gt;&lt;_modified&gt;63466049&lt;/_modified&gt;&lt;_url&gt;National Bureau of Statistics of the People&amp;apos;s Republic of China&lt;/_url&gt;&lt;/Details&gt;&lt;Extra&gt;&lt;DBUID&gt;{CAD89AEC-9B48-4DA8-AC48-F3A3F9DBDF3C}&lt;/DBUID&gt;&lt;/Extra&gt;&lt;/Item&gt;&lt;/References&gt;&lt;/Group&gt;&lt;/Citation&gt;_x000a_"/>
    <w:docVar w:name="NE.Ref{133E72D7-E939-453D-BE38-2BDC7417E288}" w:val=" ADDIN NE.Ref.{133E72D7-E939-453D-BE38-2BDC7417E288}&lt;Citation&gt;&lt;Group&gt;&lt;References&gt;&lt;Item&gt;&lt;ID&gt;610&lt;/ID&gt;&lt;UID&gt;{84C94A57-ECC9-4B2E-970B-F71E60E342FE}&lt;/UID&gt;&lt;Title&gt;China Statistical Yearbook (in Chinese)&lt;/Title&gt;&lt;Template&gt;Report&lt;/Template&gt;&lt;Star&gt;0&lt;/Star&gt;&lt;Tag&gt;0&lt;/Tag&gt;&lt;Author/&gt;&lt;Year&gt;0&lt;/Year&gt;&lt;Details&gt;&lt;_publisher&gt;(China Statistics Press, 1991-2019)&lt;/_publisher&gt;&lt;_accessed&gt;63466086&lt;/_accessed&gt;&lt;_created&gt;63466039&lt;/_created&gt;&lt;_modified&gt;63466049&lt;/_modified&gt;&lt;_url&gt;National Bureau of Statistics of the People&amp;apos;s Republic of China&lt;/_url&gt;&lt;/Details&gt;&lt;Extra&gt;&lt;DBUID&gt;{CAD89AEC-9B48-4DA8-AC48-F3A3F9DBDF3C}&lt;/DBUID&gt;&lt;/Extra&gt;&lt;/Item&gt;&lt;/References&gt;&lt;/Group&gt;&lt;/Citation&gt;_x000a_"/>
    <w:docVar w:name="NE.Ref{134BB975-6ED9-4EE4-8928-5BB9534B5A96}" w:val=" ADDIN NE.Ref.{134BB975-6ED9-4EE4-8928-5BB9534B5A96}&lt;Citation&gt;&lt;Group&gt;&lt;References&gt;&lt;Item&gt;&lt;ID&gt;628&lt;/ID&gt;&lt;UID&gt;{CF38C135-D1C6-49B6-8677-F057AC4158BD}&lt;/UID&gt;&lt;Title&gt;China Health Statistical Yearbook (in Chinese)&lt;/Title&gt;&lt;Template&gt;Report&lt;/Template&gt;&lt;Star&gt;0&lt;/Star&gt;&lt;Tag&gt;0&lt;/Tag&gt;&lt;Author/&gt;&lt;Year&gt;0&lt;/Year&gt;&lt;Details&gt;&lt;_url&gt;Ministry of Health of the People&amp;apos;s Republic of China&lt;/_url&gt;&lt;_publisher&gt;(Pecking Union Medical College Press, 2003-2019)&lt;/_publisher&gt;&lt;_accessed&gt;63466213&lt;/_accessed&gt;&lt;_created&gt;63466213&lt;/_created&gt;&lt;_modified&gt;63466213&lt;/_modified&gt;&lt;/Details&gt;&lt;Extra&gt;&lt;DBUID&gt;{CAD89AEC-9B48-4DA8-AC48-F3A3F9DBDF3C}&lt;/DBUID&gt;&lt;/Extra&gt;&lt;/Item&gt;&lt;/References&gt;&lt;/Group&gt;&lt;/Citation&gt;_x000a_"/>
    <w:docVar w:name="NE.Ref{14FBD942-9568-42D4-91F0-34C34846D239}" w:val=" ADDIN NE.Ref.{14FBD942-9568-42D4-91F0-34C34846D239}&lt;Citation&gt;&lt;Group&gt;&lt;References&gt;&lt;Item&gt;&lt;ID&gt;622&lt;/ID&gt;&lt;UID&gt;{0ADC3D86-6096-4F2F-AD91-532040B431EE}&lt;/UID&gt;&lt;Title&gt;China Forestry and Grassland Yearbook (in Chinese)&lt;/Title&gt;&lt;Template&gt;Report&lt;/Template&gt;&lt;Star&gt;0&lt;/Star&gt;&lt;Tag&gt;0&lt;/Tag&gt;&lt;Author/&gt;&lt;Year&gt;0&lt;/Year&gt;&lt;Details&gt;&lt;_url&gt;National Forestry and Grassland Administration of China&lt;/_url&gt;&lt;_publisher&gt;(China Forestry Press, 2010-2019)&lt;/_publisher&gt;&lt;_accessed&gt;63466194&lt;/_accessed&gt;&lt;_created&gt;63466194&lt;/_created&gt;&lt;_modified&gt;63466194&lt;/_modified&gt;&lt;/Details&gt;&lt;Extra&gt;&lt;DBUID&gt;{CAD89AEC-9B48-4DA8-AC48-F3A3F9DBDF3C}&lt;/DBUID&gt;&lt;/Extra&gt;&lt;/Item&gt;&lt;/References&gt;&lt;/Group&gt;&lt;/Citation&gt;_x000a_"/>
    <w:docVar w:name="NE.Ref{151B4E2E-CF1F-44CE-97B9-92406307DF9A}" w:val=" ADDIN NE.Ref.{151B4E2E-CF1F-44CE-97B9-92406307DF9A}&lt;Citation&gt;&lt;Group&gt;&lt;References&gt;&lt;Item&gt;&lt;ID&gt;79&lt;/ID&gt;&lt;UID&gt;{1AF92269-2CC1-4235-937B-FCCBDDA1EF23}&lt;/UID&gt;&lt;Title&gt;Unravelling the Complexity in Achieving the 17 Sustainable Development Goals&lt;/Title&gt;&lt;Template&gt;Journal Article&lt;/Template&gt;&lt;Star&gt;0&lt;/Star&gt;&lt;Tag&gt;0&lt;/Tag&gt;&lt;Author&gt;Fu, Bo Jie; Wang, Shuai; Zhang, Jun Ze; Hou, Zeng Qian; Li, Jing Hai&lt;/Author&gt;&lt;Year&gt;2019&lt;/Year&gt;&lt;Details&gt;&lt;_accessed&gt;63933883&lt;/_accessed&gt;&lt;_collection_scope&gt;SCIE;CSCD;EI&lt;/_collection_scope&gt;&lt;_created&gt;62696835&lt;/_created&gt;&lt;_doi&gt;nwz038, https://doi.org/10.1093/nsr/nwz038&lt;/_doi&gt;&lt;_impact_factor&gt;  17.275&lt;/_impact_factor&gt;&lt;_issue&gt;3&lt;/_issue&gt;&lt;_journal&gt;National Science Review&lt;/_journal&gt;&lt;_modified&gt;63933781&lt;/_modified&gt;&lt;_pages&gt;386-388&lt;/_pages&gt;&lt;_translated_author&gt;Bojie Fu, Shuai Wang Junze Zhang; Unravelling The Complexity In Achieving The Sustainable Development Goals, National Science Review Nwz&lt;/_translated_author&gt;&lt;_volume&gt;6&lt;/_volume&gt;&lt;/Details&gt;&lt;Extra&gt;&lt;DBUID&gt;{CAD89AEC-9B48-4DA8-AC48-F3A3F9DBDF3C}&lt;/DBUID&gt;&lt;/Extra&gt;&lt;/Item&gt;&lt;/References&gt;&lt;/Group&gt;&lt;Group&gt;&lt;References&gt;&lt;Item&gt;&lt;ID&gt;32&lt;/ID&gt;&lt;UID&gt;{22C303E3-4528-4F3F-B650-00EFD4F5C79F}&lt;/UID&gt;&lt;Title&gt;Map the interactions between Sustainable Development Goals&lt;/Title&gt;&lt;Template&gt;Journal Article&lt;/Template&gt;&lt;Star&gt;0&lt;/Star&gt;&lt;Tag&gt;0&lt;/Tag&gt;&lt;Author&gt;Nilsson, Måns; Griggs, Dave; Visbeck, Martin&lt;/Author&gt;&lt;Year&gt;2016&lt;/Year&gt;&lt;Details&gt;&lt;_accessed&gt;62893048&lt;/_accessed&gt;&lt;_collection_scope&gt;SCI;SCIE;&lt;/_collection_scope&gt;&lt;_created&gt;62439288&lt;/_created&gt;&lt;_impact_factor&gt;  49.962&lt;/_impact_factor&gt;&lt;_journal&gt;Nature&lt;/_journal&gt;&lt;_modified&gt;63933779&lt;/_modified&gt;&lt;_pages&gt;320-322&lt;/_pages&gt;&lt;_volume&gt;534&lt;/_volume&gt;&lt;/Details&gt;&lt;Extra&gt;&lt;DBUID&gt;{CAD89AEC-9B48-4DA8-AC48-F3A3F9DBDF3C}&lt;/DBUID&gt;&lt;/Extra&gt;&lt;/Item&gt;&lt;/References&gt;&lt;/Group&gt;&lt;/Citation&gt;_x000a_"/>
    <w:docVar w:name="NE.Ref{16FEA2C8-03A7-4326-99D7-6D9BA4DF5CE1}" w:val=" ADDIN NE.Ref.{16FEA2C8-03A7-4326-99D7-6D9BA4DF5CE1}&lt;Citation&gt;&lt;Group&gt;&lt;References&gt;&lt;Item&gt;&lt;ID&gt;618&lt;/ID&gt;&lt;UID&gt;{6A6DAE75-B45D-41A8-B21C-46C40ADC6DF4}&lt;/UID&gt;&lt;Title&gt;Educational Statistics Yearbook of China (in Chinese)&lt;/Title&gt;&lt;Template&gt;Report&lt;/Template&gt;&lt;Star&gt;0&lt;/Star&gt;&lt;Tag&gt;0&lt;/Tag&gt;&lt;Author/&gt;&lt;Year&gt;0&lt;/Year&gt;&lt;Details&gt;&lt;_accessed&gt;63466140&lt;/_accessed&gt;&lt;_created&gt;63466140&lt;/_created&gt;&lt;_modified&gt;63466140&lt;/_modified&gt;&lt;_publisher&gt;(People&amp;apos;s Education Press, 2000-2019)&lt;/_publisher&gt;&lt;_url&gt;Ministry of Education of the People&amp;apos;s Republic of China&lt;/_url&gt;&lt;/Details&gt;&lt;Extra&gt;&lt;DBUID&gt;{CAD89AEC-9B48-4DA8-AC48-F3A3F9DBDF3C}&lt;/DBUID&gt;&lt;/Extra&gt;&lt;/Item&gt;&lt;/References&gt;&lt;/Group&gt;&lt;/Citation&gt;_x000a_"/>
    <w:docVar w:name="NE.Ref{17F43B2E-473A-4F5B-A731-BC553375015D}" w:val=" ADDIN NE.Ref.{17F43B2E-473A-4F5B-A731-BC553375015D}&lt;Citation&gt;&lt;Group&gt;&lt;References&gt;&lt;Item&gt;&lt;ID&gt;79&lt;/ID&gt;&lt;UID&gt;{1AF92269-2CC1-4235-937B-FCCBDDA1EF23}&lt;/UID&gt;&lt;Title&gt;Unravelling the Complexity in Achieving the 17 Sustainable Development Goals&lt;/Title&gt;&lt;Template&gt;Journal Article&lt;/Template&gt;&lt;Star&gt;0&lt;/Star&gt;&lt;Tag&gt;0&lt;/Tag&gt;&lt;Author&gt;Fu, Bo Jie; Wang, Shuai; Zhang, Jun Ze; Hou, Zeng Qian; Li, Jing Hai&lt;/Author&gt;&lt;Year&gt;2019&lt;/Year&gt;&lt;Details&gt;&lt;_accessed&gt;63430560&lt;/_accessed&gt;&lt;_collection_scope&gt;SCIE;CSCD;EI&lt;/_collection_scope&gt;&lt;_created&gt;62696835&lt;/_created&gt;&lt;_doi&gt;nwz038, https://doi.org/10.1093/nsr/nwz038&lt;/_doi&gt;&lt;_impact_factor&gt;  16.693&lt;/_impact_factor&gt;&lt;_issue&gt;3&lt;/_issue&gt;&lt;_journal&gt;National Science Review&lt;/_journal&gt;&lt;_modified&gt;63425442&lt;/_modified&gt;&lt;_pages&gt;386-388&lt;/_pages&gt;&lt;_translated_author&gt;Bojie Fu, Shuai Wang Junze Zhang; Unravelling The Complexity In Achieving The Sustainable Development Goals, National Science Review Nwz&lt;/_translated_author&gt;&lt;_volume&gt;6&lt;/_volume&gt;&lt;/Details&gt;&lt;Extra&gt;&lt;DBUID&gt;{CAD89AEC-9B48-4DA8-AC48-F3A3F9DBDF3C}&lt;/DBUID&gt;&lt;/Extra&gt;&lt;/Item&gt;&lt;/References&gt;&lt;/Group&gt;&lt;/Citation&gt;_x000a_"/>
    <w:docVar w:name="NE.Ref{1A43E688-A2BD-4B65-9CB5-2BD3B54468BD}" w:val=" ADDIN NE.Ref.{1A43E688-A2BD-4B65-9CB5-2BD3B54468BD}&lt;Citation&gt;&lt;Group&gt;&lt;References&gt;&lt;Item&gt;&lt;ID&gt;628&lt;/ID&gt;&lt;UID&gt;{CF38C135-D1C6-49B6-8677-F057AC4158BD}&lt;/UID&gt;&lt;Title&gt;China Health Statistical Yearbook (in Chinese)&lt;/Title&gt;&lt;Template&gt;Report&lt;/Template&gt;&lt;Star&gt;0&lt;/Star&gt;&lt;Tag&gt;0&lt;/Tag&gt;&lt;Author/&gt;&lt;Year&gt;0&lt;/Year&gt;&lt;Details&gt;&lt;_url&gt;Ministry of Health of the People&amp;apos;s Republic of China&lt;/_url&gt;&lt;_publisher&gt;(Pecking Union Medical College Press, 2003-2019)&lt;/_publisher&gt;&lt;_accessed&gt;63466213&lt;/_accessed&gt;&lt;_created&gt;63466213&lt;/_created&gt;&lt;_modified&gt;63466213&lt;/_modified&gt;&lt;/Details&gt;&lt;Extra&gt;&lt;DBUID&gt;{CAD89AEC-9B48-4DA8-AC48-F3A3F9DBDF3C}&lt;/DBUID&gt;&lt;/Extra&gt;&lt;/Item&gt;&lt;/References&gt;&lt;/Group&gt;&lt;/Citation&gt;_x000a_"/>
    <w:docVar w:name="NE.Ref{1C30D589-0C60-478F-9A09-D5B85C247DF0}" w:val=" ADDIN NE.Ref.{1C30D589-0C60-478F-9A09-D5B85C247DF0}&lt;Citation&gt;&lt;Group&gt;&lt;References&gt;&lt;Item&gt;&lt;ID&gt;616&lt;/ID&gt;&lt;UID&gt;{4B50D4A2-284B-4F33-B529-24F4BE711B21}&lt;/UID&gt;&lt;Title&gt;China Statistical Yearbook on Environment (in Chinese)&lt;/Title&gt;&lt;Template&gt;Report&lt;/Template&gt;&lt;Star&gt;0&lt;/Star&gt;&lt;Tag&gt;0&lt;/Tag&gt;&lt;Author/&gt;&lt;Year&gt;0&lt;/Year&gt;&lt;Details&gt;&lt;_accessed&gt;63466123&lt;/_accessed&gt;&lt;_created&gt;63466114&lt;/_created&gt;&lt;_modified&gt;63466123&lt;/_modified&gt;&lt;_publisher&gt;(China Statistics Press, 1994-2019)&lt;/_publisher&gt;&lt;_url&gt;National Bureau of Statistics &amp;amp; Ministry of Environmental Protection of the People&amp;apos;s Republic of China&lt;/_url&gt;&lt;/Details&gt;&lt;Extra&gt;&lt;DBUID&gt;{CAD89AEC-9B48-4DA8-AC48-F3A3F9DBDF3C}&lt;/DBUID&gt;&lt;/Extra&gt;&lt;/Item&gt;&lt;/References&gt;&lt;/Group&gt;&lt;/Citation&gt;_x000a_"/>
    <w:docVar w:name="NE.Ref{1C3C8F5C-BA1E-4CB9-BBF1-34CE75C7CA3E}" w:val=" ADDIN NE.Ref.{1C3C8F5C-BA1E-4CB9-BBF1-34CE75C7CA3E}&lt;Citation&gt;&lt;Group&gt;&lt;References&gt;&lt;Item&gt;&lt;ID&gt;628&lt;/ID&gt;&lt;UID&gt;{CF38C135-D1C6-49B6-8677-F057AC4158BD}&lt;/UID&gt;&lt;Title&gt;China Health Statistical Yearbook (in Chinese)&lt;/Title&gt;&lt;Template&gt;Report&lt;/Template&gt;&lt;Star&gt;0&lt;/Star&gt;&lt;Tag&gt;0&lt;/Tag&gt;&lt;Author/&gt;&lt;Year&gt;0&lt;/Year&gt;&lt;Details&gt;&lt;_accessed&gt;63466213&lt;/_accessed&gt;&lt;_created&gt;63466213&lt;/_created&gt;&lt;_modified&gt;63466213&lt;/_modified&gt;&lt;_publisher&gt;(Pecking Union Medical College Press, 2003-2019)&lt;/_publisher&gt;&lt;_url&gt;Ministry of Health of the People&amp;apos;s Republic of China&lt;/_url&gt;&lt;/Details&gt;&lt;Extra&gt;&lt;DBUID&gt;{CAD89AEC-9B48-4DA8-AC48-F3A3F9DBDF3C}&lt;/DBUID&gt;&lt;/Extra&gt;&lt;/Item&gt;&lt;/References&gt;&lt;/Group&gt;&lt;/Citation&gt;_x000a_"/>
    <w:docVar w:name="NE.Ref{1F7233CD-3120-4A5B-A469-949B96CE5E3F}" w:val=" ADDIN NE.Ref.{1F7233CD-3120-4A5B-A469-949B96CE5E3F}&lt;Citation&gt;&lt;Group&gt;&lt;References&gt;&lt;Item&gt;&lt;ID&gt;627&lt;/ID&gt;&lt;UID&gt;{BEAFFB24-3A36-482B-A4B5-78C65D25AF14}&lt;/UID&gt;&lt;Title&gt;China Social Statistical Yearbook&lt;/Title&gt;&lt;Template&gt;Report&lt;/Template&gt;&lt;Star&gt;0&lt;/Star&gt;&lt;Tag&gt;0&lt;/Tag&gt;&lt;Author/&gt;&lt;Year&gt;0&lt;/Year&gt;&lt;Details&gt;&lt;_url&gt;Department of Social, Science and Technology, and Cultural Statistics National Bureau of Statistics of China&lt;/_url&gt;&lt;_publisher&gt;(China Statistics Press, 2003-2019)&lt;/_publisher&gt;&lt;_accessed&gt;63466210&lt;/_accessed&gt;&lt;_created&gt;63466210&lt;/_created&gt;&lt;_modified&gt;63466210&lt;/_modified&gt;&lt;/Details&gt;&lt;Extra&gt;&lt;DBUID&gt;{CAD89AEC-9B48-4DA8-AC48-F3A3F9DBDF3C}&lt;/DBUID&gt;&lt;/Extra&gt;&lt;/Item&gt;&lt;/References&gt;&lt;/Group&gt;&lt;/Citation&gt;_x000a_"/>
    <w:docVar w:name="NE.Ref{1F84D8C9-9E7E-4922-8721-12E4AB9571D2}" w:val=" ADDIN NE.Ref.{1F84D8C9-9E7E-4922-8721-12E4AB9571D2}&lt;Citation&gt;&lt;Group&gt;&lt;References&gt;&lt;Item&gt;&lt;ID&gt;610&lt;/ID&gt;&lt;UID&gt;{84C94A57-ECC9-4B2E-970B-F71E60E342FE}&lt;/UID&gt;&lt;Title&gt;China Statistical Yearbook (in Chinese)&lt;/Title&gt;&lt;Template&gt;Report&lt;/Template&gt;&lt;Star&gt;0&lt;/Star&gt;&lt;Tag&gt;0&lt;/Tag&gt;&lt;Author/&gt;&lt;Year&gt;0&lt;/Year&gt;&lt;Details&gt;&lt;_publisher&gt;(China Statistics Press, 1991-2019)&lt;/_publisher&gt;&lt;_accessed&gt;63466086&lt;/_accessed&gt;&lt;_created&gt;63466039&lt;/_created&gt;&lt;_modified&gt;63466049&lt;/_modified&gt;&lt;_url&gt;National Bureau of Statistics of the People&amp;apos;s Republic of China&lt;/_url&gt;&lt;/Details&gt;&lt;Extra&gt;&lt;DBUID&gt;{CAD89AEC-9B48-4DA8-AC48-F3A3F9DBDF3C}&lt;/DBUID&gt;&lt;/Extra&gt;&lt;/Item&gt;&lt;/References&gt;&lt;/Group&gt;&lt;/Citation&gt;_x000a_"/>
    <w:docVar w:name="NE.Ref{2719F043-D0D4-4FE6-A8D2-030E0D2E20D9}" w:val=" ADDIN NE.Ref.{2719F043-D0D4-4FE6-A8D2-030E0D2E20D9}&lt;Citation&gt;&lt;Group&gt;&lt;References&gt;&lt;Item&gt;&lt;ID&gt;623&lt;/ID&gt;&lt;UID&gt;{D8A1FC00-3E56-45D5-9F3C-D0F2C6987396}&lt;/UID&gt;&lt;Title&gt;China Civil Affairs Statistical Yearbook (in Chinese)&lt;/Title&gt;&lt;Template&gt;Report&lt;/Template&gt;&lt;Star&gt;0&lt;/Star&gt;&lt;Tag&gt;0&lt;/Tag&gt;&lt;Author/&gt;&lt;Year&gt;0&lt;/Year&gt;&lt;Details&gt;&lt;_accessed&gt;63466197&lt;/_accessed&gt;&lt;_created&gt;63466197&lt;/_created&gt;&lt;_modified&gt;63466197&lt;/_modified&gt;&lt;_publisher&gt;(China Statistics Press, 1998-2019)&lt;/_publisher&gt;&lt;_url&gt;Ministry of Civil Affairs of the People&amp;apos;s Republic of China&lt;/_url&gt;&lt;/Details&gt;&lt;Extra&gt;&lt;DBUID&gt;{CAD89AEC-9B48-4DA8-AC48-F3A3F9DBDF3C}&lt;/DBUID&gt;&lt;/Extra&gt;&lt;/Item&gt;&lt;/References&gt;&lt;/Group&gt;&lt;/Citation&gt;_x000a_"/>
    <w:docVar w:name="NE.Ref{2A0A3171-3C52-42A6-8897-BDB602FA478B}" w:val=" ADDIN NE.Ref.{2A0A3171-3C52-42A6-8897-BDB602FA478B}&lt;Citation&gt;&lt;Group&gt;&lt;References&gt;&lt;Item&gt;&lt;ID&gt;624&lt;/ID&gt;&lt;UID&gt;{92DA21C9-54CF-4E37-9C0E-CFE6AFA6EF3F}&lt;/UID&gt;&lt;Title&gt;China Energy Statistical Yearbook (in Chinese)&lt;/Title&gt;&lt;Template&gt;Report&lt;/Template&gt;&lt;Star&gt;0&lt;/Star&gt;&lt;Tag&gt;0&lt;/Tag&gt;&lt;Author/&gt;&lt;Year&gt;0&lt;/Year&gt;&lt;Details&gt;&lt;_url&gt;Department of Energy Statistics of the National Bureau of Statistics of China&lt;/_url&gt;&lt;_publisher&gt;(China Statistics Press, 1996-2019)&lt;/_publisher&gt;&lt;_accessed&gt;63466201&lt;/_accessed&gt;&lt;_created&gt;63466201&lt;/_created&gt;&lt;_modified&gt;63466201&lt;/_modified&gt;&lt;/Details&gt;&lt;Extra&gt;&lt;DBUID&gt;{CAD89AEC-9B48-4DA8-AC48-F3A3F9DBDF3C}&lt;/DBUID&gt;&lt;/Extra&gt;&lt;/Item&gt;&lt;/References&gt;&lt;/Group&gt;&lt;/Citation&gt;_x000a_"/>
    <w:docVar w:name="NE.Ref{302BD9A9-F252-49DB-B933-206A31BFACC3}" w:val=" ADDIN NE.Ref.{302BD9A9-F252-49DB-B933-206A31BFACC3}&lt;Citation&gt;&lt;Group&gt;&lt;References&gt;&lt;Item&gt;&lt;ID&gt;616&lt;/ID&gt;&lt;UID&gt;{4B50D4A2-284B-4F33-B529-24F4BE711B21}&lt;/UID&gt;&lt;Title&gt;China Statistical Yearbook on Environment (in Chinese)&lt;/Title&gt;&lt;Template&gt;Report&lt;/Template&gt;&lt;Star&gt;0&lt;/Star&gt;&lt;Tag&gt;0&lt;/Tag&gt;&lt;Author/&gt;&lt;Year&gt;0&lt;/Year&gt;&lt;Details&gt;&lt;_accessed&gt;63466123&lt;/_accessed&gt;&lt;_created&gt;63466114&lt;/_created&gt;&lt;_modified&gt;63466123&lt;/_modified&gt;&lt;_publisher&gt;(China Statistics Press, 1994-2019)&lt;/_publisher&gt;&lt;_url&gt;National Bureau of Statistics &amp;amp; Ministry of Environmental Protection of the People&amp;apos;s Republic of China&lt;/_url&gt;&lt;/Details&gt;&lt;Extra&gt;&lt;DBUID&gt;{CAD89AEC-9B48-4DA8-AC48-F3A3F9DBDF3C}&lt;/DBUID&gt;&lt;/Extra&gt;&lt;/Item&gt;&lt;/References&gt;&lt;/Group&gt;&lt;/Citation&gt;_x000a_"/>
    <w:docVar w:name="NE.Ref{317AEB4A-8B47-470D-8BEB-F8ADE1C19CC7}" w:val=" ADDIN NE.Ref.{317AEB4A-8B47-470D-8BEB-F8ADE1C19CC7}&lt;Citation&gt;&lt;Group&gt;&lt;References&gt;&lt;Item&gt;&lt;ID&gt;614&lt;/ID&gt;&lt;UID&gt;{49A0A6A3-CE55-47EC-856A-103A66A844BD}&lt;/UID&gt;&lt;Title&gt;China Industry Statistical Yearbook (in Chinese)&lt;/Title&gt;&lt;Template&gt;Report&lt;/Template&gt;&lt;Star&gt;0&lt;/Star&gt;&lt;Tag&gt;0&lt;/Tag&gt;&lt;Author/&gt;&lt;Year&gt;0&lt;/Year&gt;&lt;Details&gt;&lt;_accessed&gt;63466453&lt;/_accessed&gt;&lt;_created&gt;63466103&lt;/_created&gt;&lt;_modified&gt;63466453&lt;/_modified&gt;&lt;_publisher&gt;(China Statistics Press, 2001-2019)&lt;/_publisher&gt;&lt;_url&gt;Department of Industry Statistics of the National Bureau of Statistics of China&lt;/_url&gt;&lt;/Details&gt;&lt;Extra&gt;&lt;DBUID&gt;{CAD89AEC-9B48-4DA8-AC48-F3A3F9DBDF3C}&lt;/DBUID&gt;&lt;/Extra&gt;&lt;/Item&gt;&lt;/References&gt;&lt;/Group&gt;&lt;/Citation&gt;_x000a_"/>
    <w:docVar w:name="NE.Ref{31F69F86-45F1-4852-A5D3-AC05CF746621}" w:val=" ADDIN NE.Ref.{31F69F86-45F1-4852-A5D3-AC05CF746621}&lt;Citation&gt;&lt;Group&gt;&lt;References&gt;&lt;Item&gt;&lt;ID&gt;621&lt;/ID&gt;&lt;UID&gt;{40637D2C-3253-42C1-8C4B-7F7AF2CC5363}&lt;/UID&gt;&lt;Title&gt;China Labour Statistical Yearbook (in Chinese)&lt;/Title&gt;&lt;Template&gt;Report&lt;/Template&gt;&lt;Star&gt;0&lt;/Star&gt;&lt;Tag&gt;0&lt;/Tag&gt;&lt;Author/&gt;&lt;Year&gt;0&lt;/Year&gt;&lt;Details&gt;&lt;_url&gt;Department of Population and Employment Statistics of the National Bureau of Statistics &amp;amp; Department of Planning and Finance of the Ministry of Human Resources and Social Security&lt;/_url&gt;&lt;_publisher&gt;(China Statistics Press, 1997-2019)&lt;/_publisher&gt;&lt;_accessed&gt;63466155&lt;/_accessed&gt;&lt;_created&gt;63466155&lt;/_created&gt;&lt;_modified&gt;63466155&lt;/_modified&gt;&lt;/Details&gt;&lt;Extra&gt;&lt;DBUID&gt;{CAD89AEC-9B48-4DA8-AC48-F3A3F9DBDF3C}&lt;/DBUID&gt;&lt;/Extra&gt;&lt;/Item&gt;&lt;/References&gt;&lt;/Group&gt;&lt;/Citation&gt;_x000a_"/>
    <w:docVar w:name="NE.Ref{32F3ADD7-5E6D-4506-A67D-B9FA4C30ADF8}" w:val=" ADDIN NE.Ref.{32F3ADD7-5E6D-4506-A67D-B9FA4C30ADF8}&lt;Citation&gt;&lt;Group&gt;&lt;References&gt;&lt;Item&gt;&lt;ID&gt;616&lt;/ID&gt;&lt;UID&gt;{4B50D4A2-284B-4F33-B529-24F4BE711B21}&lt;/UID&gt;&lt;Title&gt;China Statistical Yearbook on Environment (in Chinese)&lt;/Title&gt;&lt;Template&gt;Report&lt;/Template&gt;&lt;Star&gt;0&lt;/Star&gt;&lt;Tag&gt;0&lt;/Tag&gt;&lt;Author/&gt;&lt;Year&gt;0&lt;/Year&gt;&lt;Details&gt;&lt;_url&gt;National Bureau of Statistics &amp;amp; Ministry of Environmental Protection of the People&amp;apos;s Republic of China&lt;/_url&gt;&lt;_publisher&gt;(China Statistics Press, 1994-2019)&lt;/_publisher&gt;&lt;_accessed&gt;63466123&lt;/_accessed&gt;&lt;_created&gt;63466114&lt;/_created&gt;&lt;_modified&gt;63466123&lt;/_modified&gt;&lt;/Details&gt;&lt;Extra&gt;&lt;DBUID&gt;{CAD89AEC-9B48-4DA8-AC48-F3A3F9DBDF3C}&lt;/DBUID&gt;&lt;/Extra&gt;&lt;/Item&gt;&lt;/References&gt;&lt;/Group&gt;&lt;/Citation&gt;_x000a_"/>
    <w:docVar w:name="NE.Ref{33830E11-833C-4B8B-851C-6C9F37E49A54}" w:val=" ADDIN NE.Ref.{33830E11-833C-4B8B-851C-6C9F37E49A54}&lt;Citation&gt;&lt;Group&gt;&lt;References&gt;&lt;Item&gt;&lt;ID&gt;628&lt;/ID&gt;&lt;UID&gt;{CF38C135-D1C6-49B6-8677-F057AC4158BD}&lt;/UID&gt;&lt;Title&gt;China Health Statistical Yearbook (in Chinese)&lt;/Title&gt;&lt;Template&gt;Report&lt;/Template&gt;&lt;Star&gt;0&lt;/Star&gt;&lt;Tag&gt;0&lt;/Tag&gt;&lt;Author/&gt;&lt;Year&gt;0&lt;/Year&gt;&lt;Details&gt;&lt;_url&gt;Ministry of Health of the People&amp;apos;s Republic of China&lt;/_url&gt;&lt;_publisher&gt;(Pecking Union Medical College Press, 2003-2019)&lt;/_publisher&gt;&lt;_accessed&gt;63466213&lt;/_accessed&gt;&lt;_created&gt;63466213&lt;/_created&gt;&lt;_modified&gt;63466213&lt;/_modified&gt;&lt;/Details&gt;&lt;Extra&gt;&lt;DBUID&gt;{CAD89AEC-9B48-4DA8-AC48-F3A3F9DBDF3C}&lt;/DBUID&gt;&lt;/Extra&gt;&lt;/Item&gt;&lt;/References&gt;&lt;/Group&gt;&lt;/Citation&gt;_x000a_"/>
    <w:docVar w:name="NE.Ref{33CFC241-4AA6-43BC-941B-ED7446ED8A47}" w:val=" ADDIN NE.Ref.{33CFC241-4AA6-43BC-941B-ED7446ED8A47}&lt;Citation&gt;&lt;Group&gt;&lt;References&gt;&lt;Item&gt;&lt;ID&gt;610&lt;/ID&gt;&lt;UID&gt;{84C94A57-ECC9-4B2E-970B-F71E60E342FE}&lt;/UID&gt;&lt;Title&gt;China Statistical Yearbook (in Chinese)&lt;/Title&gt;&lt;Template&gt;Report&lt;/Template&gt;&lt;Star&gt;0&lt;/Star&gt;&lt;Tag&gt;0&lt;/Tag&gt;&lt;Author/&gt;&lt;Year&gt;0&lt;/Year&gt;&lt;Details&gt;&lt;_publisher&gt;(China Statistics Press, 1991-2019)&lt;/_publisher&gt;&lt;_accessed&gt;63466086&lt;/_accessed&gt;&lt;_created&gt;63466039&lt;/_created&gt;&lt;_modified&gt;63466049&lt;/_modified&gt;&lt;_url&gt;National Bureau of Statistics of the People&amp;apos;s Republic of China&lt;/_url&gt;&lt;/Details&gt;&lt;Extra&gt;&lt;DBUID&gt;{CAD89AEC-9B48-4DA8-AC48-F3A3F9DBDF3C}&lt;/DBUID&gt;&lt;/Extra&gt;&lt;/Item&gt;&lt;/References&gt;&lt;/Group&gt;&lt;/Citation&gt;_x000a_"/>
    <w:docVar w:name="NE.Ref{33D1F14C-E3B3-4351-BDBD-B0F6A75B0D3B}" w:val=" ADDIN NE.Ref.{33D1F14C-E3B3-4351-BDBD-B0F6A75B0D3B}&lt;Citation&gt;&lt;Group&gt;&lt;References&gt;&lt;Item&gt;&lt;ID&gt;620&lt;/ID&gt;&lt;UID&gt;{D52441FD-F61C-4FAF-87CC-F0D3F64FEF50}&lt;/UID&gt;&lt;Title&gt;China Statistical Yearbook on Science and Technology (in Chinese)&lt;/Title&gt;&lt;Template&gt;Report&lt;/Template&gt;&lt;Star&gt;0&lt;/Star&gt;&lt;Tag&gt;0&lt;/Tag&gt;&lt;Author/&gt;&lt;Year&gt;0&lt;/Year&gt;&lt;Details&gt;&lt;_accessed&gt;63466451&lt;/_accessed&gt;&lt;_created&gt;63466152&lt;/_created&gt;&lt;_modified&gt;63466451&lt;/_modified&gt;&lt;_publisher&gt;(China Statistics Press, 2007-2019)&lt;/_publisher&gt;&lt;_url&gt;Department of Social, Science and Technology, and Cultural Statistics National Bureau of Statistics &amp;amp; Department of Strategy and Planning Ministry of Science and Technology of China&lt;/_url&gt;&lt;/Details&gt;&lt;Extra&gt;&lt;DBUID&gt;{CAD89AEC-9B48-4DA8-AC48-F3A3F9DBDF3C}&lt;/DBUID&gt;&lt;/Extra&gt;&lt;/Item&gt;&lt;/References&gt;&lt;/Group&gt;&lt;/Citation&gt;_x000a_"/>
    <w:docVar w:name="NE.Ref{3406FD41-2331-4C08-AB62-C0E4508309B9}" w:val=" ADDIN NE.Ref.{3406FD41-2331-4C08-AB62-C0E4508309B9}&lt;Citation&gt;&lt;Group&gt;&lt;References&gt;&lt;Item&gt;&lt;ID&gt;610&lt;/ID&gt;&lt;UID&gt;{84C94A57-ECC9-4B2E-970B-F71E60E342FE}&lt;/UID&gt;&lt;Title&gt;China Statistical Yearbook (in Chinese)&lt;/Title&gt;&lt;Template&gt;Report&lt;/Template&gt;&lt;Star&gt;0&lt;/Star&gt;&lt;Tag&gt;0&lt;/Tag&gt;&lt;Author/&gt;&lt;Year&gt;0&lt;/Year&gt;&lt;Details&gt;&lt;_publisher&gt;(China Statistics Press, 1991-2019)&lt;/_publisher&gt;&lt;_accessed&gt;63466086&lt;/_accessed&gt;&lt;_created&gt;63466039&lt;/_created&gt;&lt;_modified&gt;63466049&lt;/_modified&gt;&lt;_url&gt;National Bureau of Statistics of the People&amp;apos;s Republic of China&lt;/_url&gt;&lt;/Details&gt;&lt;Extra&gt;&lt;DBUID&gt;{CAD89AEC-9B48-4DA8-AC48-F3A3F9DBDF3C}&lt;/DBUID&gt;&lt;/Extra&gt;&lt;/Item&gt;&lt;/References&gt;&lt;/Group&gt;&lt;/Citation&gt;_x000a_"/>
    <w:docVar w:name="NE.Ref{34202F2D-EB47-4190-8E05-B0BFF71E0173}" w:val=" ADDIN NE.Ref.{34202F2D-EB47-4190-8E05-B0BFF71E0173}&lt;Citation&gt;&lt;Group&gt;&lt;References&gt;&lt;Item&gt;&lt;ID&gt;628&lt;/ID&gt;&lt;UID&gt;{CF38C135-D1C6-49B6-8677-F057AC4158BD}&lt;/UID&gt;&lt;Title&gt;China Health Statistical Yearbook (in Chinese)&lt;/Title&gt;&lt;Template&gt;Report&lt;/Template&gt;&lt;Star&gt;0&lt;/Star&gt;&lt;Tag&gt;0&lt;/Tag&gt;&lt;Author/&gt;&lt;Year&gt;0&lt;/Year&gt;&lt;Details&gt;&lt;_url&gt;Ministry of Health of the People&amp;apos;s Republic of China&lt;/_url&gt;&lt;_publisher&gt;(Pecking Union Medical College Press, 2003-2019)&lt;/_publisher&gt;&lt;_accessed&gt;63466213&lt;/_accessed&gt;&lt;_created&gt;63466213&lt;/_created&gt;&lt;_modified&gt;63466213&lt;/_modified&gt;&lt;/Details&gt;&lt;Extra&gt;&lt;DBUID&gt;{CAD89AEC-9B48-4DA8-AC48-F3A3F9DBDF3C}&lt;/DBUID&gt;&lt;/Extra&gt;&lt;/Item&gt;&lt;/References&gt;&lt;/Group&gt;&lt;/Citation&gt;_x000a_"/>
    <w:docVar w:name="NE.Ref{3591B932-35AD-4951-92ED-5F3BC90AC4D3}" w:val=" ADDIN NE.Ref.{3591B932-35AD-4951-92ED-5F3BC90AC4D3}&lt;Citation&gt;&lt;Group&gt;&lt;References&gt;&lt;Item&gt;&lt;ID&gt;507&lt;/ID&gt;&lt;UID&gt;{4C2DE6B9-4E1A-46C9-8D8D-EC4183771EAB}&lt;/UID&gt;&lt;Title&gt;Sustainable Development Report 2019&lt;/Title&gt;&lt;Template&gt;Report&lt;/Template&gt;&lt;Star&gt;0&lt;/Star&gt;&lt;Tag&gt;0&lt;/Tag&gt;&lt;Author&gt;Sachs, J; Schmidt-Traub, G; Kroll, C; Lafortune, G; Fuller, G&lt;/Author&gt;&lt;Year&gt;2019&lt;/Year&gt;&lt;Details&gt;&lt;_accessed&gt;63933923&lt;/_accessed&gt;&lt;_created&gt;63439908&lt;/_created&gt;&lt;_modified&gt;63702679&lt;/_modified&gt;&lt;_place_published&gt;New York&lt;/_place_published&gt;&lt;_publisher&gt;Bertelsmann Stiftung and Sustainable Development Solutions Network (SDSN)&lt;/_publisher&gt;&lt;_url&gt;https://www.sdgindex.org/reports/sustainable-development-report-2019/&lt;/_url&gt;&lt;/Details&gt;&lt;Extra&gt;&lt;DBUID&gt;{CAD89AEC-9B48-4DA8-AC48-F3A3F9DBDF3C}&lt;/DBUID&gt;&lt;/Extra&gt;&lt;/Item&gt;&lt;/References&gt;&lt;/Group&gt;&lt;Group&gt;&lt;References&gt;&lt;Item&gt;&lt;ID&gt;338&lt;/ID&gt;&lt;UID&gt;{D60CF70B-C3AC-47C1-A371-4EDD0F74005B}&lt;/UID&gt;&lt;Title&gt;Assessing progress towards sustainable development over space and time&lt;/Title&gt;&lt;Template&gt;Journal Article&lt;/Template&gt;&lt;Star&gt;1&lt;/Star&gt;&lt;Tag&gt;0&lt;/Tag&gt;&lt;Author&gt;Xu, Zhenci; Chau, Sophia N; Chen, Xiuzhi; Zhang, Jian; Li, Yingjie; Dietz, Thomas; Wang, Jinyan; Winkler, Julie A; Fan, Fan; Huang, Baorong; Li, Shuxin; Wu, Shaohua; Herzberger, Anna; Tang, Ying; Hong, Dequ; Li, Yunkai; Liu, Jianguo&lt;/Author&gt;&lt;Year&gt;2020&lt;/Year&gt;&lt;Details&gt;&lt;_accessed&gt;63143441&lt;/_accessed&gt;&lt;_collection_scope&gt;SCI;SCIE&lt;/_collection_scope&gt;&lt;_created&gt;63143441&lt;/_created&gt;&lt;_db_updated&gt;CrossRef&lt;/_db_updated&gt;&lt;_doi&gt;10.1038/s41586-019-1846-3&lt;/_doi&gt;&lt;_impact_factor&gt;  49.962&lt;/_impact_factor&gt;&lt;_isbn&gt;0028-0836&lt;/_isbn&gt;&lt;_issue&gt;7788&lt;/_issue&gt;&lt;_journal&gt;Nature&lt;/_journal&gt;&lt;_modified&gt;63933785&lt;/_modified&gt;&lt;_pages&gt;74-78&lt;/_pages&gt;&lt;_tertiary_title&gt;Nature&lt;/_tertiary_title&gt;&lt;_url&gt;http://www.nature.com/articles/s41586-019-1846-3_x000d__x000a_http://www.nature.com/articles/s41586-019-1846-3.pdf&lt;/_url&gt;&lt;_volume&gt;577&lt;/_volume&gt;&lt;/Details&gt;&lt;Extra&gt;&lt;DBUID&gt;{CAD89AEC-9B48-4DA8-AC48-F3A3F9DBDF3C}&lt;/DBUID&gt;&lt;/Extra&gt;&lt;/Item&gt;&lt;/References&gt;&lt;/Group&gt;&lt;/Citation&gt;_x000a_"/>
    <w:docVar w:name="NE.Ref{35C0BE50-FFEF-4617-9AA2-E9C63F43593A}" w:val=" ADDIN NE.Ref.{35C0BE50-FFEF-4617-9AA2-E9C63F43593A}&lt;Citation&gt;&lt;Group&gt;&lt;References&gt;&lt;Item&gt;&lt;ID&gt;624&lt;/ID&gt;&lt;UID&gt;{92DA21C9-54CF-4E37-9C0E-CFE6AFA6EF3F}&lt;/UID&gt;&lt;Title&gt;China Energy Statistical Yearbook (in Chinese)&lt;/Title&gt;&lt;Template&gt;Report&lt;/Template&gt;&lt;Star&gt;0&lt;/Star&gt;&lt;Tag&gt;0&lt;/Tag&gt;&lt;Author/&gt;&lt;Year&gt;0&lt;/Year&gt;&lt;Details&gt;&lt;_url&gt;Department of Energy Statistics of the National Bureau of Statistics of China&lt;/_url&gt;&lt;_publisher&gt;(China Statistics Press, 1996-2019)&lt;/_publisher&gt;&lt;_accessed&gt;63466201&lt;/_accessed&gt;&lt;_created&gt;63466201&lt;/_created&gt;&lt;_modified&gt;63466201&lt;/_modified&gt;&lt;/Details&gt;&lt;Extra&gt;&lt;DBUID&gt;{CAD89AEC-9B48-4DA8-AC48-F3A3F9DBDF3C}&lt;/DBUID&gt;&lt;/Extra&gt;&lt;/Item&gt;&lt;/References&gt;&lt;/Group&gt;&lt;/Citation&gt;_x000a_"/>
    <w:docVar w:name="NE.Ref{35D37800-47FC-4EE7-B783-E021FC1E0EEB}" w:val=" ADDIN NE.Ref.{35D37800-47FC-4EE7-B783-E021FC1E0EEB}&lt;Citation&gt;&lt;Group&gt;&lt;References&gt;&lt;Item&gt;&lt;ID&gt;610&lt;/ID&gt;&lt;UID&gt;{84C94A57-ECC9-4B2E-970B-F71E60E342FE}&lt;/UID&gt;&lt;Title&gt;China Statistical Yearbook (in Chinese)&lt;/Title&gt;&lt;Template&gt;Report&lt;/Template&gt;&lt;Star&gt;0&lt;/Star&gt;&lt;Tag&gt;0&lt;/Tag&gt;&lt;Author/&gt;&lt;Year&gt;0&lt;/Year&gt;&lt;Details&gt;&lt;_publisher&gt;(China Statistics Press, 1991-2019)&lt;/_publisher&gt;&lt;_accessed&gt;63466086&lt;/_accessed&gt;&lt;_created&gt;63466039&lt;/_created&gt;&lt;_modified&gt;63466049&lt;/_modified&gt;&lt;_url&gt;National Bureau of Statistics of the People&amp;apos;s Republic of China&lt;/_url&gt;&lt;/Details&gt;&lt;Extra&gt;&lt;DBUID&gt;{CAD89AEC-9B48-4DA8-AC48-F3A3F9DBDF3C}&lt;/DBUID&gt;&lt;/Extra&gt;&lt;/Item&gt;&lt;/References&gt;&lt;/Group&gt;&lt;/Citation&gt;_x000a_"/>
    <w:docVar w:name="NE.Ref{397129B8-921D-4B6F-8460-3DA064B610B6}" w:val=" ADDIN NE.Ref.{397129B8-921D-4B6F-8460-3DA064B610B6}&lt;Citation&gt;&lt;Group&gt;&lt;References&gt;&lt;Item&gt;&lt;ID&gt;79&lt;/ID&gt;&lt;UID&gt;{1AF92269-2CC1-4235-937B-FCCBDDA1EF23}&lt;/UID&gt;&lt;Title&gt;Unravelling the Complexity in Achieving the 17 Sustainable Development Goals&lt;/Title&gt;&lt;Template&gt;Journal Article&lt;/Template&gt;&lt;Star&gt;0&lt;/Star&gt;&lt;Tag&gt;0&lt;/Tag&gt;&lt;Author&gt;Fu, Bo Jie; Wang, Shuai; Zhang, Jun Ze; Hou, Zeng Qian; Li, Jing Hai&lt;/Author&gt;&lt;Year&gt;2019&lt;/Year&gt;&lt;Details&gt;&lt;_accessed&gt;63933883&lt;/_accessed&gt;&lt;_collection_scope&gt;SCIE;CSCD;EI&lt;/_collection_scope&gt;&lt;_created&gt;62696835&lt;/_created&gt;&lt;_doi&gt;nwz038, https://doi.org/10.1093/nsr/nwz038&lt;/_doi&gt;&lt;_impact_factor&gt;  17.275&lt;/_impact_factor&gt;&lt;_issue&gt;3&lt;/_issue&gt;&lt;_journal&gt;National Science Review&lt;/_journal&gt;&lt;_modified&gt;63933781&lt;/_modified&gt;&lt;_pages&gt;386-388&lt;/_pages&gt;&lt;_translated_author&gt;Bojie Fu, Shuai Wang Junze Zhang; Unravelling The Complexity In Achieving The Sustainable Development Goals, National Science Review Nwz&lt;/_translated_author&gt;&lt;_volume&gt;6&lt;/_volume&gt;&lt;/Details&gt;&lt;Extra&gt;&lt;DBUID&gt;{CAD89AEC-9B48-4DA8-AC48-F3A3F9DBDF3C}&lt;/DBUID&gt;&lt;/Extra&gt;&lt;/Item&gt;&lt;/References&gt;&lt;/Group&gt;&lt;/Citation&gt;_x000a_"/>
    <w:docVar w:name="NE.Ref{39A48E5B-D77A-4862-A903-19ED17DECE6F}" w:val=" ADDIN NE.Ref.{39A48E5B-D77A-4862-A903-19ED17DECE6F}&lt;Citation&gt;&lt;Group&gt;&lt;References&gt;&lt;Item&gt;&lt;ID&gt;22&lt;/ID&gt;&lt;UID&gt;{60585051-925B-4FA7-B511-EAE70A08B5FD}&lt;/UID&gt;&lt;Title&gt;Transforming our world: The 2030 agenda for sustainable development&lt;/Title&gt;&lt;Template&gt;Report&lt;/Template&gt;&lt;Star&gt;0&lt;/Star&gt;&lt;Tag&gt;0&lt;/Tag&gt;&lt;Author&gt;UN&lt;/Author&gt;&lt;Year&gt;2015&lt;/Year&gt;&lt;Details&gt;&lt;_accessed&gt;63695119&lt;/_accessed&gt;&lt;_created&gt;62439284&lt;/_created&gt;&lt;_modified&gt;63684899&lt;/_modified&gt;&lt;_place_published&gt;New York&lt;/_place_published&gt;&lt;_publisher&gt;United Nations&lt;/_publisher&gt;&lt;_url&gt;https://sustainabledevelopment.un.org/post2015/transformingourworld/&lt;/_url&gt;&lt;/Details&gt;&lt;Extra&gt;&lt;DBUID&gt;{CAD89AEC-9B48-4DA8-AC48-F3A3F9DBDF3C}&lt;/DBUID&gt;&lt;/Extra&gt;&lt;/Item&gt;&lt;/References&gt;&lt;/Group&gt;&lt;/Citation&gt;_x000a_"/>
    <w:docVar w:name="NE.Ref{3A4452CC-2F41-4D0D-A82A-B0A61F893784}" w:val=" ADDIN NE.Ref.{3A4452CC-2F41-4D0D-A82A-B0A61F893784}&lt;Citation&gt;&lt;Group&gt;&lt;References&gt;&lt;Item&gt;&lt;ID&gt;613&lt;/ID&gt;&lt;UID&gt;{D282E200-3F33-4C22-949C-59F183890A0E}&lt;/UID&gt;&lt;Title&gt;China Statistical Yearbook of the Tertiary Industry (in Chinese)&lt;/Title&gt;&lt;Template&gt;Report&lt;/Template&gt;&lt;Star&gt;0&lt;/Star&gt;&lt;Tag&gt;0&lt;/Tag&gt;&lt;Author/&gt;&lt;Year&gt;0&lt;/Year&gt;&lt;Details&gt;&lt;_url&gt;National Bureau of Statistics of the People&amp;apos;s Republic of China&lt;/_url&gt;&lt;_publisher&gt;(China Statistics Press, 2011-2019)&lt;/_publisher&gt;&lt;_accessed&gt;63466086&lt;/_accessed&gt;&lt;_created&gt;63466077&lt;/_created&gt;&lt;_modified&gt;63466099&lt;/_modified&gt;&lt;/Details&gt;&lt;Extra&gt;&lt;DBUID&gt;{CAD89AEC-9B48-4DA8-AC48-F3A3F9DBDF3C}&lt;/DBUID&gt;&lt;/Extra&gt;&lt;/Item&gt;&lt;/References&gt;&lt;/Group&gt;&lt;/Citation&gt;_x000a_"/>
    <w:docVar w:name="NE.Ref{3AD87782-74F1-475F-B28B-BF5DCDCB58CE}" w:val=" ADDIN NE.Ref.{3AD87782-74F1-475F-B28B-BF5DCDCB58CE}&lt;Citation&gt;&lt;Group&gt;&lt;References&gt;&lt;Item&gt;&lt;ID&gt;611&lt;/ID&gt;&lt;UID&gt;{ED62CD0A-8725-436F-A207-EC911243E047}&lt;/UID&gt;&lt;Title&gt;Finance Yearbook of China (in Chinese)&lt;/Title&gt;&lt;Template&gt;Report&lt;/Template&gt;&lt;Star&gt;0&lt;/Star&gt;&lt;Tag&gt;0&lt;/Tag&gt;&lt;Author/&gt;&lt;Year&gt;0&lt;/Year&gt;&lt;Details&gt;&lt;_accessed&gt;63466451&lt;/_accessed&gt;&lt;_created&gt;63466052&lt;/_created&gt;&lt;_modified&gt;63466451&lt;/_modified&gt;&lt;_publisher&gt;(China Financial &amp;amp; Economic Publishing House, 2001-2019)&lt;/_publisher&gt;&lt;_url&gt;Ministry of Finance of the People&amp;apos;s Republic of China&lt;/_url&gt;&lt;/Details&gt;&lt;Extra&gt;&lt;DBUID&gt;{CAD89AEC-9B48-4DA8-AC48-F3A3F9DBDF3C}&lt;/DBUID&gt;&lt;/Extra&gt;&lt;/Item&gt;&lt;/References&gt;&lt;/Group&gt;&lt;/Citation&gt;_x000a_"/>
    <w:docVar w:name="NE.Ref{3C1B5AB7-9689-45A2-AEA4-1EAE7AF8236B}" w:val=" ADDIN NE.Ref.{3C1B5AB7-9689-45A2-AEA4-1EAE7AF8236B}&lt;Citation&gt;&lt;Group&gt;&lt;References&gt;&lt;Item&gt;&lt;ID&gt;616&lt;/ID&gt;&lt;UID&gt;{4B50D4A2-284B-4F33-B529-24F4BE711B21}&lt;/UID&gt;&lt;Title&gt;China Statistical Yearbook on Environment (in Chinese)&lt;/Title&gt;&lt;Template&gt;Report&lt;/Template&gt;&lt;Star&gt;0&lt;/Star&gt;&lt;Tag&gt;0&lt;/Tag&gt;&lt;Author/&gt;&lt;Year&gt;0&lt;/Year&gt;&lt;Details&gt;&lt;_url&gt;National Bureau of Statistics &amp;amp; Ministry of Environmental Protection of the People&amp;apos;s Republic of China&lt;/_url&gt;&lt;_publisher&gt;(China Statistics Press, 1994-2019)&lt;/_publisher&gt;&lt;_accessed&gt;63466123&lt;/_accessed&gt;&lt;_created&gt;63466114&lt;/_created&gt;&lt;_modified&gt;63466123&lt;/_modified&gt;&lt;/Details&gt;&lt;Extra&gt;&lt;DBUID&gt;{CAD89AEC-9B48-4DA8-AC48-F3A3F9DBDF3C}&lt;/DBUID&gt;&lt;/Extra&gt;&lt;/Item&gt;&lt;/References&gt;&lt;/Group&gt;&lt;/Citation&gt;_x000a_"/>
    <w:docVar w:name="NE.Ref{3CDA3379-CC41-49BB-8DF8-7A28ADC81372}" w:val=" ADDIN NE.Ref.{3CDA3379-CC41-49BB-8DF8-7A28ADC81372}&lt;Citation&gt;&lt;Group&gt;&lt;References&gt;&lt;Item&gt;&lt;ID&gt;628&lt;/ID&gt;&lt;UID&gt;{CF38C135-D1C6-49B6-8677-F057AC4158BD}&lt;/UID&gt;&lt;Title&gt;China Health Statistical Yearbook (in Chinese)&lt;/Title&gt;&lt;Template&gt;Report&lt;/Template&gt;&lt;Star&gt;0&lt;/Star&gt;&lt;Tag&gt;0&lt;/Tag&gt;&lt;Author/&gt;&lt;Year&gt;0&lt;/Year&gt;&lt;Details&gt;&lt;_accessed&gt;63466213&lt;/_accessed&gt;&lt;_created&gt;63466213&lt;/_created&gt;&lt;_modified&gt;63466213&lt;/_modified&gt;&lt;_publisher&gt;(Pecking Union Medical College Press, 2003-2019)&lt;/_publisher&gt;&lt;_url&gt;Ministry of Health of the People&amp;apos;s Republic of China&lt;/_url&gt;&lt;/Details&gt;&lt;Extra&gt;&lt;DBUID&gt;{CAD89AEC-9B48-4DA8-AC48-F3A3F9DBDF3C}&lt;/DBUID&gt;&lt;/Extra&gt;&lt;/Item&gt;&lt;/References&gt;&lt;/Group&gt;&lt;/Citation&gt;_x000a_"/>
    <w:docVar w:name="NE.Ref{3CE24C05-9A2F-4418-9185-2C7333BA9E46}" w:val=" ADDIN NE.Ref.{3CE24C05-9A2F-4418-9185-2C7333BA9E46}&lt;Citation&gt;&lt;Group&gt;&lt;References&gt;&lt;Item&gt;&lt;ID&gt;620&lt;/ID&gt;&lt;UID&gt;{D52441FD-F61C-4FAF-87CC-F0D3F64FEF50}&lt;/UID&gt;&lt;Title&gt;China Statistical Yearbook on Science and Technology (in Chinese)&lt;/Title&gt;&lt;Template&gt;Report&lt;/Template&gt;&lt;Star&gt;0&lt;/Star&gt;&lt;Tag&gt;0&lt;/Tag&gt;&lt;Author/&gt;&lt;Year&gt;0&lt;/Year&gt;&lt;Details&gt;&lt;_url&gt;Department of Social, Science and Technology, and Cultural Statistics National Bureau of Statistics &amp;amp; Department of Strategy and Planning Ministry of Science and Technology of China&lt;/_url&gt;&lt;_publisher&gt;(China Statistics Press, 2007-2019)&lt;/_publisher&gt;&lt;_accessed&gt;63466451&lt;/_accessed&gt;&lt;_created&gt;63466152&lt;/_created&gt;&lt;_modified&gt;63466451&lt;/_modified&gt;&lt;/Details&gt;&lt;Extra&gt;&lt;DBUID&gt;{CAD89AEC-9B48-4DA8-AC48-F3A3F9DBDF3C}&lt;/DBUID&gt;&lt;/Extra&gt;&lt;/Item&gt;&lt;/References&gt;&lt;/Group&gt;&lt;/Citation&gt;_x000a_"/>
    <w:docVar w:name="NE.Ref{3E82CCD3-4AA9-4F3E-B332-BD6E761E1704}" w:val=" ADDIN NE.Ref.{3E82CCD3-4AA9-4F3E-B332-BD6E761E1704}&lt;Citation&gt;&lt;Group&gt;&lt;References&gt;&lt;Item&gt;&lt;ID&gt;610&lt;/ID&gt;&lt;UID&gt;{84C94A57-ECC9-4B2E-970B-F71E60E342FE}&lt;/UID&gt;&lt;Title&gt;China Statistical Yearbook (in Chinese)&lt;/Title&gt;&lt;Template&gt;Report&lt;/Template&gt;&lt;Star&gt;0&lt;/Star&gt;&lt;Tag&gt;0&lt;/Tag&gt;&lt;Author/&gt;&lt;Year&gt;0&lt;/Year&gt;&lt;Details&gt;&lt;_publisher&gt;(China Statistics Press, 1991-2019)&lt;/_publisher&gt;&lt;_accessed&gt;63466086&lt;/_accessed&gt;&lt;_created&gt;63466039&lt;/_created&gt;&lt;_modified&gt;63466049&lt;/_modified&gt;&lt;_url&gt;National Bureau of Statistics of the People&amp;apos;s Republic of China&lt;/_url&gt;&lt;/Details&gt;&lt;Extra&gt;&lt;DBUID&gt;{CAD89AEC-9B48-4DA8-AC48-F3A3F9DBDF3C}&lt;/DBUID&gt;&lt;/Extra&gt;&lt;/Item&gt;&lt;/References&gt;&lt;/Group&gt;&lt;/Citation&gt;_x000a_"/>
    <w:docVar w:name="NE.Ref{43635FB8-E78C-4466-819B-C659998C42E4}" w:val=" ADDIN NE.Ref.{43635FB8-E78C-4466-819B-C659998C42E4}&lt;Citation&gt;&lt;Group&gt;&lt;References&gt;&lt;Item&gt;&lt;ID&gt;626&lt;/ID&gt;&lt;UID&gt;{25A3FD83-C553-4871-AD38-08625C4C9970}&lt;/UID&gt;&lt;Title&gt;China Rural Statistical Yearbook (in Chinese)&lt;/Title&gt;&lt;Template&gt;Report&lt;/Template&gt;&lt;Star&gt;0&lt;/Star&gt;&lt;Tag&gt;0&lt;/Tag&gt;&lt;Author/&gt;&lt;Year&gt;0&lt;/Year&gt;&lt;Details&gt;&lt;_url&gt;Department of Rural Social and Economic Surveys of the National Bureau of Statistics of China&lt;/_url&gt;&lt;_publisher&gt;(China Statistics Press, 2009-2019)&lt;/_publisher&gt;&lt;_accessed&gt;63466457&lt;/_accessed&gt;&lt;_created&gt;63466208&lt;/_created&gt;&lt;_modified&gt;63466458&lt;/_modified&gt;&lt;/Details&gt;&lt;Extra&gt;&lt;DBUID&gt;{CAD89AEC-9B48-4DA8-AC48-F3A3F9DBDF3C}&lt;/DBUID&gt;&lt;/Extra&gt;&lt;/Item&gt;&lt;/References&gt;&lt;/Group&gt;&lt;/Citation&gt;_x000a_"/>
    <w:docVar w:name="NE.Ref{442742D5-3606-4C00-A31F-1B10BB55DCEC}" w:val=" ADDIN NE.Ref.{442742D5-3606-4C00-A31F-1B10BB55DCEC}&lt;Citation&gt;&lt;Group&gt;&lt;References&gt;&lt;Item&gt;&lt;ID&gt;626&lt;/ID&gt;&lt;UID&gt;{25A3FD83-C553-4871-AD38-08625C4C9970}&lt;/UID&gt;&lt;Title&gt;China Rural Statistical Yearbook (in Chinese)&lt;/Title&gt;&lt;Template&gt;Report&lt;/Template&gt;&lt;Star&gt;0&lt;/Star&gt;&lt;Tag&gt;0&lt;/Tag&gt;&lt;Author/&gt;&lt;Year&gt;0&lt;/Year&gt;&lt;Details&gt;&lt;_url&gt;Department of Rural Social and Economic Surveys of the National Bureau of Statistics of China&lt;/_url&gt;&lt;_publisher&gt;(China Statistics Press, 2009-2019)&lt;/_publisher&gt;&lt;_accessed&gt;63466457&lt;/_accessed&gt;&lt;_created&gt;63466208&lt;/_created&gt;&lt;_modified&gt;63466458&lt;/_modified&gt;&lt;/Details&gt;&lt;Extra&gt;&lt;DBUID&gt;{CAD89AEC-9B48-4DA8-AC48-F3A3F9DBDF3C}&lt;/DBUID&gt;&lt;/Extra&gt;&lt;/Item&gt;&lt;/References&gt;&lt;/Group&gt;&lt;/Citation&gt;_x000a_"/>
    <w:docVar w:name="NE.Ref{45611423-57E6-48D2-9A52-5490F78BCCEE}" w:val=" ADDIN NE.Ref.{45611423-57E6-48D2-9A52-5490F78BCCEE}&lt;Citation&gt;&lt;Group&gt;&lt;References&gt;&lt;Item&gt;&lt;ID&gt;507&lt;/ID&gt;&lt;UID&gt;{4C2DE6B9-4E1A-46C9-8D8D-EC4183771EAB}&lt;/UID&gt;&lt;Title&gt;Sustainable Development Report 2019&lt;/Title&gt;&lt;Template&gt;Report&lt;/Template&gt;&lt;Star&gt;0&lt;/Star&gt;&lt;Tag&gt;0&lt;/Tag&gt;&lt;Author&gt;Sachs, J; Schmidt-Traub, G; Kroll, C; Lafortune, G; Fuller, G&lt;/Author&gt;&lt;Year&gt;2019&lt;/Year&gt;&lt;Details&gt;&lt;_accessed&gt;63933923&lt;/_accessed&gt;&lt;_created&gt;63439908&lt;/_created&gt;&lt;_modified&gt;63702679&lt;/_modified&gt;&lt;_place_published&gt;New York&lt;/_place_published&gt;&lt;_publisher&gt;Bertelsmann Stiftung and Sustainable Development Solutions Network (SDSN)&lt;/_publisher&gt;&lt;_url&gt;https://www.sdgindex.org/reports/sustainable-development-report-2019/&lt;/_url&gt;&lt;/Details&gt;&lt;Extra&gt;&lt;DBUID&gt;{CAD89AEC-9B48-4DA8-AC48-F3A3F9DBDF3C}&lt;/DBUID&gt;&lt;/Extra&gt;&lt;/Item&gt;&lt;/References&gt;&lt;/Group&gt;&lt;/Citation&gt;_x000a_"/>
    <w:docVar w:name="NE.Ref{46BFB8D3-F0B8-4398-9369-B89454FF9C94}" w:val=" ADDIN NE.Ref.{46BFB8D3-F0B8-4398-9369-B89454FF9C94}&lt;Citation&gt;&lt;Group&gt;&lt;References&gt;&lt;Item&gt;&lt;ID&gt;616&lt;/ID&gt;&lt;UID&gt;{4B50D4A2-284B-4F33-B529-24F4BE711B21}&lt;/UID&gt;&lt;Title&gt;China Statistical Yearbook on Environment (in Chinese)&lt;/Title&gt;&lt;Template&gt;Report&lt;/Template&gt;&lt;Star&gt;0&lt;/Star&gt;&lt;Tag&gt;0&lt;/Tag&gt;&lt;Author/&gt;&lt;Year&gt;0&lt;/Year&gt;&lt;Details&gt;&lt;_url&gt;National Bureau of Statistics &amp;amp; Ministry of Environmental Protection of the People&amp;apos;s Republic of China&lt;/_url&gt;&lt;_publisher&gt;(China Statistics Press, 1994-2019)&lt;/_publisher&gt;&lt;_accessed&gt;63466123&lt;/_accessed&gt;&lt;_created&gt;63466114&lt;/_created&gt;&lt;_modified&gt;63466123&lt;/_modified&gt;&lt;/Details&gt;&lt;Extra&gt;&lt;DBUID&gt;{CAD89AEC-9B48-4DA8-AC48-F3A3F9DBDF3C}&lt;/DBUID&gt;&lt;/Extra&gt;&lt;/Item&gt;&lt;/References&gt;&lt;/Group&gt;&lt;/Citation&gt;_x000a_"/>
    <w:docVar w:name="NE.Ref{483E3E8E-0EB2-4AC8-9A7C-A0ADA63F0A8D}" w:val=" ADDIN NE.Ref.{483E3E8E-0EB2-4AC8-9A7C-A0ADA63F0A8D}&lt;Citation&gt;&lt;Group&gt;&lt;References&gt;&lt;Item&gt;&lt;ID&gt;619&lt;/ID&gt;&lt;UID&gt;{D7F48F2D-1319-4AA6-B0E7-1F56BDED11AF}&lt;/UID&gt;&lt;Title&gt;Almanac of China&amp;apos;s Finance and Banking&lt;/Title&gt;&lt;Template&gt;Report&lt;/Template&gt;&lt;Star&gt;0&lt;/Star&gt;&lt;Tag&gt;0&lt;/Tag&gt;&lt;Author/&gt;&lt;Year&gt;0&lt;/Year&gt;&lt;Details&gt;&lt;_url&gt;Editorial Office of the Almanac of China&amp;apos;s Finance and Banking&lt;/_url&gt;&lt;_publisher&gt;(The Almanac of China&amp;apos;s Finance and Banking Magazine Company Limited, 2007-2019)&lt;/_publisher&gt;&lt;_accessed&gt;63466148&lt;/_accessed&gt;&lt;_created&gt;63466148&lt;/_created&gt;&lt;_modified&gt;63466148&lt;/_modified&gt;&lt;/Details&gt;&lt;Extra&gt;&lt;DBUID&gt;{CAD89AEC-9B48-4DA8-AC48-F3A3F9DBDF3C}&lt;/DBUID&gt;&lt;/Extra&gt;&lt;/Item&gt;&lt;/References&gt;&lt;/Group&gt;&lt;/Citation&gt;_x000a_"/>
    <w:docVar w:name="NE.Ref{484CB0CA-4F31-41B6-A04B-7FB612E12CF5}" w:val=" ADDIN NE.Ref.{484CB0CA-4F31-41B6-A04B-7FB612E12CF5}&lt;Citation&gt;&lt;Group&gt;&lt;References&gt;&lt;Item&gt;&lt;ID&gt;610&lt;/ID&gt;&lt;UID&gt;{84C94A57-ECC9-4B2E-970B-F71E60E342FE}&lt;/UID&gt;&lt;Title&gt;China Statistical Yearbook (in Chinese)&lt;/Title&gt;&lt;Template&gt;Report&lt;/Template&gt;&lt;Star&gt;0&lt;/Star&gt;&lt;Tag&gt;0&lt;/Tag&gt;&lt;Author/&gt;&lt;Year&gt;0&lt;/Year&gt;&lt;Details&gt;&lt;_accessed&gt;63466086&lt;/_accessed&gt;&lt;_created&gt;63466039&lt;/_created&gt;&lt;_modified&gt;63466049&lt;/_modified&gt;&lt;_publisher&gt;(China Statistics Press, 1991-2019)&lt;/_publisher&gt;&lt;_url&gt;National Bureau of Statistics of the People&amp;apos;s Republic of China&lt;/_url&gt;&lt;/Details&gt;&lt;Extra&gt;&lt;DBUID&gt;{CAD89AEC-9B48-4DA8-AC48-F3A3F9DBDF3C}&lt;/DBUID&gt;&lt;/Extra&gt;&lt;/Item&gt;&lt;/References&gt;&lt;/Group&gt;&lt;/Citation&gt;_x000a_"/>
    <w:docVar w:name="NE.Ref{491B4EE1-29B4-4568-8FCB-840ECEC9DBAA}" w:val=" ADDIN NE.Ref.{491B4EE1-29B4-4568-8FCB-840ECEC9DBAA}&lt;Citation&gt;&lt;Group&gt;&lt;References&gt;&lt;Item&gt;&lt;ID&gt;626&lt;/ID&gt;&lt;UID&gt;{25A3FD83-C553-4871-AD38-08625C4C9970}&lt;/UID&gt;&lt;Title&gt;China Rural Statistical Yearbook (in Chinese)&lt;/Title&gt;&lt;Template&gt;Report&lt;/Template&gt;&lt;Star&gt;0&lt;/Star&gt;&lt;Tag&gt;0&lt;/Tag&gt;&lt;Author/&gt;&lt;Year&gt;0&lt;/Year&gt;&lt;Details&gt;&lt;_accessed&gt;63466457&lt;/_accessed&gt;&lt;_created&gt;63466208&lt;/_created&gt;&lt;_modified&gt;63466458&lt;/_modified&gt;&lt;_publisher&gt;(China Statistics Press, 2009-2019)&lt;/_publisher&gt;&lt;_url&gt;Department of Rural Social and Economic Surveys of the National Bureau of Statistics of China&lt;/_url&gt;&lt;/Details&gt;&lt;Extra&gt;&lt;DBUID&gt;{CAD89AEC-9B48-4DA8-AC48-F3A3F9DBDF3C}&lt;/DBUID&gt;&lt;/Extra&gt;&lt;/Item&gt;&lt;/References&gt;&lt;/Group&gt;&lt;/Citation&gt;_x000a_"/>
    <w:docVar w:name="NE.Ref{49534DDD-8B94-492B-A02D-02EF26549A52}" w:val=" ADDIN NE.Ref.{49534DDD-8B94-492B-A02D-02EF26549A52}&lt;Citation&gt;&lt;Group&gt;&lt;References&gt;&lt;Item&gt;&lt;ID&gt;610&lt;/ID&gt;&lt;UID&gt;{84C94A57-ECC9-4B2E-970B-F71E60E342FE}&lt;/UID&gt;&lt;Title&gt;China Statistical Yearbook (in Chinese)&lt;/Title&gt;&lt;Template&gt;Report&lt;/Template&gt;&lt;Star&gt;0&lt;/Star&gt;&lt;Tag&gt;0&lt;/Tag&gt;&lt;Author/&gt;&lt;Year&gt;0&lt;/Year&gt;&lt;Details&gt;&lt;_accessed&gt;63466086&lt;/_accessed&gt;&lt;_created&gt;63466039&lt;/_created&gt;&lt;_modified&gt;63466049&lt;/_modified&gt;&lt;_publisher&gt;(China Statistics Press, 1991-2019)&lt;/_publisher&gt;&lt;_url&gt;National Bureau of Statistics of the People&amp;apos;s Republic of China&lt;/_url&gt;&lt;/Details&gt;&lt;Extra&gt;&lt;DBUID&gt;{CAD89AEC-9B48-4DA8-AC48-F3A3F9DBDF3C}&lt;/DBUID&gt;&lt;/Extra&gt;&lt;/Item&gt;&lt;/References&gt;&lt;/Group&gt;&lt;/Citation&gt;_x000a_"/>
    <w:docVar w:name="NE.Ref{4A0F9724-3945-4114-B18A-05D11395102A}" w:val=" ADDIN NE.Ref.{4A0F9724-3945-4114-B18A-05D11395102A}&lt;Citation&gt;&lt;Group&gt;&lt;References&gt;&lt;Item&gt;&lt;ID&gt;623&lt;/ID&gt;&lt;UID&gt;{D8A1FC00-3E56-45D5-9F3C-D0F2C6987396}&lt;/UID&gt;&lt;Title&gt;China Civil Affairs Statistical Yearbook (in Chinese)&lt;/Title&gt;&lt;Template&gt;Report&lt;/Template&gt;&lt;Star&gt;0&lt;/Star&gt;&lt;Tag&gt;0&lt;/Tag&gt;&lt;Author/&gt;&lt;Year&gt;0&lt;/Year&gt;&lt;Details&gt;&lt;_accessed&gt;63466197&lt;/_accessed&gt;&lt;_created&gt;63466197&lt;/_created&gt;&lt;_modified&gt;63466197&lt;/_modified&gt;&lt;_publisher&gt;(China Statistics Press, 1998-2019)&lt;/_publisher&gt;&lt;_url&gt;Ministry of Civil Affairs of the People&amp;apos;s Republic of China&lt;/_url&gt;&lt;/Details&gt;&lt;Extra&gt;&lt;DBUID&gt;{CAD89AEC-9B48-4DA8-AC48-F3A3F9DBDF3C}&lt;/DBUID&gt;&lt;/Extra&gt;&lt;/Item&gt;&lt;/References&gt;&lt;/Group&gt;&lt;/Citation&gt;_x000a_"/>
    <w:docVar w:name="NE.Ref{4AEC87A6-C8C2-47BF-B274-30349424C4F9}" w:val=" ADDIN NE.Ref.{4AEC87A6-C8C2-47BF-B274-30349424C4F9}&lt;Citation&gt;&lt;Group&gt;&lt;References&gt;&lt;Item&gt;&lt;ID&gt;344&lt;/ID&gt;&lt;UID&gt;{35AC4BE0-19BF-43F9-9CA5-E80D8531F63D}&lt;/UID&gt;&lt;Title&gt;Public views of the Sustainable Development Goals across countries&lt;/Title&gt;&lt;Template&gt;Journal Article&lt;/Template&gt;&lt;Star&gt;1&lt;/Star&gt;&lt;Tag&gt;0&lt;/Tag&gt;&lt;Author&gt;Bain, Paul G; Kroonenberg, Pieter M; Johansson, Lars-Olof; Milfont, Taciano L; Crimston, Charlie R; Kurz, Tim; Bushina, Ekaterina; Calligaro, Carolina; Demarque, Christophe; Guan, Yanjun; Park, Joonha&lt;/Author&gt;&lt;Year&gt;2019&lt;/Year&gt;&lt;Details&gt;&lt;_accessed&gt;63172053&lt;/_accessed&gt;&lt;_created&gt;63172053&lt;/_created&gt;&lt;_db_updated&gt;CrossRef&lt;/_db_updated&gt;&lt;_doi&gt;10.1038/s41893-019-0365-4&lt;/_doi&gt;&lt;_impact_factor&gt;  19.346&lt;/_impact_factor&gt;&lt;_isbn&gt;2398-9629&lt;/_isbn&gt;&lt;_issue&gt;9&lt;/_issue&gt;&lt;_journal&gt;Nature Sustainability&lt;/_journal&gt;&lt;_modified&gt;63925158&lt;/_modified&gt;&lt;_pages&gt;819-825&lt;/_pages&gt;&lt;_tertiary_title&gt;Nat Sustain&lt;/_tertiary_title&gt;&lt;_url&gt;http://www.nature.com/articles/s41893-019-0365-4_x000d__x000a_http://www.nature.com/articles/s41893-019-0365-4.pdf&lt;/_url&gt;&lt;_volume&gt;2&lt;/_volume&gt;&lt;/Details&gt;&lt;Extra&gt;&lt;DBUID&gt;{CAD89AEC-9B48-4DA8-AC48-F3A3F9DBDF3C}&lt;/DBUID&gt;&lt;/Extra&gt;&lt;/Item&gt;&lt;/References&gt;&lt;/Group&gt;&lt;/Citation&gt;_x000a_"/>
    <w:docVar w:name="NE.Ref{4C301752-1AC1-4928-9CEC-58EEDC8C4628}" w:val=" ADDIN NE.Ref.{4C301752-1AC1-4928-9CEC-58EEDC8C4628}&lt;Citation&gt;&lt;Group&gt;&lt;References&gt;&lt;Item&gt;&lt;ID&gt;621&lt;/ID&gt;&lt;UID&gt;{40637D2C-3253-42C1-8C4B-7F7AF2CC5363}&lt;/UID&gt;&lt;Title&gt;China Labour Statistical Yearbook (in Chinese)&lt;/Title&gt;&lt;Template&gt;Report&lt;/Template&gt;&lt;Star&gt;0&lt;/Star&gt;&lt;Tag&gt;0&lt;/Tag&gt;&lt;Author/&gt;&lt;Year&gt;0&lt;/Year&gt;&lt;Details&gt;&lt;_url&gt;Department of Population and Employment Statistics of the National Bureau of Statistics &amp;amp; Department of Planning and Finance of the Ministry of Human Resources and Social Security&lt;/_url&gt;&lt;_publisher&gt;(China Statistics Press, 1997-2019)&lt;/_publisher&gt;&lt;_accessed&gt;63466155&lt;/_accessed&gt;&lt;_created&gt;63466155&lt;/_created&gt;&lt;_modified&gt;63466155&lt;/_modified&gt;&lt;/Details&gt;&lt;Extra&gt;&lt;DBUID&gt;{CAD89AEC-9B48-4DA8-AC48-F3A3F9DBDF3C}&lt;/DBUID&gt;&lt;/Extra&gt;&lt;/Item&gt;&lt;/References&gt;&lt;/Group&gt;&lt;/Citation&gt;_x000a_"/>
    <w:docVar w:name="NE.Ref{4C73C150-0D60-4852-89B0-81BBCFBAECA0}" w:val=" ADDIN NE.Ref.{4C73C150-0D60-4852-89B0-81BBCFBAECA0}&lt;Citation&gt;&lt;Group&gt;&lt;References&gt;&lt;Item&gt;&lt;ID&gt;617&lt;/ID&gt;&lt;UID&gt;{DD4346A2-7579-4C9F-A4C6-7EBE9356FFE1}&lt;/UID&gt;&lt;Title&gt;China Statistical Yearbook on Construction (in Chinese)&lt;/Title&gt;&lt;Template&gt;Report&lt;/Template&gt;&lt;Star&gt;0&lt;/Star&gt;&lt;Tag&gt;0&lt;/Tag&gt;&lt;Author/&gt;&lt;Year&gt;0&lt;/Year&gt;&lt;Details&gt;&lt;_url&gt;The Department of Investment and Construction Statistics of the National Bureau of Statistics of China&lt;/_url&gt;&lt;_accessed&gt;63466452&lt;/_accessed&gt;&lt;_created&gt;63466123&lt;/_created&gt;&lt;_modified&gt;63466452&lt;/_modified&gt;&lt;_publisher&gt;(China Statistics Press, 2005-2019)&lt;/_publisher&gt;&lt;/Details&gt;&lt;Extra&gt;&lt;DBUID&gt;{CAD89AEC-9B48-4DA8-AC48-F3A3F9DBDF3C}&lt;/DBUID&gt;&lt;/Extra&gt;&lt;/Item&gt;&lt;/References&gt;&lt;/Group&gt;&lt;/Citation&gt;_x000a_"/>
    <w:docVar w:name="NE.Ref{4CF55590-E718-4214-ACEA-DDFDFAA90AA9}" w:val=" ADDIN NE.Ref.{4CF55590-E718-4214-ACEA-DDFDFAA90AA9}&lt;Citation&gt;&lt;Group&gt;&lt;References&gt;&lt;Item&gt;&lt;ID&gt;625&lt;/ID&gt;&lt;UID&gt;{AFF4D9BA-881F-4D92-AEBD-C40B64D493D4}&lt;/UID&gt;&lt;Title&gt;Poverty Monitoring Report of Rural China&lt;/Title&gt;&lt;Template&gt;Report&lt;/Template&gt;&lt;Star&gt;0&lt;/Star&gt;&lt;Tag&gt;0&lt;/Tag&gt;&lt;Author/&gt;&lt;Year&gt;0&lt;/Year&gt;&lt;Details&gt;&lt;_accessed&gt;63466203&lt;/_accessed&gt;&lt;_created&gt;63466203&lt;/_created&gt;&lt;_modified&gt;63466203&lt;/_modified&gt;&lt;_publisher&gt;(China Statistics Press, 2019)&lt;/_publisher&gt;&lt;_url&gt;Department of Household Surveys of the National Bureau of Statistics of China&lt;/_url&gt;&lt;/Details&gt;&lt;Extra&gt;&lt;DBUID&gt;{CAD89AEC-9B48-4DA8-AC48-F3A3F9DBDF3C}&lt;/DBUID&gt;&lt;/Extra&gt;&lt;/Item&gt;&lt;/References&gt;&lt;/Group&gt;&lt;/Citation&gt;_x000a_"/>
    <w:docVar w:name="NE.Ref{4F29CB09-FE07-4D80-9B81-53B2DBAE5E39}" w:val=" ADDIN NE.Ref.{4F29CB09-FE07-4D80-9B81-53B2DBAE5E39}&lt;Citation&gt;&lt;Group&gt;&lt;References&gt;&lt;Item&gt;&lt;ID&gt;610&lt;/ID&gt;&lt;UID&gt;{84C94A57-ECC9-4B2E-970B-F71E60E342FE}&lt;/UID&gt;&lt;Title&gt;China Statistical Yearbook (in Chinese)&lt;/Title&gt;&lt;Template&gt;Report&lt;/Template&gt;&lt;Star&gt;0&lt;/Star&gt;&lt;Tag&gt;0&lt;/Tag&gt;&lt;Author/&gt;&lt;Year&gt;0&lt;/Year&gt;&lt;Details&gt;&lt;_publisher&gt;(China Statistics Press, 1991-2019)&lt;/_publisher&gt;&lt;_accessed&gt;63466086&lt;/_accessed&gt;&lt;_created&gt;63466039&lt;/_created&gt;&lt;_modified&gt;63466049&lt;/_modified&gt;&lt;_url&gt;National Bureau of Statistics of the People&amp;apos;s Republic of China&lt;/_url&gt;&lt;/Details&gt;&lt;Extra&gt;&lt;DBUID&gt;{CAD89AEC-9B48-4DA8-AC48-F3A3F9DBDF3C}&lt;/DBUID&gt;&lt;/Extra&gt;&lt;/Item&gt;&lt;/References&gt;&lt;/Group&gt;&lt;/Citation&gt;_x000a_"/>
    <w:docVar w:name="NE.Ref{5006941E-199A-4E52-AD46-DB33F1C14556}" w:val=" ADDIN NE.Ref.{5006941E-199A-4E52-AD46-DB33F1C14556}&lt;Citation&gt;&lt;Group&gt;&lt;References&gt;&lt;Item&gt;&lt;ID&gt;528&lt;/ID&gt;&lt;UID&gt;{BD8B4D6D-5BD0-4C23-98EE-D61E26F37BA7}&lt;/UID&gt;&lt;Title&gt;Three pillars of sustainability: in search of conceptual origins&lt;/Title&gt;&lt;Template&gt;Journal Article&lt;/Template&gt;&lt;Star&gt;1&lt;/Star&gt;&lt;Tag&gt;5&lt;/Tag&gt;&lt;Author&gt;Purvis, Ben; Mao, Yong; Robinson, Darren&lt;/Author&gt;&lt;Year&gt;2019&lt;/Year&gt;&lt;Details&gt;&lt;_accessed&gt;63440545&lt;/_accessed&gt;&lt;_collection_scope&gt;SCIE&lt;/_collection_scope&gt;&lt;_created&gt;63440545&lt;/_created&gt;&lt;_db_updated&gt;CrossRef&lt;/_db_updated&gt;&lt;_doi&gt;10.1007/s11625-018-0627-5&lt;/_doi&gt;&lt;_impact_factor&gt;   6.367&lt;/_impact_factor&gt;&lt;_isbn&gt;1862-4065&lt;/_isbn&gt;&lt;_issue&gt;3&lt;/_issue&gt;&lt;_journal&gt;Sustainability Science&lt;/_journal&gt;&lt;_modified&gt;63511269&lt;/_modified&gt;&lt;_pages&gt;681-695&lt;/_pages&gt;&lt;_tertiary_title&gt;Sustain Sci&lt;/_tertiary_title&gt;&lt;_url&gt;http://link.springer.com/10.1007/s11625-018-0627-5_x000d__x000a_http://link.springer.com/content/pdf/10.1007/s11625-018-0627-5.pdf&lt;/_url&gt;&lt;_volume&gt;14&lt;/_volume&gt;&lt;/Details&gt;&lt;Extra&gt;&lt;DBUID&gt;{CAD89AEC-9B48-4DA8-AC48-F3A3F9DBDF3C}&lt;/DBUID&gt;&lt;/Extra&gt;&lt;/Item&gt;&lt;/References&gt;&lt;/Group&gt;&lt;/Citation&gt;_x000a_"/>
    <w:docVar w:name="NE.Ref{5055D959-7CCA-4DF3-95B8-52C88DEC3F2D}" w:val=" ADDIN NE.Ref.{5055D959-7CCA-4DF3-95B8-52C88DEC3F2D}&lt;Citation&gt;&lt;Group&gt;&lt;References&gt;&lt;Item&gt;&lt;ID&gt;620&lt;/ID&gt;&lt;UID&gt;{D52441FD-F61C-4FAF-87CC-F0D3F64FEF50}&lt;/UID&gt;&lt;Title&gt;China Statistical Yearbook on Science and Technology (in Chinese)&lt;/Title&gt;&lt;Template&gt;Report&lt;/Template&gt;&lt;Star&gt;0&lt;/Star&gt;&lt;Tag&gt;0&lt;/Tag&gt;&lt;Author/&gt;&lt;Year&gt;0&lt;/Year&gt;&lt;Details&gt;&lt;_url&gt;Department of Social, Science and Technology, and Cultural Statistics National Bureau of Statistics &amp;amp; Department of Strategy and Planning Ministry of Science and Technology of China&lt;/_url&gt;&lt;_publisher&gt;(China Statistics Press, 2007-2019)&lt;/_publisher&gt;&lt;_accessed&gt;63466451&lt;/_accessed&gt;&lt;_created&gt;63466152&lt;/_created&gt;&lt;_modified&gt;63466451&lt;/_modified&gt;&lt;/Details&gt;&lt;Extra&gt;&lt;DBUID&gt;{CAD89AEC-9B48-4DA8-AC48-F3A3F9DBDF3C}&lt;/DBUID&gt;&lt;/Extra&gt;&lt;/Item&gt;&lt;/References&gt;&lt;/Group&gt;&lt;/Citation&gt;_x000a_"/>
    <w:docVar w:name="NE.Ref{526B3595-33B9-429E-A706-B77FA530B7A5}" w:val=" ADDIN NE.Ref.{526B3595-33B9-429E-A706-B77FA530B7A5}&lt;Citation&gt;&lt;Group&gt;&lt;References&gt;&lt;Item&gt;&lt;ID&gt;534&lt;/ID&gt;&lt;UID&gt;{125D316E-4584-4744-980D-A10A5092DE49}&lt;/UID&gt;&lt;Title&gt;Post-2015 Sustainable Development Goals still neglecting their environmental roots in the Anthropocene&lt;/Title&gt;&lt;Template&gt;Journal Article&lt;/Template&gt;&lt;Star&gt;0&lt;/Star&gt;&lt;Tag&gt;0&lt;/Tag&gt;&lt;Author&gt;Reid, Andrea J; Brooks, Jill L; Dolgova, Lana; Laurich, Bruce; Sullivan, Brittany G; Szekeres, Petra; Wood, Sylvia L R; Bennett, Joseph R; Cooke, Steven J&lt;/Author&gt;&lt;Year&gt;2017&lt;/Year&gt;&lt;Details&gt;&lt;_accessed&gt;63440556&lt;/_accessed&gt;&lt;_collection_scope&gt;SCIE&lt;/_collection_scope&gt;&lt;_created&gt;63440556&lt;/_created&gt;&lt;_db_updated&gt;CrossRef&lt;/_db_updated&gt;&lt;_doi&gt;10.1016/j.envsci.2017.07.006&lt;/_doi&gt;&lt;_impact_factor&gt;   4.767&lt;/_impact_factor&gt;&lt;_isbn&gt;14629011&lt;/_isbn&gt;&lt;_journal&gt;Environmental Science &amp;amp; Policy&lt;/_journal&gt;&lt;_modified&gt;63440556&lt;/_modified&gt;&lt;_pages&gt;179-184&lt;/_pages&gt;&lt;_tertiary_title&gt;Environmental Science &amp;amp; Policy&lt;/_tertiary_title&gt;&lt;_url&gt;https://linkinghub.elsevier.com/retrieve/pii/S1462901116307900_x000d__x000a_https://api.elsevier.com/content/article/PII:S1462901116307900?httpAccept=text/xml&lt;/_url&gt;&lt;_volume&gt;77&lt;/_volume&gt;&lt;/Details&gt;&lt;Extra&gt;&lt;DBUID&gt;{CAD89AEC-9B48-4DA8-AC48-F3A3F9DBDF3C}&lt;/DBUID&gt;&lt;/Extra&gt;&lt;/Item&gt;&lt;/References&gt;&lt;/Group&gt;&lt;Group&gt;&lt;References&gt;&lt;Item&gt;&lt;ID&gt;54&lt;/ID&gt;&lt;UID&gt;{DE6FE90C-5CAC-4D81-8D66-2A772F9C71B4}&lt;/UID&gt;&lt;Title&gt;Trade-offs between social and environmental Sustainable Development Goals&lt;/Title&gt;&lt;Template&gt;Journal Article&lt;/Template&gt;&lt;Star&gt;0&lt;/Star&gt;&lt;Tag&gt;0&lt;/Tag&gt;&lt;Author&gt;Scherer, Laura; Behrens, Paul; de Koning, Arjan; Heijungs, Reinout; Sprecher, Benjamin; Tukker, Arnold&lt;/Author&gt;&lt;Year&gt;2018&lt;/Year&gt;&lt;Details&gt;&lt;_accessed&gt;62656651&lt;/_accessed&gt;&lt;_collection_scope&gt;SCIE&lt;/_collection_scope&gt;&lt;_created&gt;62656651&lt;/_created&gt;&lt;_db_updated&gt;CrossRef&lt;/_db_updated&gt;&lt;_doi&gt;10.1016/j.envsci.2018.10.002&lt;/_doi&gt;&lt;_impact_factor&gt;   4.767&lt;/_impact_factor&gt;&lt;_isbn&gt;14629011&lt;/_isbn&gt;&lt;_journal&gt;Environmental Science &amp;amp; Policy&lt;/_journal&gt;&lt;_modified&gt;63400278&lt;/_modified&gt;&lt;_pages&gt;65-72&lt;/_pages&gt;&lt;_tertiary_title&gt;Environmental Science &amp;amp; Policy&lt;/_tertiary_title&gt;&lt;_url&gt;https://linkinghub.elsevier.com/retrieve/pii/S1462901118308876_x000d__x000a_https://api.elsevier.com/content/article/PII:S1462901118308876?httpAccept=text/xml&lt;/_url&gt;&lt;_volume&gt;90&lt;/_volume&gt;&lt;/Details&gt;&lt;Extra&gt;&lt;DBUID&gt;{CAD89AEC-9B48-4DA8-AC48-F3A3F9DBDF3C}&lt;/DBUID&gt;&lt;/Extra&gt;&lt;/Item&gt;&lt;/References&gt;&lt;/Group&gt;&lt;/Citation&gt;_x000a_"/>
    <w:docVar w:name="NE.Ref{53743EA5-82E6-4EF9-8784-6A0F0DECCDE9}" w:val=" ADDIN NE.Ref.{53743EA5-82E6-4EF9-8784-6A0F0DECCDE9}&lt;Citation&gt;&lt;Group&gt;&lt;References&gt;&lt;Item&gt;&lt;ID&gt;610&lt;/ID&gt;&lt;UID&gt;{84C94A57-ECC9-4B2E-970B-F71E60E342FE}&lt;/UID&gt;&lt;Title&gt;China Statistical Yearbook (in Chinese)&lt;/Title&gt;&lt;Template&gt;Report&lt;/Template&gt;&lt;Star&gt;0&lt;/Star&gt;&lt;Tag&gt;0&lt;/Tag&gt;&lt;Author/&gt;&lt;Year&gt;0&lt;/Year&gt;&lt;Details&gt;&lt;_publisher&gt;(China Statistics Press, 1991-2019)&lt;/_publisher&gt;&lt;_accessed&gt;63466086&lt;/_accessed&gt;&lt;_created&gt;63466039&lt;/_created&gt;&lt;_modified&gt;63466049&lt;/_modified&gt;&lt;_url&gt;National Bureau of Statistics of the People&amp;apos;s Republic of China&lt;/_url&gt;&lt;/Details&gt;&lt;Extra&gt;&lt;DBUID&gt;{CAD89AEC-9B48-4DA8-AC48-F3A3F9DBDF3C}&lt;/DBUID&gt;&lt;/Extra&gt;&lt;/Item&gt;&lt;/References&gt;&lt;/Group&gt;&lt;/Citation&gt;_x000a_"/>
    <w:docVar w:name="NE.Ref{5452EF7B-DD52-4C49-B6C9-0DF59B1C5B1E}" w:val=" ADDIN NE.Ref.{5452EF7B-DD52-4C49-B6C9-0DF59B1C5B1E}&lt;Citation&gt;&lt;Group&gt;&lt;References&gt;&lt;Item&gt;&lt;ID&gt;513&lt;/ID&gt;&lt;UID&gt;{90DB0CB3-59E2-47A8-8A30-8C6BA58526A6}&lt;/UID&gt;&lt;Title&gt;SDG Indicators&lt;/Title&gt;&lt;Template&gt;Web Page&lt;/Template&gt;&lt;Star&gt;0&lt;/Star&gt;&lt;Tag&gt;0&lt;/Tag&gt;&lt;Author&gt;Division, United Nations Statistics&lt;/Author&gt;&lt;Year&gt;2017&lt;/Year&gt;&lt;Details&gt;&lt;_accessed&gt;63525151&lt;/_accessed&gt;&lt;_created&gt;63440276&lt;/_created&gt;&lt;_issue&gt;accessed Aug 14 2020&lt;/_issue&gt;&lt;_modified&gt;63440277&lt;/_modified&gt;&lt;_url&gt;https://unstats.un.org/sdgs/indicators/indicators-list/&lt;/_url&gt;&lt;/Details&gt;&lt;Extra&gt;&lt;DBUID&gt;{CAD89AEC-9B48-4DA8-AC48-F3A3F9DBDF3C}&lt;/DBUID&gt;&lt;/Extra&gt;&lt;/Item&gt;&lt;/References&gt;&lt;/Group&gt;&lt;/Citation&gt;_x000a_"/>
    <w:docVar w:name="NE.Ref{5596C16A-0A1E-4E4F-BB7F-F06FB17BEE44}" w:val=" ADDIN NE.Ref.{5596C16A-0A1E-4E4F-BB7F-F06FB17BEE44}&lt;Citation&gt;&lt;Group&gt;&lt;References&gt;&lt;Item&gt;&lt;ID&gt;623&lt;/ID&gt;&lt;UID&gt;{D8A1FC00-3E56-45D5-9F3C-D0F2C6987396}&lt;/UID&gt;&lt;Title&gt;China Civil Affairs Statistical Yearbook (in Chinese)&lt;/Title&gt;&lt;Template&gt;Report&lt;/Template&gt;&lt;Star&gt;0&lt;/Star&gt;&lt;Tag&gt;0&lt;/Tag&gt;&lt;Author/&gt;&lt;Year&gt;0&lt;/Year&gt;&lt;Details&gt;&lt;_url&gt;Ministry of Civil Affairs of the People&amp;apos;s Republic of China&lt;/_url&gt;&lt;_publisher&gt;(China Statistics Press, 1998-2019)&lt;/_publisher&gt;&lt;_accessed&gt;63466197&lt;/_accessed&gt;&lt;_created&gt;63466197&lt;/_created&gt;&lt;_modified&gt;63466197&lt;/_modified&gt;&lt;/Details&gt;&lt;Extra&gt;&lt;DBUID&gt;{CAD89AEC-9B48-4DA8-AC48-F3A3F9DBDF3C}&lt;/DBUID&gt;&lt;/Extra&gt;&lt;/Item&gt;&lt;/References&gt;&lt;/Group&gt;&lt;/Citation&gt;_x000a_"/>
    <w:docVar w:name="NE.Ref{56A84107-E008-461C-B670-7B95C16B2D2D}" w:val=" ADDIN NE.Ref.{56A84107-E008-461C-B670-7B95C16B2D2D}&lt;Citation&gt;&lt;Group&gt;&lt;References&gt;&lt;Item&gt;&lt;ID&gt;612&lt;/ID&gt;&lt;UID&gt;{9D3C7B26-4BF7-4624-B5E4-71A7151D181B}&lt;/UID&gt;&lt;Title&gt;China Urban Construction Statistical Yearbook (in Chinese)&lt;/Title&gt;&lt;Template&gt;Report&lt;/Template&gt;&lt;Star&gt;0&lt;/Star&gt;&lt;Tag&gt;0&lt;/Tag&gt;&lt;Author/&gt;&lt;Year&gt;0&lt;/Year&gt;&lt;Details&gt;&lt;_url&gt;Ministry of Housing Urban-Rural Development People&amp;apos;s Republic of China&lt;/_url&gt;&lt;_publisher&gt;(China Statistics Press, 2003-2019)&lt;/_publisher&gt;&lt;_accessed&gt;63466074&lt;/_accessed&gt;&lt;_created&gt;63466074&lt;/_created&gt;&lt;_modified&gt;63466074&lt;/_modified&gt;&lt;/Details&gt;&lt;Extra&gt;&lt;DBUID&gt;{CAD89AEC-9B48-4DA8-AC48-F3A3F9DBDF3C}&lt;/DBUID&gt;&lt;/Extra&gt;&lt;/Item&gt;&lt;/References&gt;&lt;/Group&gt;&lt;/Citation&gt;_x000a_"/>
    <w:docVar w:name="NE.Ref{5719E9F4-DBB7-45ED-A5DE-E3A4B2CB9730}" w:val=" ADDIN NE.Ref.{5719E9F4-DBB7-45ED-A5DE-E3A4B2CB9730}&lt;Citation&gt;&lt;Group&gt;&lt;References&gt;&lt;Item&gt;&lt;ID&gt;610&lt;/ID&gt;&lt;UID&gt;{84C94A57-ECC9-4B2E-970B-F71E60E342FE}&lt;/UID&gt;&lt;Title&gt;China Statistical Yearbook (in Chinese)&lt;/Title&gt;&lt;Template&gt;Report&lt;/Template&gt;&lt;Star&gt;0&lt;/Star&gt;&lt;Tag&gt;0&lt;/Tag&gt;&lt;Author/&gt;&lt;Year&gt;0&lt;/Year&gt;&lt;Details&gt;&lt;_accessed&gt;63466086&lt;/_accessed&gt;&lt;_created&gt;63466039&lt;/_created&gt;&lt;_modified&gt;63466049&lt;/_modified&gt;&lt;_publisher&gt;(China Statistics Press, 1991-2019)&lt;/_publisher&gt;&lt;_url&gt;National Bureau of Statistics of the People&amp;apos;s Republic of China&lt;/_url&gt;&lt;/Details&gt;&lt;Extra&gt;&lt;DBUID&gt;{CAD89AEC-9B48-4DA8-AC48-F3A3F9DBDF3C}&lt;/DBUID&gt;&lt;/Extra&gt;&lt;/Item&gt;&lt;/References&gt;&lt;/Group&gt;&lt;/Citation&gt;_x000a_"/>
    <w:docVar w:name="NE.Ref{5A4AECBB-D568-4E75-8937-FE97A2B44B72}" w:val=" ADDIN NE.Ref.{5A4AECBB-D568-4E75-8937-FE97A2B44B72}&lt;Citation&gt;&lt;Group&gt;&lt;References&gt;&lt;Item&gt;&lt;ID&gt;338&lt;/ID&gt;&lt;UID&gt;{D60CF70B-C3AC-47C1-A371-4EDD0F74005B}&lt;/UID&gt;&lt;Title&gt;Assessing progress towards sustainable development over space and time&lt;/Title&gt;&lt;Template&gt;Journal Article&lt;/Template&gt;&lt;Star&gt;1&lt;/Star&gt;&lt;Tag&gt;0&lt;/Tag&gt;&lt;Author&gt;Xu, Zhenci; Chau, Sophia N; Chen, Xiuzhi; Zhang, Jian; Li, Yingjie; Dietz, Thomas; Wang, Jinyan; Winkler, Julie A; Fan, Fan; Huang, Baorong; Li, Shuxin; Wu, Shaohua; Herzberger, Anna; Tang, Ying; Hong, Dequ; Li, Yunkai; Liu, Jianguo&lt;/Author&gt;&lt;Year&gt;2020&lt;/Year&gt;&lt;Details&gt;&lt;_accessed&gt;63143441&lt;/_accessed&gt;&lt;_collection_scope&gt;SCI;SCIE&lt;/_collection_scope&gt;&lt;_created&gt;63143441&lt;/_created&gt;&lt;_db_updated&gt;CrossRef&lt;/_db_updated&gt;&lt;_doi&gt;10.1038/s41586-019-1846-3&lt;/_doi&gt;&lt;_impact_factor&gt;  49.962&lt;/_impact_factor&gt;&lt;_isbn&gt;0028-0836&lt;/_isbn&gt;&lt;_issue&gt;7788&lt;/_issue&gt;&lt;_journal&gt;Nature&lt;/_journal&gt;&lt;_modified&gt;63933785&lt;/_modified&gt;&lt;_pages&gt;74-78&lt;/_pages&gt;&lt;_tertiary_title&gt;Nature&lt;/_tertiary_title&gt;&lt;_url&gt;http://www.nature.com/articles/s41586-019-1846-3_x000d__x000a_http://www.nature.com/articles/s41586-019-1846-3.pdf&lt;/_url&gt;&lt;_volume&gt;577&lt;/_volume&gt;&lt;/Details&gt;&lt;Extra&gt;&lt;DBUID&gt;{CAD89AEC-9B48-4DA8-AC48-F3A3F9DBDF3C}&lt;/DBUID&gt;&lt;/Extra&gt;&lt;/Item&gt;&lt;/References&gt;&lt;/Group&gt;&lt;/Citation&gt;_x000a_"/>
    <w:docVar w:name="NE.Ref{5FB9F27B-FCD7-4BC5-AF51-E4D3A007352A}" w:val=" ADDIN NE.Ref.{5FB9F27B-FCD7-4BC5-AF51-E4D3A007352A}&lt;Citation&gt;&lt;Group&gt;&lt;References&gt;&lt;Item&gt;&lt;ID&gt;610&lt;/ID&gt;&lt;UID&gt;{84C94A57-ECC9-4B2E-970B-F71E60E342FE}&lt;/UID&gt;&lt;Title&gt;China Statistical Yearbook (in Chinese)&lt;/Title&gt;&lt;Template&gt;Report&lt;/Template&gt;&lt;Star&gt;0&lt;/Star&gt;&lt;Tag&gt;0&lt;/Tag&gt;&lt;Author/&gt;&lt;Year&gt;0&lt;/Year&gt;&lt;Details&gt;&lt;_publisher&gt;(China Statistics Press, 1991-2019)&lt;/_publisher&gt;&lt;_accessed&gt;63466086&lt;/_accessed&gt;&lt;_created&gt;63466039&lt;/_created&gt;&lt;_modified&gt;63466049&lt;/_modified&gt;&lt;_url&gt;National Bureau of Statistics of the People&amp;apos;s Republic of China&lt;/_url&gt;&lt;/Details&gt;&lt;Extra&gt;&lt;DBUID&gt;{CAD89AEC-9B48-4DA8-AC48-F3A3F9DBDF3C}&lt;/DBUID&gt;&lt;/Extra&gt;&lt;/Item&gt;&lt;/References&gt;&lt;/Group&gt;&lt;/Citation&gt;_x000a_"/>
    <w:docVar w:name="NE.Ref{62C157D5-7870-4F97-8DD6-E90C404A0939}" w:val=" ADDIN NE.Ref.{62C157D5-7870-4F97-8DD6-E90C404A0939}&lt;Citation&gt;&lt;Group&gt;&lt;References&gt;&lt;Item&gt;&lt;ID&gt;624&lt;/ID&gt;&lt;UID&gt;{92DA21C9-54CF-4E37-9C0E-CFE6AFA6EF3F}&lt;/UID&gt;&lt;Title&gt;China Energy Statistical Yearbook (in Chinese)&lt;/Title&gt;&lt;Template&gt;Report&lt;/Template&gt;&lt;Star&gt;0&lt;/Star&gt;&lt;Tag&gt;0&lt;/Tag&gt;&lt;Author/&gt;&lt;Year&gt;0&lt;/Year&gt;&lt;Details&gt;&lt;_accessed&gt;63466201&lt;/_accessed&gt;&lt;_created&gt;63466201&lt;/_created&gt;&lt;_modified&gt;63466201&lt;/_modified&gt;&lt;_publisher&gt;(China Statistics Press, 1996-2019)&lt;/_publisher&gt;&lt;_url&gt;Department of Energy Statistics of the National Bureau of Statistics of China&lt;/_url&gt;&lt;/Details&gt;&lt;Extra&gt;&lt;DBUID&gt;{CAD89AEC-9B48-4DA8-AC48-F3A3F9DBDF3C}&lt;/DBUID&gt;&lt;/Extra&gt;&lt;/Item&gt;&lt;/References&gt;&lt;/Group&gt;&lt;/Citation&gt;_x000a_"/>
    <w:docVar w:name="NE.Ref{63BFDB95-D3C1-4E80-9C8B-EDD2A3A501EE}" w:val=" ADDIN NE.Ref.{63BFDB95-D3C1-4E80-9C8B-EDD2A3A501EE}&lt;Citation&gt;&lt;Group&gt;&lt;References&gt;&lt;Item&gt;&lt;ID&gt;616&lt;/ID&gt;&lt;UID&gt;{4B50D4A2-284B-4F33-B529-24F4BE711B21}&lt;/UID&gt;&lt;Title&gt;China Statistical Yearbook on Environment (in Chinese)&lt;/Title&gt;&lt;Template&gt;Report&lt;/Template&gt;&lt;Star&gt;0&lt;/Star&gt;&lt;Tag&gt;0&lt;/Tag&gt;&lt;Author/&gt;&lt;Year&gt;0&lt;/Year&gt;&lt;Details&gt;&lt;_accessed&gt;63466123&lt;/_accessed&gt;&lt;_created&gt;63466114&lt;/_created&gt;&lt;_modified&gt;63466123&lt;/_modified&gt;&lt;_publisher&gt;(China Statistics Press, 1994-2019)&lt;/_publisher&gt;&lt;_url&gt;National Bureau of Statistics &amp;amp; Ministry of Environmental Protection of the People&amp;apos;s Republic of China&lt;/_url&gt;&lt;/Details&gt;&lt;Extra&gt;&lt;DBUID&gt;{CAD89AEC-9B48-4DA8-AC48-F3A3F9DBDF3C}&lt;/DBUID&gt;&lt;/Extra&gt;&lt;/Item&gt;&lt;/References&gt;&lt;/Group&gt;&lt;/Citation&gt;_x000a_"/>
    <w:docVar w:name="NE.Ref{6420AE0E-6E42-4371-AAA6-26A036A45E5A}" w:val=" ADDIN NE.Ref.{6420AE0E-6E42-4371-AAA6-26A036A45E5A}&lt;Citation&gt;&lt;Group&gt;&lt;References&gt;&lt;Item&gt;&lt;ID&gt;628&lt;/ID&gt;&lt;UID&gt;{CF38C135-D1C6-49B6-8677-F057AC4158BD}&lt;/UID&gt;&lt;Title&gt;China Health Statistical Yearbook (in Chinese)&lt;/Title&gt;&lt;Template&gt;Report&lt;/Template&gt;&lt;Star&gt;0&lt;/Star&gt;&lt;Tag&gt;0&lt;/Tag&gt;&lt;Author/&gt;&lt;Year&gt;0&lt;/Year&gt;&lt;Details&gt;&lt;_url&gt;Ministry of Health of the People&amp;apos;s Republic of China&lt;/_url&gt;&lt;_publisher&gt;(Pecking Union Medical College Press, 2003-2019)&lt;/_publisher&gt;&lt;_accessed&gt;63466213&lt;/_accessed&gt;&lt;_created&gt;63466213&lt;/_created&gt;&lt;_modified&gt;63466213&lt;/_modified&gt;&lt;/Details&gt;&lt;Extra&gt;&lt;DBUID&gt;{CAD89AEC-9B48-4DA8-AC48-F3A3F9DBDF3C}&lt;/DBUID&gt;&lt;/Extra&gt;&lt;/Item&gt;&lt;/References&gt;&lt;/Group&gt;&lt;/Citation&gt;_x000a_"/>
    <w:docVar w:name="NE.Ref{653C7639-28D0-4EF4-B4D2-947636FEB351}" w:val=" ADDIN NE.Ref.{653C7639-28D0-4EF4-B4D2-947636FEB351}&lt;Citation&gt;&lt;Group&gt;&lt;References&gt;&lt;Item&gt;&lt;ID&gt;344&lt;/ID&gt;&lt;UID&gt;{35AC4BE0-19BF-43F9-9CA5-E80D8531F63D}&lt;/UID&gt;&lt;Title&gt;Public views of the Sustainable Development Goals across countries&lt;/Title&gt;&lt;Template&gt;Journal Article&lt;/Template&gt;&lt;Star&gt;1&lt;/Star&gt;&lt;Tag&gt;0&lt;/Tag&gt;&lt;Author&gt;Bain, Paul G; Kroonenberg, Pieter M; Johansson, Lars-Olof; Milfont, Taciano L; Crimston, Charlie R; Kurz, Tim; Bushina, Ekaterina; Calligaro, Carolina; Demarque, Christophe; Guan, Yanjun; Park, Joonha&lt;/Author&gt;&lt;Year&gt;2019&lt;/Year&gt;&lt;Details&gt;&lt;_accessed&gt;63172053&lt;/_accessed&gt;&lt;_created&gt;63172053&lt;/_created&gt;&lt;_db_updated&gt;CrossRef&lt;/_db_updated&gt;&lt;_doi&gt;10.1038/s41893-019-0365-4&lt;/_doi&gt;&lt;_impact_factor&gt;  12.080&lt;/_impact_factor&gt;&lt;_isbn&gt;2398-9629&lt;/_isbn&gt;&lt;_issue&gt;9&lt;/_issue&gt;&lt;_journal&gt;Nature Sustainability&lt;/_journal&gt;&lt;_modified&gt;63398428&lt;/_modified&gt;&lt;_pages&gt;819-825&lt;/_pages&gt;&lt;_tertiary_title&gt;Nat Sustain&lt;/_tertiary_title&gt;&lt;_url&gt;http://www.nature.com/articles/s41893-019-0365-4_x000d__x000a_http://www.nature.com/articles/s41893-019-0365-4.pdf&lt;/_url&gt;&lt;_volume&gt;2&lt;/_volume&gt;&lt;/Details&gt;&lt;Extra&gt;&lt;DBUID&gt;{CAD89AEC-9B48-4DA8-AC48-F3A3F9DBDF3C}&lt;/DBUID&gt;&lt;/Extra&gt;&lt;/Item&gt;&lt;/References&gt;&lt;/Group&gt;&lt;/Citation&gt;_x000a_"/>
    <w:docVar w:name="NE.Ref{6599717F-99E5-43DA-A6C1-EC19E248897A}" w:val=" ADDIN NE.Ref.{6599717F-99E5-43DA-A6C1-EC19E248897A}&lt;Citation&gt;&lt;Group&gt;&lt;References&gt;&lt;Item&gt;&lt;ID&gt;518&lt;/ID&gt;&lt;UID&gt;{67F21A59-842D-44C7-B1A0-0D6A8F5D1077}&lt;/UID&gt;&lt;Title&gt;Research on China&amp;apos;s sustainable development evaluation indicators in the framework of SDGs&lt;/Title&gt;&lt;Template&gt;Journal Article&lt;/Template&gt;&lt;Star&gt;0&lt;/Star&gt;&lt;Tag&gt;0&lt;/Tag&gt;&lt;Author&gt;Zhu, Jing; Sun, Xinzhang; He, Zheng&lt;/Author&gt;&lt;Year&gt;2018&lt;/Year&gt;&lt;Details&gt;&lt;_accessed&gt;63896652&lt;/_accessed&gt;&lt;_created&gt;63440393&lt;/_created&gt;&lt;_issue&gt;12&lt;/_issue&gt;&lt;_journal&gt;China population, resources and environment&lt;/_journal&gt;&lt;_modified&gt;63896652&lt;/_modified&gt;&lt;_pages&gt;9-18&lt;/_pages&gt;&lt;_volume&gt;28&lt;/_volume&gt;&lt;/Details&gt;&lt;Extra&gt;&lt;DBUID&gt;{CAD89AEC-9B48-4DA8-AC48-F3A3F9DBDF3C}&lt;/DBUID&gt;&lt;/Extra&gt;&lt;/Item&gt;&lt;/References&gt;&lt;/Group&gt;&lt;/Citation&gt;_x000a_"/>
    <w:docVar w:name="NE.Ref{6916B917-AE09-476B-8E4F-A369A7C5409E}" w:val=" ADDIN NE.Ref.{6916B917-AE09-476B-8E4F-A369A7C5409E}&lt;Citation&gt;&lt;Group&gt;&lt;References&gt;&lt;Item&gt;&lt;ID&gt;22&lt;/ID&gt;&lt;UID&gt;{60585051-925B-4FA7-B511-EAE70A08B5FD}&lt;/UID&gt;&lt;Title&gt;Transforming our world: The 2030 agenda for sustainable development&lt;/Title&gt;&lt;Template&gt;Report&lt;/Template&gt;&lt;Star&gt;0&lt;/Star&gt;&lt;Tag&gt;0&lt;/Tag&gt;&lt;Author&gt;UN&lt;/Author&gt;&lt;Year&gt;2015&lt;/Year&gt;&lt;Details&gt;&lt;_accessed&gt;63695119&lt;/_accessed&gt;&lt;_created&gt;62439284&lt;/_created&gt;&lt;_modified&gt;63684899&lt;/_modified&gt;&lt;_place_published&gt;New York&lt;/_place_published&gt;&lt;_publisher&gt;United Nations&lt;/_publisher&gt;&lt;_url&gt;https://sustainabledevelopment.un.org/post2015/transformingourworld/&lt;/_url&gt;&lt;/Details&gt;&lt;Extra&gt;&lt;DBUID&gt;{CAD89AEC-9B48-4DA8-AC48-F3A3F9DBDF3C}&lt;/DBUID&gt;&lt;/Extra&gt;&lt;/Item&gt;&lt;/References&gt;&lt;/Group&gt;&lt;/Citation&gt;_x000a_"/>
    <w:docVar w:name="NE.Ref{6938633C-FBBD-4D2D-9EF2-1BB9F1A2AFD4}" w:val=" ADDIN NE.Ref.{6938633C-FBBD-4D2D-9EF2-1BB9F1A2AFD4}&lt;Citation&gt;&lt;Group&gt;&lt;References&gt;&lt;Item&gt;&lt;ID&gt;628&lt;/ID&gt;&lt;UID&gt;{CF38C135-D1C6-49B6-8677-F057AC4158BD}&lt;/UID&gt;&lt;Title&gt;China Health Statistical Yearbook (in Chinese)&lt;/Title&gt;&lt;Template&gt;Report&lt;/Template&gt;&lt;Star&gt;0&lt;/Star&gt;&lt;Tag&gt;0&lt;/Tag&gt;&lt;Author/&gt;&lt;Year&gt;0&lt;/Year&gt;&lt;Details&gt;&lt;_url&gt;Ministry of Health of the People&amp;apos;s Republic of China&lt;/_url&gt;&lt;_publisher&gt;(Pecking Union Medical College Press, 2003-2019)&lt;/_publisher&gt;&lt;_accessed&gt;63466213&lt;/_accessed&gt;&lt;_created&gt;63466213&lt;/_created&gt;&lt;_modified&gt;63466213&lt;/_modified&gt;&lt;/Details&gt;&lt;Extra&gt;&lt;DBUID&gt;{CAD89AEC-9B48-4DA8-AC48-F3A3F9DBDF3C}&lt;/DBUID&gt;&lt;/Extra&gt;&lt;/Item&gt;&lt;/References&gt;&lt;/Group&gt;&lt;/Citation&gt;_x000a_"/>
    <w:docVar w:name="NE.Ref{6954D8CC-2C93-49C4-9E59-478300FEE461}" w:val=" ADDIN NE.Ref.{6954D8CC-2C93-49C4-9E59-478300FEE461}&lt;Citation&gt;&lt;Group&gt;&lt;References&gt;&lt;Item&gt;&lt;ID&gt;610&lt;/ID&gt;&lt;UID&gt;{84C94A57-ECC9-4B2E-970B-F71E60E342FE}&lt;/UID&gt;&lt;Title&gt;China Statistical Yearbook (in Chinese)&lt;/Title&gt;&lt;Template&gt;Report&lt;/Template&gt;&lt;Star&gt;0&lt;/Star&gt;&lt;Tag&gt;0&lt;/Tag&gt;&lt;Author/&gt;&lt;Year&gt;0&lt;/Year&gt;&lt;Details&gt;&lt;_publisher&gt;(China Statistics Press, 1991-2019)&lt;/_publisher&gt;&lt;_accessed&gt;63466086&lt;/_accessed&gt;&lt;_created&gt;63466039&lt;/_created&gt;&lt;_modified&gt;63466049&lt;/_modified&gt;&lt;_url&gt;National Bureau of Statistics of the People&amp;apos;s Republic of China&lt;/_url&gt;&lt;/Details&gt;&lt;Extra&gt;&lt;DBUID&gt;{CAD89AEC-9B48-4DA8-AC48-F3A3F9DBDF3C}&lt;/DBUID&gt;&lt;/Extra&gt;&lt;/Item&gt;&lt;/References&gt;&lt;/Group&gt;&lt;/Citation&gt;_x000a_"/>
    <w:docVar w:name="NE.Ref{69C13454-9F59-42C1-858C-EC767BF31AD2}" w:val=" ADDIN NE.Ref.{69C13454-9F59-42C1-858C-EC767BF31AD2}&lt;Citation&gt;&lt;Group&gt;&lt;References&gt;&lt;Item&gt;&lt;ID&gt;615&lt;/ID&gt;&lt;UID&gt;{75E7E56D-0DC9-4DA7-8C79-8E0318907A9A}&lt;/UID&gt;&lt;Title&gt;China Environmental Yearbook (in Chinese)&lt;/Title&gt;&lt;Template&gt;Report&lt;/Template&gt;&lt;Star&gt;0&lt;/Star&gt;&lt;Tag&gt;0&lt;/Tag&gt;&lt;Author/&gt;&lt;Year&gt;0&lt;/Year&gt;&lt;Details&gt;&lt;_accessed&gt;63466225&lt;/_accessed&gt;&lt;_created&gt;63466108&lt;/_created&gt;&lt;_modified&gt;63466226&lt;/_modified&gt;&lt;_publisher&gt;(China Environment Yearbook Press, 2001-2019)&lt;/_publisher&gt;&lt;_url&gt;Editorial Board of China Environment Yearbook&lt;/_url&gt;&lt;/Details&gt;&lt;Extra&gt;&lt;DBUID&gt;{CAD89AEC-9B48-4DA8-AC48-F3A3F9DBDF3C}&lt;/DBUID&gt;&lt;/Extra&gt;&lt;/Item&gt;&lt;/References&gt;&lt;/Group&gt;&lt;/Citation&gt;_x000a_"/>
    <w:docVar w:name="NE.Ref{6B954BF0-A965-48EC-B0E5-C412E171DB43}" w:val=" ADDIN NE.Ref.{6B954BF0-A965-48EC-B0E5-C412E171DB43}&lt;Citation&gt;&lt;Group&gt;&lt;References&gt;&lt;Item&gt;&lt;ID&gt;534&lt;/ID&gt;&lt;UID&gt;{125D316E-4584-4744-980D-A10A5092DE49}&lt;/UID&gt;&lt;Title&gt;Post-2015 Sustainable Development Goals still neglecting their environmental roots in the Anthropocene&lt;/Title&gt;&lt;Template&gt;Journal Article&lt;/Template&gt;&lt;Star&gt;0&lt;/Star&gt;&lt;Tag&gt;0&lt;/Tag&gt;&lt;Author&gt;Reid, Andrea J; Brooks, Jill L; Dolgova, Lana; Laurich, Bruce; Sullivan, Brittany G; Szekeres, Petra; Wood, Sylvia L R; Bennett, Joseph R; Cooke, Steven J&lt;/Author&gt;&lt;Year&gt;2017&lt;/Year&gt;&lt;Details&gt;&lt;_accessed&gt;63440556&lt;/_accessed&gt;&lt;_collection_scope&gt;SCIE&lt;/_collection_scope&gt;&lt;_created&gt;63440556&lt;/_created&gt;&lt;_db_updated&gt;CrossRef&lt;/_db_updated&gt;&lt;_doi&gt;10.1016/j.envsci.2017.07.006&lt;/_doi&gt;&lt;_impact_factor&gt;   5.581&lt;/_impact_factor&gt;&lt;_isbn&gt;14629011&lt;/_isbn&gt;&lt;_journal&gt;Environmental Science &amp;amp; Policy&lt;/_journal&gt;&lt;_modified&gt;63934051&lt;/_modified&gt;&lt;_pages&gt;179-184&lt;/_pages&gt;&lt;_tertiary_title&gt;Environmental Science &amp;amp; Policy&lt;/_tertiary_title&gt;&lt;_url&gt;https://linkinghub.elsevier.com/retrieve/pii/S1462901116307900_x000d__x000a_https://api.elsevier.com/content/article/PII:S1462901116307900?httpAccept=text/xml&lt;/_url&gt;&lt;_volume&gt;77&lt;/_volume&gt;&lt;/Details&gt;&lt;Extra&gt;&lt;DBUID&gt;{CAD89AEC-9B48-4DA8-AC48-F3A3F9DBDF3C}&lt;/DBUID&gt;&lt;/Extra&gt;&lt;/Item&gt;&lt;/References&gt;&lt;/Group&gt;&lt;Group&gt;&lt;References&gt;&lt;Item&gt;&lt;ID&gt;54&lt;/ID&gt;&lt;UID&gt;{DE6FE90C-5CAC-4D81-8D66-2A772F9C71B4}&lt;/UID&gt;&lt;Title&gt;Trade-offs between social and environmental Sustainable Development Goals&lt;/Title&gt;&lt;Template&gt;Journal Article&lt;/Template&gt;&lt;Star&gt;0&lt;/Star&gt;&lt;Tag&gt;0&lt;/Tag&gt;&lt;Author&gt;Scherer, Laura; Behrens, Paul; de Koning, Arjan; Heijungs, Reinout; Sprecher, Benjamin; Tukker, Arnold&lt;/Author&gt;&lt;Year&gt;2018&lt;/Year&gt;&lt;Details&gt;&lt;_accessed&gt;62656651&lt;/_accessed&gt;&lt;_collection_scope&gt;SCIE&lt;/_collection_scope&gt;&lt;_created&gt;62656651&lt;/_created&gt;&lt;_db_updated&gt;CrossRef&lt;/_db_updated&gt;&lt;_doi&gt;10.1016/j.envsci.2018.10.002&lt;/_doi&gt;&lt;_impact_factor&gt;   5.581&lt;/_impact_factor&gt;&lt;_isbn&gt;14629011&lt;/_isbn&gt;&lt;_journal&gt;Environmental Science &amp;amp; Policy&lt;/_journal&gt;&lt;_modified&gt;63934052&lt;/_modified&gt;&lt;_pages&gt;65-72&lt;/_pages&gt;&lt;_tertiary_title&gt;Environmental Science &amp;amp; Policy&lt;/_tertiary_title&gt;&lt;_url&gt;https://linkinghub.elsevier.com/retrieve/pii/S1462901118308876_x000d__x000a_https://api.elsevier.com/content/article/PII:S1462901118308876?httpAccept=text/xml&lt;/_url&gt;&lt;_volume&gt;90&lt;/_volume&gt;&lt;/Details&gt;&lt;Extra&gt;&lt;DBUID&gt;{CAD89AEC-9B48-4DA8-AC48-F3A3F9DBDF3C}&lt;/DBUID&gt;&lt;/Extra&gt;&lt;/Item&gt;&lt;/References&gt;&lt;/Group&gt;&lt;/Citation&gt;_x000a_"/>
    <w:docVar w:name="NE.Ref{6F0A9E59-39F6-45C6-81A1-78520F4BD846}" w:val=" ADDIN NE.Ref.{6F0A9E59-39F6-45C6-81A1-78520F4BD846}&lt;Citation&gt;&lt;Group&gt;&lt;References&gt;&lt;Item&gt;&lt;ID&gt;616&lt;/ID&gt;&lt;UID&gt;{4B50D4A2-284B-4F33-B529-24F4BE711B21}&lt;/UID&gt;&lt;Title&gt;China Statistical Yearbook on Environment (in Chinese)&lt;/Title&gt;&lt;Template&gt;Report&lt;/Template&gt;&lt;Star&gt;0&lt;/Star&gt;&lt;Tag&gt;0&lt;/Tag&gt;&lt;Author/&gt;&lt;Year&gt;0&lt;/Year&gt;&lt;Details&gt;&lt;_url&gt;National Bureau of Statistics &amp;amp; Ministry of Environmental Protection of the People&amp;apos;s Republic of China&lt;/_url&gt;&lt;_publisher&gt;(China Statistics Press, 1994-2019)&lt;/_publisher&gt;&lt;_accessed&gt;63466123&lt;/_accessed&gt;&lt;_created&gt;63466114&lt;/_created&gt;&lt;_modified&gt;63466123&lt;/_modified&gt;&lt;/Details&gt;&lt;Extra&gt;&lt;DBUID&gt;{CAD89AEC-9B48-4DA8-AC48-F3A3F9DBDF3C}&lt;/DBUID&gt;&lt;/Extra&gt;&lt;/Item&gt;&lt;/References&gt;&lt;/Group&gt;&lt;/Citation&gt;_x000a_"/>
    <w:docVar w:name="NE.Ref{6F12A39A-3949-4B13-9A0D-74162CD33ADE}" w:val=" ADDIN NE.Ref.{6F12A39A-3949-4B13-9A0D-74162CD33ADE}&lt;Citation&gt;&lt;Group&gt;&lt;References&gt;&lt;Item&gt;&lt;ID&gt;79&lt;/ID&gt;&lt;UID&gt;{1AF92269-2CC1-4235-937B-FCCBDDA1EF23}&lt;/UID&gt;&lt;Title&gt;Unravelling the Complexity in Achieving the 17 Sustainable Development Goals&lt;/Title&gt;&lt;Template&gt;Journal Article&lt;/Template&gt;&lt;Star&gt;0&lt;/Star&gt;&lt;Tag&gt;0&lt;/Tag&gt;&lt;Author&gt;Fu, Bo Jie; Wang, Shuai; Zhang, Jun Ze; Hou, Zeng Qian; Li, Jing Hai&lt;/Author&gt;&lt;Year&gt;2019&lt;/Year&gt;&lt;Details&gt;&lt;_accessed&gt;63848805&lt;/_accessed&gt;&lt;_collection_scope&gt;SCIE;CSCD;EI&lt;/_collection_scope&gt;&lt;_created&gt;62696835&lt;/_created&gt;&lt;_doi&gt;nwz038, https://doi.org/10.1093/nsr/nwz038&lt;/_doi&gt;&lt;_impact_factor&gt;  16.693&lt;/_impact_factor&gt;&lt;_issue&gt;3&lt;/_issue&gt;&lt;_journal&gt;National Science Review&lt;/_journal&gt;&lt;_modified&gt;63425442&lt;/_modified&gt;&lt;_pages&gt;386-388&lt;/_pages&gt;&lt;_translated_author&gt;Bojie Fu, Shuai Wang Junze Zhang; Unravelling The Complexity In Achieving The Sustainable Development Goals, National Science Review Nwz&lt;/_translated_author&gt;&lt;_volume&gt;6&lt;/_volume&gt;&lt;/Details&gt;&lt;Extra&gt;&lt;DBUID&gt;{CAD89AEC-9B48-4DA8-AC48-F3A3F9DBDF3C}&lt;/DBUID&gt;&lt;/Extra&gt;&lt;/Item&gt;&lt;/References&gt;&lt;/Group&gt;&lt;/Citation&gt;_x000a_"/>
    <w:docVar w:name="NE.Ref{73457A1E-9634-4FF9-A90F-039CE4CCE994}" w:val=" ADDIN NE.Ref.{73457A1E-9634-4FF9-A90F-039CE4CCE994}&lt;Citation&gt;&lt;Group&gt;&lt;References&gt;&lt;Item&gt;&lt;ID&gt;610&lt;/ID&gt;&lt;UID&gt;{84C94A57-ECC9-4B2E-970B-F71E60E342FE}&lt;/UID&gt;&lt;Title&gt;China Statistical Yearbook (in Chinese)&lt;/Title&gt;&lt;Template&gt;Report&lt;/Template&gt;&lt;Star&gt;0&lt;/Star&gt;&lt;Tag&gt;0&lt;/Tag&gt;&lt;Author/&gt;&lt;Year&gt;0&lt;/Year&gt;&lt;Details&gt;&lt;_publisher&gt;(China Statistics Press, 1991-2019)&lt;/_publisher&gt;&lt;_accessed&gt;63466086&lt;/_accessed&gt;&lt;_created&gt;63466039&lt;/_created&gt;&lt;_modified&gt;63466049&lt;/_modified&gt;&lt;_url&gt;National Bureau of Statistics of the People&amp;apos;s Republic of China&lt;/_url&gt;&lt;/Details&gt;&lt;Extra&gt;&lt;DBUID&gt;{CAD89AEC-9B48-4DA8-AC48-F3A3F9DBDF3C}&lt;/DBUID&gt;&lt;/Extra&gt;&lt;/Item&gt;&lt;/References&gt;&lt;/Group&gt;&lt;/Citation&gt;_x000a_"/>
    <w:docVar w:name="NE.Ref{7351FE43-F3D5-49B3-BC96-6902A1A79C24}" w:val=" ADDIN NE.Ref.{7351FE43-F3D5-49B3-BC96-6902A1A79C24}&lt;Citation&gt;&lt;Group&gt;&lt;References&gt;&lt;Item&gt;&lt;ID&gt;612&lt;/ID&gt;&lt;UID&gt;{9D3C7B26-4BF7-4624-B5E4-71A7151D181B}&lt;/UID&gt;&lt;Title&gt;China Urban Construction Statistical Yearbook (in Chinese)&lt;/Title&gt;&lt;Template&gt;Report&lt;/Template&gt;&lt;Star&gt;0&lt;/Star&gt;&lt;Tag&gt;0&lt;/Tag&gt;&lt;Author/&gt;&lt;Year&gt;0&lt;/Year&gt;&lt;Details&gt;&lt;_url&gt;Ministry of Housing Urban-Rural Development People&amp;apos;s Republic of China&lt;/_url&gt;&lt;_publisher&gt;(China Statistics Press, 2003-2019)&lt;/_publisher&gt;&lt;_accessed&gt;63466074&lt;/_accessed&gt;&lt;_created&gt;63466074&lt;/_created&gt;&lt;_modified&gt;63466074&lt;/_modified&gt;&lt;/Details&gt;&lt;Extra&gt;&lt;DBUID&gt;{CAD89AEC-9B48-4DA8-AC48-F3A3F9DBDF3C}&lt;/DBUID&gt;&lt;/Extra&gt;&lt;/Item&gt;&lt;/References&gt;&lt;/Group&gt;&lt;/Citation&gt;_x000a_"/>
    <w:docVar w:name="NE.Ref{73582967-CC76-4AF4-85BC-0141D61863AC}" w:val=" ADDIN NE.Ref.{73582967-CC76-4AF4-85BC-0141D61863AC}&lt;Citation&gt;&lt;Group&gt;&lt;References&gt;&lt;Item&gt;&lt;ID&gt;22&lt;/ID&gt;&lt;UID&gt;{60585051-925B-4FA7-B511-EAE70A08B5FD}&lt;/UID&gt;&lt;Title&gt;Transforming our world: The 2030 agenda for sustainable development&lt;/Title&gt;&lt;Template&gt;Report&lt;/Template&gt;&lt;Star&gt;0&lt;/Star&gt;&lt;Tag&gt;0&lt;/Tag&gt;&lt;Author&gt;UN&lt;/Author&gt;&lt;Year&gt;2015&lt;/Year&gt;&lt;Details&gt;&lt;_accessed&gt;63695119&lt;/_accessed&gt;&lt;_created&gt;62439284&lt;/_created&gt;&lt;_modified&gt;63684899&lt;/_modified&gt;&lt;_place_published&gt;New York&lt;/_place_published&gt;&lt;_publisher&gt;United Nations&lt;/_publisher&gt;&lt;_url&gt;https://sustainabledevelopment.un.org/post2015/transformingourworld/&lt;/_url&gt;&lt;/Details&gt;&lt;Extra&gt;&lt;DBUID&gt;{CAD89AEC-9B48-4DA8-AC48-F3A3F9DBDF3C}&lt;/DBUID&gt;&lt;/Extra&gt;&lt;/Item&gt;&lt;/References&gt;&lt;/Group&gt;&lt;/Citation&gt;_x000a_"/>
    <w:docVar w:name="NE.Ref{7380DFEF-0B0D-4474-A2D3-78E51EBFDB80}" w:val=" ADDIN NE.Ref.{7380DFEF-0B0D-4474-A2D3-78E51EBFDB80}&lt;Citation&gt;&lt;Group&gt;&lt;References&gt;&lt;Item&gt;&lt;ID&gt;611&lt;/ID&gt;&lt;UID&gt;{ED62CD0A-8725-436F-A207-EC911243E047}&lt;/UID&gt;&lt;Title&gt;Finance Yearbook of China (in Chinese)&lt;/Title&gt;&lt;Template&gt;Report&lt;/Template&gt;&lt;Star&gt;0&lt;/Star&gt;&lt;Tag&gt;0&lt;/Tag&gt;&lt;Author/&gt;&lt;Year&gt;0&lt;/Year&gt;&lt;Details&gt;&lt;_url&gt;Ministry of Finance of the People&amp;apos;s Republic of China&lt;/_url&gt;&lt;_publisher&gt;(China Financial &amp;amp; Economic Publishing House, 2001-2019)&lt;/_publisher&gt;&lt;_accessed&gt;63466451&lt;/_accessed&gt;&lt;_created&gt;63466052&lt;/_created&gt;&lt;_modified&gt;63466451&lt;/_modified&gt;&lt;/Details&gt;&lt;Extra&gt;&lt;DBUID&gt;{CAD89AEC-9B48-4DA8-AC48-F3A3F9DBDF3C}&lt;/DBUID&gt;&lt;/Extra&gt;&lt;/Item&gt;&lt;/References&gt;&lt;/Group&gt;&lt;/Citation&gt;_x000a_"/>
    <w:docVar w:name="NE.Ref{73869E7E-0FF8-4786-BC52-3FCF964489F8}" w:val=" ADDIN NE.Ref.{73869E7E-0FF8-4786-BC52-3FCF964489F8}&lt;Citation&gt;&lt;Group&gt;&lt;References&gt;&lt;Item&gt;&lt;ID&gt;619&lt;/ID&gt;&lt;UID&gt;{D7F48F2D-1319-4AA6-B0E7-1F56BDED11AF}&lt;/UID&gt;&lt;Title&gt;Almanac of China&amp;apos;s Finance and Banking&lt;/Title&gt;&lt;Template&gt;Report&lt;/Template&gt;&lt;Star&gt;0&lt;/Star&gt;&lt;Tag&gt;0&lt;/Tag&gt;&lt;Author/&gt;&lt;Year&gt;0&lt;/Year&gt;&lt;Details&gt;&lt;_accessed&gt;63466148&lt;/_accessed&gt;&lt;_created&gt;63466148&lt;/_created&gt;&lt;_modified&gt;63466148&lt;/_modified&gt;&lt;_publisher&gt;(The Almanac of China&amp;apos;s Finance and Banking Magazine Company Limited, 2007-2019)&lt;/_publisher&gt;&lt;_url&gt;Editorial Office of the Almanac of China&amp;apos;s Finance and Banking&lt;/_url&gt;&lt;/Details&gt;&lt;Extra&gt;&lt;DBUID&gt;{CAD89AEC-9B48-4DA8-AC48-F3A3F9DBDF3C}&lt;/DBUID&gt;&lt;/Extra&gt;&lt;/Item&gt;&lt;/References&gt;&lt;/Group&gt;&lt;/Citation&gt;_x000a_"/>
    <w:docVar w:name="NE.Ref{7466E44B-5FE7-43BF-948B-2D87B418C44E}" w:val=" ADDIN NE.Ref.{7466E44B-5FE7-43BF-948B-2D87B418C44E}&lt;Citation&gt;&lt;Group&gt;&lt;References&gt;&lt;Item&gt;&lt;ID&gt;628&lt;/ID&gt;&lt;UID&gt;{CF38C135-D1C6-49B6-8677-F057AC4158BD}&lt;/UID&gt;&lt;Title&gt;China Health Statistical Yearbook (in Chinese)&lt;/Title&gt;&lt;Template&gt;Report&lt;/Template&gt;&lt;Star&gt;0&lt;/Star&gt;&lt;Tag&gt;0&lt;/Tag&gt;&lt;Author/&gt;&lt;Year&gt;0&lt;/Year&gt;&lt;Details&gt;&lt;_accessed&gt;63466213&lt;/_accessed&gt;&lt;_created&gt;63466213&lt;/_created&gt;&lt;_modified&gt;63466213&lt;/_modified&gt;&lt;_publisher&gt;(Pecking Union Medical College Press, 2003-2019)&lt;/_publisher&gt;&lt;_url&gt;Ministry of Health of the People&amp;apos;s Republic of China&lt;/_url&gt;&lt;/Details&gt;&lt;Extra&gt;&lt;DBUID&gt;{CAD89AEC-9B48-4DA8-AC48-F3A3F9DBDF3C}&lt;/DBUID&gt;&lt;/Extra&gt;&lt;/Item&gt;&lt;/References&gt;&lt;/Group&gt;&lt;/Citation&gt;_x000a_"/>
    <w:docVar w:name="NE.Ref{7493FF98-C2C6-484D-B13F-CA63BEE967C7}" w:val=" ADDIN NE.Ref.{7493FF98-C2C6-484D-B13F-CA63BEE967C7}&lt;Citation&gt;&lt;Group&gt;&lt;References&gt;&lt;Item&gt;&lt;ID&gt;628&lt;/ID&gt;&lt;UID&gt;{CF38C135-D1C6-49B6-8677-F057AC4158BD}&lt;/UID&gt;&lt;Title&gt;China Health Statistical Yearbook (in Chinese)&lt;/Title&gt;&lt;Template&gt;Report&lt;/Template&gt;&lt;Star&gt;0&lt;/Star&gt;&lt;Tag&gt;0&lt;/Tag&gt;&lt;Author/&gt;&lt;Year&gt;0&lt;/Year&gt;&lt;Details&gt;&lt;_accessed&gt;63466213&lt;/_accessed&gt;&lt;_created&gt;63466213&lt;/_created&gt;&lt;_modified&gt;63466213&lt;/_modified&gt;&lt;_publisher&gt;(Pecking Union Medical College Press, 2003-2019)&lt;/_publisher&gt;&lt;_url&gt;Ministry of Health of the People&amp;apos;s Republic of China&lt;/_url&gt;&lt;/Details&gt;&lt;Extra&gt;&lt;DBUID&gt;{CAD89AEC-9B48-4DA8-AC48-F3A3F9DBDF3C}&lt;/DBUID&gt;&lt;/Extra&gt;&lt;/Item&gt;&lt;/References&gt;&lt;/Group&gt;&lt;/Citation&gt;_x000a_"/>
    <w:docVar w:name="NE.Ref{75971B74-708D-4E77-9C43-9123BF4EEA5A}" w:val=" ADDIN NE.Ref.{75971B74-708D-4E77-9C43-9123BF4EEA5A}&lt;Citation&gt;&lt;Group&gt;&lt;References&gt;&lt;Item&gt;&lt;ID&gt;528&lt;/ID&gt;&lt;UID&gt;{BD8B4D6D-5BD0-4C23-98EE-D61E26F37BA7}&lt;/UID&gt;&lt;Title&gt;Three pillars of sustainability: in search of conceptual origins&lt;/Title&gt;&lt;Template&gt;Journal Article&lt;/Template&gt;&lt;Star&gt;1&lt;/Star&gt;&lt;Tag&gt;5&lt;/Tag&gt;&lt;Author&gt;Purvis, Ben; Mao, Yong; Robinson, Darren&lt;/Author&gt;&lt;Year&gt;2019&lt;/Year&gt;&lt;Details&gt;&lt;_accessed&gt;63440545&lt;/_accessed&gt;&lt;_collection_scope&gt;SCIE&lt;/_collection_scope&gt;&lt;_created&gt;63440545&lt;/_created&gt;&lt;_db_updated&gt;CrossRef&lt;/_db_updated&gt;&lt;_doi&gt;10.1007/s11625-018-0627-5&lt;/_doi&gt;&lt;_impact_factor&gt;   6.367&lt;/_impact_factor&gt;&lt;_isbn&gt;1862-4065&lt;/_isbn&gt;&lt;_issue&gt;3&lt;/_issue&gt;&lt;_journal&gt;Sustainability Science&lt;/_journal&gt;&lt;_modified&gt;63511269&lt;/_modified&gt;&lt;_pages&gt;681-695&lt;/_pages&gt;&lt;_tertiary_title&gt;Sustain Sci&lt;/_tertiary_title&gt;&lt;_url&gt;http://link.springer.com/10.1007/s11625-018-0627-5_x000d__x000a_http://link.springer.com/content/pdf/10.1007/s11625-018-0627-5.pdf&lt;/_url&gt;&lt;_volume&gt;14&lt;/_volume&gt;&lt;/Details&gt;&lt;Extra&gt;&lt;DBUID&gt;{CAD89AEC-9B48-4DA8-AC48-F3A3F9DBDF3C}&lt;/DBUID&gt;&lt;/Extra&gt;&lt;/Item&gt;&lt;/References&gt;&lt;/Group&gt;&lt;/Citation&gt;_x000a_"/>
    <w:docVar w:name="NE.Ref{76E56F0C-6324-4BD8-9ED2-538B12447B50}" w:val=" ADDIN NE.Ref.{76E56F0C-6324-4BD8-9ED2-538B12447B50}&lt;Citation&gt;&lt;Group&gt;&lt;References&gt;&lt;Item&gt;&lt;ID&gt;628&lt;/ID&gt;&lt;UID&gt;{CF38C135-D1C6-49B6-8677-F057AC4158BD}&lt;/UID&gt;&lt;Title&gt;China Health Statistical Yearbook (in Chinese)&lt;/Title&gt;&lt;Template&gt;Report&lt;/Template&gt;&lt;Star&gt;0&lt;/Star&gt;&lt;Tag&gt;0&lt;/Tag&gt;&lt;Author/&gt;&lt;Year&gt;0&lt;/Year&gt;&lt;Details&gt;&lt;_url&gt;Ministry of Health of the People&amp;apos;s Republic of China&lt;/_url&gt;&lt;_publisher&gt;(Pecking Union Medical College Press, 2003-2019)&lt;/_publisher&gt;&lt;_accessed&gt;63466213&lt;/_accessed&gt;&lt;_created&gt;63466213&lt;/_created&gt;&lt;_modified&gt;63466213&lt;/_modified&gt;&lt;/Details&gt;&lt;Extra&gt;&lt;DBUID&gt;{CAD89AEC-9B48-4DA8-AC48-F3A3F9DBDF3C}&lt;/DBUID&gt;&lt;/Extra&gt;&lt;/Item&gt;&lt;/References&gt;&lt;/Group&gt;&lt;/Citation&gt;_x000a_"/>
    <w:docVar w:name="NE.Ref{789D99AD-2E85-4D12-B7D5-8CA2569A9CB0}" w:val=" ADDIN NE.Ref.{789D99AD-2E85-4D12-B7D5-8CA2569A9CB0}&lt;Citation&gt;&lt;Group&gt;&lt;References&gt;&lt;Item&gt;&lt;ID&gt;610&lt;/ID&gt;&lt;UID&gt;{84C94A57-ECC9-4B2E-970B-F71E60E342FE}&lt;/UID&gt;&lt;Title&gt;China Statistical Yearbook (in Chinese)&lt;/Title&gt;&lt;Template&gt;Report&lt;/Template&gt;&lt;Star&gt;0&lt;/Star&gt;&lt;Tag&gt;0&lt;/Tag&gt;&lt;Author/&gt;&lt;Year&gt;0&lt;/Year&gt;&lt;Details&gt;&lt;_publisher&gt;(China Statistics Press, 1991-2019)&lt;/_publisher&gt;&lt;_accessed&gt;63466086&lt;/_accessed&gt;&lt;_created&gt;63466039&lt;/_created&gt;&lt;_modified&gt;63466049&lt;/_modified&gt;&lt;_url&gt;National Bureau of Statistics of the People&amp;apos;s Republic of China&lt;/_url&gt;&lt;/Details&gt;&lt;Extra&gt;&lt;DBUID&gt;{CAD89AEC-9B48-4DA8-AC48-F3A3F9DBDF3C}&lt;/DBUID&gt;&lt;/Extra&gt;&lt;/Item&gt;&lt;/References&gt;&lt;/Group&gt;&lt;/Citation&gt;_x000a_"/>
    <w:docVar w:name="NE.Ref{7C09B1D8-862A-4E9A-B2C9-F11E9D3B398B}" w:val=" ADDIN NE.Ref.{7C09B1D8-862A-4E9A-B2C9-F11E9D3B398B}&lt;Citation&gt;&lt;Group&gt;&lt;References&gt;&lt;Item&gt;&lt;ID&gt;628&lt;/ID&gt;&lt;UID&gt;{CF38C135-D1C6-49B6-8677-F057AC4158BD}&lt;/UID&gt;&lt;Title&gt;China Health Statistical Yearbook (in Chinese)&lt;/Title&gt;&lt;Template&gt;Report&lt;/Template&gt;&lt;Star&gt;0&lt;/Star&gt;&lt;Tag&gt;0&lt;/Tag&gt;&lt;Author/&gt;&lt;Year&gt;0&lt;/Year&gt;&lt;Details&gt;&lt;_url&gt;Ministry of Health of the People&amp;apos;s Republic of China&lt;/_url&gt;&lt;_publisher&gt;(Pecking Union Medical College Press, 2003-2019)&lt;/_publisher&gt;&lt;_accessed&gt;63466213&lt;/_accessed&gt;&lt;_created&gt;63466213&lt;/_created&gt;&lt;_modified&gt;63466213&lt;/_modified&gt;&lt;/Details&gt;&lt;Extra&gt;&lt;DBUID&gt;{CAD89AEC-9B48-4DA8-AC48-F3A3F9DBDF3C}&lt;/DBUID&gt;&lt;/Extra&gt;&lt;/Item&gt;&lt;/References&gt;&lt;/Group&gt;&lt;/Citation&gt;_x000a_"/>
    <w:docVar w:name="NE.Ref{7D5AB041-E898-4C80-BAD7-FE8B9EB5576F}" w:val=" ADDIN NE.Ref.{7D5AB041-E898-4C80-BAD7-FE8B9EB5576F}&lt;Citation&gt;&lt;Group&gt;&lt;References&gt;&lt;Item&gt;&lt;ID&gt;615&lt;/ID&gt;&lt;UID&gt;{75E7E56D-0DC9-4DA7-8C79-8E0318907A9A}&lt;/UID&gt;&lt;Title&gt;China Environmental Yearbook (in Chinese)&lt;/Title&gt;&lt;Template&gt;Report&lt;/Template&gt;&lt;Star&gt;0&lt;/Star&gt;&lt;Tag&gt;0&lt;/Tag&gt;&lt;Author/&gt;&lt;Year&gt;0&lt;/Year&gt;&lt;Details&gt;&lt;_url&gt;Editorial Board of China Environment Yearbook&lt;/_url&gt;&lt;_publisher&gt;(China Environment Yearbook Press, 2001-2019)&lt;/_publisher&gt;&lt;_accessed&gt;63466225&lt;/_accessed&gt;&lt;_created&gt;63466108&lt;/_created&gt;&lt;_modified&gt;63466226&lt;/_modified&gt;&lt;/Details&gt;&lt;Extra&gt;&lt;DBUID&gt;{CAD89AEC-9B48-4DA8-AC48-F3A3F9DBDF3C}&lt;/DBUID&gt;&lt;/Extra&gt;&lt;/Item&gt;&lt;/References&gt;&lt;/Group&gt;&lt;/Citation&gt;_x000a_"/>
    <w:docVar w:name="NE.Ref{7E0D2858-93D4-4719-A24C-8F14C4E90556}" w:val=" ADDIN NE.Ref.{7E0D2858-93D4-4719-A24C-8F14C4E90556}&lt;Citation&gt;&lt;Group&gt;&lt;References&gt;&lt;Item&gt;&lt;ID&gt;616&lt;/ID&gt;&lt;UID&gt;{4B50D4A2-284B-4F33-B529-24F4BE711B21}&lt;/UID&gt;&lt;Title&gt;China Statistical Yearbook on Environment (in Chinese)&lt;/Title&gt;&lt;Template&gt;Report&lt;/Template&gt;&lt;Star&gt;0&lt;/Star&gt;&lt;Tag&gt;0&lt;/Tag&gt;&lt;Author/&gt;&lt;Year&gt;0&lt;/Year&gt;&lt;Details&gt;&lt;_accessed&gt;63466123&lt;/_accessed&gt;&lt;_created&gt;63466114&lt;/_created&gt;&lt;_modified&gt;63466123&lt;/_modified&gt;&lt;_publisher&gt;(China Statistics Press, 1994-2019)&lt;/_publisher&gt;&lt;_url&gt;National Bureau of Statistics &amp;amp; Ministry of Environmental Protection of the People&amp;apos;s Republic of China&lt;/_url&gt;&lt;/Details&gt;&lt;Extra&gt;&lt;DBUID&gt;{CAD89AEC-9B48-4DA8-AC48-F3A3F9DBDF3C}&lt;/DBUID&gt;&lt;/Extra&gt;&lt;/Item&gt;&lt;/References&gt;&lt;/Group&gt;&lt;/Citation&gt;_x000a_"/>
    <w:docVar w:name="NE.Ref{80572EC0-1D9A-4E03-BA7A-A8F72636431F}" w:val=" ADDIN NE.Ref.{80572EC0-1D9A-4E03-BA7A-A8F72636431F}&lt;Citation&gt;&lt;Group&gt;&lt;References&gt;&lt;Item&gt;&lt;ID&gt;616&lt;/ID&gt;&lt;UID&gt;{4B50D4A2-284B-4F33-B529-24F4BE711B21}&lt;/UID&gt;&lt;Title&gt;China Statistical Yearbook on Environment (in Chinese)&lt;/Title&gt;&lt;Template&gt;Report&lt;/Template&gt;&lt;Star&gt;0&lt;/Star&gt;&lt;Tag&gt;0&lt;/Tag&gt;&lt;Author/&gt;&lt;Year&gt;0&lt;/Year&gt;&lt;Details&gt;&lt;_url&gt;National Bureau of Statistics &amp;amp; Ministry of Environmental Protection of the People&amp;apos;s Republic of China&lt;/_url&gt;&lt;_publisher&gt;(China Statistics Press, 1994-2019)&lt;/_publisher&gt;&lt;_accessed&gt;63466123&lt;/_accessed&gt;&lt;_created&gt;63466114&lt;/_created&gt;&lt;_modified&gt;63466123&lt;/_modified&gt;&lt;/Details&gt;&lt;Extra&gt;&lt;DBUID&gt;{CAD89AEC-9B48-4DA8-AC48-F3A3F9DBDF3C}&lt;/DBUID&gt;&lt;/Extra&gt;&lt;/Item&gt;&lt;/References&gt;&lt;/Group&gt;&lt;/Citation&gt;_x000a_"/>
    <w:docVar w:name="NE.Ref{817A1027-7DC1-45AA-9F9B-CB9825DE76BA}" w:val=" ADDIN NE.Ref.{817A1027-7DC1-45AA-9F9B-CB9825DE76BA}&lt;Citation&gt;&lt;Group&gt;&lt;References&gt;&lt;Item&gt;&lt;ID&gt;610&lt;/ID&gt;&lt;UID&gt;{84C94A57-ECC9-4B2E-970B-F71E60E342FE}&lt;/UID&gt;&lt;Title&gt;China Statistical Yearbook (in Chinese)&lt;/Title&gt;&lt;Template&gt;Report&lt;/Template&gt;&lt;Star&gt;0&lt;/Star&gt;&lt;Tag&gt;0&lt;/Tag&gt;&lt;Author/&gt;&lt;Year&gt;0&lt;/Year&gt;&lt;Details&gt;&lt;_publisher&gt;(China Statistics Press, 1991-2019)&lt;/_publisher&gt;&lt;_accessed&gt;63466086&lt;/_accessed&gt;&lt;_created&gt;63466039&lt;/_created&gt;&lt;_modified&gt;63466049&lt;/_modified&gt;&lt;_url&gt;National Bureau of Statistics of the People&amp;apos;s Republic of China&lt;/_url&gt;&lt;/Details&gt;&lt;Extra&gt;&lt;DBUID&gt;{CAD89AEC-9B48-4DA8-AC48-F3A3F9DBDF3C}&lt;/DBUID&gt;&lt;/Extra&gt;&lt;/Item&gt;&lt;/References&gt;&lt;/Group&gt;&lt;/Citation&gt;_x000a_"/>
    <w:docVar w:name="NE.Ref{822896E3-0E2C-4D9F-A137-E713542265DC}" w:val=" ADDIN NE.Ref.{822896E3-0E2C-4D9F-A137-E713542265DC}&lt;Citation&gt;&lt;Group&gt;&lt;References&gt;&lt;Item&gt;&lt;ID&gt;621&lt;/ID&gt;&lt;UID&gt;{40637D2C-3253-42C1-8C4B-7F7AF2CC5363}&lt;/UID&gt;&lt;Title&gt;China Labour Statistical Yearbook (in Chinese)&lt;/Title&gt;&lt;Template&gt;Report&lt;/Template&gt;&lt;Star&gt;0&lt;/Star&gt;&lt;Tag&gt;0&lt;/Tag&gt;&lt;Author/&gt;&lt;Year&gt;0&lt;/Year&gt;&lt;Details&gt;&lt;_accessed&gt;63466155&lt;/_accessed&gt;&lt;_created&gt;63466155&lt;/_created&gt;&lt;_modified&gt;63466155&lt;/_modified&gt;&lt;_publisher&gt;(China Statistics Press, 1997-2019)&lt;/_publisher&gt;&lt;_url&gt;Department of Population and Employment Statistics of the National Bureau of Statistics &amp;amp; Department of Planning and Finance of the Ministry of Human Resources and Social Security&lt;/_url&gt;&lt;/Details&gt;&lt;Extra&gt;&lt;DBUID&gt;{CAD89AEC-9B48-4DA8-AC48-F3A3F9DBDF3C}&lt;/DBUID&gt;&lt;/Extra&gt;&lt;/Item&gt;&lt;/References&gt;&lt;/Group&gt;&lt;/Citation&gt;_x000a_"/>
    <w:docVar w:name="NE.Ref{8310D5BA-83E2-4614-B9E6-43FFEE69B695}" w:val=" ADDIN NE.Ref.{8310D5BA-83E2-4614-B9E6-43FFEE69B695}&lt;Citation&gt;&lt;Group&gt;&lt;References&gt;&lt;Item&gt;&lt;ID&gt;628&lt;/ID&gt;&lt;UID&gt;{CF38C135-D1C6-49B6-8677-F057AC4158BD}&lt;/UID&gt;&lt;Title&gt;China Health Statistical Yearbook (in Chinese)&lt;/Title&gt;&lt;Template&gt;Report&lt;/Template&gt;&lt;Star&gt;0&lt;/Star&gt;&lt;Tag&gt;0&lt;/Tag&gt;&lt;Author/&gt;&lt;Year&gt;0&lt;/Year&gt;&lt;Details&gt;&lt;_url&gt;Ministry of Health of the People&amp;apos;s Republic of China&lt;/_url&gt;&lt;_publisher&gt;(Pecking Union Medical College Press, 2003-2019)&lt;/_publisher&gt;&lt;_accessed&gt;63466213&lt;/_accessed&gt;&lt;_created&gt;63466213&lt;/_created&gt;&lt;_modified&gt;63466213&lt;/_modified&gt;&lt;/Details&gt;&lt;Extra&gt;&lt;DBUID&gt;{CAD89AEC-9B48-4DA8-AC48-F3A3F9DBDF3C}&lt;/DBUID&gt;&lt;/Extra&gt;&lt;/Item&gt;&lt;/References&gt;&lt;/Group&gt;&lt;/Citation&gt;_x000a_"/>
    <w:docVar w:name="NE.Ref{868B818D-A83A-450A-AAF1-63CCBB41C64B}" w:val=" ADDIN NE.Ref.{868B818D-A83A-450A-AAF1-63CCBB41C64B}&lt;Citation&gt;&lt;Group&gt;&lt;References&gt;&lt;Item&gt;&lt;ID&gt;612&lt;/ID&gt;&lt;UID&gt;{9D3C7B26-4BF7-4624-B5E4-71A7151D181B}&lt;/UID&gt;&lt;Title&gt;China Urban Construction Statistical Yearbook (in Chinese)&lt;/Title&gt;&lt;Template&gt;Report&lt;/Template&gt;&lt;Star&gt;0&lt;/Star&gt;&lt;Tag&gt;0&lt;/Tag&gt;&lt;Author/&gt;&lt;Year&gt;0&lt;/Year&gt;&lt;Details&gt;&lt;_accessed&gt;63466074&lt;/_accessed&gt;&lt;_created&gt;63466074&lt;/_created&gt;&lt;_modified&gt;63466074&lt;/_modified&gt;&lt;_publisher&gt;(China Statistics Press, 2003-2019)&lt;/_publisher&gt;&lt;_url&gt;Ministry of Housing Urban-Rural Development People&amp;apos;s Republic of China&lt;/_url&gt;&lt;/Details&gt;&lt;Extra&gt;&lt;DBUID&gt;{CAD89AEC-9B48-4DA8-AC48-F3A3F9DBDF3C}&lt;/DBUID&gt;&lt;/Extra&gt;&lt;/Item&gt;&lt;/References&gt;&lt;/Group&gt;&lt;/Citation&gt;_x000a_"/>
    <w:docVar w:name="NE.Ref{87DF5472-4FD5-460A-A99C-47010F78A26E}" w:val=" ADDIN NE.Ref.{87DF5472-4FD5-460A-A99C-47010F78A26E}&lt;Citation&gt;&lt;Group&gt;&lt;References&gt;&lt;Item&gt;&lt;ID&gt;622&lt;/ID&gt;&lt;UID&gt;{0ADC3D86-6096-4F2F-AD91-532040B431EE}&lt;/UID&gt;&lt;Title&gt;China Forestry and Grassland Yearbook (in Chinese)&lt;/Title&gt;&lt;Template&gt;Report&lt;/Template&gt;&lt;Star&gt;0&lt;/Star&gt;&lt;Tag&gt;0&lt;/Tag&gt;&lt;Author/&gt;&lt;Year&gt;0&lt;/Year&gt;&lt;Details&gt;&lt;_url&gt;National Forestry and Grassland Administration of China&lt;/_url&gt;&lt;_publisher&gt;(China Forestry Press, 2010-2019)&lt;/_publisher&gt;&lt;_accessed&gt;63466194&lt;/_accessed&gt;&lt;_created&gt;63466194&lt;/_created&gt;&lt;_modified&gt;63466194&lt;/_modified&gt;&lt;/Details&gt;&lt;Extra&gt;&lt;DBUID&gt;{CAD89AEC-9B48-4DA8-AC48-F3A3F9DBDF3C}&lt;/DBUID&gt;&lt;/Extra&gt;&lt;/Item&gt;&lt;/References&gt;&lt;/Group&gt;&lt;/Citation&gt;_x000a_"/>
    <w:docVar w:name="NE.Ref{89602E3A-8194-4769-AC9B-EDB7AD0C2872}" w:val=" ADDIN NE.Ref.{89602E3A-8194-4769-AC9B-EDB7AD0C2872}&lt;Citation&gt;&lt;Group&gt;&lt;References&gt;&lt;Item&gt;&lt;ID&gt;610&lt;/ID&gt;&lt;UID&gt;{84C94A57-ECC9-4B2E-970B-F71E60E342FE}&lt;/UID&gt;&lt;Title&gt;China Statistical Yearbook (in Chinese)&lt;/Title&gt;&lt;Template&gt;Report&lt;/Template&gt;&lt;Star&gt;0&lt;/Star&gt;&lt;Tag&gt;0&lt;/Tag&gt;&lt;Author/&gt;&lt;Year&gt;0&lt;/Year&gt;&lt;Details&gt;&lt;_publisher&gt;(China Statistics Press, 1991-2019)&lt;/_publisher&gt;&lt;_accessed&gt;63466086&lt;/_accessed&gt;&lt;_created&gt;63466039&lt;/_created&gt;&lt;_modified&gt;63466049&lt;/_modified&gt;&lt;_url&gt;National Bureau of Statistics of the People&amp;apos;s Republic of China&lt;/_url&gt;&lt;/Details&gt;&lt;Extra&gt;&lt;DBUID&gt;{CAD89AEC-9B48-4DA8-AC48-F3A3F9DBDF3C}&lt;/DBUID&gt;&lt;/Extra&gt;&lt;/Item&gt;&lt;/References&gt;&lt;/Group&gt;&lt;/Citation&gt;_x000a_"/>
    <w:docVar w:name="NE.Ref{8A15CB76-F528-4039-AB22-AF40C8CE8250}" w:val=" ADDIN NE.Ref.{8A15CB76-F528-4039-AB22-AF40C8CE8250}&lt;Citation&gt;&lt;Group&gt;&lt;References&gt;&lt;Item&gt;&lt;ID&gt;610&lt;/ID&gt;&lt;UID&gt;{84C94A57-ECC9-4B2E-970B-F71E60E342FE}&lt;/UID&gt;&lt;Title&gt;China Statistical Yearbook (in Chinese)&lt;/Title&gt;&lt;Template&gt;Report&lt;/Template&gt;&lt;Star&gt;0&lt;/Star&gt;&lt;Tag&gt;0&lt;/Tag&gt;&lt;Author/&gt;&lt;Year&gt;0&lt;/Year&gt;&lt;Details&gt;&lt;_accessed&gt;63466086&lt;/_accessed&gt;&lt;_created&gt;63466039&lt;/_created&gt;&lt;_modified&gt;63466049&lt;/_modified&gt;&lt;_publisher&gt;(China Statistics Press, 1991-2019)&lt;/_publisher&gt;&lt;_url&gt;National Bureau of Statistics of the People&amp;apos;s Republic of China&lt;/_url&gt;&lt;/Details&gt;&lt;Extra&gt;&lt;DBUID&gt;{CAD89AEC-9B48-4DA8-AC48-F3A3F9DBDF3C}&lt;/DBUID&gt;&lt;/Extra&gt;&lt;/Item&gt;&lt;/References&gt;&lt;/Group&gt;&lt;/Citation&gt;_x000a_"/>
    <w:docVar w:name="NE.Ref{8B2A6C71-1307-496D-A9A3-2DBBE6AA6263}" w:val=" ADDIN NE.Ref.{8B2A6C71-1307-496D-A9A3-2DBBE6AA6263}&lt;Citation&gt;&lt;Group&gt;&lt;References&gt;&lt;Item&gt;&lt;ID&gt;626&lt;/ID&gt;&lt;UID&gt;{25A3FD83-C553-4871-AD38-08625C4C9970}&lt;/UID&gt;&lt;Title&gt;China Rural Statistical Yearbook (in Chinese)&lt;/Title&gt;&lt;Template&gt;Report&lt;/Template&gt;&lt;Star&gt;0&lt;/Star&gt;&lt;Tag&gt;0&lt;/Tag&gt;&lt;Author/&gt;&lt;Year&gt;0&lt;/Year&gt;&lt;Details&gt;&lt;_url&gt;Department of Rural Social and Economic Surveys of the National Bureau of Statistics of China&lt;/_url&gt;&lt;_publisher&gt;(China Statistics Press, 2009-2019)&lt;/_publisher&gt;&lt;_accessed&gt;63466457&lt;/_accessed&gt;&lt;_created&gt;63466208&lt;/_created&gt;&lt;_modified&gt;63466458&lt;/_modified&gt;&lt;/Details&gt;&lt;Extra&gt;&lt;DBUID&gt;{CAD89AEC-9B48-4DA8-AC48-F3A3F9DBDF3C}&lt;/DBUID&gt;&lt;/Extra&gt;&lt;/Item&gt;&lt;/References&gt;&lt;/Group&gt;&lt;/Citation&gt;_x000a_"/>
    <w:docVar w:name="NE.Ref{8C39F646-FA31-489B-87C4-E7AA7179186F}" w:val=" ADDIN NE.Ref.{8C39F646-FA31-489B-87C4-E7AA7179186F}&lt;Citation&gt;&lt;Group&gt;&lt;References&gt;&lt;Item&gt;&lt;ID&gt;628&lt;/ID&gt;&lt;UID&gt;{CF38C135-D1C6-49B6-8677-F057AC4158BD}&lt;/UID&gt;&lt;Title&gt;China Health Statistical Yearbook (in Chinese)&lt;/Title&gt;&lt;Template&gt;Report&lt;/Template&gt;&lt;Star&gt;0&lt;/Star&gt;&lt;Tag&gt;0&lt;/Tag&gt;&lt;Author/&gt;&lt;Year&gt;0&lt;/Year&gt;&lt;Details&gt;&lt;_url&gt;Ministry of Health of the People&amp;apos;s Republic of China&lt;/_url&gt;&lt;_publisher&gt;(Pecking Union Medical College Press, 2003-2019)&lt;/_publisher&gt;&lt;_accessed&gt;63466213&lt;/_accessed&gt;&lt;_created&gt;63466213&lt;/_created&gt;&lt;_modified&gt;63466213&lt;/_modified&gt;&lt;/Details&gt;&lt;Extra&gt;&lt;DBUID&gt;{CAD89AEC-9B48-4DA8-AC48-F3A3F9DBDF3C}&lt;/DBUID&gt;&lt;/Extra&gt;&lt;/Item&gt;&lt;/References&gt;&lt;/Group&gt;&lt;/Citation&gt;_x000a_"/>
    <w:docVar w:name="NE.Ref{8D9B166F-00E7-4D80-B5DE-2AB70A1EEB1F}" w:val=" ADDIN NE.Ref.{8D9B166F-00E7-4D80-B5DE-2AB70A1EEB1F}&lt;Citation&gt;&lt;Group&gt;&lt;References&gt;&lt;Item&gt;&lt;ID&gt;610&lt;/ID&gt;&lt;UID&gt;{84C94A57-ECC9-4B2E-970B-F71E60E342FE}&lt;/UID&gt;&lt;Title&gt;China Statistical Yearbook (in Chinese)&lt;/Title&gt;&lt;Template&gt;Report&lt;/Template&gt;&lt;Star&gt;0&lt;/Star&gt;&lt;Tag&gt;0&lt;/Tag&gt;&lt;Author/&gt;&lt;Year&gt;0&lt;/Year&gt;&lt;Details&gt;&lt;_publisher&gt;(China Statistics Press, 1991-2019)&lt;/_publisher&gt;&lt;_accessed&gt;63466086&lt;/_accessed&gt;&lt;_created&gt;63466039&lt;/_created&gt;&lt;_modified&gt;63466049&lt;/_modified&gt;&lt;_url&gt;National Bureau of Statistics of the People&amp;apos;s Republic of China&lt;/_url&gt;&lt;/Details&gt;&lt;Extra&gt;&lt;DBUID&gt;{CAD89AEC-9B48-4DA8-AC48-F3A3F9DBDF3C}&lt;/DBUID&gt;&lt;/Extra&gt;&lt;/Item&gt;&lt;/References&gt;&lt;/Group&gt;&lt;/Citation&gt;_x000a_"/>
    <w:docVar w:name="NE.Ref{8E724FF6-17F9-45CF-BE0A-97CC5D43A67B}" w:val=" ADDIN NE.Ref.{8E724FF6-17F9-45CF-BE0A-97CC5D43A67B}&lt;Citation&gt;&lt;Group&gt;&lt;References&gt;&lt;Item&gt;&lt;ID&gt;149&lt;/ID&gt;&lt;UID&gt;{975DCEC0-C4A3-41D7-A2F0-AD1FCE8B9DDE}&lt;/UID&gt;&lt;Title&gt;Assessing national progress and priorities for the Sustainable Development Goals (SDGs): experience from Australia&lt;/Title&gt;&lt;Template&gt;Journal Article&lt;/Template&gt;&lt;Star&gt;1&lt;/Star&gt;&lt;Tag&gt;0&lt;/Tag&gt;&lt;Author&gt;Allen, Cameron; Reid, Michael; Thwaites, John; Glover, Rod; Kestin, Tahl&lt;/Author&gt;&lt;Year&gt;2020&lt;/Year&gt;&lt;Details&gt;&lt;_accessed&gt;63440262&lt;/_accessed&gt;&lt;_collection_scope&gt;SCIE&lt;/_collection_scope&gt;&lt;_created&gt;62899852&lt;/_created&gt;&lt;_date&gt;62853120&lt;/_date&gt;&lt;_db_updated&gt;CrossRef&lt;/_db_updated&gt;&lt;_doi&gt;10.1007/s11625-019-00711-x&lt;/_doi&gt;&lt;_impact_factor&gt;   6.367&lt;/_impact_factor&gt;&lt;_isbn&gt;1862-4065&lt;/_isbn&gt;&lt;_issue&gt;2&lt;/_issue&gt;&lt;_journal&gt;Sustainability Science&lt;/_journal&gt;&lt;_modified&gt;63440263&lt;/_modified&gt;&lt;_pages&gt;521-538&lt;/_pages&gt;&lt;_tertiary_title&gt;Sustain Sci&lt;/_tertiary_title&gt;&lt;_url&gt;http://link.springer.com/10.1007/s11625-019-00711-x_x000d__x000a_http://link.springer.com/content/pdf/10.1007/s11625-019-00711-x.pdf&lt;/_url&gt;&lt;_volume&gt;15&lt;/_volume&gt;&lt;/Details&gt;&lt;Extra&gt;&lt;DBUID&gt;{CAD89AEC-9B48-4DA8-AC48-F3A3F9DBDF3C}&lt;/DBUID&gt;&lt;/Extra&gt;&lt;/Item&gt;&lt;/References&gt;&lt;/Group&gt;&lt;/Citation&gt;_x000a_"/>
    <w:docVar w:name="NE.Ref{8E9D2797-796D-4050-ADCF-6163399B90B1}" w:val=" ADDIN NE.Ref.{8E9D2797-796D-4050-ADCF-6163399B90B1}&lt;Citation&gt;&lt;Group&gt;&lt;References&gt;&lt;Item&gt;&lt;ID&gt;79&lt;/ID&gt;&lt;UID&gt;{1AF92269-2CC1-4235-937B-FCCBDDA1EF23}&lt;/UID&gt;&lt;Title&gt;Unravelling the Complexity in Achieving the 17 Sustainable Development Goals&lt;/Title&gt;&lt;Template&gt;Journal Article&lt;/Template&gt;&lt;Star&gt;0&lt;/Star&gt;&lt;Tag&gt;0&lt;/Tag&gt;&lt;Author&gt;Fu, Bo Jie; Wang, Shuai; Zhang, Jun Ze; Hou, Zeng Qian; Li, Jing Hai&lt;/Author&gt;&lt;Year&gt;2019&lt;/Year&gt;&lt;Details&gt;&lt;_accessed&gt;63848805&lt;/_accessed&gt;&lt;_collection_scope&gt;SCIE;CSCD;EI&lt;/_collection_scope&gt;&lt;_created&gt;62696835&lt;/_created&gt;&lt;_doi&gt;nwz038, https://doi.org/10.1093/nsr/nwz038&lt;/_doi&gt;&lt;_impact_factor&gt;  16.693&lt;/_impact_factor&gt;&lt;_issue&gt;3&lt;/_issue&gt;&lt;_journal&gt;National Science Review&lt;/_journal&gt;&lt;_modified&gt;63425442&lt;/_modified&gt;&lt;_pages&gt;386-388&lt;/_pages&gt;&lt;_translated_author&gt;Bojie Fu, Shuai Wang Junze Zhang; Unravelling The Complexity In Achieving The Sustainable Development Goals, National Science Review Nwz&lt;/_translated_author&gt;&lt;_volume&gt;6&lt;/_volume&gt;&lt;/Details&gt;&lt;Extra&gt;&lt;DBUID&gt;{CAD89AEC-9B48-4DA8-AC48-F3A3F9DBDF3C}&lt;/DBUID&gt;&lt;/Extra&gt;&lt;/Item&gt;&lt;/References&gt;&lt;/Group&gt;&lt;/Citation&gt;_x000a_"/>
    <w:docVar w:name="NE.Ref{8EDD3DA7-E78E-4094-96AC-59764FB37E59}" w:val=" ADDIN NE.Ref.{8EDD3DA7-E78E-4094-96AC-59764FB37E59}&lt;Citation&gt;&lt;Group&gt;&lt;References&gt;&lt;Item&gt;&lt;ID&gt;507&lt;/ID&gt;&lt;UID&gt;{4C2DE6B9-4E1A-46C9-8D8D-EC4183771EAB}&lt;/UID&gt;&lt;Title&gt;Sustainable Development Report 2019&lt;/Title&gt;&lt;Template&gt;Report&lt;/Template&gt;&lt;Star&gt;0&lt;/Star&gt;&lt;Tag&gt;0&lt;/Tag&gt;&lt;Author&gt;Sachs, J; Schmidt-Traub, G; Kroll, C; Lafortune, G; Fuller, G&lt;/Author&gt;&lt;Year&gt;2019&lt;/Year&gt;&lt;Details&gt;&lt;_accessed&gt;63933923&lt;/_accessed&gt;&lt;_created&gt;63439908&lt;/_created&gt;&lt;_modified&gt;63702679&lt;/_modified&gt;&lt;_place_published&gt;New York&lt;/_place_published&gt;&lt;_publisher&gt;Bertelsmann Stiftung and Sustainable Development Solutions Network (SDSN)&lt;/_publisher&gt;&lt;_url&gt;https://www.sdgindex.org/reports/sustainable-development-report-2019/&lt;/_url&gt;&lt;/Details&gt;&lt;Extra&gt;&lt;DBUID&gt;{CAD89AEC-9B48-4DA8-AC48-F3A3F9DBDF3C}&lt;/DBUID&gt;&lt;/Extra&gt;&lt;/Item&gt;&lt;/References&gt;&lt;/Group&gt;&lt;/Citation&gt;_x000a_"/>
    <w:docVar w:name="NE.Ref{8EF5793B-E356-4FC9-A4BE-863E28AA4517}" w:val=" ADDIN NE.Ref.{8EF5793B-E356-4FC9-A4BE-863E28AA4517}&lt;Citation&gt;&lt;Group&gt;&lt;References&gt;&lt;Item&gt;&lt;ID&gt;507&lt;/ID&gt;&lt;UID&gt;{4C2DE6B9-4E1A-46C9-8D8D-EC4183771EAB}&lt;/UID&gt;&lt;Title&gt;Sustainable Development Report 2019&lt;/Title&gt;&lt;Template&gt;Report&lt;/Template&gt;&lt;Star&gt;0&lt;/Star&gt;&lt;Tag&gt;0&lt;/Tag&gt;&lt;Author&gt;Sachs, J; Schmidt-Traub, G; Kroll, C; Lafortune, G; Fuller, G&lt;/Author&gt;&lt;Year&gt;2019&lt;/Year&gt;&lt;Details&gt;&lt;_accessed&gt;63933923&lt;/_accessed&gt;&lt;_created&gt;63439908&lt;/_created&gt;&lt;_modified&gt;63702679&lt;/_modified&gt;&lt;_place_published&gt;New York&lt;/_place_published&gt;&lt;_publisher&gt;Bertelsmann Stiftung and Sustainable Development Solutions Network (SDSN)&lt;/_publisher&gt;&lt;_url&gt;https://www.sdgindex.org/reports/sustainable-development-report-2019/&lt;/_url&gt;&lt;/Details&gt;&lt;Extra&gt;&lt;DBUID&gt;{CAD89AEC-9B48-4DA8-AC48-F3A3F9DBDF3C}&lt;/DBUID&gt;&lt;/Extra&gt;&lt;/Item&gt;&lt;/References&gt;&lt;/Group&gt;&lt;/Citation&gt;_x000a_"/>
    <w:docVar w:name="NE.Ref{8FE73EBB-59F7-4E2C-AC63-858009857381}" w:val=" ADDIN NE.Ref.{8FE73EBB-59F7-4E2C-AC63-858009857381}&lt;Citation&gt;&lt;Group&gt;&lt;References&gt;&lt;Item&gt;&lt;ID&gt;79&lt;/ID&gt;&lt;UID&gt;{1AF92269-2CC1-4235-937B-FCCBDDA1EF23}&lt;/UID&gt;&lt;Title&gt;Unravelling the Complexity in Achieving the 17 Sustainable Development Goals&lt;/Title&gt;&lt;Template&gt;Journal Article&lt;/Template&gt;&lt;Star&gt;0&lt;/Star&gt;&lt;Tag&gt;0&lt;/Tag&gt;&lt;Author&gt;Fu, Bo Jie; Wang, Shuai; Zhang, Jun Ze; Hou, Zeng Qian; Li, Jing Hai&lt;/Author&gt;&lt;Year&gt;2019&lt;/Year&gt;&lt;Details&gt;&lt;_accessed&gt;63933883&lt;/_accessed&gt;&lt;_collection_scope&gt;SCIE;CSCD;EI&lt;/_collection_scope&gt;&lt;_created&gt;62696835&lt;/_created&gt;&lt;_doi&gt;nwz038, https://doi.org/10.1093/nsr/nwz038&lt;/_doi&gt;&lt;_impact_factor&gt;  17.275&lt;/_impact_factor&gt;&lt;_issue&gt;3&lt;/_issue&gt;&lt;_journal&gt;National Science Review&lt;/_journal&gt;&lt;_modified&gt;63933781&lt;/_modified&gt;&lt;_pages&gt;386-388&lt;/_pages&gt;&lt;_translated_author&gt;Bojie Fu, Shuai Wang Junze Zhang; Unravelling The Complexity In Achieving The Sustainable Development Goals, National Science Review Nwz&lt;/_translated_author&gt;&lt;_volume&gt;6&lt;/_volume&gt;&lt;/Details&gt;&lt;Extra&gt;&lt;DBUID&gt;{CAD89AEC-9B48-4DA8-AC48-F3A3F9DBDF3C}&lt;/DBUID&gt;&lt;/Extra&gt;&lt;/Item&gt;&lt;/References&gt;&lt;/Group&gt;&lt;/Citation&gt;_x000a_"/>
    <w:docVar w:name="NE.Ref{933F4E3F-B78B-4B59-8325-64CC92A30AB5}" w:val=" ADDIN NE.Ref.{933F4E3F-B78B-4B59-8325-64CC92A30AB5}&lt;Citation&gt;&lt;Group&gt;&lt;References&gt;&lt;Item&gt;&lt;ID&gt;622&lt;/ID&gt;&lt;UID&gt;{0ADC3D86-6096-4F2F-AD91-532040B431EE}&lt;/UID&gt;&lt;Title&gt;China Forestry and Grassland Yearbook (in Chinese)&lt;/Title&gt;&lt;Template&gt;Report&lt;/Template&gt;&lt;Star&gt;0&lt;/Star&gt;&lt;Tag&gt;0&lt;/Tag&gt;&lt;Author/&gt;&lt;Year&gt;0&lt;/Year&gt;&lt;Details&gt;&lt;_url&gt;National Forestry and Grassland Administration of China&lt;/_url&gt;&lt;_publisher&gt;(China Forestry Press, 2010-2019)&lt;/_publisher&gt;&lt;_accessed&gt;63466194&lt;/_accessed&gt;&lt;_created&gt;63466194&lt;/_created&gt;&lt;_modified&gt;63466194&lt;/_modified&gt;&lt;/Details&gt;&lt;Extra&gt;&lt;DBUID&gt;{CAD89AEC-9B48-4DA8-AC48-F3A3F9DBDF3C}&lt;/DBUID&gt;&lt;/Extra&gt;&lt;/Item&gt;&lt;/References&gt;&lt;/Group&gt;&lt;/Citation&gt;_x000a_"/>
    <w:docVar w:name="NE.Ref{9574DEBD-FE69-4CBF-9B6F-DC55639E9AE2}" w:val=" ADDIN NE.Ref.{9574DEBD-FE69-4CBF-9B6F-DC55639E9AE2}&lt;Citation&gt;&lt;Group&gt;&lt;References&gt;&lt;Item&gt;&lt;ID&gt;621&lt;/ID&gt;&lt;UID&gt;{40637D2C-3253-42C1-8C4B-7F7AF2CC5363}&lt;/UID&gt;&lt;Title&gt;China Labour Statistical Yearbook (in Chinese)&lt;/Title&gt;&lt;Template&gt;Report&lt;/Template&gt;&lt;Star&gt;0&lt;/Star&gt;&lt;Tag&gt;0&lt;/Tag&gt;&lt;Author/&gt;&lt;Year&gt;0&lt;/Year&gt;&lt;Details&gt;&lt;_accessed&gt;63466155&lt;/_accessed&gt;&lt;_created&gt;63466155&lt;/_created&gt;&lt;_modified&gt;63466155&lt;/_modified&gt;&lt;_publisher&gt;(China Statistics Press, 1997-2019)&lt;/_publisher&gt;&lt;_url&gt;Department of Population and Employment Statistics of the National Bureau of Statistics &amp;amp; Department of Planning and Finance of the Ministry of Human Resources and Social Security&lt;/_url&gt;&lt;/Details&gt;&lt;Extra&gt;&lt;DBUID&gt;{CAD89AEC-9B48-4DA8-AC48-F3A3F9DBDF3C}&lt;/DBUID&gt;&lt;/Extra&gt;&lt;/Item&gt;&lt;/References&gt;&lt;/Group&gt;&lt;/Citation&gt;_x000a_"/>
    <w:docVar w:name="NE.Ref{96747673-83C6-4270-8B24-71B2B9F90838}" w:val=" ADDIN NE.Ref.{96747673-83C6-4270-8B24-71B2B9F90838}&lt;Citation&gt;&lt;Group&gt;&lt;References&gt;&lt;Item&gt;&lt;ID&gt;507&lt;/ID&gt;&lt;UID&gt;{4C2DE6B9-4E1A-46C9-8D8D-EC4183771EAB}&lt;/UID&gt;&lt;Title&gt;Sustainable Development Report 2019&lt;/Title&gt;&lt;Template&gt;Report&lt;/Template&gt;&lt;Star&gt;0&lt;/Star&gt;&lt;Tag&gt;0&lt;/Tag&gt;&lt;Author&gt;Sachs, J; Schmidt-Traub, G; Kroll, C; Lafortune, G; Fuller, G&lt;/Author&gt;&lt;Year&gt;2019&lt;/Year&gt;&lt;Details&gt;&lt;_accessed&gt;63933923&lt;/_accessed&gt;&lt;_created&gt;63439908&lt;/_created&gt;&lt;_modified&gt;63702679&lt;/_modified&gt;&lt;_place_published&gt;New York&lt;/_place_published&gt;&lt;_publisher&gt;Bertelsmann Stiftung and Sustainable Development Solutions Network (SDSN)&lt;/_publisher&gt;&lt;_url&gt;https://www.sdgindex.org/reports/sustainable-development-report-2019/&lt;/_url&gt;&lt;/Details&gt;&lt;Extra&gt;&lt;DBUID&gt;{CAD89AEC-9B48-4DA8-AC48-F3A3F9DBDF3C}&lt;/DBUID&gt;&lt;/Extra&gt;&lt;/Item&gt;&lt;/References&gt;&lt;/Group&gt;&lt;/Citation&gt;_x000a_"/>
    <w:docVar w:name="NE.Ref{97145209-E403-431C-8B7C-42733DA2DE14}" w:val=" ADDIN NE.Ref.{97145209-E403-431C-8B7C-42733DA2DE14}&lt;Citation&gt;&lt;Group&gt;&lt;References&gt;&lt;Item&gt;&lt;ID&gt;621&lt;/ID&gt;&lt;UID&gt;{40637D2C-3253-42C1-8C4B-7F7AF2CC5363}&lt;/UID&gt;&lt;Title&gt;China Labour Statistical Yearbook (in Chinese)&lt;/Title&gt;&lt;Template&gt;Report&lt;/Template&gt;&lt;Star&gt;0&lt;/Star&gt;&lt;Tag&gt;0&lt;/Tag&gt;&lt;Author/&gt;&lt;Year&gt;0&lt;/Year&gt;&lt;Details&gt;&lt;_url&gt;Department of Population and Employment Statistics of the National Bureau of Statistics &amp;amp; Department of Planning and Finance of the Ministry of Human Resources and Social Security&lt;/_url&gt;&lt;_publisher&gt;(China Statistics Press, 1997-2019)&lt;/_publisher&gt;&lt;_accessed&gt;63466155&lt;/_accessed&gt;&lt;_created&gt;63466155&lt;/_created&gt;&lt;_modified&gt;63466155&lt;/_modified&gt;&lt;/Details&gt;&lt;Extra&gt;&lt;DBUID&gt;{CAD89AEC-9B48-4DA8-AC48-F3A3F9DBDF3C}&lt;/DBUID&gt;&lt;/Extra&gt;&lt;/Item&gt;&lt;/References&gt;&lt;/Group&gt;&lt;/Citation&gt;_x000a_"/>
    <w:docVar w:name="NE.Ref{971AE23E-9EE5-48A4-9026-407F01E74D65}" w:val=" ADDIN NE.Ref.{971AE23E-9EE5-48A4-9026-407F01E74D65}&lt;Citation&gt;&lt;Group&gt;&lt;References&gt;&lt;Item&gt;&lt;ID&gt;610&lt;/ID&gt;&lt;UID&gt;{84C94A57-ECC9-4B2E-970B-F71E60E342FE}&lt;/UID&gt;&lt;Title&gt;China Statistical Yearbook (in Chinese)&lt;/Title&gt;&lt;Template&gt;Report&lt;/Template&gt;&lt;Star&gt;0&lt;/Star&gt;&lt;Tag&gt;0&lt;/Tag&gt;&lt;Author/&gt;&lt;Year&gt;0&lt;/Year&gt;&lt;Details&gt;&lt;_publisher&gt;(China Statistics Press, 1991-2019)&lt;/_publisher&gt;&lt;_accessed&gt;63466086&lt;/_accessed&gt;&lt;_created&gt;63466039&lt;/_created&gt;&lt;_modified&gt;63466049&lt;/_modified&gt;&lt;_url&gt;National Bureau of Statistics of the People&amp;apos;s Republic of China&lt;/_url&gt;&lt;/Details&gt;&lt;Extra&gt;&lt;DBUID&gt;{CAD89AEC-9B48-4DA8-AC48-F3A3F9DBDF3C}&lt;/DBUID&gt;&lt;/Extra&gt;&lt;/Item&gt;&lt;/References&gt;&lt;/Group&gt;&lt;/Citation&gt;_x000a_"/>
    <w:docVar w:name="NE.Ref{990FA6D1-543C-498D-BD76-CB83165FFF5A}" w:val=" ADDIN NE.Ref.{990FA6D1-543C-498D-BD76-CB83165FFF5A}&lt;Citation&gt;&lt;Group&gt;&lt;References&gt;&lt;Item&gt;&lt;ID&gt;621&lt;/ID&gt;&lt;UID&gt;{40637D2C-3253-42C1-8C4B-7F7AF2CC5363}&lt;/UID&gt;&lt;Title&gt;China Labour Statistical Yearbook (in Chinese)&lt;/Title&gt;&lt;Template&gt;Report&lt;/Template&gt;&lt;Star&gt;0&lt;/Star&gt;&lt;Tag&gt;0&lt;/Tag&gt;&lt;Author/&gt;&lt;Year&gt;0&lt;/Year&gt;&lt;Details&gt;&lt;_url&gt;Department of Population and Employment Statistics of the National Bureau of Statistics &amp;amp; Department of Planning and Finance of the Ministry of Human Resources and Social Security&lt;/_url&gt;&lt;_publisher&gt;(China Statistics Press, 1997-2019)&lt;/_publisher&gt;&lt;_accessed&gt;63466155&lt;/_accessed&gt;&lt;_created&gt;63466155&lt;/_created&gt;&lt;_modified&gt;63466155&lt;/_modified&gt;&lt;/Details&gt;&lt;Extra&gt;&lt;DBUID&gt;{CAD89AEC-9B48-4DA8-AC48-F3A3F9DBDF3C}&lt;/DBUID&gt;&lt;/Extra&gt;&lt;/Item&gt;&lt;/References&gt;&lt;/Group&gt;&lt;/Citation&gt;_x000a_"/>
    <w:docVar w:name="NE.Ref{9BD1B200-09DE-4F16-A475-001F2AC11A4E}" w:val=" ADDIN NE.Ref.{9BD1B200-09DE-4F16-A475-001F2AC11A4E}&lt;Citation&gt;&lt;Group&gt;&lt;References&gt;&lt;Item&gt;&lt;ID&gt;610&lt;/ID&gt;&lt;UID&gt;{84C94A57-ECC9-4B2E-970B-F71E60E342FE}&lt;/UID&gt;&lt;Title&gt;China Statistical Yearbook (in Chinese)&lt;/Title&gt;&lt;Template&gt;Report&lt;/Template&gt;&lt;Star&gt;0&lt;/Star&gt;&lt;Tag&gt;0&lt;/Tag&gt;&lt;Author/&gt;&lt;Year&gt;0&lt;/Year&gt;&lt;Details&gt;&lt;_publisher&gt;(China Statistics Press, 1991-2019)&lt;/_publisher&gt;&lt;_accessed&gt;63466086&lt;/_accessed&gt;&lt;_created&gt;63466039&lt;/_created&gt;&lt;_modified&gt;63466049&lt;/_modified&gt;&lt;_url&gt;National Bureau of Statistics of the People&amp;apos;s Republic of China&lt;/_url&gt;&lt;/Details&gt;&lt;Extra&gt;&lt;DBUID&gt;{CAD89AEC-9B48-4DA8-AC48-F3A3F9DBDF3C}&lt;/DBUID&gt;&lt;/Extra&gt;&lt;/Item&gt;&lt;/References&gt;&lt;/Group&gt;&lt;/Citation&gt;_x000a_"/>
    <w:docVar w:name="NE.Ref{9BE4A253-F449-4FE2-9C5A-99BABA48288F}" w:val=" ADDIN NE.Ref.{9BE4A253-F449-4FE2-9C5A-99BABA48288F}&lt;Citation&gt;&lt;Group&gt;&lt;References&gt;&lt;Item&gt;&lt;ID&gt;528&lt;/ID&gt;&lt;UID&gt;{BD8B4D6D-5BD0-4C23-98EE-D61E26F37BA7}&lt;/UID&gt;&lt;Title&gt;Three pillars of sustainability: in search of conceptual origins&lt;/Title&gt;&lt;Template&gt;Journal Article&lt;/Template&gt;&lt;Star&gt;1&lt;/Star&gt;&lt;Tag&gt;5&lt;/Tag&gt;&lt;Author&gt;Purvis, Ben; Mao, Yong; Robinson, Darren&lt;/Author&gt;&lt;Year&gt;2019&lt;/Year&gt;&lt;Details&gt;&lt;_accessed&gt;63440545&lt;/_accessed&gt;&lt;_collection_scope&gt;SCIE&lt;/_collection_scope&gt;&lt;_created&gt;63440545&lt;/_created&gt;&lt;_db_updated&gt;CrossRef&lt;/_db_updated&gt;&lt;_doi&gt;10.1007/s11625-018-0627-5&lt;/_doi&gt;&lt;_impact_factor&gt;   5.301&lt;/_impact_factor&gt;&lt;_isbn&gt;1862-4065&lt;/_isbn&gt;&lt;_issue&gt;3&lt;/_issue&gt;&lt;_journal&gt;Sustainability Science&lt;/_journal&gt;&lt;_modified&gt;63511269&lt;/_modified&gt;&lt;_pages&gt;681-695&lt;/_pages&gt;&lt;_tertiary_title&gt;Sustain Sci&lt;/_tertiary_title&gt;&lt;_url&gt;http://link.springer.com/10.1007/s11625-018-0627-5_x000d__x000a_http://link.springer.com/content/pdf/10.1007/s11625-018-0627-5.pdf&lt;/_url&gt;&lt;_volume&gt;14&lt;/_volume&gt;&lt;/Details&gt;&lt;Extra&gt;&lt;DBUID&gt;{CAD89AEC-9B48-4DA8-AC48-F3A3F9DBDF3C}&lt;/DBUID&gt;&lt;/Extra&gt;&lt;/Item&gt;&lt;/References&gt;&lt;/Group&gt;&lt;/Citation&gt;_x000a_"/>
    <w:docVar w:name="NE.Ref{9CC95D50-04B2-4607-8BF0-E6E25CC42DEB}" w:val=" ADDIN NE.Ref.{9CC95D50-04B2-4607-8BF0-E6E25CC42DEB}&lt;Citation&gt;&lt;Group&gt;&lt;References&gt;&lt;Item&gt;&lt;ID&gt;331&lt;/ID&gt;&lt;UID&gt;{E6C7D5B0-F9C8-45B3-8DF5-D57FC029DAA6}&lt;/UID&gt;&lt;Title&gt;National baselines for the Sustainable Development Goals assessed in the SDG Index and Dashboards&lt;/Title&gt;&lt;Template&gt;Journal Article&lt;/Template&gt;&lt;Star&gt;0&lt;/Star&gt;&lt;Tag&gt;0&lt;/Tag&gt;&lt;Author&gt;Schmidt-Traub, Guido; Kroll, Christian; Teksoz, Katerina; Durand-Delacre, David; Sachs, Jeffrey D&lt;/Author&gt;&lt;Year&gt;2017&lt;/Year&gt;&lt;Details&gt;&lt;_accessed&gt;63083390&lt;/_accessed&gt;&lt;_collection_scope&gt;SCI;SCIE&lt;/_collection_scope&gt;&lt;_created&gt;63083390&lt;/_created&gt;&lt;_db_updated&gt;CrossRef&lt;/_db_updated&gt;&lt;_doi&gt;10.1038/ngeo2985&lt;/_doi&gt;&lt;_impact_factor&gt;  16.908&lt;/_impact_factor&gt;&lt;_isbn&gt;1752-0894&lt;/_isbn&gt;&lt;_issue&gt;8&lt;/_issue&gt;&lt;_journal&gt;Nature Geoscience&lt;/_journal&gt;&lt;_modified&gt;63933782&lt;/_modified&gt;&lt;_pages&gt;547-555&lt;/_pages&gt;&lt;_tertiary_title&gt;Nature Geosci&lt;/_tertiary_title&gt;&lt;_url&gt;http://www.nature.com/articles/ngeo2985_x000d__x000a_http://www.nature.com/doifinder/10.1038/ngeo2985&lt;/_url&gt;&lt;_volume&gt;10&lt;/_volume&gt;&lt;/Details&gt;&lt;Extra&gt;&lt;DBUID&gt;{CAD89AEC-9B48-4DA8-AC48-F3A3F9DBDF3C}&lt;/DBUID&gt;&lt;/Extra&gt;&lt;/Item&gt;&lt;/References&gt;&lt;/Group&gt;&lt;/Citation&gt;_x000a_"/>
    <w:docVar w:name="NE.Ref{A30AC6C1-9DFF-4C72-B827-4195F105055C}" w:val=" ADDIN NE.Ref.{A30AC6C1-9DFF-4C72-B827-4195F105055C}&lt;Citation&gt;&lt;Group&gt;&lt;References&gt;&lt;Item&gt;&lt;ID&gt;621&lt;/ID&gt;&lt;UID&gt;{40637D2C-3253-42C1-8C4B-7F7AF2CC5363}&lt;/UID&gt;&lt;Title&gt;China Labour Statistical Yearbook (in Chinese)&lt;/Title&gt;&lt;Template&gt;Report&lt;/Template&gt;&lt;Star&gt;0&lt;/Star&gt;&lt;Tag&gt;0&lt;/Tag&gt;&lt;Author/&gt;&lt;Year&gt;0&lt;/Year&gt;&lt;Details&gt;&lt;_accessed&gt;63466155&lt;/_accessed&gt;&lt;_created&gt;63466155&lt;/_created&gt;&lt;_modified&gt;63466155&lt;/_modified&gt;&lt;_publisher&gt;(China Statistics Press, 1997-2019)&lt;/_publisher&gt;&lt;_url&gt;Department of Population and Employment Statistics of the National Bureau of Statistics &amp;amp; Department of Planning and Finance of the Ministry of Human Resources and Social Security&lt;/_url&gt;&lt;/Details&gt;&lt;Extra&gt;&lt;DBUID&gt;{CAD89AEC-9B48-4DA8-AC48-F3A3F9DBDF3C}&lt;/DBUID&gt;&lt;/Extra&gt;&lt;/Item&gt;&lt;/References&gt;&lt;/Group&gt;&lt;/Citation&gt;_x000a_"/>
    <w:docVar w:name="NE.Ref{A36EE916-0E6D-4D4C-BCF8-008268A223C4}" w:val=" ADDIN NE.Ref.{A36EE916-0E6D-4D4C-BCF8-008268A223C4}&lt;Citation&gt;&lt;Group&gt;&lt;References&gt;&lt;Item&gt;&lt;ID&gt;628&lt;/ID&gt;&lt;UID&gt;{CF38C135-D1C6-49B6-8677-F057AC4158BD}&lt;/UID&gt;&lt;Title&gt;China Health Statistical Yearbook (in Chinese)&lt;/Title&gt;&lt;Template&gt;Report&lt;/Template&gt;&lt;Star&gt;0&lt;/Star&gt;&lt;Tag&gt;0&lt;/Tag&gt;&lt;Author/&gt;&lt;Year&gt;0&lt;/Year&gt;&lt;Details&gt;&lt;_url&gt;Ministry of Health of the People&amp;apos;s Republic of China&lt;/_url&gt;&lt;_publisher&gt;(Pecking Union Medical College Press, 2003-2019)&lt;/_publisher&gt;&lt;_accessed&gt;63466213&lt;/_accessed&gt;&lt;_created&gt;63466213&lt;/_created&gt;&lt;_modified&gt;63466213&lt;/_modified&gt;&lt;/Details&gt;&lt;Extra&gt;&lt;DBUID&gt;{CAD89AEC-9B48-4DA8-AC48-F3A3F9DBDF3C}&lt;/DBUID&gt;&lt;/Extra&gt;&lt;/Item&gt;&lt;/References&gt;&lt;/Group&gt;&lt;/Citation&gt;_x000a_"/>
    <w:docVar w:name="NE.Ref{A883DA45-C84A-4E38-AB6D-E3569C2BAA3B}" w:val=" ADDIN NE.Ref.{A883DA45-C84A-4E38-AB6D-E3569C2BAA3B}&lt;Citation&gt;&lt;Group&gt;&lt;References&gt;&lt;Item&gt;&lt;ID&gt;628&lt;/ID&gt;&lt;UID&gt;{CF38C135-D1C6-49B6-8677-F057AC4158BD}&lt;/UID&gt;&lt;Title&gt;China Health Statistical Yearbook (in Chinese)&lt;/Title&gt;&lt;Template&gt;Report&lt;/Template&gt;&lt;Star&gt;0&lt;/Star&gt;&lt;Tag&gt;0&lt;/Tag&gt;&lt;Author/&gt;&lt;Year&gt;0&lt;/Year&gt;&lt;Details&gt;&lt;_accessed&gt;63466213&lt;/_accessed&gt;&lt;_created&gt;63466213&lt;/_created&gt;&lt;_modified&gt;63466213&lt;/_modified&gt;&lt;_publisher&gt;(Pecking Union Medical College Press, 2003-2019)&lt;/_publisher&gt;&lt;_url&gt;Ministry of Health of the People&amp;apos;s Republic of China&lt;/_url&gt;&lt;/Details&gt;&lt;Extra&gt;&lt;DBUID&gt;{CAD89AEC-9B48-4DA8-AC48-F3A3F9DBDF3C}&lt;/DBUID&gt;&lt;/Extra&gt;&lt;/Item&gt;&lt;/References&gt;&lt;/Group&gt;&lt;/Citation&gt;_x000a_"/>
    <w:docVar w:name="NE.Ref{A9405A24-F026-4540-B1ED-4C456B228566}" w:val=" ADDIN NE.Ref.{A9405A24-F026-4540-B1ED-4C456B228566}&lt;Citation&gt;&lt;Group&gt;&lt;References&gt;&lt;Item&gt;&lt;ID&gt;623&lt;/ID&gt;&lt;UID&gt;{D8A1FC00-3E56-45D5-9F3C-D0F2C6987396}&lt;/UID&gt;&lt;Title&gt;China Civil Affairs Statistical Yearbook (in Chinese)&lt;/Title&gt;&lt;Template&gt;Report&lt;/Template&gt;&lt;Star&gt;0&lt;/Star&gt;&lt;Tag&gt;0&lt;/Tag&gt;&lt;Author/&gt;&lt;Year&gt;0&lt;/Year&gt;&lt;Details&gt;&lt;_url&gt;Ministry of Civil Affairs of the People&amp;apos;s Republic of China&lt;/_url&gt;&lt;_publisher&gt;(China Statistics Press, 1998-2019)&lt;/_publisher&gt;&lt;_accessed&gt;63466197&lt;/_accessed&gt;&lt;_created&gt;63466197&lt;/_created&gt;&lt;_modified&gt;63466197&lt;/_modified&gt;&lt;/Details&gt;&lt;Extra&gt;&lt;DBUID&gt;{CAD89AEC-9B48-4DA8-AC48-F3A3F9DBDF3C}&lt;/DBUID&gt;&lt;/Extra&gt;&lt;/Item&gt;&lt;/References&gt;&lt;/Group&gt;&lt;/Citation&gt;_x000a_"/>
    <w:docVar w:name="NE.Ref{AAAD8A25-117F-4C76-A114-76A6F1904243}" w:val=" ADDIN NE.Ref.{AAAD8A25-117F-4C76-A114-76A6F1904243}&lt;Citation&gt;&lt;Group&gt;&lt;References&gt;&lt;Item&gt;&lt;ID&gt;79&lt;/ID&gt;&lt;UID&gt;{1AF92269-2CC1-4235-937B-FCCBDDA1EF23}&lt;/UID&gt;&lt;Title&gt;Unravelling the Complexity in Achieving the 17 Sustainable Development Goals&lt;/Title&gt;&lt;Template&gt;Journal Article&lt;/Template&gt;&lt;Star&gt;0&lt;/Star&gt;&lt;Tag&gt;0&lt;/Tag&gt;&lt;Author&gt;Fu, Bo Jie; Wang, Shuai; Zhang, Jun Ze; Hou, Zeng Qian; Li, Jing Hai&lt;/Author&gt;&lt;Year&gt;2019&lt;/Year&gt;&lt;Details&gt;&lt;_accessed&gt;63933883&lt;/_accessed&gt;&lt;_collection_scope&gt;SCIE;CSCD;EI&lt;/_collection_scope&gt;&lt;_created&gt;62696835&lt;/_created&gt;&lt;_doi&gt;nwz038, https://doi.org/10.1093/nsr/nwz038&lt;/_doi&gt;&lt;_impact_factor&gt;  17.275&lt;/_impact_factor&gt;&lt;_issue&gt;3&lt;/_issue&gt;&lt;_journal&gt;National Science Review&lt;/_journal&gt;&lt;_modified&gt;63933781&lt;/_modified&gt;&lt;_pages&gt;386-388&lt;/_pages&gt;&lt;_translated_author&gt;Bojie Fu, Shuai Wang Junze Zhang; Unravelling The Complexity In Achieving The Sustainable Development Goals, National Science Review Nwz&lt;/_translated_author&gt;&lt;_volume&gt;6&lt;/_volume&gt;&lt;/Details&gt;&lt;Extra&gt;&lt;DBUID&gt;{CAD89AEC-9B48-4DA8-AC48-F3A3F9DBDF3C}&lt;/DBUID&gt;&lt;/Extra&gt;&lt;/Item&gt;&lt;/References&gt;&lt;/Group&gt;&lt;/Citation&gt;_x000a_"/>
    <w:docVar w:name="NE.Ref{AAD2B815-FBAA-4C07-BC06-941C4344227D}" w:val=" ADDIN NE.Ref.{AAD2B815-FBAA-4C07-BC06-941C4344227D}&lt;Citation&gt;&lt;Group&gt;&lt;References&gt;&lt;Item&gt;&lt;ID&gt;617&lt;/ID&gt;&lt;UID&gt;{DD4346A2-7579-4C9F-A4C6-7EBE9356FFE1}&lt;/UID&gt;&lt;Title&gt;China Statistical Yearbook on Construction (in Chinese)&lt;/Title&gt;&lt;Template&gt;Report&lt;/Template&gt;&lt;Star&gt;0&lt;/Star&gt;&lt;Tag&gt;0&lt;/Tag&gt;&lt;Author/&gt;&lt;Year&gt;0&lt;/Year&gt;&lt;Details&gt;&lt;_accessed&gt;63466452&lt;/_accessed&gt;&lt;_created&gt;63466123&lt;/_created&gt;&lt;_modified&gt;63466452&lt;/_modified&gt;&lt;_publisher&gt;(China Statistics Press, 2005-2019)&lt;/_publisher&gt;&lt;_url&gt;The Department of Investment and Construction Statistics of the National Bureau of Statistics of China&lt;/_url&gt;&lt;/Details&gt;&lt;Extra&gt;&lt;DBUID&gt;{CAD89AEC-9B48-4DA8-AC48-F3A3F9DBDF3C}&lt;/DBUID&gt;&lt;/Extra&gt;&lt;/Item&gt;&lt;/References&gt;&lt;/Group&gt;&lt;/Citation&gt;_x000a_"/>
    <w:docVar w:name="NE.Ref{AB8DE5CC-0ECA-4894-95AD-CD92CF5E2C5C}" w:val=" ADDIN NE.Ref.{AB8DE5CC-0ECA-4894-95AD-CD92CF5E2C5C}&lt;Citation&gt;&lt;Group&gt;&lt;References&gt;&lt;Item&gt;&lt;ID&gt;610&lt;/ID&gt;&lt;UID&gt;{84C94A57-ECC9-4B2E-970B-F71E60E342FE}&lt;/UID&gt;&lt;Title&gt;China Statistical Yearbook (in Chinese)&lt;/Title&gt;&lt;Template&gt;Report&lt;/Template&gt;&lt;Star&gt;0&lt;/Star&gt;&lt;Tag&gt;0&lt;/Tag&gt;&lt;Author/&gt;&lt;Year&gt;0&lt;/Year&gt;&lt;Details&gt;&lt;_publisher&gt;(China Statistics Press, 1991-2019)&lt;/_publisher&gt;&lt;_accessed&gt;63466086&lt;/_accessed&gt;&lt;_created&gt;63466039&lt;/_created&gt;&lt;_modified&gt;63466049&lt;/_modified&gt;&lt;_url&gt;National Bureau of Statistics of the People&amp;apos;s Republic of China&lt;/_url&gt;&lt;/Details&gt;&lt;Extra&gt;&lt;DBUID&gt;{CAD89AEC-9B48-4DA8-AC48-F3A3F9DBDF3C}&lt;/DBUID&gt;&lt;/Extra&gt;&lt;/Item&gt;&lt;/References&gt;&lt;/Group&gt;&lt;/Citation&gt;_x000a_"/>
    <w:docVar w:name="NE.Ref{AE51C253-264A-4D38-9CD0-1265F6FF95C0}" w:val=" ADDIN NE.Ref.{AE51C253-264A-4D38-9CD0-1265F6FF95C0}&lt;Citation&gt;&lt;Group&gt;&lt;References&gt;&lt;Item&gt;&lt;ID&gt;79&lt;/ID&gt;&lt;UID&gt;{1AF92269-2CC1-4235-937B-FCCBDDA1EF23}&lt;/UID&gt;&lt;Title&gt;Unravelling the Complexity in Achieving the 17 Sustainable Development Goals&lt;/Title&gt;&lt;Template&gt;Journal Article&lt;/Template&gt;&lt;Star&gt;0&lt;/Star&gt;&lt;Tag&gt;0&lt;/Tag&gt;&lt;Author&gt;Fu, Bo Jie; Wang, Shuai; Zhang, Jun Ze; Hou, Zeng Qian; Li, Jing Hai&lt;/Author&gt;&lt;Year&gt;2019&lt;/Year&gt;&lt;Details&gt;&lt;_accessed&gt;63848805&lt;/_accessed&gt;&lt;_collection_scope&gt;SCIE;CSCD;EI&lt;/_collection_scope&gt;&lt;_created&gt;62696835&lt;/_created&gt;&lt;_doi&gt;nwz038, https://doi.org/10.1093/nsr/nwz038&lt;/_doi&gt;&lt;_impact_factor&gt;  16.693&lt;/_impact_factor&gt;&lt;_issue&gt;3&lt;/_issue&gt;&lt;_journal&gt;National Science Review&lt;/_journal&gt;&lt;_modified&gt;63425442&lt;/_modified&gt;&lt;_pages&gt;386-388&lt;/_pages&gt;&lt;_translated_author&gt;Bojie Fu, Shuai Wang Junze Zhang; Unravelling The Complexity In Achieving The Sustainable Development Goals, National Science Review Nwz&lt;/_translated_author&gt;&lt;_volume&gt;6&lt;/_volume&gt;&lt;/Details&gt;&lt;Extra&gt;&lt;DBUID&gt;{CAD89AEC-9B48-4DA8-AC48-F3A3F9DBDF3C}&lt;/DBUID&gt;&lt;/Extra&gt;&lt;/Item&gt;&lt;/References&gt;&lt;/Group&gt;&lt;/Citation&gt;_x000a_"/>
    <w:docVar w:name="NE.Ref{AF7E4027-EA36-48A6-A749-B1C47572B6E3}" w:val=" ADDIN NE.Ref.{AF7E4027-EA36-48A6-A749-B1C47572B6E3}&lt;Citation&gt;&lt;Group&gt;&lt;References&gt;&lt;Item&gt;&lt;ID&gt;610&lt;/ID&gt;&lt;UID&gt;{84C94A57-ECC9-4B2E-970B-F71E60E342FE}&lt;/UID&gt;&lt;Title&gt;China Statistical Yearbook (in Chinese)&lt;/Title&gt;&lt;Template&gt;Report&lt;/Template&gt;&lt;Star&gt;0&lt;/Star&gt;&lt;Tag&gt;0&lt;/Tag&gt;&lt;Author/&gt;&lt;Year&gt;0&lt;/Year&gt;&lt;Details&gt;&lt;_accessed&gt;63466086&lt;/_accessed&gt;&lt;_created&gt;63466039&lt;/_created&gt;&lt;_modified&gt;63466049&lt;/_modified&gt;&lt;_publisher&gt;(China Statistics Press, 1991-2019)&lt;/_publisher&gt;&lt;_url&gt;National Bureau of Statistics of the People&amp;apos;s Republic of China&lt;/_url&gt;&lt;/Details&gt;&lt;Extra&gt;&lt;DBUID&gt;{CAD89AEC-9B48-4DA8-AC48-F3A3F9DBDF3C}&lt;/DBUID&gt;&lt;/Extra&gt;&lt;/Item&gt;&lt;/References&gt;&lt;/Group&gt;&lt;/Citation&gt;_x000a_"/>
    <w:docVar w:name="NE.Ref{B0B02482-F31A-46B4-88A7-F7BE56B9CA97}" w:val=" ADDIN NE.Ref.{B0B02482-F31A-46B4-88A7-F7BE56B9CA97}&lt;Citation&gt;&lt;Group&gt;&lt;References&gt;&lt;Item&gt;&lt;ID&gt;618&lt;/ID&gt;&lt;UID&gt;{6A6DAE75-B45D-41A8-B21C-46C40ADC6DF4}&lt;/UID&gt;&lt;Title&gt;Educational Statistics Yearbook of China (in Chinese)&lt;/Title&gt;&lt;Template&gt;Report&lt;/Template&gt;&lt;Star&gt;0&lt;/Star&gt;&lt;Tag&gt;0&lt;/Tag&gt;&lt;Author/&gt;&lt;Year&gt;0&lt;/Year&gt;&lt;Details&gt;&lt;_accessed&gt;63466140&lt;/_accessed&gt;&lt;_created&gt;63466140&lt;/_created&gt;&lt;_modified&gt;63466140&lt;/_modified&gt;&lt;_publisher&gt;(People&amp;apos;s Education Press, 2000-2019)&lt;/_publisher&gt;&lt;_url&gt;Ministry of Education of the People&amp;apos;s Republic of China&lt;/_url&gt;&lt;/Details&gt;&lt;Extra&gt;&lt;DBUID&gt;{CAD89AEC-9B48-4DA8-AC48-F3A3F9DBDF3C}&lt;/DBUID&gt;&lt;/Extra&gt;&lt;/Item&gt;&lt;/References&gt;&lt;/Group&gt;&lt;/Citation&gt;_x000a_"/>
    <w:docVar w:name="NE.Ref{B8782337-860F-45B7-B245-CFAFCDB84254}" w:val=" ADDIN NE.Ref.{B8782337-860F-45B7-B245-CFAFCDB84254}&lt;Citation&gt;&lt;Group&gt;&lt;References&gt;&lt;Item&gt;&lt;ID&gt;628&lt;/ID&gt;&lt;UID&gt;{CF38C135-D1C6-49B6-8677-F057AC4158BD}&lt;/UID&gt;&lt;Title&gt;China Health Statistical Yearbook (in Chinese)&lt;/Title&gt;&lt;Template&gt;Report&lt;/Template&gt;&lt;Star&gt;0&lt;/Star&gt;&lt;Tag&gt;0&lt;/Tag&gt;&lt;Author/&gt;&lt;Year&gt;0&lt;/Year&gt;&lt;Details&gt;&lt;_url&gt;Ministry of Health of the People&amp;apos;s Republic of China&lt;/_url&gt;&lt;_publisher&gt;(Pecking Union Medical College Press, 2003-2019)&lt;/_publisher&gt;&lt;_accessed&gt;63466213&lt;/_accessed&gt;&lt;_created&gt;63466213&lt;/_created&gt;&lt;_modified&gt;63466213&lt;/_modified&gt;&lt;/Details&gt;&lt;Extra&gt;&lt;DBUID&gt;{CAD89AEC-9B48-4DA8-AC48-F3A3F9DBDF3C}&lt;/DBUID&gt;&lt;/Extra&gt;&lt;/Item&gt;&lt;/References&gt;&lt;/Group&gt;&lt;/Citation&gt;_x000a_"/>
    <w:docVar w:name="NE.Ref{B903B938-3BA0-47DB-84AF-39961563EF19}" w:val=" ADDIN NE.Ref.{B903B938-3BA0-47DB-84AF-39961563EF19}&lt;Citation&gt;&lt;Group&gt;&lt;References&gt;&lt;Item&gt;&lt;ID&gt;518&lt;/ID&gt;&lt;UID&gt;{67F21A59-842D-44C7-B1A0-0D6A8F5D1077}&lt;/UID&gt;&lt;Title&gt;Research on China&amp;apos;s sustainable development evaluation indicators in the framework of SDGs&lt;/Title&gt;&lt;Template&gt;Journal Article&lt;/Template&gt;&lt;Star&gt;0&lt;/Star&gt;&lt;Tag&gt;0&lt;/Tag&gt;&lt;Author&gt;Zhu, Jing; Sun, Xinzhang; He, Zheng&lt;/Author&gt;&lt;Year&gt;2018&lt;/Year&gt;&lt;Details&gt;&lt;_accessed&gt;63896652&lt;/_accessed&gt;&lt;_created&gt;63440393&lt;/_created&gt;&lt;_issue&gt;12&lt;/_issue&gt;&lt;_journal&gt;China population, resources and environment&lt;/_journal&gt;&lt;_modified&gt;63896652&lt;/_modified&gt;&lt;_pages&gt;9-18&lt;/_pages&gt;&lt;_volume&gt;28&lt;/_volume&gt;&lt;/Details&gt;&lt;Extra&gt;&lt;DBUID&gt;{CAD89AEC-9B48-4DA8-AC48-F3A3F9DBDF3C}&lt;/DBUID&gt;&lt;/Extra&gt;&lt;/Item&gt;&lt;/References&gt;&lt;/Group&gt;&lt;/Citation&gt;_x000a_"/>
    <w:docVar w:name="NE.Ref{B96CF10B-7CE9-44B8-9F2B-F5AEF3CE507B}" w:val=" ADDIN NE.Ref.{B96CF10B-7CE9-44B8-9F2B-F5AEF3CE507B}&lt;Citation&gt;&lt;Group&gt;&lt;References&gt;&lt;Item&gt;&lt;ID&gt;79&lt;/ID&gt;&lt;UID&gt;{1AF92269-2CC1-4235-937B-FCCBDDA1EF23}&lt;/UID&gt;&lt;Title&gt;Unravelling the Complexity in Achieving the 17 Sustainable Development Goals&lt;/Title&gt;&lt;Template&gt;Journal Article&lt;/Template&gt;&lt;Star&gt;0&lt;/Star&gt;&lt;Tag&gt;0&lt;/Tag&gt;&lt;Author&gt;Fu, Bo Jie; Wang, Shuai; Zhang, Jun Ze; Hou, Zeng Qian; Li, Jing Hai&lt;/Author&gt;&lt;Year&gt;2019&lt;/Year&gt;&lt;Details&gt;&lt;_accessed&gt;63848805&lt;/_accessed&gt;&lt;_collection_scope&gt;SCIE;CSCD;EI&lt;/_collection_scope&gt;&lt;_created&gt;62696835&lt;/_created&gt;&lt;_doi&gt;nwz038, https://doi.org/10.1093/nsr/nwz038&lt;/_doi&gt;&lt;_impact_factor&gt;  16.693&lt;/_impact_factor&gt;&lt;_issue&gt;3&lt;/_issue&gt;&lt;_journal&gt;National Science Review&lt;/_journal&gt;&lt;_modified&gt;63425442&lt;/_modified&gt;&lt;_pages&gt;386-388&lt;/_pages&gt;&lt;_translated_author&gt;Bojie Fu, Shuai Wang Junze Zhang; Unravelling The Complexity In Achieving The Sustainable Development Goals, National Science Review Nwz&lt;/_translated_author&gt;&lt;_volume&gt;6&lt;/_volume&gt;&lt;/Details&gt;&lt;Extra&gt;&lt;DBUID&gt;{CAD89AEC-9B48-4DA8-AC48-F3A3F9DBDF3C}&lt;/DBUID&gt;&lt;/Extra&gt;&lt;/Item&gt;&lt;/References&gt;&lt;/Group&gt;&lt;/Citation&gt;_x000a_"/>
    <w:docVar w:name="NE.Ref{BC1258B7-7B09-438D-9EEA-6F01E980E7F0}" w:val=" ADDIN NE.Ref.{BC1258B7-7B09-438D-9EEA-6F01E980E7F0}&lt;Citation&gt;&lt;Group&gt;&lt;References&gt;&lt;Item&gt;&lt;ID&gt;622&lt;/ID&gt;&lt;UID&gt;{0ADC3D86-6096-4F2F-AD91-532040B431EE}&lt;/UID&gt;&lt;Title&gt;China Forestry and Grassland Yearbook (in Chinese)&lt;/Title&gt;&lt;Template&gt;Report&lt;/Template&gt;&lt;Star&gt;0&lt;/Star&gt;&lt;Tag&gt;0&lt;/Tag&gt;&lt;Author/&gt;&lt;Year&gt;0&lt;/Year&gt;&lt;Details&gt;&lt;_url&gt;National Forestry and Grassland Administration of China&lt;/_url&gt;&lt;_publisher&gt;(China Forestry Press, 2010-2019)&lt;/_publisher&gt;&lt;_accessed&gt;63466194&lt;/_accessed&gt;&lt;_created&gt;63466194&lt;/_created&gt;&lt;_modified&gt;63466194&lt;/_modified&gt;&lt;/Details&gt;&lt;Extra&gt;&lt;DBUID&gt;{CAD89AEC-9B48-4DA8-AC48-F3A3F9DBDF3C}&lt;/DBUID&gt;&lt;/Extra&gt;&lt;/Item&gt;&lt;/References&gt;&lt;/Group&gt;&lt;/Citation&gt;_x000a_"/>
    <w:docVar w:name="NE.Ref{BD074C6B-99F9-48A9-926D-41B3C0381535}" w:val=" ADDIN NE.Ref.{BD074C6B-99F9-48A9-926D-41B3C0381535}&lt;Citation&gt;&lt;Group&gt;&lt;References&gt;&lt;Item&gt;&lt;ID&gt;622&lt;/ID&gt;&lt;UID&gt;{0ADC3D86-6096-4F2F-AD91-532040B431EE}&lt;/UID&gt;&lt;Title&gt;China Forestry and Grassland Yearbook (in Chinese)&lt;/Title&gt;&lt;Template&gt;Report&lt;/Template&gt;&lt;Star&gt;0&lt;/Star&gt;&lt;Tag&gt;0&lt;/Tag&gt;&lt;Author/&gt;&lt;Year&gt;0&lt;/Year&gt;&lt;Details&gt;&lt;_url&gt;National Forestry and Grassland Administration of China&lt;/_url&gt;&lt;_publisher&gt;(China Forestry Press, 2010-2019)&lt;/_publisher&gt;&lt;_accessed&gt;63466194&lt;/_accessed&gt;&lt;_created&gt;63466194&lt;/_created&gt;&lt;_modified&gt;63466194&lt;/_modified&gt;&lt;/Details&gt;&lt;Extra&gt;&lt;DBUID&gt;{CAD89AEC-9B48-4DA8-AC48-F3A3F9DBDF3C}&lt;/DBUID&gt;&lt;/Extra&gt;&lt;/Item&gt;&lt;/References&gt;&lt;/Group&gt;&lt;/Citation&gt;_x000a_"/>
    <w:docVar w:name="NE.Ref{BE3CA2BE-433A-469F-BB07-039C86A4BB91}" w:val=" ADDIN NE.Ref.{BE3CA2BE-433A-469F-BB07-039C86A4BB91}&lt;Citation&gt;&lt;Group&gt;&lt;References&gt;&lt;Item&gt;&lt;ID&gt;610&lt;/ID&gt;&lt;UID&gt;{84C94A57-ECC9-4B2E-970B-F71E60E342FE}&lt;/UID&gt;&lt;Title&gt;China Statistical Yearbook (in Chinese)&lt;/Title&gt;&lt;Template&gt;Report&lt;/Template&gt;&lt;Star&gt;0&lt;/Star&gt;&lt;Tag&gt;0&lt;/Tag&gt;&lt;Author/&gt;&lt;Year&gt;0&lt;/Year&gt;&lt;Details&gt;&lt;_publisher&gt;(China Statistics Press, 1991-2019)&lt;/_publisher&gt;&lt;_accessed&gt;63466086&lt;/_accessed&gt;&lt;_created&gt;63466039&lt;/_created&gt;&lt;_modified&gt;63466049&lt;/_modified&gt;&lt;_url&gt;National Bureau of Statistics of the People&amp;apos;s Republic of China&lt;/_url&gt;&lt;/Details&gt;&lt;Extra&gt;&lt;DBUID&gt;{CAD89AEC-9B48-4DA8-AC48-F3A3F9DBDF3C}&lt;/DBUID&gt;&lt;/Extra&gt;&lt;/Item&gt;&lt;/References&gt;&lt;/Group&gt;&lt;/Citation&gt;_x000a_"/>
    <w:docVar w:name="NE.Ref{C1F4D393-4535-4C7C-A420-DFA28CCC9094}" w:val=" ADDIN NE.Ref.{C1F4D393-4535-4C7C-A420-DFA28CCC9094}&lt;Citation&gt;&lt;Group&gt;&lt;References&gt;&lt;Item&gt;&lt;ID&gt;22&lt;/ID&gt;&lt;UID&gt;{60585051-925B-4FA7-B511-EAE70A08B5FD}&lt;/UID&gt;&lt;Title&gt;Transforming our world: The 2030 agenda for sustainable development&lt;/Title&gt;&lt;Template&gt;Report&lt;/Template&gt;&lt;Star&gt;0&lt;/Star&gt;&lt;Tag&gt;0&lt;/Tag&gt;&lt;Author&gt;UN&lt;/Author&gt;&lt;Year&gt;2015&lt;/Year&gt;&lt;Details&gt;&lt;_accessed&gt;63398738&lt;/_accessed&gt;&lt;_created&gt;62439284&lt;/_created&gt;&lt;_modified&gt;62439302&lt;/_modified&gt;&lt;_place_published&gt;New York&lt;/_place_published&gt;&lt;_publisher&gt;United Nations&lt;/_publisher&gt;&lt;/Details&gt;&lt;Extra&gt;&lt;DBUID&gt;{CAD89AEC-9B48-4DA8-AC48-F3A3F9DBDF3C}&lt;/DBUID&gt;&lt;/Extra&gt;&lt;/Item&gt;&lt;/References&gt;&lt;/Group&gt;&lt;/Citation&gt;_x000a_"/>
    <w:docVar w:name="NE.Ref{C3F4193E-F46C-440E-9842-41F69341A841}" w:val=" ADDIN NE.Ref.{C3F4193E-F46C-440E-9842-41F69341A841}&lt;Citation&gt;&lt;Group&gt;&lt;References&gt;&lt;Item&gt;&lt;ID&gt;610&lt;/ID&gt;&lt;UID&gt;{84C94A57-ECC9-4B2E-970B-F71E60E342FE}&lt;/UID&gt;&lt;Title&gt;China Statistical Yearbook (in Chinese)&lt;/Title&gt;&lt;Template&gt;Report&lt;/Template&gt;&lt;Star&gt;0&lt;/Star&gt;&lt;Tag&gt;0&lt;/Tag&gt;&lt;Author/&gt;&lt;Year&gt;0&lt;/Year&gt;&lt;Details&gt;&lt;_publisher&gt;(China Statistics Press, 1991-2019)&lt;/_publisher&gt;&lt;_accessed&gt;63466086&lt;/_accessed&gt;&lt;_created&gt;63466039&lt;/_created&gt;&lt;_modified&gt;63466049&lt;/_modified&gt;&lt;_url&gt;National Bureau of Statistics of the People&amp;apos;s Republic of China&lt;/_url&gt;&lt;/Details&gt;&lt;Extra&gt;&lt;DBUID&gt;{CAD89AEC-9B48-4DA8-AC48-F3A3F9DBDF3C}&lt;/DBUID&gt;&lt;/Extra&gt;&lt;/Item&gt;&lt;/References&gt;&lt;/Group&gt;&lt;/Citation&gt;_x000a_"/>
    <w:docVar w:name="NE.Ref{C4FBB1A0-9E74-4FB2-8039-8155C133DC8C}" w:val=" ADDIN NE.Ref.{C4FBB1A0-9E74-4FB2-8039-8155C133DC8C}&lt;Citation&gt;&lt;Group&gt;&lt;References&gt;&lt;Item&gt;&lt;ID&gt;617&lt;/ID&gt;&lt;UID&gt;{DD4346A2-7579-4C9F-A4C6-7EBE9356FFE1}&lt;/UID&gt;&lt;Title&gt;China Statistical Yearbook on Construction (in Chinese)&lt;/Title&gt;&lt;Template&gt;Report&lt;/Template&gt;&lt;Star&gt;0&lt;/Star&gt;&lt;Tag&gt;0&lt;/Tag&gt;&lt;Author/&gt;&lt;Year&gt;0&lt;/Year&gt;&lt;Details&gt;&lt;_accessed&gt;63466452&lt;/_accessed&gt;&lt;_created&gt;63466123&lt;/_created&gt;&lt;_modified&gt;63466452&lt;/_modified&gt;&lt;_publisher&gt;(China Statistics Press, 2005-2019)&lt;/_publisher&gt;&lt;_url&gt;The Department of Investment and Construction Statistics of the National Bureau of Statistics of China&lt;/_url&gt;&lt;/Details&gt;&lt;Extra&gt;&lt;DBUID&gt;{CAD89AEC-9B48-4DA8-AC48-F3A3F9DBDF3C}&lt;/DBUID&gt;&lt;/Extra&gt;&lt;/Item&gt;&lt;/References&gt;&lt;/Group&gt;&lt;/Citation&gt;_x000a_"/>
    <w:docVar w:name="NE.Ref{C8292BB3-3A01-49CD-8C4A-CD0C749A88C9}" w:val=" ADDIN NE.Ref.{C8292BB3-3A01-49CD-8C4A-CD0C749A88C9}&lt;Citation&gt;&lt;Group&gt;&lt;References&gt;&lt;Item&gt;&lt;ID&gt;616&lt;/ID&gt;&lt;UID&gt;{4B50D4A2-284B-4F33-B529-24F4BE711B21}&lt;/UID&gt;&lt;Title&gt;China Statistical Yearbook on Environment (in Chinese)&lt;/Title&gt;&lt;Template&gt;Report&lt;/Template&gt;&lt;Star&gt;0&lt;/Star&gt;&lt;Tag&gt;0&lt;/Tag&gt;&lt;Author/&gt;&lt;Year&gt;0&lt;/Year&gt;&lt;Details&gt;&lt;_url&gt;National Bureau of Statistics &amp;amp; Ministry of Environmental Protection of the People&amp;apos;s Republic of China&lt;/_url&gt;&lt;_publisher&gt;(China Statistics Press, 1994-2019)&lt;/_publisher&gt;&lt;_accessed&gt;63466123&lt;/_accessed&gt;&lt;_created&gt;63466114&lt;/_created&gt;&lt;_modified&gt;63466123&lt;/_modified&gt;&lt;/Details&gt;&lt;Extra&gt;&lt;DBUID&gt;{CAD89AEC-9B48-4DA8-AC48-F3A3F9DBDF3C}&lt;/DBUID&gt;&lt;/Extra&gt;&lt;/Item&gt;&lt;/References&gt;&lt;/Group&gt;&lt;/Citation&gt;_x000a_"/>
    <w:docVar w:name="NE.Ref{C9CEA85A-91CB-407E-9A94-56472DEEABCC}" w:val=" ADDIN NE.Ref.{C9CEA85A-91CB-407E-9A94-56472DEEABCC}&lt;Citation&gt;&lt;Group&gt;&lt;References&gt;&lt;Item&gt;&lt;ID&gt;610&lt;/ID&gt;&lt;UID&gt;{84C94A57-ECC9-4B2E-970B-F71E60E342FE}&lt;/UID&gt;&lt;Title&gt;China Statistical Yearbook (in Chinese)&lt;/Title&gt;&lt;Template&gt;Report&lt;/Template&gt;&lt;Star&gt;0&lt;/Star&gt;&lt;Tag&gt;0&lt;/Tag&gt;&lt;Author/&gt;&lt;Year&gt;0&lt;/Year&gt;&lt;Details&gt;&lt;_publisher&gt;(China Statistics Press, 1991-2019)&lt;/_publisher&gt;&lt;_accessed&gt;63466086&lt;/_accessed&gt;&lt;_created&gt;63466039&lt;/_created&gt;&lt;_modified&gt;63466049&lt;/_modified&gt;&lt;_url&gt;National Bureau of Statistics of the People&amp;apos;s Republic of China&lt;/_url&gt;&lt;/Details&gt;&lt;Extra&gt;&lt;DBUID&gt;{CAD89AEC-9B48-4DA8-AC48-F3A3F9DBDF3C}&lt;/DBUID&gt;&lt;/Extra&gt;&lt;/Item&gt;&lt;/References&gt;&lt;/Group&gt;&lt;/Citation&gt;_x000a_"/>
    <w:docVar w:name="NE.Ref{D0BF6796-49C5-4C11-94CE-4232C5AA1A9E}" w:val=" ADDIN NE.Ref.{D0BF6796-49C5-4C11-94CE-4232C5AA1A9E}&lt;Citation&gt;&lt;Group&gt;&lt;References&gt;&lt;Item&gt;&lt;ID&gt;626&lt;/ID&gt;&lt;UID&gt;{25A3FD83-C553-4871-AD38-08625C4C9970}&lt;/UID&gt;&lt;Title&gt;China Rural Statistical Yearbook (in Chinese)&lt;/Title&gt;&lt;Template&gt;Report&lt;/Template&gt;&lt;Star&gt;0&lt;/Star&gt;&lt;Tag&gt;0&lt;/Tag&gt;&lt;Author/&gt;&lt;Year&gt;0&lt;/Year&gt;&lt;Details&gt;&lt;_accessed&gt;63466457&lt;/_accessed&gt;&lt;_created&gt;63466208&lt;/_created&gt;&lt;_modified&gt;63466458&lt;/_modified&gt;&lt;_publisher&gt;(China Statistics Press, 2009-2019)&lt;/_publisher&gt;&lt;_url&gt;Department of Rural Social and Economic Surveys of the National Bureau of Statistics of China&lt;/_url&gt;&lt;/Details&gt;&lt;Extra&gt;&lt;DBUID&gt;{CAD89AEC-9B48-4DA8-AC48-F3A3F9DBDF3C}&lt;/DBUID&gt;&lt;/Extra&gt;&lt;/Item&gt;&lt;/References&gt;&lt;/Group&gt;&lt;/Citation&gt;_x000a_"/>
    <w:docVar w:name="NE.Ref{D36C1B47-494A-49A5-9F16-137BB14D6E4B}" w:val=" ADDIN NE.Ref.{D36C1B47-494A-49A5-9F16-137BB14D6E4B}&lt;Citation&gt;&lt;Group&gt;&lt;References&gt;&lt;Item&gt;&lt;ID&gt;621&lt;/ID&gt;&lt;UID&gt;{40637D2C-3253-42C1-8C4B-7F7AF2CC5363}&lt;/UID&gt;&lt;Title&gt;China Labour Statistical Yearbook (in Chinese)&lt;/Title&gt;&lt;Template&gt;Report&lt;/Template&gt;&lt;Star&gt;0&lt;/Star&gt;&lt;Tag&gt;0&lt;/Tag&gt;&lt;Author/&gt;&lt;Year&gt;0&lt;/Year&gt;&lt;Details&gt;&lt;_url&gt;Department of Population and Employment Statistics of the National Bureau of Statistics &amp;amp; Department of Planning and Finance of the Ministry of Human Resources and Social Security&lt;/_url&gt;&lt;_publisher&gt;(China Statistics Press, 1997-2019)&lt;/_publisher&gt;&lt;_accessed&gt;63466155&lt;/_accessed&gt;&lt;_created&gt;63466155&lt;/_created&gt;&lt;_modified&gt;63466155&lt;/_modified&gt;&lt;/Details&gt;&lt;Extra&gt;&lt;DBUID&gt;{CAD89AEC-9B48-4DA8-AC48-F3A3F9DBDF3C}&lt;/DBUID&gt;&lt;/Extra&gt;&lt;/Item&gt;&lt;/References&gt;&lt;/Group&gt;&lt;/Citation&gt;_x000a_"/>
    <w:docVar w:name="NE.Ref{D50EEC4C-7ECB-483A-AE6C-323D2FBBC022}" w:val=" ADDIN NE.Ref.{D50EEC4C-7ECB-483A-AE6C-323D2FBBC022}&lt;Citation&gt;&lt;Group&gt;&lt;References&gt;&lt;Item&gt;&lt;ID&gt;616&lt;/ID&gt;&lt;UID&gt;{4B50D4A2-284B-4F33-B529-24F4BE711B21}&lt;/UID&gt;&lt;Title&gt;China Statistical Yearbook on Environment (in Chinese)&lt;/Title&gt;&lt;Template&gt;Report&lt;/Template&gt;&lt;Star&gt;0&lt;/Star&gt;&lt;Tag&gt;0&lt;/Tag&gt;&lt;Author/&gt;&lt;Year&gt;0&lt;/Year&gt;&lt;Details&gt;&lt;_accessed&gt;63466123&lt;/_accessed&gt;&lt;_created&gt;63466114&lt;/_created&gt;&lt;_modified&gt;63466123&lt;/_modified&gt;&lt;_publisher&gt;(China Statistics Press, 1994-2019)&lt;/_publisher&gt;&lt;_url&gt;National Bureau of Statistics &amp;amp; Ministry of Environmental Protection of the People&amp;apos;s Republic of China&lt;/_url&gt;&lt;/Details&gt;&lt;Extra&gt;&lt;DBUID&gt;{CAD89AEC-9B48-4DA8-AC48-F3A3F9DBDF3C}&lt;/DBUID&gt;&lt;/Extra&gt;&lt;/Item&gt;&lt;/References&gt;&lt;/Group&gt;&lt;/Citation&gt;_x000a_"/>
    <w:docVar w:name="NE.Ref{D6A1A409-9031-40A6-9F2B-810C035FD3CD}" w:val=" ADDIN NE.Ref.{D6A1A409-9031-40A6-9F2B-810C035FD3CD}&lt;Citation&gt;&lt;Group&gt;&lt;References&gt;&lt;Item&gt;&lt;ID&gt;624&lt;/ID&gt;&lt;UID&gt;{92DA21C9-54CF-4E37-9C0E-CFE6AFA6EF3F}&lt;/UID&gt;&lt;Title&gt;China Energy Statistical Yearbook (in Chinese)&lt;/Title&gt;&lt;Template&gt;Report&lt;/Template&gt;&lt;Star&gt;0&lt;/Star&gt;&lt;Tag&gt;0&lt;/Tag&gt;&lt;Author/&gt;&lt;Year&gt;0&lt;/Year&gt;&lt;Details&gt;&lt;_accessed&gt;63466201&lt;/_accessed&gt;&lt;_created&gt;63466201&lt;/_created&gt;&lt;_modified&gt;63466201&lt;/_modified&gt;&lt;_publisher&gt;(China Statistics Press, 1996-2019)&lt;/_publisher&gt;&lt;_url&gt;Department of Energy Statistics of the National Bureau of Statistics of China&lt;/_url&gt;&lt;/Details&gt;&lt;Extra&gt;&lt;DBUID&gt;{CAD89AEC-9B48-4DA8-AC48-F3A3F9DBDF3C}&lt;/DBUID&gt;&lt;/Extra&gt;&lt;/Item&gt;&lt;/References&gt;&lt;/Group&gt;&lt;/Citation&gt;_x000a_"/>
    <w:docVar w:name="NE.Ref{D8A5BC08-DCEB-40A0-A572-1E05193414FA}" w:val=" ADDIN NE.Ref.{D8A5BC08-DCEB-40A0-A572-1E05193414FA}&lt;Citation&gt;&lt;Group&gt;&lt;References&gt;&lt;Item&gt;&lt;ID&gt;621&lt;/ID&gt;&lt;UID&gt;{40637D2C-3253-42C1-8C4B-7F7AF2CC5363}&lt;/UID&gt;&lt;Title&gt;China Labour Statistical Yearbook (in Chinese)&lt;/Title&gt;&lt;Template&gt;Report&lt;/Template&gt;&lt;Star&gt;0&lt;/Star&gt;&lt;Tag&gt;0&lt;/Tag&gt;&lt;Author/&gt;&lt;Year&gt;0&lt;/Year&gt;&lt;Details&gt;&lt;_url&gt;Department of Population and Employment Statistics of the National Bureau of Statistics &amp;amp; Department of Planning and Finance of the Ministry of Human Resources and Social Security&lt;/_url&gt;&lt;_publisher&gt;(China Statistics Press, 1997-2019)&lt;/_publisher&gt;&lt;_accessed&gt;63466155&lt;/_accessed&gt;&lt;_created&gt;63466155&lt;/_created&gt;&lt;_modified&gt;63466155&lt;/_modified&gt;&lt;/Details&gt;&lt;Extra&gt;&lt;DBUID&gt;{CAD89AEC-9B48-4DA8-AC48-F3A3F9DBDF3C}&lt;/DBUID&gt;&lt;/Extra&gt;&lt;/Item&gt;&lt;/References&gt;&lt;/Group&gt;&lt;/Citation&gt;_x000a_"/>
    <w:docVar w:name="NE.Ref{D9E6F97F-787C-4CB9-9E51-96E853164FE1}" w:val=" ADDIN NE.Ref.{D9E6F97F-787C-4CB9-9E51-96E853164FE1}&lt;Citation&gt;&lt;Group&gt;&lt;References&gt;&lt;Item&gt;&lt;ID&gt;621&lt;/ID&gt;&lt;UID&gt;{40637D2C-3253-42C1-8C4B-7F7AF2CC5363}&lt;/UID&gt;&lt;Title&gt;China Labour Statistical Yearbook (in Chinese)&lt;/Title&gt;&lt;Template&gt;Report&lt;/Template&gt;&lt;Star&gt;0&lt;/Star&gt;&lt;Tag&gt;0&lt;/Tag&gt;&lt;Author/&gt;&lt;Year&gt;0&lt;/Year&gt;&lt;Details&gt;&lt;_accessed&gt;63466155&lt;/_accessed&gt;&lt;_created&gt;63466155&lt;/_created&gt;&lt;_modified&gt;63466155&lt;/_modified&gt;&lt;_publisher&gt;(China Statistics Press, 1997-2019)&lt;/_publisher&gt;&lt;_url&gt;Department of Population and Employment Statistics of the National Bureau of Statistics &amp;amp; Department of Planning and Finance of the Ministry of Human Resources and Social Security&lt;/_url&gt;&lt;/Details&gt;&lt;Extra&gt;&lt;DBUID&gt;{CAD89AEC-9B48-4DA8-AC48-F3A3F9DBDF3C}&lt;/DBUID&gt;&lt;/Extra&gt;&lt;/Item&gt;&lt;/References&gt;&lt;/Group&gt;&lt;/Citation&gt;_x000a_"/>
    <w:docVar w:name="NE.Ref{DB3D8E73-8ED7-4D4F-9AB4-00B58E65E21B}" w:val=" ADDIN NE.Ref.{DB3D8E73-8ED7-4D4F-9AB4-00B58E65E21B}&lt;Citation&gt;&lt;Group&gt;&lt;References&gt;&lt;Item&gt;&lt;ID&gt;625&lt;/ID&gt;&lt;UID&gt;{AFF4D9BA-881F-4D92-AEBD-C40B64D493D4}&lt;/UID&gt;&lt;Title&gt;Poverty Monitoring Report of Rural China&lt;/Title&gt;&lt;Template&gt;Report&lt;/Template&gt;&lt;Star&gt;0&lt;/Star&gt;&lt;Tag&gt;0&lt;/Tag&gt;&lt;Author/&gt;&lt;Year&gt;0&lt;/Year&gt;&lt;Details&gt;&lt;_url&gt;Department of Household Surveys of the National Bureau of Statistics of China&lt;/_url&gt;&lt;_publisher&gt;(China Statistics Press, 2019)&lt;/_publisher&gt;&lt;_accessed&gt;63466203&lt;/_accessed&gt;&lt;_created&gt;63466203&lt;/_created&gt;&lt;_modified&gt;63466203&lt;/_modified&gt;&lt;/Details&gt;&lt;Extra&gt;&lt;DBUID&gt;{CAD89AEC-9B48-4DA8-AC48-F3A3F9DBDF3C}&lt;/DBUID&gt;&lt;/Extra&gt;&lt;/Item&gt;&lt;/References&gt;&lt;/Group&gt;&lt;/Citation&gt;_x000a_"/>
    <w:docVar w:name="NE.Ref{DC376E89-8FA9-4808-8A9D-ACFE9B1FE682}" w:val=" ADDIN NE.Ref.{DC376E89-8FA9-4808-8A9D-ACFE9B1FE682}&lt;Citation&gt;&lt;Group&gt;&lt;References&gt;&lt;Item&gt;&lt;ID&gt;628&lt;/ID&gt;&lt;UID&gt;{CF38C135-D1C6-49B6-8677-F057AC4158BD}&lt;/UID&gt;&lt;Title&gt;China Health Statistical Yearbook (in Chinese)&lt;/Title&gt;&lt;Template&gt;Report&lt;/Template&gt;&lt;Star&gt;0&lt;/Star&gt;&lt;Tag&gt;0&lt;/Tag&gt;&lt;Author/&gt;&lt;Year&gt;0&lt;/Year&gt;&lt;Details&gt;&lt;_accessed&gt;63466213&lt;/_accessed&gt;&lt;_created&gt;63466213&lt;/_created&gt;&lt;_modified&gt;63466213&lt;/_modified&gt;&lt;_publisher&gt;(Pecking Union Medical College Press, 2003-2019)&lt;/_publisher&gt;&lt;_url&gt;Ministry of Health of the People&amp;apos;s Republic of China&lt;/_url&gt;&lt;/Details&gt;&lt;Extra&gt;&lt;DBUID&gt;{CAD89AEC-9B48-4DA8-AC48-F3A3F9DBDF3C}&lt;/DBUID&gt;&lt;/Extra&gt;&lt;/Item&gt;&lt;/References&gt;&lt;/Group&gt;&lt;/Citation&gt;_x000a_"/>
    <w:docVar w:name="NE.Ref{DE9162FD-D5B9-44B0-BD3B-B4BB68E2871C}" w:val=" ADDIN NE.Ref.{DE9162FD-D5B9-44B0-BD3B-B4BB68E2871C}&lt;Citation&gt;&lt;Group&gt;&lt;References&gt;&lt;Item&gt;&lt;ID&gt;610&lt;/ID&gt;&lt;UID&gt;{84C94A57-ECC9-4B2E-970B-F71E60E342FE}&lt;/UID&gt;&lt;Title&gt;China Statistical Yearbook (in Chinese)&lt;/Title&gt;&lt;Template&gt;Report&lt;/Template&gt;&lt;Star&gt;0&lt;/Star&gt;&lt;Tag&gt;0&lt;/Tag&gt;&lt;Author/&gt;&lt;Year&gt;0&lt;/Year&gt;&lt;Details&gt;&lt;_publisher&gt;(China Statistics Press, 1991-2019)&lt;/_publisher&gt;&lt;_accessed&gt;63466086&lt;/_accessed&gt;&lt;_created&gt;63466039&lt;/_created&gt;&lt;_modified&gt;63466049&lt;/_modified&gt;&lt;_url&gt;National Bureau of Statistics of the People&amp;apos;s Republic of China&lt;/_url&gt;&lt;/Details&gt;&lt;Extra&gt;&lt;DBUID&gt;{CAD89AEC-9B48-4DA8-AC48-F3A3F9DBDF3C}&lt;/DBUID&gt;&lt;/Extra&gt;&lt;/Item&gt;&lt;/References&gt;&lt;/Group&gt;&lt;/Citation&gt;_x000a_"/>
    <w:docVar w:name="NE.Ref{E0785239-47A6-48E9-81E2-A944C4D30DF6}" w:val=" ADDIN NE.Ref.{E0785239-47A6-48E9-81E2-A944C4D30DF6}&lt;Citation&gt;&lt;Group&gt;&lt;References&gt;&lt;Item&gt;&lt;ID&gt;344&lt;/ID&gt;&lt;UID&gt;{35AC4BE0-19BF-43F9-9CA5-E80D8531F63D}&lt;/UID&gt;&lt;Title&gt;Public views of the Sustainable Development Goals across countries&lt;/Title&gt;&lt;Template&gt;Journal Article&lt;/Template&gt;&lt;Star&gt;1&lt;/Star&gt;&lt;Tag&gt;0&lt;/Tag&gt;&lt;Author&gt;Bain, Paul G; Kroonenberg, Pieter M; Johansson, Lars-Olof; Milfont, Taciano L; Crimston, Charlie R; Kurz, Tim; Bushina, Ekaterina; Calligaro, Carolina; Demarque, Christophe; Guan, Yanjun; Park, Joonha&lt;/Author&gt;&lt;Year&gt;2019&lt;/Year&gt;&lt;Details&gt;&lt;_accessed&gt;63172053&lt;/_accessed&gt;&lt;_created&gt;63172053&lt;/_created&gt;&lt;_db_updated&gt;CrossRef&lt;/_db_updated&gt;&lt;_doi&gt;10.1038/s41893-019-0365-4&lt;/_doi&gt;&lt;_impact_factor&gt;  12.080&lt;/_impact_factor&gt;&lt;_isbn&gt;2398-9629&lt;/_isbn&gt;&lt;_issue&gt;9&lt;/_issue&gt;&lt;_journal&gt;Nature Sustainability&lt;/_journal&gt;&lt;_modified&gt;63398428&lt;/_modified&gt;&lt;_pages&gt;819-825&lt;/_pages&gt;&lt;_tertiary_title&gt;Nat Sustain&lt;/_tertiary_title&gt;&lt;_url&gt;http://www.nature.com/articles/s41893-019-0365-4_x000d__x000a_http://www.nature.com/articles/s41893-019-0365-4.pdf&lt;/_url&gt;&lt;_volume&gt;2&lt;/_volume&gt;&lt;/Details&gt;&lt;Extra&gt;&lt;DBUID&gt;{CAD89AEC-9B48-4DA8-AC48-F3A3F9DBDF3C}&lt;/DBUID&gt;&lt;/Extra&gt;&lt;/Item&gt;&lt;/References&gt;&lt;/Group&gt;&lt;Group&gt;&lt;References&gt;&lt;Item&gt;&lt;ID&gt;78&lt;/ID&gt;&lt;UID&gt;{D5E97312-CBAA-4D62-BD16-674F09983F2F}&lt;/UID&gt;&lt;Title&gt;An imperfect vision of indivisibility in the Sustainable Development Goals&lt;/Title&gt;&lt;Template&gt;Journal Article&lt;/Template&gt;&lt;Star&gt;1&lt;/Star&gt;&lt;Tag&gt;0&lt;/Tag&gt;&lt;Author&gt;McGowan, Philip J K; Stewart, Gavin B; Long, Graham; Grainger, Matthew J&lt;/Author&gt;&lt;Year&gt;2019&lt;/Year&gt;&lt;Details&gt;&lt;_accessed&gt;62669759&lt;/_accessed&gt;&lt;_created&gt;62669759&lt;/_created&gt;&lt;_db_updated&gt;CrossRef&lt;/_db_updated&gt;&lt;_doi&gt;10.1038/s41893-018-0190-1&lt;/_doi&gt;&lt;_impact_factor&gt;  12.080&lt;/_impact_factor&gt;&lt;_isbn&gt;2398-9629&lt;/_isbn&gt;&lt;_issue&gt;1&lt;/_issue&gt;&lt;_journal&gt;Nature Sustainability&lt;/_journal&gt;&lt;_modified&gt;63419726&lt;/_modified&gt;&lt;_pages&gt;43-45&lt;/_pages&gt;&lt;_tertiary_title&gt;Nat Sustain&lt;/_tertiary_title&gt;&lt;_url&gt;http://www.nature.com/articles/s41893-018-0190-1_x000d__x000a_http://www.nature.com/articles/s41893-018-0190-1.pdf&lt;/_url&gt;&lt;_volume&gt;2&lt;/_volume&gt;&lt;/Details&gt;&lt;Extra&gt;&lt;DBUID&gt;{CAD89AEC-9B48-4DA8-AC48-F3A3F9DBDF3C}&lt;/DBUID&gt;&lt;/Extra&gt;&lt;/Item&gt;&lt;/References&gt;&lt;/Group&gt;&lt;/Citation&gt;_x000a_"/>
    <w:docVar w:name="NE.Ref{E0E3236B-676B-47F9-9087-AED07F90191F}" w:val=" ADDIN NE.Ref.{E0E3236B-676B-47F9-9087-AED07F90191F}&lt;Citation&gt;&lt;Group&gt;&lt;References&gt;&lt;Item&gt;&lt;ID&gt;610&lt;/ID&gt;&lt;UID&gt;{84C94A57-ECC9-4B2E-970B-F71E60E342FE}&lt;/UID&gt;&lt;Title&gt;China Statistical Yearbook (in Chinese)&lt;/Title&gt;&lt;Template&gt;Report&lt;/Template&gt;&lt;Star&gt;0&lt;/Star&gt;&lt;Tag&gt;0&lt;/Tag&gt;&lt;Author/&gt;&lt;Year&gt;0&lt;/Year&gt;&lt;Details&gt;&lt;_publisher&gt;(China Statistics Press, 1991-2019)&lt;/_publisher&gt;&lt;_accessed&gt;63466086&lt;/_accessed&gt;&lt;_created&gt;63466039&lt;/_created&gt;&lt;_modified&gt;63466049&lt;/_modified&gt;&lt;_url&gt;National Bureau of Statistics of the People&amp;apos;s Republic of China&lt;/_url&gt;&lt;/Details&gt;&lt;Extra&gt;&lt;DBUID&gt;{CAD89AEC-9B48-4DA8-AC48-F3A3F9DBDF3C}&lt;/DBUID&gt;&lt;/Extra&gt;&lt;/Item&gt;&lt;/References&gt;&lt;/Group&gt;&lt;/Citation&gt;_x000a_"/>
    <w:docVar w:name="NE.Ref{E2A3C09F-8427-44CD-ADE8-BAB90519B271}" w:val=" ADDIN NE.Ref.{E2A3C09F-8427-44CD-ADE8-BAB90519B271}&lt;Citation&gt;&lt;Group&gt;&lt;References&gt;&lt;Item&gt;&lt;ID&gt;621&lt;/ID&gt;&lt;UID&gt;{40637D2C-3253-42C1-8C4B-7F7AF2CC5363}&lt;/UID&gt;&lt;Title&gt;China Labour Statistical Yearbook (in Chinese)&lt;/Title&gt;&lt;Template&gt;Report&lt;/Template&gt;&lt;Star&gt;0&lt;/Star&gt;&lt;Tag&gt;0&lt;/Tag&gt;&lt;Author/&gt;&lt;Year&gt;0&lt;/Year&gt;&lt;Details&gt;&lt;_url&gt;Department of Population and Employment Statistics of the National Bureau of Statistics &amp;amp; Department of Planning and Finance of the Ministry of Human Resources and Social Security&lt;/_url&gt;&lt;_publisher&gt;(China Statistics Press, 1997-2019)&lt;/_publisher&gt;&lt;_accessed&gt;63466155&lt;/_accessed&gt;&lt;_created&gt;63466155&lt;/_created&gt;&lt;_modified&gt;63466155&lt;/_modified&gt;&lt;/Details&gt;&lt;Extra&gt;&lt;DBUID&gt;{CAD89AEC-9B48-4DA8-AC48-F3A3F9DBDF3C}&lt;/DBUID&gt;&lt;/Extra&gt;&lt;/Item&gt;&lt;/References&gt;&lt;/Group&gt;&lt;/Citation&gt;_x000a_"/>
    <w:docVar w:name="NE.Ref{E2E9ADCD-6B01-4778-82B9-F7F11F641799}" w:val=" ADDIN NE.Ref.{E2E9ADCD-6B01-4778-82B9-F7F11F641799}&lt;Citation&gt;&lt;Group&gt;&lt;References&gt;&lt;Item&gt;&lt;ID&gt;610&lt;/ID&gt;&lt;UID&gt;{84C94A57-ECC9-4B2E-970B-F71E60E342FE}&lt;/UID&gt;&lt;Title&gt;China Statistical Yearbook (in Chinese)&lt;/Title&gt;&lt;Template&gt;Report&lt;/Template&gt;&lt;Star&gt;0&lt;/Star&gt;&lt;Tag&gt;0&lt;/Tag&gt;&lt;Author/&gt;&lt;Year&gt;0&lt;/Year&gt;&lt;Details&gt;&lt;_publisher&gt;(China Statistics Press, 1991-2019)&lt;/_publisher&gt;&lt;_accessed&gt;63466086&lt;/_accessed&gt;&lt;_created&gt;63466039&lt;/_created&gt;&lt;_modified&gt;63466049&lt;/_modified&gt;&lt;_url&gt;National Bureau of Statistics of the People&amp;apos;s Republic of China&lt;/_url&gt;&lt;/Details&gt;&lt;Extra&gt;&lt;DBUID&gt;{CAD89AEC-9B48-4DA8-AC48-F3A3F9DBDF3C}&lt;/DBUID&gt;&lt;/Extra&gt;&lt;/Item&gt;&lt;/References&gt;&lt;/Group&gt;&lt;/Citation&gt;_x000a_"/>
    <w:docVar w:name="NE.Ref{E3A636DF-54E9-4CBF-8046-2885070108AD}" w:val=" ADDIN NE.Ref.{E3A636DF-54E9-4CBF-8046-2885070108AD}&lt;Citation&gt;&lt;Group&gt;&lt;References&gt;&lt;Item&gt;&lt;ID&gt;614&lt;/ID&gt;&lt;UID&gt;{49A0A6A3-CE55-47EC-856A-103A66A844BD}&lt;/UID&gt;&lt;Title&gt;China Industry Statistical Yearbook (in Chinese)&lt;/Title&gt;&lt;Template&gt;Report&lt;/Template&gt;&lt;Star&gt;0&lt;/Star&gt;&lt;Tag&gt;0&lt;/Tag&gt;&lt;Author/&gt;&lt;Year&gt;0&lt;/Year&gt;&lt;Details&gt;&lt;_url&gt;Department of Industry Statistics of the National Bureau of Statistics of China&lt;/_url&gt;&lt;_publisher&gt;(China Statistics Press, 2001-2019)&lt;/_publisher&gt;&lt;_accessed&gt;63466453&lt;/_accessed&gt;&lt;_created&gt;63466103&lt;/_created&gt;&lt;_modified&gt;63466453&lt;/_modified&gt;&lt;/Details&gt;&lt;Extra&gt;&lt;DBUID&gt;{CAD89AEC-9B48-4DA8-AC48-F3A3F9DBDF3C}&lt;/DBUID&gt;&lt;/Extra&gt;&lt;/Item&gt;&lt;/References&gt;&lt;/Group&gt;&lt;/Citation&gt;_x000a_"/>
    <w:docVar w:name="NE.Ref{E3C50425-4367-41AA-8383-93A037EF0CDE}" w:val=" ADDIN NE.Ref.{E3C50425-4367-41AA-8383-93A037EF0CDE}&lt;Citation&gt;&lt;Group&gt;&lt;References&gt;&lt;Item&gt;&lt;ID&gt;621&lt;/ID&gt;&lt;UID&gt;{40637D2C-3253-42C1-8C4B-7F7AF2CC5363}&lt;/UID&gt;&lt;Title&gt;China Labour Statistical Yearbook (in Chinese)&lt;/Title&gt;&lt;Template&gt;Report&lt;/Template&gt;&lt;Star&gt;0&lt;/Star&gt;&lt;Tag&gt;0&lt;/Tag&gt;&lt;Author/&gt;&lt;Year&gt;0&lt;/Year&gt;&lt;Details&gt;&lt;_url&gt;Department of Population and Employment Statistics of the National Bureau of Statistics &amp;amp; Department of Planning and Finance of the Ministry of Human Resources and Social Security&lt;/_url&gt;&lt;_publisher&gt;(China Statistics Press, 1997-2019)&lt;/_publisher&gt;&lt;_accessed&gt;63466155&lt;/_accessed&gt;&lt;_created&gt;63466155&lt;/_created&gt;&lt;_modified&gt;63466155&lt;/_modified&gt;&lt;/Details&gt;&lt;Extra&gt;&lt;DBUID&gt;{CAD89AEC-9B48-4DA8-AC48-F3A3F9DBDF3C}&lt;/DBUID&gt;&lt;/Extra&gt;&lt;/Item&gt;&lt;/References&gt;&lt;/Group&gt;&lt;/Citation&gt;_x000a_"/>
    <w:docVar w:name="NE.Ref{E5EAEF60-CABF-463E-9032-D9A39359E861}" w:val=" ADDIN NE.Ref.{E5EAEF60-CABF-463E-9032-D9A39359E861}&lt;Citation&gt;&lt;Group&gt;&lt;References&gt;&lt;Item&gt;&lt;ID&gt;616&lt;/ID&gt;&lt;UID&gt;{4B50D4A2-284B-4F33-B529-24F4BE711B21}&lt;/UID&gt;&lt;Title&gt;China Statistical Yearbook on Environment (in Chinese)&lt;/Title&gt;&lt;Template&gt;Report&lt;/Template&gt;&lt;Star&gt;0&lt;/Star&gt;&lt;Tag&gt;0&lt;/Tag&gt;&lt;Author/&gt;&lt;Year&gt;0&lt;/Year&gt;&lt;Details&gt;&lt;_url&gt;National Bureau of Statistics &amp;amp; Ministry of Environmental Protection of the People&amp;apos;s Republic of China&lt;/_url&gt;&lt;_publisher&gt;(China Statistics Press, 1994-2019)&lt;/_publisher&gt;&lt;_accessed&gt;63466123&lt;/_accessed&gt;&lt;_created&gt;63466114&lt;/_created&gt;&lt;_modified&gt;63466123&lt;/_modified&gt;&lt;/Details&gt;&lt;Extra&gt;&lt;DBUID&gt;{CAD89AEC-9B48-4DA8-AC48-F3A3F9DBDF3C}&lt;/DBUID&gt;&lt;/Extra&gt;&lt;/Item&gt;&lt;/References&gt;&lt;/Group&gt;&lt;/Citation&gt;_x000a_"/>
    <w:docVar w:name="NE.Ref{E68A3D82-9D51-4B50-A3CE-F4B59AC40237}" w:val=" ADDIN NE.Ref.{E68A3D82-9D51-4B50-A3CE-F4B59AC40237}&lt;Citation&gt;&lt;Group&gt;&lt;References&gt;&lt;Item&gt;&lt;ID&gt;616&lt;/ID&gt;&lt;UID&gt;{4B50D4A2-284B-4F33-B529-24F4BE711B21}&lt;/UID&gt;&lt;Title&gt;China Statistical Yearbook on Environment (in Chinese)&lt;/Title&gt;&lt;Template&gt;Report&lt;/Template&gt;&lt;Star&gt;0&lt;/Star&gt;&lt;Tag&gt;0&lt;/Tag&gt;&lt;Author/&gt;&lt;Year&gt;0&lt;/Year&gt;&lt;Details&gt;&lt;_url&gt;National Bureau of Statistics &amp;amp; Ministry of Environmental Protection of the People&amp;apos;s Republic of China&lt;/_url&gt;&lt;_publisher&gt;(China Statistics Press, 1994-2019)&lt;/_publisher&gt;&lt;_accessed&gt;63466123&lt;/_accessed&gt;&lt;_created&gt;63466114&lt;/_created&gt;&lt;_modified&gt;63466123&lt;/_modified&gt;&lt;/Details&gt;&lt;Extra&gt;&lt;DBUID&gt;{CAD89AEC-9B48-4DA8-AC48-F3A3F9DBDF3C}&lt;/DBUID&gt;&lt;/Extra&gt;&lt;/Item&gt;&lt;/References&gt;&lt;/Group&gt;&lt;/Citation&gt;_x000a_"/>
    <w:docVar w:name="NE.Ref{E7F3266E-1142-485E-AEB3-958C449186C8}" w:val=" ADDIN NE.Ref.{E7F3266E-1142-485E-AEB3-958C449186C8}&lt;Citation&gt;&lt;Group&gt;&lt;References&gt;&lt;Item&gt;&lt;ID&gt;507&lt;/ID&gt;&lt;UID&gt;{4C2DE6B9-4E1A-46C9-8D8D-EC4183771EAB}&lt;/UID&gt;&lt;Title&gt;Sustainable Development Report 2019&lt;/Title&gt;&lt;Template&gt;Report&lt;/Template&gt;&lt;Star&gt;0&lt;/Star&gt;&lt;Tag&gt;0&lt;/Tag&gt;&lt;Author&gt;Sachs, J; Schmidt-Traub, G; Kroll, C; Lafortune, G; Fuller, G&lt;/Author&gt;&lt;Year&gt;2019&lt;/Year&gt;&lt;Details&gt;&lt;_accessed&gt;63933923&lt;/_accessed&gt;&lt;_created&gt;63439908&lt;/_created&gt;&lt;_modified&gt;63702679&lt;/_modified&gt;&lt;_place_published&gt;New York&lt;/_place_published&gt;&lt;_publisher&gt;Bertelsmann Stiftung and Sustainable Development Solutions Network (SDSN)&lt;/_publisher&gt;&lt;_url&gt;https://www.sdgindex.org/reports/sustainable-development-report-2019/&lt;/_url&gt;&lt;/Details&gt;&lt;Extra&gt;&lt;DBUID&gt;{CAD89AEC-9B48-4DA8-AC48-F3A3F9DBDF3C}&lt;/DBUID&gt;&lt;/Extra&gt;&lt;/Item&gt;&lt;/References&gt;&lt;/Group&gt;&lt;/Citation&gt;_x000a_"/>
    <w:docVar w:name="NE.Ref{EB5BA5E3-A71B-4A2D-935E-8F2258B86ACA}" w:val=" ADDIN NE.Ref.{EB5BA5E3-A71B-4A2D-935E-8F2258B86ACA}&lt;Citation&gt;&lt;Group&gt;&lt;References&gt;&lt;Item&gt;&lt;ID&gt;507&lt;/ID&gt;&lt;UID&gt;{4C2DE6B9-4E1A-46C9-8D8D-EC4183771EAB}&lt;/UID&gt;&lt;Title&gt;Sustainable Development Report 2019&lt;/Title&gt;&lt;Template&gt;Report&lt;/Template&gt;&lt;Star&gt;0&lt;/Star&gt;&lt;Tag&gt;0&lt;/Tag&gt;&lt;Author&gt;Sachs, J; Schmidt-Traub, G; Kroll, C; Lafortune, G; Fuller, G&lt;/Author&gt;&lt;Year&gt;2019&lt;/Year&gt;&lt;Details&gt;&lt;_accessed&gt;63933923&lt;/_accessed&gt;&lt;_created&gt;63439908&lt;/_created&gt;&lt;_modified&gt;63702679&lt;/_modified&gt;&lt;_place_published&gt;New York&lt;/_place_published&gt;&lt;_publisher&gt;Bertelsmann Stiftung and Sustainable Development Solutions Network (SDSN)&lt;/_publisher&gt;&lt;_url&gt;https://www.sdgindex.org/reports/sustainable-development-report-2019/&lt;/_url&gt;&lt;/Details&gt;&lt;Extra&gt;&lt;DBUID&gt;{CAD89AEC-9B48-4DA8-AC48-F3A3F9DBDF3C}&lt;/DBUID&gt;&lt;/Extra&gt;&lt;/Item&gt;&lt;/References&gt;&lt;/Group&gt;&lt;/Citation&gt;_x000a_"/>
    <w:docVar w:name="NE.Ref{EB6DC9E1-103D-419D-B94B-8837707DE9E7}" w:val=" ADDIN NE.Ref.{EB6DC9E1-103D-419D-B94B-8837707DE9E7}&lt;Citation&gt;&lt;Group&gt;&lt;References&gt;&lt;Item&gt;&lt;ID&gt;610&lt;/ID&gt;&lt;UID&gt;{84C94A57-ECC9-4B2E-970B-F71E60E342FE}&lt;/UID&gt;&lt;Title&gt;China Statistical Yearbook (in Chinese)&lt;/Title&gt;&lt;Template&gt;Report&lt;/Template&gt;&lt;Star&gt;0&lt;/Star&gt;&lt;Tag&gt;0&lt;/Tag&gt;&lt;Author/&gt;&lt;Year&gt;0&lt;/Year&gt;&lt;Details&gt;&lt;_publisher&gt;(China Statistics Press, 1991-2019)&lt;/_publisher&gt;&lt;_accessed&gt;63466086&lt;/_accessed&gt;&lt;_created&gt;63466039&lt;/_created&gt;&lt;_modified&gt;63466049&lt;/_modified&gt;&lt;_url&gt;National Bureau of Statistics of the People&amp;apos;s Republic of China&lt;/_url&gt;&lt;/Details&gt;&lt;Extra&gt;&lt;DBUID&gt;{CAD89AEC-9B48-4DA8-AC48-F3A3F9DBDF3C}&lt;/DBUID&gt;&lt;/Extra&gt;&lt;/Item&gt;&lt;/References&gt;&lt;/Group&gt;&lt;/Citation&gt;_x000a_"/>
    <w:docVar w:name="NE.Ref{EDE0D90E-DEBA-43F6-ABE3-BFC2A532EFEB}" w:val=" ADDIN NE.Ref.{EDE0D90E-DEBA-43F6-ABE3-BFC2A532EFEB}&lt;Citation&gt;&lt;Group&gt;&lt;References&gt;&lt;Item&gt;&lt;ID&gt;618&lt;/ID&gt;&lt;UID&gt;{6A6DAE75-B45D-41A8-B21C-46C40ADC6DF4}&lt;/UID&gt;&lt;Title&gt;Educational Statistics Yearbook of China (in Chinese)&lt;/Title&gt;&lt;Template&gt;Report&lt;/Template&gt;&lt;Star&gt;0&lt;/Star&gt;&lt;Tag&gt;0&lt;/Tag&gt;&lt;Author/&gt;&lt;Year&gt;0&lt;/Year&gt;&lt;Details&gt;&lt;_url&gt;Ministry of Education of the People&amp;apos;s Republic of China&lt;/_url&gt;&lt;_publisher&gt;(People&amp;apos;s Education Press, 2000-2019)&lt;/_publisher&gt;&lt;_accessed&gt;63466140&lt;/_accessed&gt;&lt;_created&gt;63466140&lt;/_created&gt;&lt;_modified&gt;63466140&lt;/_modified&gt;&lt;/Details&gt;&lt;Extra&gt;&lt;DBUID&gt;{CAD89AEC-9B48-4DA8-AC48-F3A3F9DBDF3C}&lt;/DBUID&gt;&lt;/Extra&gt;&lt;/Item&gt;&lt;/References&gt;&lt;/Group&gt;&lt;/Citation&gt;_x000a_"/>
    <w:docVar w:name="NE.Ref{EEA62169-0730-4B15-A35B-54C9A32501FE}" w:val=" ADDIN NE.Ref.{EEA62169-0730-4B15-A35B-54C9A32501FE}&lt;Citation&gt;&lt;Group&gt;&lt;References&gt;&lt;Item&gt;&lt;ID&gt;618&lt;/ID&gt;&lt;UID&gt;{6A6DAE75-B45D-41A8-B21C-46C40ADC6DF4}&lt;/UID&gt;&lt;Title&gt;Educational Statistics Yearbook of China (in Chinese)&lt;/Title&gt;&lt;Template&gt;Report&lt;/Template&gt;&lt;Star&gt;0&lt;/Star&gt;&lt;Tag&gt;0&lt;/Tag&gt;&lt;Author/&gt;&lt;Year&gt;0&lt;/Year&gt;&lt;Details&gt;&lt;_url&gt;Ministry of Education of the People&amp;apos;s Republic of China&lt;/_url&gt;&lt;_publisher&gt;(People&amp;apos;s Education Press, 2000-2019)&lt;/_publisher&gt;&lt;_accessed&gt;63466140&lt;/_accessed&gt;&lt;_created&gt;63466140&lt;/_created&gt;&lt;_modified&gt;63466140&lt;/_modified&gt;&lt;/Details&gt;&lt;Extra&gt;&lt;DBUID&gt;{CAD89AEC-9B48-4DA8-AC48-F3A3F9DBDF3C}&lt;/DBUID&gt;&lt;/Extra&gt;&lt;/Item&gt;&lt;/References&gt;&lt;/Group&gt;&lt;/Citation&gt;_x000a_"/>
    <w:docVar w:name="NE.Ref{EEB809BE-1791-4537-80B7-C570294BD564}" w:val=" ADDIN NE.Ref.{EEB809BE-1791-4537-80B7-C570294BD564}&lt;Citation&gt;&lt;Group&gt;&lt;References&gt;&lt;Item&gt;&lt;ID&gt;617&lt;/ID&gt;&lt;UID&gt;{DD4346A2-7579-4C9F-A4C6-7EBE9356FFE1}&lt;/UID&gt;&lt;Title&gt;China Statistical Yearbook on Construction (in Chinese)&lt;/Title&gt;&lt;Template&gt;Report&lt;/Template&gt;&lt;Star&gt;0&lt;/Star&gt;&lt;Tag&gt;0&lt;/Tag&gt;&lt;Author/&gt;&lt;Year&gt;0&lt;/Year&gt;&lt;Details&gt;&lt;_url&gt;The Department of Investment and Construction Statistics of the National Bureau of Statistics of China&lt;/_url&gt;&lt;_accessed&gt;63466452&lt;/_accessed&gt;&lt;_created&gt;63466123&lt;/_created&gt;&lt;_modified&gt;63466452&lt;/_modified&gt;&lt;_publisher&gt;(China Statistics Press, 2005-2019)&lt;/_publisher&gt;&lt;/Details&gt;&lt;Extra&gt;&lt;DBUID&gt;{CAD89AEC-9B48-4DA8-AC48-F3A3F9DBDF3C}&lt;/DBUID&gt;&lt;/Extra&gt;&lt;/Item&gt;&lt;/References&gt;&lt;/Group&gt;&lt;/Citation&gt;_x000a_"/>
    <w:docVar w:name="NE.Ref{EFF983DE-BF5A-444D-9618-FF55EB7A0B0A}" w:val=" ADDIN NE.Ref.{EFF983DE-BF5A-444D-9618-FF55EB7A0B0A}&lt;Citation&gt;&lt;Group&gt;&lt;References&gt;&lt;Item&gt;&lt;ID&gt;331&lt;/ID&gt;&lt;UID&gt;{E6C7D5B0-F9C8-45B3-8DF5-D57FC029DAA6}&lt;/UID&gt;&lt;Title&gt;National baselines for the Sustainable Development Goals assessed in the SDG Index and Dashboards&lt;/Title&gt;&lt;Template&gt;Journal Article&lt;/Template&gt;&lt;Star&gt;0&lt;/Star&gt;&lt;Tag&gt;0&lt;/Tag&gt;&lt;Author&gt;Schmidt-Traub, Guido; Kroll, Christian; Teksoz, Katerina; Durand-Delacre, David; Sachs, Jeffrey D&lt;/Author&gt;&lt;Year&gt;2017&lt;/Year&gt;&lt;Details&gt;&lt;_accessed&gt;63083390&lt;/_accessed&gt;&lt;_collection_scope&gt;SCI;SCIE&lt;/_collection_scope&gt;&lt;_created&gt;63083390&lt;/_created&gt;&lt;_db_updated&gt;CrossRef&lt;/_db_updated&gt;&lt;_doi&gt;10.1038/ngeo2985&lt;/_doi&gt;&lt;_impact_factor&gt;  16.908&lt;/_impact_factor&gt;&lt;_isbn&gt;1752-0894&lt;/_isbn&gt;&lt;_issue&gt;8&lt;/_issue&gt;&lt;_journal&gt;Nature Geoscience&lt;/_journal&gt;&lt;_modified&gt;63933782&lt;/_modified&gt;&lt;_pages&gt;547-555&lt;/_pages&gt;&lt;_tertiary_title&gt;Nature Geosci&lt;/_tertiary_title&gt;&lt;_url&gt;http://www.nature.com/articles/ngeo2985_x000d__x000a_http://www.nature.com/doifinder/10.1038/ngeo2985&lt;/_url&gt;&lt;_volume&gt;10&lt;/_volume&gt;&lt;/Details&gt;&lt;Extra&gt;&lt;DBUID&gt;{CAD89AEC-9B48-4DA8-AC48-F3A3F9DBDF3C}&lt;/DBUID&gt;&lt;/Extra&gt;&lt;/Item&gt;&lt;/References&gt;&lt;/Group&gt;&lt;/Citation&gt;_x000a_"/>
    <w:docVar w:name="NE.Ref{F0276BBF-4922-47AA-861E-411C99D2A4E9}" w:val=" ADDIN NE.Ref.{F0276BBF-4922-47AA-861E-411C99D2A4E9}&lt;Citation&gt;&lt;Group&gt;&lt;References&gt;&lt;Item&gt;&lt;ID&gt;610&lt;/ID&gt;&lt;UID&gt;{84C94A57-ECC9-4B2E-970B-F71E60E342FE}&lt;/UID&gt;&lt;Title&gt;China Statistical Yearbook (in Chinese)&lt;/Title&gt;&lt;Template&gt;Report&lt;/Template&gt;&lt;Star&gt;0&lt;/Star&gt;&lt;Tag&gt;0&lt;/Tag&gt;&lt;Author/&gt;&lt;Year&gt;0&lt;/Year&gt;&lt;Details&gt;&lt;_publisher&gt;(China Statistics Press, 1991-2019)&lt;/_publisher&gt;&lt;_accessed&gt;63466086&lt;/_accessed&gt;&lt;_created&gt;63466039&lt;/_created&gt;&lt;_modified&gt;63466049&lt;/_modified&gt;&lt;_url&gt;National Bureau of Statistics of the People&amp;apos;s Republic of China&lt;/_url&gt;&lt;/Details&gt;&lt;Extra&gt;&lt;DBUID&gt;{CAD89AEC-9B48-4DA8-AC48-F3A3F9DBDF3C}&lt;/DBUID&gt;&lt;/Extra&gt;&lt;/Item&gt;&lt;/References&gt;&lt;/Group&gt;&lt;/Citation&gt;_x000a_"/>
    <w:docVar w:name="NE.Ref{F0C47752-3881-4FC3-A905-FCCA8D3B6DA7}" w:val=" ADDIN NE.Ref.{F0C47752-3881-4FC3-A905-FCCA8D3B6DA7}&lt;Citation&gt;&lt;Group&gt;&lt;References&gt;&lt;Item&gt;&lt;ID&gt;622&lt;/ID&gt;&lt;UID&gt;{0ADC3D86-6096-4F2F-AD91-532040B431EE}&lt;/UID&gt;&lt;Title&gt;China Forestry and Grassland Yearbook (in Chinese)&lt;/Title&gt;&lt;Template&gt;Report&lt;/Template&gt;&lt;Star&gt;0&lt;/Star&gt;&lt;Tag&gt;0&lt;/Tag&gt;&lt;Author/&gt;&lt;Year&gt;0&lt;/Year&gt;&lt;Details&gt;&lt;_accessed&gt;63466194&lt;/_accessed&gt;&lt;_created&gt;63466194&lt;/_created&gt;&lt;_modified&gt;63466194&lt;/_modified&gt;&lt;_publisher&gt;(China Forestry Press, 2010-2019)&lt;/_publisher&gt;&lt;_url&gt;National Forestry and Grassland Administration of China&lt;/_url&gt;&lt;/Details&gt;&lt;Extra&gt;&lt;DBUID&gt;{CAD89AEC-9B48-4DA8-AC48-F3A3F9DBDF3C}&lt;/DBUID&gt;&lt;/Extra&gt;&lt;/Item&gt;&lt;/References&gt;&lt;/Group&gt;&lt;/Citation&gt;_x000a_"/>
    <w:docVar w:name="NE.Ref{F108EC3F-3B6B-4817-B1C9-72620012C379}" w:val=" ADDIN NE.Ref.{F108EC3F-3B6B-4817-B1C9-72620012C379}&lt;Citation&gt;&lt;Group&gt;&lt;References&gt;&lt;Item&gt;&lt;ID&gt;622&lt;/ID&gt;&lt;UID&gt;{0ADC3D86-6096-4F2F-AD91-532040B431EE}&lt;/UID&gt;&lt;Title&gt;China Forestry and Grassland Yearbook (in Chinese)&lt;/Title&gt;&lt;Template&gt;Report&lt;/Template&gt;&lt;Star&gt;0&lt;/Star&gt;&lt;Tag&gt;0&lt;/Tag&gt;&lt;Author/&gt;&lt;Year&gt;0&lt;/Year&gt;&lt;Details&gt;&lt;_url&gt;National Forestry and Grassland Administration of China&lt;/_url&gt;&lt;_publisher&gt;(China Forestry Press, 2010-2019)&lt;/_publisher&gt;&lt;_accessed&gt;63466194&lt;/_accessed&gt;&lt;_created&gt;63466194&lt;/_created&gt;&lt;_modified&gt;63466194&lt;/_modified&gt;&lt;/Details&gt;&lt;Extra&gt;&lt;DBUID&gt;{CAD89AEC-9B48-4DA8-AC48-F3A3F9DBDF3C}&lt;/DBUID&gt;&lt;/Extra&gt;&lt;/Item&gt;&lt;/References&gt;&lt;/Group&gt;&lt;/Citation&gt;_x000a_"/>
    <w:docVar w:name="NE.Ref{F27EC547-4406-4DC5-A185-4A046D035DB5}" w:val=" ADDIN NE.Ref.{F27EC547-4406-4DC5-A185-4A046D035DB5}&lt;Citation&gt;&lt;Group&gt;&lt;References&gt;&lt;Item&gt;&lt;ID&gt;628&lt;/ID&gt;&lt;UID&gt;{CF38C135-D1C6-49B6-8677-F057AC4158BD}&lt;/UID&gt;&lt;Title&gt;China Health Statistical Yearbook (in Chinese)&lt;/Title&gt;&lt;Template&gt;Report&lt;/Template&gt;&lt;Star&gt;0&lt;/Star&gt;&lt;Tag&gt;0&lt;/Tag&gt;&lt;Author/&gt;&lt;Year&gt;0&lt;/Year&gt;&lt;Details&gt;&lt;_accessed&gt;63466213&lt;/_accessed&gt;&lt;_created&gt;63466213&lt;/_created&gt;&lt;_modified&gt;63466213&lt;/_modified&gt;&lt;_publisher&gt;(Pecking Union Medical College Press, 2003-2019)&lt;/_publisher&gt;&lt;_url&gt;Ministry of Health of the People&amp;apos;s Republic of China&lt;/_url&gt;&lt;/Details&gt;&lt;Extra&gt;&lt;DBUID&gt;{CAD89AEC-9B48-4DA8-AC48-F3A3F9DBDF3C}&lt;/DBUID&gt;&lt;/Extra&gt;&lt;/Item&gt;&lt;/References&gt;&lt;/Group&gt;&lt;/Citation&gt;_x000a_"/>
    <w:docVar w:name="NE.Ref{F2A73BEE-08D4-4C23-8BAE-059A8634FD81}" w:val=" ADDIN NE.Ref.{F2A73BEE-08D4-4C23-8BAE-059A8634FD81}&lt;Citation&gt;&lt;Group&gt;&lt;References&gt;&lt;Item&gt;&lt;ID&gt;613&lt;/ID&gt;&lt;UID&gt;{D282E200-3F33-4C22-949C-59F183890A0E}&lt;/UID&gt;&lt;Title&gt;China Statistical Yearbook of the Tertiary Industry (in Chinese)&lt;/Title&gt;&lt;Template&gt;Report&lt;/Template&gt;&lt;Star&gt;0&lt;/Star&gt;&lt;Tag&gt;0&lt;/Tag&gt;&lt;Author/&gt;&lt;Year&gt;0&lt;/Year&gt;&lt;Details&gt;&lt;_accessed&gt;63466086&lt;/_accessed&gt;&lt;_created&gt;63466077&lt;/_created&gt;&lt;_modified&gt;63466099&lt;/_modified&gt;&lt;_publisher&gt;(China Statistics Press, 2011-2019)&lt;/_publisher&gt;&lt;_url&gt;National Bureau of Statistics of the People&amp;apos;s Republic of China&lt;/_url&gt;&lt;/Details&gt;&lt;Extra&gt;&lt;DBUID&gt;{CAD89AEC-9B48-4DA8-AC48-F3A3F9DBDF3C}&lt;/DBUID&gt;&lt;/Extra&gt;&lt;/Item&gt;&lt;/References&gt;&lt;/Group&gt;&lt;/Citation&gt;_x000a_"/>
    <w:docVar w:name="NE.Ref{F5EEA8AA-229F-41D0-A839-5B19520383E8}" w:val=" ADDIN NE.Ref.{F5EEA8AA-229F-41D0-A839-5B19520383E8}&lt;Citation&gt;&lt;Group&gt;&lt;References&gt;&lt;Item&gt;&lt;ID&gt;621&lt;/ID&gt;&lt;UID&gt;{40637D2C-3253-42C1-8C4B-7F7AF2CC5363}&lt;/UID&gt;&lt;Title&gt;China Labour Statistical Yearbook (in Chinese)&lt;/Title&gt;&lt;Template&gt;Report&lt;/Template&gt;&lt;Star&gt;0&lt;/Star&gt;&lt;Tag&gt;0&lt;/Tag&gt;&lt;Author/&gt;&lt;Year&gt;0&lt;/Year&gt;&lt;Details&gt;&lt;_accessed&gt;63466155&lt;/_accessed&gt;&lt;_created&gt;63466155&lt;/_created&gt;&lt;_modified&gt;63466155&lt;/_modified&gt;&lt;_publisher&gt;(China Statistics Press, 1997-2019)&lt;/_publisher&gt;&lt;_url&gt;Department of Population and Employment Statistics of the National Bureau of Statistics &amp;amp; Department of Planning and Finance of the Ministry of Human Resources and Social Security&lt;/_url&gt;&lt;/Details&gt;&lt;Extra&gt;&lt;DBUID&gt;{CAD89AEC-9B48-4DA8-AC48-F3A3F9DBDF3C}&lt;/DBUID&gt;&lt;/Extra&gt;&lt;/Item&gt;&lt;/References&gt;&lt;/Group&gt;&lt;/Citation&gt;_x000a_"/>
    <w:docVar w:name="NE.Ref{F7DE08C4-B247-4165-9AF8-7F988006BAC2}" w:val=" ADDIN NE.Ref.{F7DE08C4-B247-4165-9AF8-7F988006BAC2}&lt;Citation&gt;&lt;Group&gt;&lt;References&gt;&lt;Item&gt;&lt;ID&gt;344&lt;/ID&gt;&lt;UID&gt;{35AC4BE0-19BF-43F9-9CA5-E80D8531F63D}&lt;/UID&gt;&lt;Title&gt;Public views of the Sustainable Development Goals across countries&lt;/Title&gt;&lt;Template&gt;Journal Article&lt;/Template&gt;&lt;Star&gt;1&lt;/Star&gt;&lt;Tag&gt;0&lt;/Tag&gt;&lt;Author&gt;Bain, Paul G; Kroonenberg, Pieter M; Johansson, Lars-Olof; Milfont, Taciano L; Crimston, Charlie R; Kurz, Tim; Bushina, Ekaterina; Calligaro, Carolina; Demarque, Christophe; Guan, Yanjun; Park, Joonha&lt;/Author&gt;&lt;Year&gt;2019&lt;/Year&gt;&lt;Details&gt;&lt;_accessed&gt;63172053&lt;/_accessed&gt;&lt;_created&gt;63172053&lt;/_created&gt;&lt;_db_updated&gt;CrossRef&lt;/_db_updated&gt;&lt;_doi&gt;10.1038/s41893-019-0365-4&lt;/_doi&gt;&lt;_impact_factor&gt;  19.346&lt;/_impact_factor&gt;&lt;_isbn&gt;2398-9629&lt;/_isbn&gt;&lt;_issue&gt;9&lt;/_issue&gt;&lt;_journal&gt;Nature Sustainability&lt;/_journal&gt;&lt;_modified&gt;63925158&lt;/_modified&gt;&lt;_pages&gt;819-825&lt;/_pages&gt;&lt;_tertiary_title&gt;Nat Sustain&lt;/_tertiary_title&gt;&lt;_url&gt;http://www.nature.com/articles/s41893-019-0365-4_x000d__x000a_http://www.nature.com/articles/s41893-019-0365-4.pdf&lt;/_url&gt;&lt;_volume&gt;2&lt;/_volume&gt;&lt;/Details&gt;&lt;Extra&gt;&lt;DBUID&gt;{CAD89AEC-9B48-4DA8-AC48-F3A3F9DBDF3C}&lt;/DBUID&gt;&lt;/Extra&gt;&lt;/Item&gt;&lt;/References&gt;&lt;/Group&gt;&lt;Group&gt;&lt;References&gt;&lt;Item&gt;&lt;ID&gt;78&lt;/ID&gt;&lt;UID&gt;{D5E97312-CBAA-4D62-BD16-674F09983F2F}&lt;/UID&gt;&lt;Title&gt;An imperfect vision of indivisibility in the Sustainable Development Goals&lt;/Title&gt;&lt;Template&gt;Journal Article&lt;/Template&gt;&lt;Star&gt;1&lt;/Star&gt;&lt;Tag&gt;0&lt;/Tag&gt;&lt;Author&gt;McGowan, Philip J K; Stewart, Gavin B; Long, Graham; Grainger, Matthew J&lt;/Author&gt;&lt;Year&gt;2019&lt;/Year&gt;&lt;Details&gt;&lt;_accessed&gt;62669759&lt;/_accessed&gt;&lt;_created&gt;62669759&lt;/_created&gt;&lt;_db_updated&gt;CrossRef&lt;/_db_updated&gt;&lt;_doi&gt;10.1038/s41893-018-0190-1&lt;/_doi&gt;&lt;_impact_factor&gt;  19.346&lt;/_impact_factor&gt;&lt;_isbn&gt;2398-9629&lt;/_isbn&gt;&lt;_issue&gt;1&lt;/_issue&gt;&lt;_journal&gt;Nature Sustainability&lt;/_journal&gt;&lt;_modified&gt;63925265&lt;/_modified&gt;&lt;_pages&gt;43-45&lt;/_pages&gt;&lt;_tertiary_title&gt;Nat Sustain&lt;/_tertiary_title&gt;&lt;_url&gt;http://www.nature.com/articles/s41893-018-0190-1_x000d__x000a_http://www.nature.com/articles/s41893-018-0190-1.pdf&lt;/_url&gt;&lt;_volume&gt;2&lt;/_volume&gt;&lt;/Details&gt;&lt;Extra&gt;&lt;DBUID&gt;{CAD89AEC-9B48-4DA8-AC48-F3A3F9DBDF3C}&lt;/DBUID&gt;&lt;/Extra&gt;&lt;/Item&gt;&lt;/References&gt;&lt;/Group&gt;&lt;/Citation&gt;_x000a_"/>
    <w:docVar w:name="NE.Ref{FAA676C6-A630-4796-A358-DB097B7147BE}" w:val=" ADDIN NE.Ref.{FAA676C6-A630-4796-A358-DB097B7147BE}&lt;Citation&gt;&lt;Group&gt;&lt;References&gt;&lt;Item&gt;&lt;ID&gt;616&lt;/ID&gt;&lt;UID&gt;{4B50D4A2-284B-4F33-B529-24F4BE711B21}&lt;/UID&gt;&lt;Title&gt;China Statistical Yearbook on Environment (in Chinese)&lt;/Title&gt;&lt;Template&gt;Report&lt;/Template&gt;&lt;Star&gt;0&lt;/Star&gt;&lt;Tag&gt;0&lt;/Tag&gt;&lt;Author/&gt;&lt;Year&gt;0&lt;/Year&gt;&lt;Details&gt;&lt;_accessed&gt;63466123&lt;/_accessed&gt;&lt;_created&gt;63466114&lt;/_created&gt;&lt;_modified&gt;63466123&lt;/_modified&gt;&lt;_publisher&gt;(China Statistics Press, 1994-2019)&lt;/_publisher&gt;&lt;_url&gt;National Bureau of Statistics &amp;amp; Ministry of Environmental Protection of the People&amp;apos;s Republic of China&lt;/_url&gt;&lt;/Details&gt;&lt;Extra&gt;&lt;DBUID&gt;{CAD89AEC-9B48-4DA8-AC48-F3A3F9DBDF3C}&lt;/DBUID&gt;&lt;/Extra&gt;&lt;/Item&gt;&lt;/References&gt;&lt;/Group&gt;&lt;/Citation&gt;_x000a_"/>
    <w:docVar w:name="NE.Ref{FC6F0192-4390-4544-AE5C-146E23D1C84A}" w:val=" ADDIN NE.Ref.{FC6F0192-4390-4544-AE5C-146E23D1C84A}&lt;Citation&gt;&lt;Group&gt;&lt;References&gt;&lt;Item&gt;&lt;ID&gt;507&lt;/ID&gt;&lt;UID&gt;{4C2DE6B9-4E1A-46C9-8D8D-EC4183771EAB}&lt;/UID&gt;&lt;Title&gt;Sustainable Development Report 2019&lt;/Title&gt;&lt;Template&gt;Report&lt;/Template&gt;&lt;Star&gt;0&lt;/Star&gt;&lt;Tag&gt;0&lt;/Tag&gt;&lt;Author&gt;Sachs, J; Schmidt-Traub, G; Kroll, C; Lafortune, G; Fuller, G&lt;/Author&gt;&lt;Year&gt;2019&lt;/Year&gt;&lt;Details&gt;&lt;_accessed&gt;63933923&lt;/_accessed&gt;&lt;_created&gt;63439908&lt;/_created&gt;&lt;_modified&gt;63702679&lt;/_modified&gt;&lt;_place_published&gt;New York&lt;/_place_published&gt;&lt;_publisher&gt;Bertelsmann Stiftung and Sustainable Development Solutions Network (SDSN)&lt;/_publisher&gt;&lt;_url&gt;https://www.sdgindex.org/reports/sustainable-development-report-2019/&lt;/_url&gt;&lt;/Details&gt;&lt;Extra&gt;&lt;DBUID&gt;{CAD89AEC-9B48-4DA8-AC48-F3A3F9DBDF3C}&lt;/DBUID&gt;&lt;/Extra&gt;&lt;/Item&gt;&lt;/References&gt;&lt;/Group&gt;&lt;Group&gt;&lt;References&gt;&lt;Item&gt;&lt;ID&gt;338&lt;/ID&gt;&lt;UID&gt;{D60CF70B-C3AC-47C1-A371-4EDD0F74005B}&lt;/UID&gt;&lt;Title&gt;Assessing progress towards sustainable development over space and time&lt;/Title&gt;&lt;Template&gt;Journal Article&lt;/Template&gt;&lt;Star&gt;1&lt;/Star&gt;&lt;Tag&gt;0&lt;/Tag&gt;&lt;Author&gt;Xu, Zhenci; Chau, Sophia N; Chen, Xiuzhi; Zhang, Jian; Li, Yingjie; Dietz, Thomas; Wang, Jinyan; Winkler, Julie A; Fan, Fan; Huang, Baorong; Li, Shuxin; Wu, Shaohua; Herzberger, Anna; Tang, Ying; Hong, Dequ; Li, Yunkai; Liu, Jianguo&lt;/Author&gt;&lt;Year&gt;2020&lt;/Year&gt;&lt;Details&gt;&lt;_accessed&gt;63143441&lt;/_accessed&gt;&lt;_collection_scope&gt;SCI;SCIE&lt;/_collection_scope&gt;&lt;_created&gt;63143441&lt;/_created&gt;&lt;_db_updated&gt;CrossRef&lt;/_db_updated&gt;&lt;_doi&gt;10.1038/s41586-019-1846-3&lt;/_doi&gt;&lt;_impact_factor&gt;  49.962&lt;/_impact_factor&gt;&lt;_isbn&gt;0028-0836&lt;/_isbn&gt;&lt;_issue&gt;7788&lt;/_issue&gt;&lt;_journal&gt;Nature&lt;/_journal&gt;&lt;_modified&gt;63933785&lt;/_modified&gt;&lt;_pages&gt;74-78&lt;/_pages&gt;&lt;_tertiary_title&gt;Nature&lt;/_tertiary_title&gt;&lt;_url&gt;http://www.nature.com/articles/s41586-019-1846-3_x000d__x000a_http://www.nature.com/articles/s41586-019-1846-3.pdf&lt;/_url&gt;&lt;_volume&gt;577&lt;/_volume&gt;&lt;/Details&gt;&lt;Extra&gt;&lt;DBUID&gt;{CAD89AEC-9B48-4DA8-AC48-F3A3F9DBDF3C}&lt;/DBUID&gt;&lt;/Extra&gt;&lt;/Item&gt;&lt;/References&gt;&lt;/Group&gt;&lt;/Citation&gt;_x000a_"/>
    <w:docVar w:name="NE.Ref{FD9CA973-389A-4254-9DAB-A04126BB539F}" w:val=" ADDIN NE.Ref.{FD9CA973-389A-4254-9DAB-A04126BB539F}&lt;Citation&gt;&lt;Group&gt;&lt;References&gt;&lt;Item&gt;&lt;ID&gt;621&lt;/ID&gt;&lt;UID&gt;{40637D2C-3253-42C1-8C4B-7F7AF2CC5363}&lt;/UID&gt;&lt;Title&gt;China Labour Statistical Yearbook (in Chinese)&lt;/Title&gt;&lt;Template&gt;Report&lt;/Template&gt;&lt;Star&gt;0&lt;/Star&gt;&lt;Tag&gt;0&lt;/Tag&gt;&lt;Author/&gt;&lt;Year&gt;0&lt;/Year&gt;&lt;Details&gt;&lt;_accessed&gt;63466155&lt;/_accessed&gt;&lt;_created&gt;63466155&lt;/_created&gt;&lt;_modified&gt;63466155&lt;/_modified&gt;&lt;_publisher&gt;(China Statistics Press, 1997-2019)&lt;/_publisher&gt;&lt;_url&gt;Department of Population and Employment Statistics of the National Bureau of Statistics &amp;amp; Department of Planning and Finance of the Ministry of Human Resources and Social Security&lt;/_url&gt;&lt;/Details&gt;&lt;Extra&gt;&lt;DBUID&gt;{CAD89AEC-9B48-4DA8-AC48-F3A3F9DBDF3C}&lt;/DBUID&gt;&lt;/Extra&gt;&lt;/Item&gt;&lt;/References&gt;&lt;/Group&gt;&lt;/Citation&gt;_x000a_"/>
    <w:docVar w:name="NE.Ref{FE9A1025-0081-4B12-BFCA-4731CE14F7CD}" w:val=" ADDIN NE.Ref.{FE9A1025-0081-4B12-BFCA-4731CE14F7CD}&lt;Citation&gt;&lt;Group&gt;&lt;References&gt;&lt;Item&gt;&lt;ID&gt;616&lt;/ID&gt;&lt;UID&gt;{4B50D4A2-284B-4F33-B529-24F4BE711B21}&lt;/UID&gt;&lt;Title&gt;China Statistical Yearbook on Environment (in Chinese)&lt;/Title&gt;&lt;Template&gt;Report&lt;/Template&gt;&lt;Star&gt;0&lt;/Star&gt;&lt;Tag&gt;0&lt;/Tag&gt;&lt;Author/&gt;&lt;Year&gt;0&lt;/Year&gt;&lt;Details&gt;&lt;_url&gt;National Bureau of Statistics &amp;amp; Ministry of Environmental Protection of the People&amp;apos;s Republic of China&lt;/_url&gt;&lt;_publisher&gt;(China Statistics Press, 1994-2019)&lt;/_publisher&gt;&lt;_accessed&gt;63466123&lt;/_accessed&gt;&lt;_created&gt;63466114&lt;/_created&gt;&lt;_modified&gt;63466123&lt;/_modified&gt;&lt;/Details&gt;&lt;Extra&gt;&lt;DBUID&gt;{CAD89AEC-9B48-4DA8-AC48-F3A3F9DBDF3C}&lt;/DBUID&gt;&lt;/Extra&gt;&lt;/Item&gt;&lt;/References&gt;&lt;/Group&gt;&lt;/Citation&gt;_x000a_"/>
    <w:docVar w:name="ne_docsoft" w:val="MSWord"/>
    <w:docVar w:name="ne_docversion" w:val="NoteExpress 2.0"/>
    <w:docVar w:name="ne_stylename" w:val="national science review"/>
  </w:docVars>
  <w:rsids>
    <w:rsidRoot w:val="00BF6D19"/>
    <w:rsid w:val="00001841"/>
    <w:rsid w:val="00001E30"/>
    <w:rsid w:val="00007593"/>
    <w:rsid w:val="00016816"/>
    <w:rsid w:val="00021203"/>
    <w:rsid w:val="0002297E"/>
    <w:rsid w:val="00026761"/>
    <w:rsid w:val="0003104E"/>
    <w:rsid w:val="00031C4C"/>
    <w:rsid w:val="000330DA"/>
    <w:rsid w:val="000362B6"/>
    <w:rsid w:val="000442EC"/>
    <w:rsid w:val="000450D5"/>
    <w:rsid w:val="00047F80"/>
    <w:rsid w:val="00055291"/>
    <w:rsid w:val="00057D75"/>
    <w:rsid w:val="000633B9"/>
    <w:rsid w:val="00063452"/>
    <w:rsid w:val="0007024C"/>
    <w:rsid w:val="000725C1"/>
    <w:rsid w:val="000827FB"/>
    <w:rsid w:val="00084270"/>
    <w:rsid w:val="00086226"/>
    <w:rsid w:val="0009655F"/>
    <w:rsid w:val="0009761B"/>
    <w:rsid w:val="000B041E"/>
    <w:rsid w:val="000B0DB1"/>
    <w:rsid w:val="000B37B5"/>
    <w:rsid w:val="000B3807"/>
    <w:rsid w:val="000B4003"/>
    <w:rsid w:val="000B699F"/>
    <w:rsid w:val="000B7563"/>
    <w:rsid w:val="000C1BBA"/>
    <w:rsid w:val="000D3294"/>
    <w:rsid w:val="000D39A6"/>
    <w:rsid w:val="000D5285"/>
    <w:rsid w:val="000D72D1"/>
    <w:rsid w:val="000E750E"/>
    <w:rsid w:val="000F2FB4"/>
    <w:rsid w:val="000F38A1"/>
    <w:rsid w:val="001177D1"/>
    <w:rsid w:val="00133FFF"/>
    <w:rsid w:val="0013621F"/>
    <w:rsid w:val="001366AB"/>
    <w:rsid w:val="00137AA9"/>
    <w:rsid w:val="00144F23"/>
    <w:rsid w:val="00160FCD"/>
    <w:rsid w:val="001733EB"/>
    <w:rsid w:val="00175C51"/>
    <w:rsid w:val="0017749B"/>
    <w:rsid w:val="00180BF9"/>
    <w:rsid w:val="00181AD8"/>
    <w:rsid w:val="00187C12"/>
    <w:rsid w:val="00196E9B"/>
    <w:rsid w:val="001A21ED"/>
    <w:rsid w:val="001A273E"/>
    <w:rsid w:val="001A3125"/>
    <w:rsid w:val="001A464A"/>
    <w:rsid w:val="001B2738"/>
    <w:rsid w:val="001B4CAC"/>
    <w:rsid w:val="001B5618"/>
    <w:rsid w:val="001B7796"/>
    <w:rsid w:val="001C6D9E"/>
    <w:rsid w:val="001D2592"/>
    <w:rsid w:val="001F4486"/>
    <w:rsid w:val="001F558D"/>
    <w:rsid w:val="001F7248"/>
    <w:rsid w:val="001F7826"/>
    <w:rsid w:val="0020017C"/>
    <w:rsid w:val="00212F0F"/>
    <w:rsid w:val="0021433F"/>
    <w:rsid w:val="00215A38"/>
    <w:rsid w:val="00217BBF"/>
    <w:rsid w:val="002212AD"/>
    <w:rsid w:val="00230F1C"/>
    <w:rsid w:val="00232D8E"/>
    <w:rsid w:val="00234365"/>
    <w:rsid w:val="00236FD1"/>
    <w:rsid w:val="00240E04"/>
    <w:rsid w:val="00246260"/>
    <w:rsid w:val="002470A1"/>
    <w:rsid w:val="00247255"/>
    <w:rsid w:val="00250FD6"/>
    <w:rsid w:val="00252F55"/>
    <w:rsid w:val="00254A94"/>
    <w:rsid w:val="00256467"/>
    <w:rsid w:val="00260A46"/>
    <w:rsid w:val="00263AEF"/>
    <w:rsid w:val="0026774F"/>
    <w:rsid w:val="00275244"/>
    <w:rsid w:val="002864BC"/>
    <w:rsid w:val="002912EB"/>
    <w:rsid w:val="00291575"/>
    <w:rsid w:val="0029157E"/>
    <w:rsid w:val="00295761"/>
    <w:rsid w:val="00295900"/>
    <w:rsid w:val="00296AC4"/>
    <w:rsid w:val="002A2ABA"/>
    <w:rsid w:val="002A3C19"/>
    <w:rsid w:val="002A6787"/>
    <w:rsid w:val="002A7B23"/>
    <w:rsid w:val="002B7292"/>
    <w:rsid w:val="002C0073"/>
    <w:rsid w:val="002C07E5"/>
    <w:rsid w:val="002C667B"/>
    <w:rsid w:val="002D5996"/>
    <w:rsid w:val="002E5112"/>
    <w:rsid w:val="002F07EB"/>
    <w:rsid w:val="002F75F6"/>
    <w:rsid w:val="0030238D"/>
    <w:rsid w:val="00306388"/>
    <w:rsid w:val="003101DF"/>
    <w:rsid w:val="00311DD9"/>
    <w:rsid w:val="003259CB"/>
    <w:rsid w:val="0033516B"/>
    <w:rsid w:val="003469F5"/>
    <w:rsid w:val="003475B9"/>
    <w:rsid w:val="00350D6A"/>
    <w:rsid w:val="00356270"/>
    <w:rsid w:val="00364CCA"/>
    <w:rsid w:val="00370175"/>
    <w:rsid w:val="003776E8"/>
    <w:rsid w:val="00385F35"/>
    <w:rsid w:val="003969F9"/>
    <w:rsid w:val="00396B71"/>
    <w:rsid w:val="0039765F"/>
    <w:rsid w:val="003B1578"/>
    <w:rsid w:val="003B223C"/>
    <w:rsid w:val="003B4486"/>
    <w:rsid w:val="003C41A2"/>
    <w:rsid w:val="003C4612"/>
    <w:rsid w:val="003C569E"/>
    <w:rsid w:val="003C6F54"/>
    <w:rsid w:val="003D0FFA"/>
    <w:rsid w:val="003D38C2"/>
    <w:rsid w:val="003D6EF1"/>
    <w:rsid w:val="003F1516"/>
    <w:rsid w:val="003F2BE6"/>
    <w:rsid w:val="003F785C"/>
    <w:rsid w:val="003F7F33"/>
    <w:rsid w:val="004001B6"/>
    <w:rsid w:val="004024B0"/>
    <w:rsid w:val="00402AD7"/>
    <w:rsid w:val="0040335C"/>
    <w:rsid w:val="00403D56"/>
    <w:rsid w:val="004179C5"/>
    <w:rsid w:val="00417B49"/>
    <w:rsid w:val="0042030E"/>
    <w:rsid w:val="00425B10"/>
    <w:rsid w:val="00426D49"/>
    <w:rsid w:val="00427E31"/>
    <w:rsid w:val="00433514"/>
    <w:rsid w:val="00434217"/>
    <w:rsid w:val="004367B8"/>
    <w:rsid w:val="004416A0"/>
    <w:rsid w:val="004441BC"/>
    <w:rsid w:val="004448C5"/>
    <w:rsid w:val="0045701C"/>
    <w:rsid w:val="004724A7"/>
    <w:rsid w:val="004816C4"/>
    <w:rsid w:val="0048436B"/>
    <w:rsid w:val="00485D85"/>
    <w:rsid w:val="004919C4"/>
    <w:rsid w:val="00493F56"/>
    <w:rsid w:val="0049421E"/>
    <w:rsid w:val="00494A72"/>
    <w:rsid w:val="004A6785"/>
    <w:rsid w:val="004A689D"/>
    <w:rsid w:val="004B3A76"/>
    <w:rsid w:val="004B59C1"/>
    <w:rsid w:val="004C1127"/>
    <w:rsid w:val="004C244A"/>
    <w:rsid w:val="004C48C5"/>
    <w:rsid w:val="004C5F6B"/>
    <w:rsid w:val="004C7C9B"/>
    <w:rsid w:val="004D2D4E"/>
    <w:rsid w:val="004D7B9E"/>
    <w:rsid w:val="004E0DBD"/>
    <w:rsid w:val="004E6C54"/>
    <w:rsid w:val="004E708C"/>
    <w:rsid w:val="004F0360"/>
    <w:rsid w:val="004F1326"/>
    <w:rsid w:val="004F21FE"/>
    <w:rsid w:val="00504330"/>
    <w:rsid w:val="00506415"/>
    <w:rsid w:val="00510575"/>
    <w:rsid w:val="00516984"/>
    <w:rsid w:val="00521137"/>
    <w:rsid w:val="00522E2F"/>
    <w:rsid w:val="00523ED2"/>
    <w:rsid w:val="00532128"/>
    <w:rsid w:val="00545C3B"/>
    <w:rsid w:val="00553306"/>
    <w:rsid w:val="0055585E"/>
    <w:rsid w:val="00557BD4"/>
    <w:rsid w:val="00561BEE"/>
    <w:rsid w:val="005737C6"/>
    <w:rsid w:val="00582CD5"/>
    <w:rsid w:val="00585521"/>
    <w:rsid w:val="0059084B"/>
    <w:rsid w:val="00592474"/>
    <w:rsid w:val="00597BC7"/>
    <w:rsid w:val="005A20B1"/>
    <w:rsid w:val="005A2361"/>
    <w:rsid w:val="005A38FF"/>
    <w:rsid w:val="005A40D4"/>
    <w:rsid w:val="005B5B07"/>
    <w:rsid w:val="005C0E88"/>
    <w:rsid w:val="005C1488"/>
    <w:rsid w:val="005C3FBF"/>
    <w:rsid w:val="005C7C05"/>
    <w:rsid w:val="005C7C87"/>
    <w:rsid w:val="005D5A5C"/>
    <w:rsid w:val="005E31C9"/>
    <w:rsid w:val="005E6490"/>
    <w:rsid w:val="005E6940"/>
    <w:rsid w:val="005E7CDE"/>
    <w:rsid w:val="005F46B1"/>
    <w:rsid w:val="005F5A21"/>
    <w:rsid w:val="005F60AB"/>
    <w:rsid w:val="0061162C"/>
    <w:rsid w:val="00613E44"/>
    <w:rsid w:val="00617E2D"/>
    <w:rsid w:val="00623084"/>
    <w:rsid w:val="00625E03"/>
    <w:rsid w:val="00633B05"/>
    <w:rsid w:val="006355B8"/>
    <w:rsid w:val="00636F50"/>
    <w:rsid w:val="00640883"/>
    <w:rsid w:val="00651BDD"/>
    <w:rsid w:val="006629FA"/>
    <w:rsid w:val="006702B4"/>
    <w:rsid w:val="00671605"/>
    <w:rsid w:val="00682A78"/>
    <w:rsid w:val="0068334C"/>
    <w:rsid w:val="006836A9"/>
    <w:rsid w:val="00683DBD"/>
    <w:rsid w:val="00684180"/>
    <w:rsid w:val="00692AEA"/>
    <w:rsid w:val="0069447D"/>
    <w:rsid w:val="00696818"/>
    <w:rsid w:val="006A08AE"/>
    <w:rsid w:val="006B13CB"/>
    <w:rsid w:val="006B177A"/>
    <w:rsid w:val="006B2549"/>
    <w:rsid w:val="006B47FD"/>
    <w:rsid w:val="006C0BF3"/>
    <w:rsid w:val="006C33AD"/>
    <w:rsid w:val="006D12BD"/>
    <w:rsid w:val="006D44FB"/>
    <w:rsid w:val="006D6D19"/>
    <w:rsid w:val="006E6770"/>
    <w:rsid w:val="006F1642"/>
    <w:rsid w:val="006F1E5C"/>
    <w:rsid w:val="006F203B"/>
    <w:rsid w:val="00700A5A"/>
    <w:rsid w:val="007029A1"/>
    <w:rsid w:val="00702E82"/>
    <w:rsid w:val="007035A3"/>
    <w:rsid w:val="00704D0E"/>
    <w:rsid w:val="00705CF1"/>
    <w:rsid w:val="0070603D"/>
    <w:rsid w:val="00706544"/>
    <w:rsid w:val="0070672A"/>
    <w:rsid w:val="00711118"/>
    <w:rsid w:val="00715DE4"/>
    <w:rsid w:val="00721737"/>
    <w:rsid w:val="00721C02"/>
    <w:rsid w:val="007340E9"/>
    <w:rsid w:val="007367EC"/>
    <w:rsid w:val="0073767B"/>
    <w:rsid w:val="00742760"/>
    <w:rsid w:val="0074706B"/>
    <w:rsid w:val="00747677"/>
    <w:rsid w:val="0075145F"/>
    <w:rsid w:val="00762955"/>
    <w:rsid w:val="00764DC2"/>
    <w:rsid w:val="007655D7"/>
    <w:rsid w:val="007778B2"/>
    <w:rsid w:val="00781175"/>
    <w:rsid w:val="00781186"/>
    <w:rsid w:val="0078316C"/>
    <w:rsid w:val="00785BAE"/>
    <w:rsid w:val="00787D58"/>
    <w:rsid w:val="0079082E"/>
    <w:rsid w:val="00796377"/>
    <w:rsid w:val="00796A33"/>
    <w:rsid w:val="00797043"/>
    <w:rsid w:val="007A0388"/>
    <w:rsid w:val="007A0D49"/>
    <w:rsid w:val="007A7C52"/>
    <w:rsid w:val="007B4C68"/>
    <w:rsid w:val="007B617C"/>
    <w:rsid w:val="007C7F00"/>
    <w:rsid w:val="007D1EBF"/>
    <w:rsid w:val="007D3FD4"/>
    <w:rsid w:val="007D4530"/>
    <w:rsid w:val="007F1490"/>
    <w:rsid w:val="007F1551"/>
    <w:rsid w:val="007F1FAB"/>
    <w:rsid w:val="007F5758"/>
    <w:rsid w:val="007F6F61"/>
    <w:rsid w:val="00800264"/>
    <w:rsid w:val="008035F9"/>
    <w:rsid w:val="00804620"/>
    <w:rsid w:val="00806FAA"/>
    <w:rsid w:val="008100F6"/>
    <w:rsid w:val="008138D4"/>
    <w:rsid w:val="008140C7"/>
    <w:rsid w:val="008171F1"/>
    <w:rsid w:val="00832F7B"/>
    <w:rsid w:val="00837A3A"/>
    <w:rsid w:val="00837DAB"/>
    <w:rsid w:val="00842117"/>
    <w:rsid w:val="00842502"/>
    <w:rsid w:val="00845AF8"/>
    <w:rsid w:val="008526CE"/>
    <w:rsid w:val="00860F5E"/>
    <w:rsid w:val="0087581A"/>
    <w:rsid w:val="008832C2"/>
    <w:rsid w:val="008908E9"/>
    <w:rsid w:val="00890D48"/>
    <w:rsid w:val="00895F37"/>
    <w:rsid w:val="008A5DDF"/>
    <w:rsid w:val="008A7092"/>
    <w:rsid w:val="008B1053"/>
    <w:rsid w:val="008B51B1"/>
    <w:rsid w:val="008B6A87"/>
    <w:rsid w:val="008C1B67"/>
    <w:rsid w:val="008C57DE"/>
    <w:rsid w:val="008C5C30"/>
    <w:rsid w:val="008C7AE2"/>
    <w:rsid w:val="008D37C1"/>
    <w:rsid w:val="008D76AD"/>
    <w:rsid w:val="008E4129"/>
    <w:rsid w:val="008E6669"/>
    <w:rsid w:val="008F08A6"/>
    <w:rsid w:val="008F3582"/>
    <w:rsid w:val="00904C05"/>
    <w:rsid w:val="00917EDB"/>
    <w:rsid w:val="00920BC3"/>
    <w:rsid w:val="0092141E"/>
    <w:rsid w:val="00921821"/>
    <w:rsid w:val="0092699C"/>
    <w:rsid w:val="00926C93"/>
    <w:rsid w:val="0092726C"/>
    <w:rsid w:val="00932295"/>
    <w:rsid w:val="00935660"/>
    <w:rsid w:val="00935C34"/>
    <w:rsid w:val="00936276"/>
    <w:rsid w:val="0093678E"/>
    <w:rsid w:val="009376F7"/>
    <w:rsid w:val="00944090"/>
    <w:rsid w:val="009442F0"/>
    <w:rsid w:val="00945649"/>
    <w:rsid w:val="009458B3"/>
    <w:rsid w:val="0095082C"/>
    <w:rsid w:val="00953366"/>
    <w:rsid w:val="00957570"/>
    <w:rsid w:val="00975C16"/>
    <w:rsid w:val="00976565"/>
    <w:rsid w:val="009827B3"/>
    <w:rsid w:val="00993252"/>
    <w:rsid w:val="0099414D"/>
    <w:rsid w:val="009A4745"/>
    <w:rsid w:val="009B6D5C"/>
    <w:rsid w:val="009D11EF"/>
    <w:rsid w:val="009D4177"/>
    <w:rsid w:val="009D5947"/>
    <w:rsid w:val="009E3647"/>
    <w:rsid w:val="009E5888"/>
    <w:rsid w:val="009E63EC"/>
    <w:rsid w:val="009E6B9D"/>
    <w:rsid w:val="009F0228"/>
    <w:rsid w:val="009F29F4"/>
    <w:rsid w:val="009F2B1E"/>
    <w:rsid w:val="009F2E02"/>
    <w:rsid w:val="009F536E"/>
    <w:rsid w:val="009F5EE4"/>
    <w:rsid w:val="009F7BD0"/>
    <w:rsid w:val="00A0601F"/>
    <w:rsid w:val="00A13D1D"/>
    <w:rsid w:val="00A14710"/>
    <w:rsid w:val="00A20F65"/>
    <w:rsid w:val="00A2213F"/>
    <w:rsid w:val="00A2622E"/>
    <w:rsid w:val="00A43CD3"/>
    <w:rsid w:val="00A600C9"/>
    <w:rsid w:val="00A74735"/>
    <w:rsid w:val="00A77002"/>
    <w:rsid w:val="00A83DA0"/>
    <w:rsid w:val="00A84936"/>
    <w:rsid w:val="00A9494C"/>
    <w:rsid w:val="00A969E1"/>
    <w:rsid w:val="00A97CF0"/>
    <w:rsid w:val="00AA18DB"/>
    <w:rsid w:val="00AA19B1"/>
    <w:rsid w:val="00AA2A95"/>
    <w:rsid w:val="00AA4BD0"/>
    <w:rsid w:val="00AA57B7"/>
    <w:rsid w:val="00AA67B3"/>
    <w:rsid w:val="00AC583D"/>
    <w:rsid w:val="00AD5690"/>
    <w:rsid w:val="00AD63FE"/>
    <w:rsid w:val="00AE1110"/>
    <w:rsid w:val="00AF091B"/>
    <w:rsid w:val="00AF243F"/>
    <w:rsid w:val="00AF53E2"/>
    <w:rsid w:val="00AF661F"/>
    <w:rsid w:val="00B015A7"/>
    <w:rsid w:val="00B023D4"/>
    <w:rsid w:val="00B13FA1"/>
    <w:rsid w:val="00B14F69"/>
    <w:rsid w:val="00B212E4"/>
    <w:rsid w:val="00B21D41"/>
    <w:rsid w:val="00B230E0"/>
    <w:rsid w:val="00B239E5"/>
    <w:rsid w:val="00B30826"/>
    <w:rsid w:val="00B31E5A"/>
    <w:rsid w:val="00B34E10"/>
    <w:rsid w:val="00B3562E"/>
    <w:rsid w:val="00B367D2"/>
    <w:rsid w:val="00B40897"/>
    <w:rsid w:val="00B41C5A"/>
    <w:rsid w:val="00B468CA"/>
    <w:rsid w:val="00B53DC6"/>
    <w:rsid w:val="00B57E04"/>
    <w:rsid w:val="00B61A87"/>
    <w:rsid w:val="00B6570A"/>
    <w:rsid w:val="00B70BFD"/>
    <w:rsid w:val="00B71CF0"/>
    <w:rsid w:val="00B72787"/>
    <w:rsid w:val="00B72BE7"/>
    <w:rsid w:val="00B85AC7"/>
    <w:rsid w:val="00B8644C"/>
    <w:rsid w:val="00B8709F"/>
    <w:rsid w:val="00B90380"/>
    <w:rsid w:val="00BA1E8D"/>
    <w:rsid w:val="00BA51FA"/>
    <w:rsid w:val="00BA61D7"/>
    <w:rsid w:val="00BA7A13"/>
    <w:rsid w:val="00BB2F87"/>
    <w:rsid w:val="00BB3AAF"/>
    <w:rsid w:val="00BC4714"/>
    <w:rsid w:val="00BC521C"/>
    <w:rsid w:val="00BD6D51"/>
    <w:rsid w:val="00BE0293"/>
    <w:rsid w:val="00BE4F3B"/>
    <w:rsid w:val="00BF0ABA"/>
    <w:rsid w:val="00BF3201"/>
    <w:rsid w:val="00BF6D19"/>
    <w:rsid w:val="00C00C47"/>
    <w:rsid w:val="00C010EF"/>
    <w:rsid w:val="00C1412A"/>
    <w:rsid w:val="00C16F26"/>
    <w:rsid w:val="00C25FD8"/>
    <w:rsid w:val="00C33B52"/>
    <w:rsid w:val="00C34010"/>
    <w:rsid w:val="00C3700A"/>
    <w:rsid w:val="00C37DE9"/>
    <w:rsid w:val="00C42600"/>
    <w:rsid w:val="00C442E5"/>
    <w:rsid w:val="00C511F0"/>
    <w:rsid w:val="00C52534"/>
    <w:rsid w:val="00C53326"/>
    <w:rsid w:val="00C54122"/>
    <w:rsid w:val="00C54B9D"/>
    <w:rsid w:val="00C569EE"/>
    <w:rsid w:val="00C61343"/>
    <w:rsid w:val="00C63E16"/>
    <w:rsid w:val="00C66624"/>
    <w:rsid w:val="00C67245"/>
    <w:rsid w:val="00C720DB"/>
    <w:rsid w:val="00C773C5"/>
    <w:rsid w:val="00C81923"/>
    <w:rsid w:val="00C85B8A"/>
    <w:rsid w:val="00C97962"/>
    <w:rsid w:val="00CA1656"/>
    <w:rsid w:val="00CA37C1"/>
    <w:rsid w:val="00CA5475"/>
    <w:rsid w:val="00CB337D"/>
    <w:rsid w:val="00CB580D"/>
    <w:rsid w:val="00CB751C"/>
    <w:rsid w:val="00CC0F35"/>
    <w:rsid w:val="00CC1367"/>
    <w:rsid w:val="00CC5C39"/>
    <w:rsid w:val="00CC777D"/>
    <w:rsid w:val="00CD035B"/>
    <w:rsid w:val="00CD4E39"/>
    <w:rsid w:val="00CD62BC"/>
    <w:rsid w:val="00CE4039"/>
    <w:rsid w:val="00CE4656"/>
    <w:rsid w:val="00CE4AF6"/>
    <w:rsid w:val="00CE6126"/>
    <w:rsid w:val="00CF01C9"/>
    <w:rsid w:val="00CF4E9A"/>
    <w:rsid w:val="00CF75FF"/>
    <w:rsid w:val="00CF79AC"/>
    <w:rsid w:val="00D0274E"/>
    <w:rsid w:val="00D0466A"/>
    <w:rsid w:val="00D1439A"/>
    <w:rsid w:val="00D261D4"/>
    <w:rsid w:val="00D358F3"/>
    <w:rsid w:val="00D42EDF"/>
    <w:rsid w:val="00D45267"/>
    <w:rsid w:val="00D54BF1"/>
    <w:rsid w:val="00D567B7"/>
    <w:rsid w:val="00D60A71"/>
    <w:rsid w:val="00D63460"/>
    <w:rsid w:val="00D84329"/>
    <w:rsid w:val="00D869B2"/>
    <w:rsid w:val="00D96B0C"/>
    <w:rsid w:val="00DA4B5C"/>
    <w:rsid w:val="00DB2CD7"/>
    <w:rsid w:val="00DB513E"/>
    <w:rsid w:val="00DB7CCD"/>
    <w:rsid w:val="00DC1685"/>
    <w:rsid w:val="00DD24F5"/>
    <w:rsid w:val="00DE01A8"/>
    <w:rsid w:val="00DE1558"/>
    <w:rsid w:val="00DE2B00"/>
    <w:rsid w:val="00DE2F9A"/>
    <w:rsid w:val="00DF1E2E"/>
    <w:rsid w:val="00DF20DD"/>
    <w:rsid w:val="00DF4E9B"/>
    <w:rsid w:val="00E0113F"/>
    <w:rsid w:val="00E05C89"/>
    <w:rsid w:val="00E11015"/>
    <w:rsid w:val="00E11C25"/>
    <w:rsid w:val="00E14A61"/>
    <w:rsid w:val="00E15DF9"/>
    <w:rsid w:val="00E1723A"/>
    <w:rsid w:val="00E20A79"/>
    <w:rsid w:val="00E26339"/>
    <w:rsid w:val="00E2647A"/>
    <w:rsid w:val="00E27402"/>
    <w:rsid w:val="00E31A26"/>
    <w:rsid w:val="00E427A8"/>
    <w:rsid w:val="00E4676B"/>
    <w:rsid w:val="00E50B0D"/>
    <w:rsid w:val="00E65500"/>
    <w:rsid w:val="00E73334"/>
    <w:rsid w:val="00E773BA"/>
    <w:rsid w:val="00E775BC"/>
    <w:rsid w:val="00E84C97"/>
    <w:rsid w:val="00E87D4F"/>
    <w:rsid w:val="00E90B08"/>
    <w:rsid w:val="00E91FEA"/>
    <w:rsid w:val="00E92CD3"/>
    <w:rsid w:val="00E94801"/>
    <w:rsid w:val="00E971E3"/>
    <w:rsid w:val="00EA6311"/>
    <w:rsid w:val="00EB0169"/>
    <w:rsid w:val="00EB413D"/>
    <w:rsid w:val="00EB647D"/>
    <w:rsid w:val="00EB748B"/>
    <w:rsid w:val="00EC59D8"/>
    <w:rsid w:val="00EC5E6A"/>
    <w:rsid w:val="00ED2F3D"/>
    <w:rsid w:val="00EE4E6F"/>
    <w:rsid w:val="00EF0D17"/>
    <w:rsid w:val="00EF417F"/>
    <w:rsid w:val="00EF62D3"/>
    <w:rsid w:val="00F0582E"/>
    <w:rsid w:val="00F05BFC"/>
    <w:rsid w:val="00F16186"/>
    <w:rsid w:val="00F22821"/>
    <w:rsid w:val="00F2475A"/>
    <w:rsid w:val="00F36C75"/>
    <w:rsid w:val="00F46886"/>
    <w:rsid w:val="00F74E36"/>
    <w:rsid w:val="00F83C68"/>
    <w:rsid w:val="00F91BF9"/>
    <w:rsid w:val="00F965A2"/>
    <w:rsid w:val="00F977D3"/>
    <w:rsid w:val="00FA6248"/>
    <w:rsid w:val="00FB1ED5"/>
    <w:rsid w:val="00FB267D"/>
    <w:rsid w:val="00FB7EB8"/>
    <w:rsid w:val="00FC1883"/>
    <w:rsid w:val="00FD002B"/>
    <w:rsid w:val="00FD383B"/>
    <w:rsid w:val="00FD5339"/>
    <w:rsid w:val="00FE0630"/>
    <w:rsid w:val="00FE2044"/>
    <w:rsid w:val="00FE2CB3"/>
    <w:rsid w:val="00FE408F"/>
    <w:rsid w:val="00FF3E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4DCA1"/>
  <w15:chartTrackingRefBased/>
  <w15:docId w15:val="{E9C4460D-61AB-49C5-ACBF-13A460929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35A3"/>
    <w:pPr>
      <w:widowControl w:val="0"/>
      <w:adjustRightInd w:val="0"/>
      <w:snapToGrid w:val="0"/>
      <w:spacing w:line="480" w:lineRule="auto"/>
      <w:ind w:firstLineChars="200" w:firstLine="200"/>
      <w:jc w:val="both"/>
    </w:pPr>
    <w:rPr>
      <w:rFonts w:ascii="Times New Roman" w:eastAsia="宋体" w:hAnsi="Times New Roman"/>
      <w:sz w:val="24"/>
    </w:rPr>
  </w:style>
  <w:style w:type="paragraph" w:styleId="1">
    <w:name w:val="heading 1"/>
    <w:basedOn w:val="a"/>
    <w:next w:val="a"/>
    <w:link w:val="10"/>
    <w:uiPriority w:val="9"/>
    <w:qFormat/>
    <w:rsid w:val="00356270"/>
    <w:pPr>
      <w:keepNext/>
      <w:keepLines/>
      <w:ind w:firstLineChars="0" w:firstLine="0"/>
      <w:outlineLvl w:val="0"/>
    </w:pPr>
    <w:rPr>
      <w:b/>
      <w:bCs/>
      <w:kern w:val="44"/>
      <w:szCs w:val="44"/>
    </w:rPr>
  </w:style>
  <w:style w:type="paragraph" w:styleId="2">
    <w:name w:val="heading 2"/>
    <w:basedOn w:val="a"/>
    <w:next w:val="a"/>
    <w:link w:val="20"/>
    <w:uiPriority w:val="9"/>
    <w:unhideWhenUsed/>
    <w:qFormat/>
    <w:rsid w:val="002B7292"/>
    <w:pPr>
      <w:keepNext/>
      <w:keepLines/>
      <w:ind w:firstLineChars="0" w:firstLine="0"/>
      <w:outlineLvl w:val="1"/>
    </w:pPr>
    <w:rPr>
      <w:rFonts w:cstheme="majorBidi"/>
      <w:b/>
      <w:bCs/>
      <w:szCs w:val="32"/>
    </w:rPr>
  </w:style>
  <w:style w:type="paragraph" w:styleId="3">
    <w:name w:val="heading 3"/>
    <w:basedOn w:val="a"/>
    <w:next w:val="a"/>
    <w:link w:val="30"/>
    <w:uiPriority w:val="9"/>
    <w:unhideWhenUsed/>
    <w:qFormat/>
    <w:rsid w:val="00AA57B7"/>
    <w:pPr>
      <w:keepNext/>
      <w:keepLines/>
      <w:ind w:firstLineChars="0" w:firstLine="0"/>
      <w:outlineLvl w:val="2"/>
    </w:pPr>
    <w:rPr>
      <w:b/>
      <w:bCs/>
      <w:i/>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6C54"/>
    <w:pPr>
      <w:pBdr>
        <w:bottom w:val="single" w:sz="6" w:space="1" w:color="auto"/>
      </w:pBdr>
      <w:tabs>
        <w:tab w:val="center" w:pos="4153"/>
        <w:tab w:val="right" w:pos="8306"/>
      </w:tabs>
      <w:spacing w:line="240" w:lineRule="auto"/>
      <w:jc w:val="center"/>
    </w:pPr>
    <w:rPr>
      <w:sz w:val="18"/>
      <w:szCs w:val="18"/>
    </w:rPr>
  </w:style>
  <w:style w:type="character" w:customStyle="1" w:styleId="a4">
    <w:name w:val="页眉 字符"/>
    <w:basedOn w:val="a0"/>
    <w:link w:val="a3"/>
    <w:uiPriority w:val="99"/>
    <w:rsid w:val="004E6C54"/>
    <w:rPr>
      <w:rFonts w:ascii="Times New Roman" w:eastAsia="宋体" w:hAnsi="Times New Roman"/>
      <w:sz w:val="18"/>
      <w:szCs w:val="18"/>
    </w:rPr>
  </w:style>
  <w:style w:type="paragraph" w:styleId="a5">
    <w:name w:val="footer"/>
    <w:basedOn w:val="a"/>
    <w:link w:val="a6"/>
    <w:uiPriority w:val="99"/>
    <w:unhideWhenUsed/>
    <w:rsid w:val="004E6C54"/>
    <w:pPr>
      <w:tabs>
        <w:tab w:val="center" w:pos="4153"/>
        <w:tab w:val="right" w:pos="8306"/>
      </w:tabs>
      <w:spacing w:line="240" w:lineRule="auto"/>
      <w:jc w:val="left"/>
    </w:pPr>
    <w:rPr>
      <w:sz w:val="18"/>
      <w:szCs w:val="18"/>
    </w:rPr>
  </w:style>
  <w:style w:type="character" w:customStyle="1" w:styleId="a6">
    <w:name w:val="页脚 字符"/>
    <w:basedOn w:val="a0"/>
    <w:link w:val="a5"/>
    <w:uiPriority w:val="99"/>
    <w:rsid w:val="004E6C54"/>
    <w:rPr>
      <w:rFonts w:ascii="Times New Roman" w:eastAsia="宋体" w:hAnsi="Times New Roman"/>
      <w:sz w:val="18"/>
      <w:szCs w:val="18"/>
    </w:rPr>
  </w:style>
  <w:style w:type="paragraph" w:styleId="a7">
    <w:name w:val="No Spacing"/>
    <w:uiPriority w:val="1"/>
    <w:qFormat/>
    <w:rsid w:val="00C85B8A"/>
    <w:pPr>
      <w:widowControl w:val="0"/>
      <w:adjustRightInd w:val="0"/>
      <w:snapToGrid w:val="0"/>
      <w:jc w:val="both"/>
    </w:pPr>
    <w:rPr>
      <w:rFonts w:ascii="Times New Roman" w:eastAsia="宋体" w:hAnsi="Times New Roman"/>
      <w:sz w:val="24"/>
    </w:rPr>
  </w:style>
  <w:style w:type="character" w:styleId="a8">
    <w:name w:val="line number"/>
    <w:basedOn w:val="a0"/>
    <w:uiPriority w:val="99"/>
    <w:semiHidden/>
    <w:unhideWhenUsed/>
    <w:rsid w:val="00356270"/>
  </w:style>
  <w:style w:type="character" w:customStyle="1" w:styleId="10">
    <w:name w:val="标题 1 字符"/>
    <w:basedOn w:val="a0"/>
    <w:link w:val="1"/>
    <w:uiPriority w:val="9"/>
    <w:rsid w:val="00356270"/>
    <w:rPr>
      <w:rFonts w:ascii="Times New Roman" w:eastAsia="宋体" w:hAnsi="Times New Roman"/>
      <w:b/>
      <w:bCs/>
      <w:kern w:val="44"/>
      <w:sz w:val="24"/>
      <w:szCs w:val="44"/>
    </w:rPr>
  </w:style>
  <w:style w:type="character" w:customStyle="1" w:styleId="20">
    <w:name w:val="标题 2 字符"/>
    <w:basedOn w:val="a0"/>
    <w:link w:val="2"/>
    <w:uiPriority w:val="9"/>
    <w:rsid w:val="002B7292"/>
    <w:rPr>
      <w:rFonts w:ascii="Times New Roman" w:eastAsia="宋体" w:hAnsi="Times New Roman" w:cstheme="majorBidi"/>
      <w:b/>
      <w:bCs/>
      <w:sz w:val="24"/>
      <w:szCs w:val="32"/>
    </w:rPr>
  </w:style>
  <w:style w:type="paragraph" w:styleId="a9">
    <w:name w:val="Balloon Text"/>
    <w:basedOn w:val="a"/>
    <w:link w:val="aa"/>
    <w:uiPriority w:val="99"/>
    <w:semiHidden/>
    <w:unhideWhenUsed/>
    <w:rsid w:val="001B4CAC"/>
    <w:pPr>
      <w:spacing w:line="240" w:lineRule="auto"/>
    </w:pPr>
    <w:rPr>
      <w:sz w:val="18"/>
      <w:szCs w:val="18"/>
    </w:rPr>
  </w:style>
  <w:style w:type="character" w:customStyle="1" w:styleId="aa">
    <w:name w:val="批注框文本 字符"/>
    <w:basedOn w:val="a0"/>
    <w:link w:val="a9"/>
    <w:uiPriority w:val="99"/>
    <w:semiHidden/>
    <w:rsid w:val="001B4CAC"/>
    <w:rPr>
      <w:rFonts w:ascii="Times New Roman" w:eastAsia="宋体" w:hAnsi="Times New Roman"/>
      <w:sz w:val="18"/>
      <w:szCs w:val="18"/>
    </w:rPr>
  </w:style>
  <w:style w:type="character" w:customStyle="1" w:styleId="30">
    <w:name w:val="标题 3 字符"/>
    <w:basedOn w:val="a0"/>
    <w:link w:val="3"/>
    <w:uiPriority w:val="9"/>
    <w:rsid w:val="00AA57B7"/>
    <w:rPr>
      <w:rFonts w:ascii="Times New Roman" w:eastAsia="宋体" w:hAnsi="Times New Roman"/>
      <w:b/>
      <w:bCs/>
      <w:i/>
      <w:sz w:val="24"/>
      <w:szCs w:val="32"/>
    </w:rPr>
  </w:style>
  <w:style w:type="character" w:styleId="ab">
    <w:name w:val="Placeholder Text"/>
    <w:basedOn w:val="a0"/>
    <w:uiPriority w:val="99"/>
    <w:semiHidden/>
    <w:rsid w:val="00706544"/>
    <w:rPr>
      <w:color w:val="808080"/>
    </w:rPr>
  </w:style>
  <w:style w:type="paragraph" w:styleId="ac">
    <w:name w:val="List Paragraph"/>
    <w:basedOn w:val="a"/>
    <w:uiPriority w:val="34"/>
    <w:qFormat/>
    <w:rsid w:val="007C7F00"/>
    <w:pPr>
      <w:ind w:firstLine="420"/>
    </w:pPr>
  </w:style>
  <w:style w:type="paragraph" w:customStyle="1" w:styleId="11">
    <w:name w:val="样式1"/>
    <w:basedOn w:val="a3"/>
    <w:link w:val="12"/>
    <w:qFormat/>
    <w:rsid w:val="001A464A"/>
    <w:pPr>
      <w:framePr w:wrap="notBeside" w:vAnchor="text" w:hAnchor="text" w:y="1"/>
      <w:ind w:firstLine="360"/>
    </w:pPr>
  </w:style>
  <w:style w:type="paragraph" w:customStyle="1" w:styleId="21">
    <w:name w:val="样式2"/>
    <w:basedOn w:val="a3"/>
    <w:link w:val="22"/>
    <w:qFormat/>
    <w:rsid w:val="001A464A"/>
    <w:pPr>
      <w:pBdr>
        <w:bottom w:val="none" w:sz="0" w:space="0" w:color="auto"/>
      </w:pBdr>
      <w:ind w:firstLine="360"/>
    </w:pPr>
  </w:style>
  <w:style w:type="character" w:customStyle="1" w:styleId="12">
    <w:name w:val="样式1 字符"/>
    <w:basedOn w:val="a4"/>
    <w:link w:val="11"/>
    <w:rsid w:val="001A464A"/>
    <w:rPr>
      <w:rFonts w:ascii="Times New Roman" w:eastAsia="宋体" w:hAnsi="Times New Roman"/>
      <w:sz w:val="18"/>
      <w:szCs w:val="18"/>
    </w:rPr>
  </w:style>
  <w:style w:type="character" w:customStyle="1" w:styleId="22">
    <w:name w:val="样式2 字符"/>
    <w:basedOn w:val="a4"/>
    <w:link w:val="21"/>
    <w:rsid w:val="001A464A"/>
    <w:rPr>
      <w:rFonts w:ascii="Times New Roman" w:eastAsia="宋体" w:hAnsi="Times New Roman"/>
      <w:sz w:val="18"/>
      <w:szCs w:val="18"/>
    </w:rPr>
  </w:style>
  <w:style w:type="table" w:styleId="ad">
    <w:name w:val="Table Grid"/>
    <w:basedOn w:val="a1"/>
    <w:uiPriority w:val="39"/>
    <w:rsid w:val="002A3C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0B4003"/>
    <w:rPr>
      <w:color w:val="0563C1"/>
      <w:u w:val="single"/>
    </w:rPr>
  </w:style>
  <w:style w:type="character" w:styleId="af">
    <w:name w:val="FollowedHyperlink"/>
    <w:basedOn w:val="a0"/>
    <w:uiPriority w:val="99"/>
    <w:semiHidden/>
    <w:unhideWhenUsed/>
    <w:rsid w:val="000B4003"/>
    <w:rPr>
      <w:color w:val="954F72"/>
      <w:u w:val="single"/>
    </w:rPr>
  </w:style>
  <w:style w:type="paragraph" w:customStyle="1" w:styleId="msonormal0">
    <w:name w:val="msonormal"/>
    <w:basedOn w:val="a"/>
    <w:rsid w:val="000B4003"/>
    <w:pPr>
      <w:widowControl/>
      <w:adjustRightInd/>
      <w:snapToGrid/>
      <w:spacing w:before="100" w:beforeAutospacing="1" w:after="100" w:afterAutospacing="1" w:line="240" w:lineRule="auto"/>
      <w:ind w:firstLineChars="0" w:firstLine="0"/>
      <w:jc w:val="left"/>
    </w:pPr>
    <w:rPr>
      <w:rFonts w:ascii="宋体" w:hAnsi="宋体" w:cs="宋体"/>
      <w:kern w:val="0"/>
      <w:szCs w:val="24"/>
    </w:rPr>
  </w:style>
  <w:style w:type="paragraph" w:customStyle="1" w:styleId="font5">
    <w:name w:val="font5"/>
    <w:basedOn w:val="a"/>
    <w:rsid w:val="000B4003"/>
    <w:pPr>
      <w:widowControl/>
      <w:adjustRightInd/>
      <w:snapToGrid/>
      <w:spacing w:before="100" w:beforeAutospacing="1" w:after="100" w:afterAutospacing="1" w:line="240" w:lineRule="auto"/>
      <w:ind w:firstLineChars="0" w:firstLine="0"/>
      <w:jc w:val="left"/>
    </w:pPr>
    <w:rPr>
      <w:rFonts w:ascii="等线" w:eastAsia="等线" w:hAnsi="等线" w:cs="宋体"/>
      <w:kern w:val="0"/>
      <w:sz w:val="18"/>
      <w:szCs w:val="18"/>
    </w:rPr>
  </w:style>
  <w:style w:type="paragraph" w:customStyle="1" w:styleId="xl65">
    <w:name w:val="xl65"/>
    <w:basedOn w:val="a"/>
    <w:rsid w:val="000B4003"/>
    <w:pPr>
      <w:widowControl/>
      <w:pBdr>
        <w:top w:val="single" w:sz="4" w:space="0" w:color="auto"/>
        <w:left w:val="single" w:sz="4" w:space="0" w:color="auto"/>
        <w:bottom w:val="single" w:sz="4" w:space="0" w:color="auto"/>
        <w:right w:val="single" w:sz="4" w:space="0" w:color="auto"/>
      </w:pBdr>
      <w:shd w:val="clear" w:color="000000" w:fill="FFFFFF"/>
      <w:adjustRightInd/>
      <w:snapToGrid/>
      <w:spacing w:before="100" w:beforeAutospacing="1" w:after="100" w:afterAutospacing="1" w:line="240" w:lineRule="auto"/>
      <w:ind w:firstLineChars="0" w:firstLine="0"/>
      <w:jc w:val="center"/>
      <w:textAlignment w:val="center"/>
    </w:pPr>
    <w:rPr>
      <w:rFonts w:cs="Times New Roman"/>
      <w:kern w:val="0"/>
      <w:szCs w:val="24"/>
    </w:rPr>
  </w:style>
  <w:style w:type="paragraph" w:customStyle="1" w:styleId="xl66">
    <w:name w:val="xl66"/>
    <w:basedOn w:val="a"/>
    <w:rsid w:val="000B4003"/>
    <w:pPr>
      <w:widowControl/>
      <w:pBdr>
        <w:top w:val="single" w:sz="4" w:space="0" w:color="auto"/>
        <w:left w:val="single" w:sz="4" w:space="0" w:color="auto"/>
        <w:bottom w:val="single" w:sz="4" w:space="0" w:color="auto"/>
        <w:right w:val="single" w:sz="4" w:space="0" w:color="auto"/>
      </w:pBdr>
      <w:shd w:val="clear" w:color="000000" w:fill="FFFFFF"/>
      <w:adjustRightInd/>
      <w:snapToGrid/>
      <w:spacing w:before="100" w:beforeAutospacing="1" w:after="100" w:afterAutospacing="1" w:line="240" w:lineRule="auto"/>
      <w:ind w:firstLineChars="0" w:firstLine="0"/>
      <w:jc w:val="center"/>
      <w:textAlignment w:val="center"/>
    </w:pPr>
    <w:rPr>
      <w:rFonts w:cs="Times New Roman"/>
      <w:kern w:val="0"/>
      <w:szCs w:val="24"/>
    </w:rPr>
  </w:style>
  <w:style w:type="paragraph" w:customStyle="1" w:styleId="xl67">
    <w:name w:val="xl67"/>
    <w:basedOn w:val="a"/>
    <w:rsid w:val="000B4003"/>
    <w:pPr>
      <w:widowControl/>
      <w:pBdr>
        <w:top w:val="single" w:sz="4" w:space="0" w:color="auto"/>
        <w:left w:val="single" w:sz="4" w:space="0" w:color="auto"/>
        <w:bottom w:val="single" w:sz="4" w:space="0" w:color="auto"/>
        <w:right w:val="single" w:sz="4" w:space="0" w:color="auto"/>
      </w:pBdr>
      <w:shd w:val="clear" w:color="000000" w:fill="FFFFFF"/>
      <w:adjustRightInd/>
      <w:snapToGrid/>
      <w:spacing w:before="100" w:beforeAutospacing="1" w:after="100" w:afterAutospacing="1" w:line="240" w:lineRule="auto"/>
      <w:ind w:firstLineChars="0" w:firstLine="0"/>
      <w:jc w:val="center"/>
      <w:textAlignment w:val="center"/>
    </w:pPr>
    <w:rPr>
      <w:rFonts w:cs="Times New Roman"/>
      <w:kern w:val="0"/>
      <w:szCs w:val="24"/>
    </w:rPr>
  </w:style>
  <w:style w:type="paragraph" w:customStyle="1" w:styleId="xl68">
    <w:name w:val="xl68"/>
    <w:basedOn w:val="a"/>
    <w:rsid w:val="00B72BE7"/>
    <w:pPr>
      <w:widowControl/>
      <w:pBdr>
        <w:top w:val="single" w:sz="4" w:space="0" w:color="auto"/>
        <w:left w:val="single" w:sz="4" w:space="0" w:color="auto"/>
        <w:bottom w:val="single" w:sz="4" w:space="0" w:color="auto"/>
        <w:right w:val="single" w:sz="4" w:space="0" w:color="auto"/>
      </w:pBdr>
      <w:shd w:val="clear" w:color="000000" w:fill="FFFFFF"/>
      <w:adjustRightInd/>
      <w:snapToGrid/>
      <w:spacing w:before="100" w:beforeAutospacing="1" w:after="100" w:afterAutospacing="1" w:line="240" w:lineRule="auto"/>
      <w:ind w:firstLineChars="0" w:firstLine="0"/>
      <w:jc w:val="center"/>
      <w:textAlignment w:val="center"/>
    </w:pPr>
    <w:rPr>
      <w:rFonts w:cs="Times New Roman"/>
      <w:kern w:val="0"/>
      <w:sz w:val="20"/>
      <w:szCs w:val="20"/>
    </w:rPr>
  </w:style>
  <w:style w:type="paragraph" w:customStyle="1" w:styleId="31">
    <w:name w:val="样式3"/>
    <w:basedOn w:val="a3"/>
    <w:link w:val="32"/>
    <w:qFormat/>
    <w:rsid w:val="004F1326"/>
    <w:pPr>
      <w:pBdr>
        <w:bottom w:val="none" w:sz="0" w:space="0" w:color="auto"/>
      </w:pBdr>
      <w:ind w:firstLine="360"/>
    </w:pPr>
  </w:style>
  <w:style w:type="paragraph" w:customStyle="1" w:styleId="4">
    <w:name w:val="样式4"/>
    <w:basedOn w:val="a3"/>
    <w:link w:val="40"/>
    <w:qFormat/>
    <w:rsid w:val="004F1326"/>
    <w:pPr>
      <w:pBdr>
        <w:bottom w:val="none" w:sz="0" w:space="0" w:color="auto"/>
      </w:pBdr>
      <w:ind w:firstLine="360"/>
    </w:pPr>
  </w:style>
  <w:style w:type="character" w:customStyle="1" w:styleId="32">
    <w:name w:val="样式3 字符"/>
    <w:basedOn w:val="a4"/>
    <w:link w:val="31"/>
    <w:rsid w:val="004F1326"/>
    <w:rPr>
      <w:rFonts w:ascii="Times New Roman" w:eastAsia="宋体" w:hAnsi="Times New Roman"/>
      <w:sz w:val="18"/>
      <w:szCs w:val="18"/>
    </w:rPr>
  </w:style>
  <w:style w:type="character" w:customStyle="1" w:styleId="40">
    <w:name w:val="样式4 字符"/>
    <w:basedOn w:val="a4"/>
    <w:link w:val="4"/>
    <w:rsid w:val="004F1326"/>
    <w:rPr>
      <w:rFonts w:ascii="Times New Roman" w:eastAsia="宋体" w:hAnsi="Times New Roman"/>
      <w:sz w:val="18"/>
      <w:szCs w:val="18"/>
    </w:rPr>
  </w:style>
  <w:style w:type="paragraph" w:styleId="af0">
    <w:name w:val="Revision"/>
    <w:hidden/>
    <w:uiPriority w:val="99"/>
    <w:semiHidden/>
    <w:rsid w:val="00B212E4"/>
    <w:rPr>
      <w:rFonts w:ascii="Times New Roman" w:eastAsia="宋体" w:hAnsi="Times New Roman"/>
      <w:sz w:val="24"/>
    </w:rPr>
  </w:style>
  <w:style w:type="character" w:styleId="af1">
    <w:name w:val="annotation reference"/>
    <w:basedOn w:val="a0"/>
    <w:uiPriority w:val="99"/>
    <w:semiHidden/>
    <w:unhideWhenUsed/>
    <w:rsid w:val="00FE0630"/>
    <w:rPr>
      <w:sz w:val="16"/>
      <w:szCs w:val="16"/>
    </w:rPr>
  </w:style>
  <w:style w:type="paragraph" w:styleId="af2">
    <w:name w:val="annotation text"/>
    <w:basedOn w:val="a"/>
    <w:link w:val="af3"/>
    <w:uiPriority w:val="99"/>
    <w:semiHidden/>
    <w:unhideWhenUsed/>
    <w:rsid w:val="00FE0630"/>
    <w:pPr>
      <w:spacing w:line="240" w:lineRule="auto"/>
    </w:pPr>
    <w:rPr>
      <w:sz w:val="20"/>
      <w:szCs w:val="20"/>
    </w:rPr>
  </w:style>
  <w:style w:type="character" w:customStyle="1" w:styleId="af3">
    <w:name w:val="批注文字 字符"/>
    <w:basedOn w:val="a0"/>
    <w:link w:val="af2"/>
    <w:uiPriority w:val="99"/>
    <w:semiHidden/>
    <w:rsid w:val="00FE0630"/>
    <w:rPr>
      <w:rFonts w:ascii="Times New Roman" w:eastAsia="宋体" w:hAnsi="Times New Roman"/>
      <w:sz w:val="20"/>
      <w:szCs w:val="20"/>
    </w:rPr>
  </w:style>
  <w:style w:type="paragraph" w:styleId="af4">
    <w:name w:val="annotation subject"/>
    <w:basedOn w:val="af2"/>
    <w:next w:val="af2"/>
    <w:link w:val="af5"/>
    <w:uiPriority w:val="99"/>
    <w:semiHidden/>
    <w:unhideWhenUsed/>
    <w:rsid w:val="00FE0630"/>
    <w:rPr>
      <w:b/>
      <w:bCs/>
    </w:rPr>
  </w:style>
  <w:style w:type="character" w:customStyle="1" w:styleId="af5">
    <w:name w:val="批注主题 字符"/>
    <w:basedOn w:val="af3"/>
    <w:link w:val="af4"/>
    <w:uiPriority w:val="99"/>
    <w:semiHidden/>
    <w:rsid w:val="00FE0630"/>
    <w:rPr>
      <w:rFonts w:ascii="Times New Roman" w:eastAsia="宋体" w:hAnsi="Times New Roman"/>
      <w:b/>
      <w:bCs/>
      <w:sz w:val="20"/>
      <w:szCs w:val="20"/>
    </w:rPr>
  </w:style>
  <w:style w:type="character" w:styleId="af6">
    <w:name w:val="Unresolved Mention"/>
    <w:basedOn w:val="a0"/>
    <w:uiPriority w:val="99"/>
    <w:semiHidden/>
    <w:unhideWhenUsed/>
    <w:rsid w:val="002C00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98931">
      <w:bodyDiv w:val="1"/>
      <w:marLeft w:val="0"/>
      <w:marRight w:val="0"/>
      <w:marTop w:val="0"/>
      <w:marBottom w:val="0"/>
      <w:divBdr>
        <w:top w:val="none" w:sz="0" w:space="0" w:color="auto"/>
        <w:left w:val="none" w:sz="0" w:space="0" w:color="auto"/>
        <w:bottom w:val="none" w:sz="0" w:space="0" w:color="auto"/>
        <w:right w:val="none" w:sz="0" w:space="0" w:color="auto"/>
      </w:divBdr>
    </w:div>
    <w:div w:id="178128444">
      <w:bodyDiv w:val="1"/>
      <w:marLeft w:val="0"/>
      <w:marRight w:val="0"/>
      <w:marTop w:val="0"/>
      <w:marBottom w:val="0"/>
      <w:divBdr>
        <w:top w:val="none" w:sz="0" w:space="0" w:color="auto"/>
        <w:left w:val="none" w:sz="0" w:space="0" w:color="auto"/>
        <w:bottom w:val="none" w:sz="0" w:space="0" w:color="auto"/>
        <w:right w:val="none" w:sz="0" w:space="0" w:color="auto"/>
      </w:divBdr>
    </w:div>
    <w:div w:id="283536474">
      <w:bodyDiv w:val="1"/>
      <w:marLeft w:val="0"/>
      <w:marRight w:val="0"/>
      <w:marTop w:val="0"/>
      <w:marBottom w:val="0"/>
      <w:divBdr>
        <w:top w:val="none" w:sz="0" w:space="0" w:color="auto"/>
        <w:left w:val="none" w:sz="0" w:space="0" w:color="auto"/>
        <w:bottom w:val="none" w:sz="0" w:space="0" w:color="auto"/>
        <w:right w:val="none" w:sz="0" w:space="0" w:color="auto"/>
      </w:divBdr>
    </w:div>
    <w:div w:id="331489095">
      <w:bodyDiv w:val="1"/>
      <w:marLeft w:val="0"/>
      <w:marRight w:val="0"/>
      <w:marTop w:val="0"/>
      <w:marBottom w:val="0"/>
      <w:divBdr>
        <w:top w:val="none" w:sz="0" w:space="0" w:color="auto"/>
        <w:left w:val="none" w:sz="0" w:space="0" w:color="auto"/>
        <w:bottom w:val="none" w:sz="0" w:space="0" w:color="auto"/>
        <w:right w:val="none" w:sz="0" w:space="0" w:color="auto"/>
      </w:divBdr>
    </w:div>
    <w:div w:id="664548699">
      <w:bodyDiv w:val="1"/>
      <w:marLeft w:val="0"/>
      <w:marRight w:val="0"/>
      <w:marTop w:val="0"/>
      <w:marBottom w:val="0"/>
      <w:divBdr>
        <w:top w:val="none" w:sz="0" w:space="0" w:color="auto"/>
        <w:left w:val="none" w:sz="0" w:space="0" w:color="auto"/>
        <w:bottom w:val="none" w:sz="0" w:space="0" w:color="auto"/>
        <w:right w:val="none" w:sz="0" w:space="0" w:color="auto"/>
      </w:divBdr>
    </w:div>
    <w:div w:id="679240052">
      <w:bodyDiv w:val="1"/>
      <w:marLeft w:val="0"/>
      <w:marRight w:val="0"/>
      <w:marTop w:val="0"/>
      <w:marBottom w:val="0"/>
      <w:divBdr>
        <w:top w:val="none" w:sz="0" w:space="0" w:color="auto"/>
        <w:left w:val="none" w:sz="0" w:space="0" w:color="auto"/>
        <w:bottom w:val="none" w:sz="0" w:space="0" w:color="auto"/>
        <w:right w:val="none" w:sz="0" w:space="0" w:color="auto"/>
      </w:divBdr>
    </w:div>
    <w:div w:id="1208302059">
      <w:bodyDiv w:val="1"/>
      <w:marLeft w:val="0"/>
      <w:marRight w:val="0"/>
      <w:marTop w:val="0"/>
      <w:marBottom w:val="0"/>
      <w:divBdr>
        <w:top w:val="none" w:sz="0" w:space="0" w:color="auto"/>
        <w:left w:val="none" w:sz="0" w:space="0" w:color="auto"/>
        <w:bottom w:val="none" w:sz="0" w:space="0" w:color="auto"/>
        <w:right w:val="none" w:sz="0" w:space="0" w:color="auto"/>
      </w:divBdr>
    </w:div>
    <w:div w:id="1394427920">
      <w:bodyDiv w:val="1"/>
      <w:marLeft w:val="0"/>
      <w:marRight w:val="0"/>
      <w:marTop w:val="0"/>
      <w:marBottom w:val="0"/>
      <w:divBdr>
        <w:top w:val="none" w:sz="0" w:space="0" w:color="auto"/>
        <w:left w:val="none" w:sz="0" w:space="0" w:color="auto"/>
        <w:bottom w:val="none" w:sz="0" w:space="0" w:color="auto"/>
        <w:right w:val="none" w:sz="0" w:space="0" w:color="auto"/>
      </w:divBdr>
    </w:div>
    <w:div w:id="1539270045">
      <w:bodyDiv w:val="1"/>
      <w:marLeft w:val="0"/>
      <w:marRight w:val="0"/>
      <w:marTop w:val="0"/>
      <w:marBottom w:val="0"/>
      <w:divBdr>
        <w:top w:val="none" w:sz="0" w:space="0" w:color="auto"/>
        <w:left w:val="none" w:sz="0" w:space="0" w:color="auto"/>
        <w:bottom w:val="none" w:sz="0" w:space="0" w:color="auto"/>
        <w:right w:val="none" w:sz="0" w:space="0" w:color="auto"/>
      </w:divBdr>
    </w:div>
    <w:div w:id="1963032452">
      <w:bodyDiv w:val="1"/>
      <w:marLeft w:val="0"/>
      <w:marRight w:val="0"/>
      <w:marTop w:val="0"/>
      <w:marBottom w:val="0"/>
      <w:divBdr>
        <w:top w:val="none" w:sz="0" w:space="0" w:color="auto"/>
        <w:left w:val="none" w:sz="0" w:space="0" w:color="auto"/>
        <w:bottom w:val="none" w:sz="0" w:space="0" w:color="auto"/>
        <w:right w:val="none" w:sz="0" w:space="0" w:color="auto"/>
      </w:divBdr>
    </w:div>
    <w:div w:id="1985697331">
      <w:bodyDiv w:val="1"/>
      <w:marLeft w:val="0"/>
      <w:marRight w:val="0"/>
      <w:marTop w:val="0"/>
      <w:marBottom w:val="0"/>
      <w:divBdr>
        <w:top w:val="none" w:sz="0" w:space="0" w:color="auto"/>
        <w:left w:val="none" w:sz="0" w:space="0" w:color="auto"/>
        <w:bottom w:val="none" w:sz="0" w:space="0" w:color="auto"/>
        <w:right w:val="none" w:sz="0" w:space="0" w:color="auto"/>
      </w:divBdr>
    </w:div>
    <w:div w:id="2043432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38870030992543"/>
          <c:y val="3.7370021055060425E-2"/>
          <c:w val="0.88561129969007457"/>
          <c:h val="0.77269020251778875"/>
        </c:manualLayout>
      </c:layout>
      <c:barChart>
        <c:barDir val="col"/>
        <c:grouping val="stacked"/>
        <c:varyColors val="0"/>
        <c:ser>
          <c:idx val="0"/>
          <c:order val="0"/>
          <c:tx>
            <c:strRef>
              <c:f>Sheet1!$B$1</c:f>
              <c:strCache>
                <c:ptCount val="1"/>
                <c:pt idx="0">
                  <c:v>Trade-off</c:v>
                </c:pt>
              </c:strCache>
            </c:strRef>
          </c:tx>
          <c:spPr>
            <a:solidFill>
              <a:srgbClr val="FC4E07"/>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宋体" panose="02010600030101010101" pitchFamily="2" charset="-122"/>
                    <a:cs typeface="Times New Roman" panose="02020603050405020304" pitchFamily="18" charset="0"/>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Essential Needs &amp; Governance</c:v>
                </c:pt>
                <c:pt idx="1">
                  <c:v>Essential Needs &amp; Objectives</c:v>
                </c:pt>
                <c:pt idx="2">
                  <c:v>Governance &amp; Objectives</c:v>
                </c:pt>
                <c:pt idx="3">
                  <c:v>Essential Needs</c:v>
                </c:pt>
                <c:pt idx="4">
                  <c:v>Governance</c:v>
                </c:pt>
                <c:pt idx="5">
                  <c:v>Objectives</c:v>
                </c:pt>
              </c:strCache>
            </c:strRef>
          </c:cat>
          <c:val>
            <c:numRef>
              <c:f>Sheet1!$B$2:$B$7</c:f>
              <c:numCache>
                <c:formatCode>General</c:formatCode>
                <c:ptCount val="6"/>
              </c:numCache>
            </c:numRef>
          </c:val>
          <c:extLst>
            <c:ext xmlns:c16="http://schemas.microsoft.com/office/drawing/2014/chart" uri="{C3380CC4-5D6E-409C-BE32-E72D297353CC}">
              <c16:uniqueId val="{00000000-74A9-462C-8EF0-1AD7DF814593}"/>
            </c:ext>
          </c:extLst>
        </c:ser>
        <c:ser>
          <c:idx val="1"/>
          <c:order val="1"/>
          <c:tx>
            <c:strRef>
              <c:f>Sheet1!$C$1</c:f>
              <c:strCache>
                <c:ptCount val="1"/>
                <c:pt idx="0">
                  <c:v>Weak trade-off</c:v>
                </c:pt>
              </c:strCache>
            </c:strRef>
          </c:tx>
          <c:spPr>
            <a:solidFill>
              <a:srgbClr val="E7B800"/>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宋体" panose="02010600030101010101" pitchFamily="2" charset="-122"/>
                    <a:cs typeface="Times New Roman" panose="02020603050405020304" pitchFamily="18" charset="0"/>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Essential Needs &amp; Governance</c:v>
                </c:pt>
                <c:pt idx="1">
                  <c:v>Essential Needs &amp; Objectives</c:v>
                </c:pt>
                <c:pt idx="2">
                  <c:v>Governance &amp; Objectives</c:v>
                </c:pt>
                <c:pt idx="3">
                  <c:v>Essential Needs</c:v>
                </c:pt>
                <c:pt idx="4">
                  <c:v>Governance</c:v>
                </c:pt>
                <c:pt idx="5">
                  <c:v>Objectives</c:v>
                </c:pt>
              </c:strCache>
            </c:strRef>
          </c:cat>
          <c:val>
            <c:numRef>
              <c:f>Sheet1!$C$2:$C$7</c:f>
              <c:numCache>
                <c:formatCode>General</c:formatCode>
                <c:ptCount val="6"/>
                <c:pt idx="0">
                  <c:v>5</c:v>
                </c:pt>
                <c:pt idx="1">
                  <c:v>8</c:v>
                </c:pt>
                <c:pt idx="2">
                  <c:v>4</c:v>
                </c:pt>
                <c:pt idx="3">
                  <c:v>4</c:v>
                </c:pt>
                <c:pt idx="5">
                  <c:v>4</c:v>
                </c:pt>
              </c:numCache>
            </c:numRef>
          </c:val>
          <c:extLst>
            <c:ext xmlns:c16="http://schemas.microsoft.com/office/drawing/2014/chart" uri="{C3380CC4-5D6E-409C-BE32-E72D297353CC}">
              <c16:uniqueId val="{00000001-74A9-462C-8EF0-1AD7DF814593}"/>
            </c:ext>
          </c:extLst>
        </c:ser>
        <c:ser>
          <c:idx val="2"/>
          <c:order val="2"/>
          <c:tx>
            <c:strRef>
              <c:f>Sheet1!$D$1</c:f>
              <c:strCache>
                <c:ptCount val="1"/>
                <c:pt idx="0">
                  <c:v>Weak synergy</c:v>
                </c:pt>
              </c:strCache>
            </c:strRef>
          </c:tx>
          <c:spPr>
            <a:solidFill>
              <a:srgbClr val="8FBC94"/>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宋体" panose="02010600030101010101" pitchFamily="2" charset="-122"/>
                    <a:cs typeface="Times New Roman" panose="02020603050405020304" pitchFamily="18" charset="0"/>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Essential Needs &amp; Governance</c:v>
                </c:pt>
                <c:pt idx="1">
                  <c:v>Essential Needs &amp; Objectives</c:v>
                </c:pt>
                <c:pt idx="2">
                  <c:v>Governance &amp; Objectives</c:v>
                </c:pt>
                <c:pt idx="3">
                  <c:v>Essential Needs</c:v>
                </c:pt>
                <c:pt idx="4">
                  <c:v>Governance</c:v>
                </c:pt>
                <c:pt idx="5">
                  <c:v>Objectives</c:v>
                </c:pt>
              </c:strCache>
            </c:strRef>
          </c:cat>
          <c:val>
            <c:numRef>
              <c:f>Sheet1!$D$2:$D$7</c:f>
              <c:numCache>
                <c:formatCode>General</c:formatCode>
                <c:ptCount val="6"/>
                <c:pt idx="0">
                  <c:v>13</c:v>
                </c:pt>
                <c:pt idx="1">
                  <c:v>14</c:v>
                </c:pt>
                <c:pt idx="2">
                  <c:v>17</c:v>
                </c:pt>
                <c:pt idx="3">
                  <c:v>2</c:v>
                </c:pt>
                <c:pt idx="4">
                  <c:v>7</c:v>
                </c:pt>
                <c:pt idx="5">
                  <c:v>7</c:v>
                </c:pt>
              </c:numCache>
            </c:numRef>
          </c:val>
          <c:extLst>
            <c:ext xmlns:c16="http://schemas.microsoft.com/office/drawing/2014/chart" uri="{C3380CC4-5D6E-409C-BE32-E72D297353CC}">
              <c16:uniqueId val="{00000002-74A9-462C-8EF0-1AD7DF814593}"/>
            </c:ext>
          </c:extLst>
        </c:ser>
        <c:ser>
          <c:idx val="3"/>
          <c:order val="3"/>
          <c:tx>
            <c:strRef>
              <c:f>Sheet1!$E$1</c:f>
              <c:strCache>
                <c:ptCount val="1"/>
                <c:pt idx="0">
                  <c:v>Synergy</c:v>
                </c:pt>
              </c:strCache>
            </c:strRef>
          </c:tx>
          <c:spPr>
            <a:solidFill>
              <a:srgbClr val="00AFBB"/>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宋体" panose="02010600030101010101" pitchFamily="2" charset="-122"/>
                    <a:cs typeface="Times New Roman" panose="02020603050405020304" pitchFamily="18" charset="0"/>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Essential Needs &amp; Governance</c:v>
                </c:pt>
                <c:pt idx="1">
                  <c:v>Essential Needs &amp; Objectives</c:v>
                </c:pt>
                <c:pt idx="2">
                  <c:v>Governance &amp; Objectives</c:v>
                </c:pt>
                <c:pt idx="3">
                  <c:v>Essential Needs</c:v>
                </c:pt>
                <c:pt idx="4">
                  <c:v>Governance</c:v>
                </c:pt>
                <c:pt idx="5">
                  <c:v>Objectives</c:v>
                </c:pt>
              </c:strCache>
            </c:strRef>
          </c:cat>
          <c:val>
            <c:numRef>
              <c:f>Sheet1!$E$2:$E$7</c:f>
              <c:numCache>
                <c:formatCode>General</c:formatCode>
                <c:ptCount val="6"/>
                <c:pt idx="0">
                  <c:v>2</c:v>
                </c:pt>
                <c:pt idx="1">
                  <c:v>6</c:v>
                </c:pt>
                <c:pt idx="2">
                  <c:v>14</c:v>
                </c:pt>
                <c:pt idx="4">
                  <c:v>3</c:v>
                </c:pt>
                <c:pt idx="5">
                  <c:v>10</c:v>
                </c:pt>
              </c:numCache>
            </c:numRef>
          </c:val>
          <c:extLst>
            <c:ext xmlns:c16="http://schemas.microsoft.com/office/drawing/2014/chart" uri="{C3380CC4-5D6E-409C-BE32-E72D297353CC}">
              <c16:uniqueId val="{00000003-74A9-462C-8EF0-1AD7DF814593}"/>
            </c:ext>
          </c:extLst>
        </c:ser>
        <c:dLbls>
          <c:showLegendKey val="0"/>
          <c:showVal val="0"/>
          <c:showCatName val="0"/>
          <c:showSerName val="0"/>
          <c:showPercent val="0"/>
          <c:showBubbleSize val="0"/>
        </c:dLbls>
        <c:gapWidth val="150"/>
        <c:overlap val="100"/>
        <c:axId val="741344624"/>
        <c:axId val="741379568"/>
      </c:barChart>
      <c:catAx>
        <c:axId val="74134462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宋体" panose="02010600030101010101" pitchFamily="2" charset="-122"/>
                    <a:cs typeface="Times New Roman" panose="02020603050405020304" pitchFamily="18" charset="0"/>
                  </a:defRPr>
                </a:pPr>
                <a:r>
                  <a:rPr lang="en-US"/>
                  <a:t>The systematic classification</a:t>
                </a:r>
                <a:r>
                  <a:rPr lang="en-US" baseline="0"/>
                  <a:t> framework of SDGs</a:t>
                </a:r>
                <a:endParaRPr lang="zh-CN"/>
              </a:p>
            </c:rich>
          </c:tx>
          <c:layout>
            <c:manualLayout>
              <c:xMode val="edge"/>
              <c:yMode val="edge"/>
              <c:x val="0.31594700882896803"/>
              <c:y val="0.93070489844683391"/>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宋体" panose="02010600030101010101" pitchFamily="2" charset="-122"/>
                  <a:cs typeface="Times New Roman" panose="02020603050405020304" pitchFamily="18" charset="0"/>
                </a:defRPr>
              </a:pPr>
              <a:endParaRPr lang="zh-CN"/>
            </a:p>
          </c:txPr>
        </c:title>
        <c:numFmt formatCode="General" sourceLinked="1"/>
        <c:majorTickMark val="in"/>
        <c:minorTickMark val="none"/>
        <c:tickLblPos val="nextTo"/>
        <c:spPr>
          <a:noFill/>
          <a:ln w="9525" cap="flat" cmpd="sng" algn="ctr">
            <a:solidFill>
              <a:schemeClr val="tx1"/>
            </a:solidFill>
            <a:round/>
          </a:ln>
          <a:effectLst/>
        </c:spPr>
        <c:txPr>
          <a:bodyPr rot="0" spcFirstLastPara="1" vertOverflow="ellipsis"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宋体" panose="02010600030101010101" pitchFamily="2" charset="-122"/>
                <a:cs typeface="Times New Roman" panose="02020603050405020304" pitchFamily="18" charset="0"/>
              </a:defRPr>
            </a:pPr>
            <a:endParaRPr lang="zh-CN"/>
          </a:p>
        </c:txPr>
        <c:crossAx val="741379568"/>
        <c:crosses val="autoZero"/>
        <c:auto val="1"/>
        <c:lblAlgn val="ctr"/>
        <c:lblOffset val="100"/>
        <c:noMultiLvlLbl val="0"/>
      </c:catAx>
      <c:valAx>
        <c:axId val="7413795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宋体" panose="02010600030101010101" pitchFamily="2" charset="-122"/>
                    <a:cs typeface="Times New Roman" panose="02020603050405020304" pitchFamily="18" charset="0"/>
                  </a:defRPr>
                </a:pPr>
                <a:r>
                  <a:rPr lang="en-US"/>
                  <a:t>Numbers</a:t>
                </a:r>
                <a:r>
                  <a:rPr lang="en-US" baseline="0"/>
                  <a:t> of </a:t>
                </a:r>
                <a:r>
                  <a:rPr lang="en-US"/>
                  <a:t>SDGs interaction characteristics</a:t>
                </a:r>
                <a:r>
                  <a:rPr lang="en-US" baseline="0"/>
                  <a:t> </a:t>
                </a:r>
                <a:endParaRPr lang="zh-CN"/>
              </a:p>
            </c:rich>
          </c:tx>
          <c:layout>
            <c:manualLayout>
              <c:xMode val="edge"/>
              <c:yMode val="edge"/>
              <c:x val="1.4942341609008277E-2"/>
              <c:y val="0.15252008032128514"/>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宋体" panose="02010600030101010101" pitchFamily="2" charset="-122"/>
                  <a:cs typeface="Times New Roman" panose="02020603050405020304" pitchFamily="18" charset="0"/>
                </a:defRPr>
              </a:pPr>
              <a:endParaRPr lang="zh-CN"/>
            </a:p>
          </c:txPr>
        </c:title>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宋体" panose="02010600030101010101" pitchFamily="2" charset="-122"/>
                <a:cs typeface="Times New Roman" panose="02020603050405020304" pitchFamily="18" charset="0"/>
              </a:defRPr>
            </a:pPr>
            <a:endParaRPr lang="zh-CN"/>
          </a:p>
        </c:txPr>
        <c:crossAx val="741344624"/>
        <c:crosses val="autoZero"/>
        <c:crossBetween val="between"/>
      </c:valAx>
      <c:spPr>
        <a:noFill/>
        <a:ln>
          <a:noFill/>
        </a:ln>
        <a:effectLst/>
      </c:spPr>
    </c:plotArea>
    <c:legend>
      <c:legendPos val="b"/>
      <c:layout>
        <c:manualLayout>
          <c:xMode val="edge"/>
          <c:yMode val="edge"/>
          <c:x val="0.20051387431502857"/>
          <c:y val="4.3663108921729608E-2"/>
          <c:w val="0.61053879561618274"/>
          <c:h val="6.5548557867834978E-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宋体" panose="02010600030101010101" pitchFamily="2" charset="-122"/>
              <a:cs typeface="Times New Roman" panose="02020603050405020304" pitchFamily="18" charset="0"/>
            </a:defRPr>
          </a:pPr>
          <a:endParaRPr lang="zh-C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b="1">
          <a:latin typeface="Times New Roman" panose="02020603050405020304" pitchFamily="18" charset="0"/>
          <a:ea typeface="宋体" panose="02010600030101010101" pitchFamily="2" charset="-122"/>
          <a:cs typeface="Times New Roman" panose="02020603050405020304" pitchFamily="18" charset="0"/>
        </a:defRPr>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659377197475454"/>
          <c:y val="3.7370021055060425E-2"/>
          <c:w val="0.88340622802524549"/>
          <c:h val="0.75854565525467688"/>
        </c:manualLayout>
      </c:layout>
      <c:barChart>
        <c:barDir val="col"/>
        <c:grouping val="stacked"/>
        <c:varyColors val="0"/>
        <c:ser>
          <c:idx val="0"/>
          <c:order val="0"/>
          <c:tx>
            <c:strRef>
              <c:f>Sheet1!$B$1</c:f>
              <c:strCache>
                <c:ptCount val="1"/>
                <c:pt idx="0">
                  <c:v>Trade-off</c:v>
                </c:pt>
              </c:strCache>
            </c:strRef>
          </c:tx>
          <c:spPr>
            <a:solidFill>
              <a:srgbClr val="FC4E07"/>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宋体" panose="02010600030101010101" pitchFamily="2" charset="-122"/>
                    <a:cs typeface="Times New Roman" panose="02020603050405020304" pitchFamily="18" charset="0"/>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Essential Needs &amp; Governance</c:v>
                </c:pt>
                <c:pt idx="1">
                  <c:v>Essential Needs &amp; Objectives</c:v>
                </c:pt>
                <c:pt idx="2">
                  <c:v>Governance &amp; Objectives</c:v>
                </c:pt>
                <c:pt idx="3">
                  <c:v>Essential Needs</c:v>
                </c:pt>
                <c:pt idx="4">
                  <c:v>Governance</c:v>
                </c:pt>
                <c:pt idx="5">
                  <c:v>Objectives</c:v>
                </c:pt>
              </c:strCache>
            </c:strRef>
          </c:cat>
          <c:val>
            <c:numRef>
              <c:f>Sheet1!$B$2:$B$7</c:f>
              <c:numCache>
                <c:formatCode>General</c:formatCode>
                <c:ptCount val="6"/>
              </c:numCache>
            </c:numRef>
          </c:val>
          <c:extLst>
            <c:ext xmlns:c16="http://schemas.microsoft.com/office/drawing/2014/chart" uri="{C3380CC4-5D6E-409C-BE32-E72D297353CC}">
              <c16:uniqueId val="{00000000-D9C3-4BA8-A9D5-AF985AAE8A2B}"/>
            </c:ext>
          </c:extLst>
        </c:ser>
        <c:ser>
          <c:idx val="1"/>
          <c:order val="1"/>
          <c:tx>
            <c:strRef>
              <c:f>Sheet1!$C$1</c:f>
              <c:strCache>
                <c:ptCount val="1"/>
                <c:pt idx="0">
                  <c:v>Weak trade-off</c:v>
                </c:pt>
              </c:strCache>
            </c:strRef>
          </c:tx>
          <c:spPr>
            <a:solidFill>
              <a:srgbClr val="E7B800"/>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宋体" panose="02010600030101010101" pitchFamily="2" charset="-122"/>
                    <a:cs typeface="Times New Roman" panose="02020603050405020304" pitchFamily="18" charset="0"/>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Essential Needs &amp; Governance</c:v>
                </c:pt>
                <c:pt idx="1">
                  <c:v>Essential Needs &amp; Objectives</c:v>
                </c:pt>
                <c:pt idx="2">
                  <c:v>Governance &amp; Objectives</c:v>
                </c:pt>
                <c:pt idx="3">
                  <c:v>Essential Needs</c:v>
                </c:pt>
                <c:pt idx="4">
                  <c:v>Governance</c:v>
                </c:pt>
                <c:pt idx="5">
                  <c:v>Objectives</c:v>
                </c:pt>
              </c:strCache>
            </c:strRef>
          </c:cat>
          <c:val>
            <c:numRef>
              <c:f>Sheet1!$C$2:$C$7</c:f>
              <c:numCache>
                <c:formatCode>General</c:formatCode>
                <c:ptCount val="6"/>
                <c:pt idx="0">
                  <c:v>4</c:v>
                </c:pt>
                <c:pt idx="1">
                  <c:v>11</c:v>
                </c:pt>
                <c:pt idx="2">
                  <c:v>4</c:v>
                </c:pt>
                <c:pt idx="3">
                  <c:v>4</c:v>
                </c:pt>
                <c:pt idx="5">
                  <c:v>5</c:v>
                </c:pt>
              </c:numCache>
            </c:numRef>
          </c:val>
          <c:extLst>
            <c:ext xmlns:c16="http://schemas.microsoft.com/office/drawing/2014/chart" uri="{C3380CC4-5D6E-409C-BE32-E72D297353CC}">
              <c16:uniqueId val="{00000001-D9C3-4BA8-A9D5-AF985AAE8A2B}"/>
            </c:ext>
          </c:extLst>
        </c:ser>
        <c:ser>
          <c:idx val="2"/>
          <c:order val="2"/>
          <c:tx>
            <c:strRef>
              <c:f>Sheet1!$D$1</c:f>
              <c:strCache>
                <c:ptCount val="1"/>
                <c:pt idx="0">
                  <c:v>Weak synergy</c:v>
                </c:pt>
              </c:strCache>
            </c:strRef>
          </c:tx>
          <c:spPr>
            <a:solidFill>
              <a:srgbClr val="8FBC94"/>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宋体" panose="02010600030101010101" pitchFamily="2" charset="-122"/>
                    <a:cs typeface="Times New Roman" panose="02020603050405020304" pitchFamily="18" charset="0"/>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Essential Needs &amp; Governance</c:v>
                </c:pt>
                <c:pt idx="1">
                  <c:v>Essential Needs &amp; Objectives</c:v>
                </c:pt>
                <c:pt idx="2">
                  <c:v>Governance &amp; Objectives</c:v>
                </c:pt>
                <c:pt idx="3">
                  <c:v>Essential Needs</c:v>
                </c:pt>
                <c:pt idx="4">
                  <c:v>Governance</c:v>
                </c:pt>
                <c:pt idx="5">
                  <c:v>Objectives</c:v>
                </c:pt>
              </c:strCache>
            </c:strRef>
          </c:cat>
          <c:val>
            <c:numRef>
              <c:f>Sheet1!$D$2:$D$7</c:f>
              <c:numCache>
                <c:formatCode>General</c:formatCode>
                <c:ptCount val="6"/>
                <c:pt idx="0">
                  <c:v>15</c:v>
                </c:pt>
                <c:pt idx="1">
                  <c:v>17</c:v>
                </c:pt>
                <c:pt idx="2">
                  <c:v>22</c:v>
                </c:pt>
                <c:pt idx="3">
                  <c:v>2</c:v>
                </c:pt>
                <c:pt idx="4">
                  <c:v>6</c:v>
                </c:pt>
                <c:pt idx="5">
                  <c:v>13</c:v>
                </c:pt>
              </c:numCache>
            </c:numRef>
          </c:val>
          <c:extLst>
            <c:ext xmlns:c16="http://schemas.microsoft.com/office/drawing/2014/chart" uri="{C3380CC4-5D6E-409C-BE32-E72D297353CC}">
              <c16:uniqueId val="{00000002-D9C3-4BA8-A9D5-AF985AAE8A2B}"/>
            </c:ext>
          </c:extLst>
        </c:ser>
        <c:ser>
          <c:idx val="3"/>
          <c:order val="3"/>
          <c:tx>
            <c:strRef>
              <c:f>Sheet1!$E$1</c:f>
              <c:strCache>
                <c:ptCount val="1"/>
                <c:pt idx="0">
                  <c:v>Synergy</c:v>
                </c:pt>
              </c:strCache>
            </c:strRef>
          </c:tx>
          <c:spPr>
            <a:solidFill>
              <a:srgbClr val="00AFBB"/>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宋体" panose="02010600030101010101" pitchFamily="2" charset="-122"/>
                    <a:cs typeface="Times New Roman" panose="02020603050405020304" pitchFamily="18" charset="0"/>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Essential Needs &amp; Governance</c:v>
                </c:pt>
                <c:pt idx="1">
                  <c:v>Essential Needs &amp; Objectives</c:v>
                </c:pt>
                <c:pt idx="2">
                  <c:v>Governance &amp; Objectives</c:v>
                </c:pt>
                <c:pt idx="3">
                  <c:v>Essential Needs</c:v>
                </c:pt>
                <c:pt idx="4">
                  <c:v>Governance</c:v>
                </c:pt>
                <c:pt idx="5">
                  <c:v>Objectives</c:v>
                </c:pt>
              </c:strCache>
            </c:strRef>
          </c:cat>
          <c:val>
            <c:numRef>
              <c:f>Sheet1!$E$2:$E$7</c:f>
              <c:numCache>
                <c:formatCode>General</c:formatCode>
                <c:ptCount val="6"/>
                <c:pt idx="0">
                  <c:v>1</c:v>
                </c:pt>
                <c:pt idx="2">
                  <c:v>9</c:v>
                </c:pt>
                <c:pt idx="4">
                  <c:v>4</c:v>
                </c:pt>
                <c:pt idx="5">
                  <c:v>3</c:v>
                </c:pt>
              </c:numCache>
            </c:numRef>
          </c:val>
          <c:extLst>
            <c:ext xmlns:c16="http://schemas.microsoft.com/office/drawing/2014/chart" uri="{C3380CC4-5D6E-409C-BE32-E72D297353CC}">
              <c16:uniqueId val="{00000003-D9C3-4BA8-A9D5-AF985AAE8A2B}"/>
            </c:ext>
          </c:extLst>
        </c:ser>
        <c:dLbls>
          <c:showLegendKey val="0"/>
          <c:showVal val="0"/>
          <c:showCatName val="0"/>
          <c:showSerName val="0"/>
          <c:showPercent val="0"/>
          <c:showBubbleSize val="0"/>
        </c:dLbls>
        <c:gapWidth val="150"/>
        <c:overlap val="100"/>
        <c:axId val="741344624"/>
        <c:axId val="741379568"/>
      </c:barChart>
      <c:catAx>
        <c:axId val="74134462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宋体" panose="02010600030101010101" pitchFamily="2" charset="-122"/>
                    <a:cs typeface="Times New Roman" panose="02020603050405020304" pitchFamily="18" charset="0"/>
                  </a:defRPr>
                </a:pPr>
                <a:r>
                  <a:rPr lang="en-US"/>
                  <a:t>The systematic classification</a:t>
                </a:r>
                <a:r>
                  <a:rPr lang="en-US" baseline="0"/>
                  <a:t> framework of </a:t>
                </a:r>
                <a:r>
                  <a:rPr lang="en-US"/>
                  <a:t>SDGs</a:t>
                </a:r>
                <a:endParaRPr lang="zh-CN"/>
              </a:p>
            </c:rich>
          </c:tx>
          <c:layout>
            <c:manualLayout>
              <c:xMode val="edge"/>
              <c:yMode val="edge"/>
              <c:x val="0.31024696314094974"/>
              <c:y val="0.93702499439158249"/>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宋体" panose="02010600030101010101" pitchFamily="2" charset="-122"/>
                  <a:cs typeface="Times New Roman" panose="02020603050405020304" pitchFamily="18" charset="0"/>
                </a:defRPr>
              </a:pPr>
              <a:endParaRPr lang="zh-CN"/>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宋体" panose="02010600030101010101" pitchFamily="2" charset="-122"/>
                <a:cs typeface="Times New Roman" panose="02020603050405020304" pitchFamily="18" charset="0"/>
              </a:defRPr>
            </a:pPr>
            <a:endParaRPr lang="zh-CN"/>
          </a:p>
        </c:txPr>
        <c:crossAx val="741379568"/>
        <c:crosses val="autoZero"/>
        <c:auto val="1"/>
        <c:lblAlgn val="ctr"/>
        <c:lblOffset val="100"/>
        <c:noMultiLvlLbl val="0"/>
      </c:catAx>
      <c:valAx>
        <c:axId val="7413795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宋体" panose="02010600030101010101" pitchFamily="2" charset="-122"/>
                    <a:cs typeface="Times New Roman" panose="02020603050405020304" pitchFamily="18" charset="0"/>
                  </a:defRPr>
                </a:pPr>
                <a:r>
                  <a:rPr lang="en-US"/>
                  <a:t>Numbers</a:t>
                </a:r>
                <a:r>
                  <a:rPr lang="en-US" baseline="0"/>
                  <a:t> of </a:t>
                </a:r>
                <a:r>
                  <a:rPr lang="en-US"/>
                  <a:t>SDGs interaction characteristics</a:t>
                </a:r>
                <a:endParaRPr lang="zh-CN"/>
              </a:p>
            </c:rich>
          </c:tx>
          <c:layout>
            <c:manualLayout>
              <c:xMode val="edge"/>
              <c:yMode val="edge"/>
              <c:x val="1.4942341609008277E-2"/>
              <c:y val="0.15252008032128514"/>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宋体" panose="02010600030101010101" pitchFamily="2" charset="-122"/>
                  <a:cs typeface="Times New Roman" panose="02020603050405020304" pitchFamily="18" charset="0"/>
                </a:defRPr>
              </a:pPr>
              <a:endParaRPr lang="zh-CN"/>
            </a:p>
          </c:txPr>
        </c:title>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宋体" panose="02010600030101010101" pitchFamily="2" charset="-122"/>
                <a:cs typeface="Times New Roman" panose="02020603050405020304" pitchFamily="18" charset="0"/>
              </a:defRPr>
            </a:pPr>
            <a:endParaRPr lang="zh-CN"/>
          </a:p>
        </c:txPr>
        <c:crossAx val="741344624"/>
        <c:crosses val="autoZero"/>
        <c:crossBetween val="between"/>
      </c:valAx>
      <c:spPr>
        <a:noFill/>
        <a:ln>
          <a:noFill/>
        </a:ln>
        <a:effectLst/>
      </c:spPr>
    </c:plotArea>
    <c:legend>
      <c:legendPos val="b"/>
      <c:layout>
        <c:manualLayout>
          <c:xMode val="edge"/>
          <c:yMode val="edge"/>
          <c:x val="0.20237251311971197"/>
          <c:y val="4.3663240516302715E-2"/>
          <c:w val="0.63270343658860528"/>
          <c:h val="6.5548557867834978E-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宋体" panose="02010600030101010101" pitchFamily="2" charset="-122"/>
              <a:cs typeface="Times New Roman" panose="02020603050405020304" pitchFamily="18" charset="0"/>
            </a:defRPr>
          </a:pPr>
          <a:endParaRPr lang="zh-C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b="1">
          <a:latin typeface="Times New Roman" panose="02020603050405020304" pitchFamily="18" charset="0"/>
          <a:ea typeface="宋体" panose="02010600030101010101" pitchFamily="2" charset="-122"/>
          <a:cs typeface="Times New Roman" panose="02020603050405020304" pitchFamily="18" charset="0"/>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1CCA3-63B3-46A1-9E57-E176EE9DD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31</Pages>
  <Words>8103</Words>
  <Characters>46191</Characters>
  <Application>Microsoft Office Word</Application>
  <DocSecurity>0</DocSecurity>
  <Lines>384</Lines>
  <Paragraphs>108</Paragraphs>
  <ScaleCrop>false</ScaleCrop>
  <Company/>
  <LinksUpToDate>false</LinksUpToDate>
  <CharactersWithSpaces>54186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NE.Ref</dc:description>
  <cp:lastModifiedBy>张 军泽</cp:lastModifiedBy>
  <cp:revision>38</cp:revision>
  <dcterms:created xsi:type="dcterms:W3CDTF">2021-11-17T12:27:00Z</dcterms:created>
  <dcterms:modified xsi:type="dcterms:W3CDTF">2022-01-05T09:40:00Z</dcterms:modified>
</cp:coreProperties>
</file>