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E3594" w14:textId="077C7EBB" w:rsidR="009846AF" w:rsidRPr="001E400A" w:rsidRDefault="009846AF" w:rsidP="009846AF">
      <w:pPr>
        <w:rPr>
          <w:rFonts w:cs="Times New Roman"/>
          <w:b/>
          <w:bCs/>
          <w:sz w:val="24"/>
          <w:szCs w:val="24"/>
          <w:lang w:eastAsia="en-GB"/>
        </w:rPr>
      </w:pPr>
      <w:r w:rsidRPr="001E400A">
        <w:rPr>
          <w:rFonts w:cs="Times New Roman"/>
          <w:b/>
          <w:bCs/>
          <w:sz w:val="24"/>
          <w:szCs w:val="24"/>
        </w:rPr>
        <w:t xml:space="preserve">CORE-Q Consolidated Criteria for Reporting Qualitative Research </w:t>
      </w:r>
    </w:p>
    <w:p w14:paraId="0E9A2CE2" w14:textId="77777777" w:rsidR="009846AF" w:rsidRPr="001E400A" w:rsidRDefault="009846AF" w:rsidP="009846AF">
      <w:pPr>
        <w:rPr>
          <w:rFonts w:cs="Times New Roman"/>
          <w:sz w:val="24"/>
          <w:szCs w:val="24"/>
        </w:rPr>
      </w:pPr>
      <w:r w:rsidRPr="001E400A">
        <w:rPr>
          <w:rFonts w:cs="Times New Roman"/>
          <w:sz w:val="24"/>
          <w:szCs w:val="24"/>
        </w:rPr>
        <w:t xml:space="preserve">Based on Tong, A., Sainsbury, P., &amp; Craig, J. (2007). Consolidated Criteria for Reporting Qualitative Research (COREQ): A 32-item checklist for interviews and focus groups. </w:t>
      </w:r>
      <w:r w:rsidRPr="001E400A">
        <w:rPr>
          <w:rFonts w:cs="Times New Roman"/>
          <w:i/>
          <w:iCs/>
          <w:sz w:val="24"/>
          <w:szCs w:val="24"/>
        </w:rPr>
        <w:t>International Journal for Quality in Health Care</w:t>
      </w:r>
      <w:r w:rsidRPr="001E400A">
        <w:rPr>
          <w:rFonts w:cs="Times New Roman"/>
          <w:sz w:val="24"/>
          <w:szCs w:val="24"/>
        </w:rPr>
        <w:t xml:space="preserve">, </w:t>
      </w:r>
      <w:r w:rsidRPr="001E400A">
        <w:rPr>
          <w:rFonts w:cs="Times New Roman"/>
          <w:i/>
          <w:iCs/>
          <w:sz w:val="24"/>
          <w:szCs w:val="24"/>
        </w:rPr>
        <w:t>19</w:t>
      </w:r>
      <w:r w:rsidRPr="001E400A">
        <w:rPr>
          <w:rFonts w:cs="Times New Roman"/>
          <w:sz w:val="24"/>
          <w:szCs w:val="24"/>
        </w:rPr>
        <w:t>(6), 349–357.</w:t>
      </w:r>
    </w:p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533"/>
        <w:gridCol w:w="2786"/>
        <w:gridCol w:w="1091"/>
        <w:gridCol w:w="4616"/>
      </w:tblGrid>
      <w:tr w:rsidR="009846AF" w:rsidRPr="001E400A" w14:paraId="73E8ABB6" w14:textId="77777777" w:rsidTr="005B5A50">
        <w:tc>
          <w:tcPr>
            <w:tcW w:w="534" w:type="dxa"/>
          </w:tcPr>
          <w:p w14:paraId="4BB8A3D5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  <w:b/>
              </w:rPr>
            </w:pPr>
            <w:r w:rsidRPr="001E400A">
              <w:rPr>
                <w:rFonts w:ascii="Times New Roman" w:hAnsi="Times New Roman"/>
                <w:b/>
              </w:rPr>
              <w:t>No</w:t>
            </w:r>
          </w:p>
        </w:tc>
        <w:tc>
          <w:tcPr>
            <w:tcW w:w="3969" w:type="dxa"/>
            <w:gridSpan w:val="2"/>
          </w:tcPr>
          <w:p w14:paraId="0571F208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  <w:b/>
              </w:rPr>
            </w:pPr>
            <w:r w:rsidRPr="001E400A">
              <w:rPr>
                <w:rFonts w:ascii="Times New Roman" w:hAnsi="Times New Roman"/>
                <w:b/>
              </w:rPr>
              <w:t>Item</w:t>
            </w:r>
          </w:p>
        </w:tc>
        <w:tc>
          <w:tcPr>
            <w:tcW w:w="4739" w:type="dxa"/>
          </w:tcPr>
          <w:p w14:paraId="7F5ED39A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  <w:b/>
              </w:rPr>
            </w:pPr>
            <w:r w:rsidRPr="001E400A">
              <w:rPr>
                <w:rFonts w:ascii="Times New Roman" w:hAnsi="Times New Roman"/>
                <w:b/>
              </w:rPr>
              <w:t>Description</w:t>
            </w:r>
          </w:p>
        </w:tc>
      </w:tr>
      <w:tr w:rsidR="009846AF" w:rsidRPr="001E400A" w14:paraId="4C6E362E" w14:textId="77777777" w:rsidTr="005B5A50">
        <w:tc>
          <w:tcPr>
            <w:tcW w:w="9242" w:type="dxa"/>
            <w:gridSpan w:val="4"/>
          </w:tcPr>
          <w:p w14:paraId="40104D31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  <w:b/>
              </w:rPr>
            </w:pPr>
            <w:r w:rsidRPr="001E400A">
              <w:rPr>
                <w:rFonts w:ascii="Times New Roman" w:hAnsi="Times New Roman"/>
                <w:b/>
              </w:rPr>
              <w:t>Domain 1: Research Team and Reflexivity</w:t>
            </w:r>
          </w:p>
        </w:tc>
      </w:tr>
      <w:tr w:rsidR="009846AF" w:rsidRPr="001E400A" w14:paraId="36B87008" w14:textId="77777777" w:rsidTr="005B5A50">
        <w:tc>
          <w:tcPr>
            <w:tcW w:w="534" w:type="dxa"/>
          </w:tcPr>
          <w:p w14:paraId="3B215356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708" w:type="dxa"/>
            <w:gridSpan w:val="3"/>
          </w:tcPr>
          <w:p w14:paraId="0886CECE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  <w:b/>
              </w:rPr>
            </w:pPr>
            <w:r w:rsidRPr="001E400A">
              <w:rPr>
                <w:rFonts w:ascii="Times New Roman" w:hAnsi="Times New Roman"/>
                <w:b/>
              </w:rPr>
              <w:t xml:space="preserve">Personal Characteristics </w:t>
            </w:r>
          </w:p>
        </w:tc>
      </w:tr>
      <w:tr w:rsidR="009846AF" w:rsidRPr="001E400A" w14:paraId="5B904F04" w14:textId="77777777" w:rsidTr="005B5A50">
        <w:tc>
          <w:tcPr>
            <w:tcW w:w="534" w:type="dxa"/>
          </w:tcPr>
          <w:p w14:paraId="5CAEA96A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14:paraId="33A61E6D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Interviewer</w:t>
            </w:r>
          </w:p>
        </w:tc>
        <w:tc>
          <w:tcPr>
            <w:tcW w:w="5873" w:type="dxa"/>
            <w:gridSpan w:val="2"/>
          </w:tcPr>
          <w:p w14:paraId="06EA0A0D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HS, BHR, JL</w:t>
            </w:r>
          </w:p>
        </w:tc>
      </w:tr>
      <w:tr w:rsidR="009846AF" w:rsidRPr="001E400A" w14:paraId="313853EA" w14:textId="77777777" w:rsidTr="005B5A50">
        <w:tc>
          <w:tcPr>
            <w:tcW w:w="534" w:type="dxa"/>
          </w:tcPr>
          <w:p w14:paraId="4A34326E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14:paraId="4F7F87F7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Credentials</w:t>
            </w:r>
          </w:p>
        </w:tc>
        <w:tc>
          <w:tcPr>
            <w:tcW w:w="5873" w:type="dxa"/>
            <w:gridSpan w:val="2"/>
          </w:tcPr>
          <w:p w14:paraId="6A8FFF0C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The three interviewers between them hold Bachelor, Master and PhD qualifications in behavioural science, social work, social research, medicine, and public health</w:t>
            </w:r>
          </w:p>
        </w:tc>
      </w:tr>
      <w:tr w:rsidR="009846AF" w:rsidRPr="001E400A" w14:paraId="3073E41A" w14:textId="77777777" w:rsidTr="005B5A50">
        <w:tc>
          <w:tcPr>
            <w:tcW w:w="534" w:type="dxa"/>
          </w:tcPr>
          <w:p w14:paraId="58F808B4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14:paraId="3E72D348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Occupation</w:t>
            </w:r>
          </w:p>
        </w:tc>
        <w:tc>
          <w:tcPr>
            <w:tcW w:w="5873" w:type="dxa"/>
            <w:gridSpan w:val="2"/>
          </w:tcPr>
          <w:p w14:paraId="56204E97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Academic staff (HS, BHR) and research assistant (JL)</w:t>
            </w:r>
          </w:p>
        </w:tc>
      </w:tr>
      <w:tr w:rsidR="009846AF" w:rsidRPr="001E400A" w14:paraId="1BD33297" w14:textId="77777777" w:rsidTr="005B5A50">
        <w:tc>
          <w:tcPr>
            <w:tcW w:w="534" w:type="dxa"/>
          </w:tcPr>
          <w:p w14:paraId="69028CD7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</w:tcPr>
          <w:p w14:paraId="21E1F451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Gender identity</w:t>
            </w:r>
          </w:p>
        </w:tc>
        <w:tc>
          <w:tcPr>
            <w:tcW w:w="5873" w:type="dxa"/>
            <w:gridSpan w:val="2"/>
          </w:tcPr>
          <w:p w14:paraId="74668397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Female (HS, JL), male (BHR)</w:t>
            </w:r>
          </w:p>
        </w:tc>
      </w:tr>
      <w:tr w:rsidR="009846AF" w:rsidRPr="001E400A" w14:paraId="676E5269" w14:textId="77777777" w:rsidTr="005B5A50">
        <w:tc>
          <w:tcPr>
            <w:tcW w:w="534" w:type="dxa"/>
          </w:tcPr>
          <w:p w14:paraId="104892B7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</w:tcPr>
          <w:p w14:paraId="4B313160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Experience and Training</w:t>
            </w:r>
          </w:p>
        </w:tc>
        <w:tc>
          <w:tcPr>
            <w:tcW w:w="5873" w:type="dxa"/>
            <w:gridSpan w:val="2"/>
          </w:tcPr>
          <w:p w14:paraId="394000E0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Experienced researchers and interviewers, have undertaken several qualitative studies, trained in interviewing and qualitative analysis.</w:t>
            </w:r>
          </w:p>
        </w:tc>
      </w:tr>
      <w:tr w:rsidR="009846AF" w:rsidRPr="001E400A" w14:paraId="4DC1988F" w14:textId="77777777" w:rsidTr="005B5A50">
        <w:tc>
          <w:tcPr>
            <w:tcW w:w="534" w:type="dxa"/>
          </w:tcPr>
          <w:p w14:paraId="0E5C7976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708" w:type="dxa"/>
            <w:gridSpan w:val="3"/>
          </w:tcPr>
          <w:p w14:paraId="0CAC6C40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  <w:b/>
              </w:rPr>
            </w:pPr>
            <w:r w:rsidRPr="001E400A">
              <w:rPr>
                <w:rFonts w:ascii="Times New Roman" w:hAnsi="Times New Roman"/>
                <w:b/>
              </w:rPr>
              <w:t xml:space="preserve">Relationship with participants   </w:t>
            </w:r>
          </w:p>
        </w:tc>
      </w:tr>
      <w:tr w:rsidR="009846AF" w:rsidRPr="001E400A" w14:paraId="46505C85" w14:textId="77777777" w:rsidTr="005B5A50">
        <w:tc>
          <w:tcPr>
            <w:tcW w:w="534" w:type="dxa"/>
          </w:tcPr>
          <w:p w14:paraId="17068077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6</w:t>
            </w:r>
          </w:p>
        </w:tc>
        <w:tc>
          <w:tcPr>
            <w:tcW w:w="2835" w:type="dxa"/>
          </w:tcPr>
          <w:p w14:paraId="6F7B18E3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Relationship established</w:t>
            </w:r>
          </w:p>
        </w:tc>
        <w:tc>
          <w:tcPr>
            <w:tcW w:w="5873" w:type="dxa"/>
            <w:gridSpan w:val="2"/>
          </w:tcPr>
          <w:p w14:paraId="6076BD7D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None of the interviewees were known to the interviewers prior to the interviews.</w:t>
            </w:r>
          </w:p>
        </w:tc>
      </w:tr>
      <w:tr w:rsidR="009846AF" w:rsidRPr="001E400A" w14:paraId="2EB6C206" w14:textId="77777777" w:rsidTr="005B5A50">
        <w:tc>
          <w:tcPr>
            <w:tcW w:w="534" w:type="dxa"/>
          </w:tcPr>
          <w:p w14:paraId="13FA3AAD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</w:tcPr>
          <w:p w14:paraId="01A9C8F5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 xml:space="preserve">Participant knowledge of the interviewer </w:t>
            </w:r>
          </w:p>
        </w:tc>
        <w:tc>
          <w:tcPr>
            <w:tcW w:w="5873" w:type="dxa"/>
            <w:gridSpan w:val="2"/>
          </w:tcPr>
          <w:p w14:paraId="698F04C4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The participants in this study were representatives of the various agencies and community groups from across Australia. The interviewers were not known to participants before the interviews were conducted.</w:t>
            </w:r>
          </w:p>
        </w:tc>
      </w:tr>
      <w:tr w:rsidR="009846AF" w:rsidRPr="001E400A" w14:paraId="2A7E8006" w14:textId="77777777" w:rsidTr="005B5A50">
        <w:tc>
          <w:tcPr>
            <w:tcW w:w="534" w:type="dxa"/>
          </w:tcPr>
          <w:p w14:paraId="343E37EC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8</w:t>
            </w:r>
          </w:p>
        </w:tc>
        <w:tc>
          <w:tcPr>
            <w:tcW w:w="2835" w:type="dxa"/>
          </w:tcPr>
          <w:p w14:paraId="51F4271C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Interviewer characteristics</w:t>
            </w:r>
          </w:p>
        </w:tc>
        <w:tc>
          <w:tcPr>
            <w:tcW w:w="5873" w:type="dxa"/>
            <w:gridSpan w:val="2"/>
          </w:tcPr>
          <w:p w14:paraId="1E8D36DD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 xml:space="preserve">Established researchers with experience in vaccination, public health, health services research, primary health care, and culturally diverse health research. Collectively </w:t>
            </w:r>
            <w:r w:rsidRPr="001E400A">
              <w:rPr>
                <w:rFonts w:ascii="Times New Roman" w:hAnsi="Times New Roman"/>
              </w:rPr>
              <w:lastRenderedPageBreak/>
              <w:t>the interviewers have more than 40 years of research experience.</w:t>
            </w:r>
          </w:p>
        </w:tc>
      </w:tr>
      <w:tr w:rsidR="009846AF" w:rsidRPr="001E400A" w14:paraId="36CA0641" w14:textId="77777777" w:rsidTr="005B5A50">
        <w:tc>
          <w:tcPr>
            <w:tcW w:w="9242" w:type="dxa"/>
            <w:gridSpan w:val="4"/>
          </w:tcPr>
          <w:p w14:paraId="52022172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  <w:b/>
              </w:rPr>
            </w:pPr>
            <w:r w:rsidRPr="001E400A">
              <w:rPr>
                <w:rFonts w:ascii="Times New Roman" w:hAnsi="Times New Roman"/>
                <w:b/>
              </w:rPr>
              <w:lastRenderedPageBreak/>
              <w:t xml:space="preserve">Domain 2: Study Design </w:t>
            </w:r>
          </w:p>
        </w:tc>
      </w:tr>
      <w:tr w:rsidR="009846AF" w:rsidRPr="001E400A" w14:paraId="66B5573A" w14:textId="77777777" w:rsidTr="005B5A50">
        <w:tc>
          <w:tcPr>
            <w:tcW w:w="534" w:type="dxa"/>
          </w:tcPr>
          <w:p w14:paraId="7F5EBE68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708" w:type="dxa"/>
            <w:gridSpan w:val="3"/>
          </w:tcPr>
          <w:p w14:paraId="70BB90F7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  <w:b/>
              </w:rPr>
            </w:pPr>
            <w:r w:rsidRPr="001E400A">
              <w:rPr>
                <w:rFonts w:ascii="Times New Roman" w:hAnsi="Times New Roman"/>
                <w:b/>
              </w:rPr>
              <w:t>Theoretical Framework</w:t>
            </w:r>
          </w:p>
        </w:tc>
      </w:tr>
      <w:tr w:rsidR="009846AF" w:rsidRPr="001E400A" w14:paraId="73745241" w14:textId="77777777" w:rsidTr="005B5A50">
        <w:tc>
          <w:tcPr>
            <w:tcW w:w="534" w:type="dxa"/>
          </w:tcPr>
          <w:p w14:paraId="55E043E1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9</w:t>
            </w:r>
          </w:p>
        </w:tc>
        <w:tc>
          <w:tcPr>
            <w:tcW w:w="2835" w:type="dxa"/>
          </w:tcPr>
          <w:p w14:paraId="1798F997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Methodological orientation and theory</w:t>
            </w:r>
          </w:p>
        </w:tc>
        <w:tc>
          <w:tcPr>
            <w:tcW w:w="5873" w:type="dxa"/>
            <w:gridSpan w:val="2"/>
          </w:tcPr>
          <w:p w14:paraId="62ABCA14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 xml:space="preserve">Exploratory  </w:t>
            </w:r>
          </w:p>
        </w:tc>
      </w:tr>
      <w:tr w:rsidR="009846AF" w:rsidRPr="001E400A" w14:paraId="5C0029A7" w14:textId="77777777" w:rsidTr="005B5A50">
        <w:tc>
          <w:tcPr>
            <w:tcW w:w="534" w:type="dxa"/>
          </w:tcPr>
          <w:p w14:paraId="50848485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708" w:type="dxa"/>
            <w:gridSpan w:val="3"/>
          </w:tcPr>
          <w:p w14:paraId="06DCB45E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  <w:b/>
              </w:rPr>
            </w:pPr>
            <w:r w:rsidRPr="001E400A">
              <w:rPr>
                <w:rFonts w:ascii="Times New Roman" w:hAnsi="Times New Roman"/>
                <w:b/>
              </w:rPr>
              <w:t xml:space="preserve">Participant Selection </w:t>
            </w:r>
          </w:p>
        </w:tc>
      </w:tr>
      <w:tr w:rsidR="009846AF" w:rsidRPr="001E400A" w14:paraId="738857C3" w14:textId="77777777" w:rsidTr="005B5A50">
        <w:tc>
          <w:tcPr>
            <w:tcW w:w="534" w:type="dxa"/>
          </w:tcPr>
          <w:p w14:paraId="0D4ACBA8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10</w:t>
            </w:r>
          </w:p>
        </w:tc>
        <w:tc>
          <w:tcPr>
            <w:tcW w:w="2835" w:type="dxa"/>
          </w:tcPr>
          <w:p w14:paraId="0973934C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Sampling</w:t>
            </w:r>
          </w:p>
        </w:tc>
        <w:tc>
          <w:tcPr>
            <w:tcW w:w="5873" w:type="dxa"/>
            <w:gridSpan w:val="2"/>
          </w:tcPr>
          <w:p w14:paraId="31E684FB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Purposive and snowballing, with participants sought across Australia. Participants were also asked to identify participants to be interviewed.</w:t>
            </w:r>
          </w:p>
        </w:tc>
      </w:tr>
      <w:tr w:rsidR="009846AF" w:rsidRPr="001E400A" w14:paraId="10514CA9" w14:textId="77777777" w:rsidTr="005B5A50">
        <w:tc>
          <w:tcPr>
            <w:tcW w:w="534" w:type="dxa"/>
          </w:tcPr>
          <w:p w14:paraId="509BD816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11</w:t>
            </w:r>
          </w:p>
        </w:tc>
        <w:tc>
          <w:tcPr>
            <w:tcW w:w="2835" w:type="dxa"/>
          </w:tcPr>
          <w:p w14:paraId="05BDB4C3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Method of approach</w:t>
            </w:r>
          </w:p>
        </w:tc>
        <w:tc>
          <w:tcPr>
            <w:tcW w:w="5873" w:type="dxa"/>
            <w:gridSpan w:val="2"/>
          </w:tcPr>
          <w:p w14:paraId="59CC5E7A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Emails which included information on the study, participant information and consent forms.</w:t>
            </w:r>
          </w:p>
        </w:tc>
      </w:tr>
      <w:tr w:rsidR="009846AF" w:rsidRPr="001E400A" w14:paraId="260B3150" w14:textId="77777777" w:rsidTr="005B5A50">
        <w:tc>
          <w:tcPr>
            <w:tcW w:w="534" w:type="dxa"/>
          </w:tcPr>
          <w:p w14:paraId="19F696CF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bookmarkStart w:id="0" w:name="_Hlk90029184"/>
            <w:r w:rsidRPr="001E400A">
              <w:rPr>
                <w:rFonts w:ascii="Times New Roman" w:hAnsi="Times New Roman"/>
              </w:rPr>
              <w:t>12</w:t>
            </w:r>
          </w:p>
        </w:tc>
        <w:tc>
          <w:tcPr>
            <w:tcW w:w="2835" w:type="dxa"/>
          </w:tcPr>
          <w:p w14:paraId="24044B82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Sample size</w:t>
            </w:r>
          </w:p>
        </w:tc>
        <w:tc>
          <w:tcPr>
            <w:tcW w:w="5873" w:type="dxa"/>
            <w:gridSpan w:val="2"/>
          </w:tcPr>
          <w:p w14:paraId="53D17891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30-40</w:t>
            </w:r>
          </w:p>
        </w:tc>
      </w:tr>
      <w:bookmarkEnd w:id="0"/>
      <w:tr w:rsidR="009846AF" w:rsidRPr="001E400A" w14:paraId="09129A15" w14:textId="77777777" w:rsidTr="005B5A50">
        <w:tc>
          <w:tcPr>
            <w:tcW w:w="534" w:type="dxa"/>
          </w:tcPr>
          <w:p w14:paraId="166F8D5A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13</w:t>
            </w:r>
          </w:p>
        </w:tc>
        <w:tc>
          <w:tcPr>
            <w:tcW w:w="2835" w:type="dxa"/>
          </w:tcPr>
          <w:p w14:paraId="508E6D84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Non-participation</w:t>
            </w:r>
          </w:p>
        </w:tc>
        <w:tc>
          <w:tcPr>
            <w:tcW w:w="5873" w:type="dxa"/>
            <w:gridSpan w:val="2"/>
          </w:tcPr>
          <w:p w14:paraId="030C4729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11 participants didn’t respond.</w:t>
            </w:r>
          </w:p>
        </w:tc>
      </w:tr>
      <w:tr w:rsidR="009846AF" w:rsidRPr="001E400A" w14:paraId="18F4E7A3" w14:textId="77777777" w:rsidTr="005B5A50">
        <w:tc>
          <w:tcPr>
            <w:tcW w:w="534" w:type="dxa"/>
          </w:tcPr>
          <w:p w14:paraId="29ADD539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708" w:type="dxa"/>
            <w:gridSpan w:val="3"/>
          </w:tcPr>
          <w:p w14:paraId="0CD9C205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  <w:b/>
              </w:rPr>
            </w:pPr>
            <w:r w:rsidRPr="001E400A">
              <w:rPr>
                <w:rFonts w:ascii="Times New Roman" w:hAnsi="Times New Roman"/>
                <w:b/>
              </w:rPr>
              <w:t>Setting</w:t>
            </w:r>
          </w:p>
        </w:tc>
      </w:tr>
      <w:tr w:rsidR="009846AF" w:rsidRPr="001E400A" w14:paraId="6E33B19B" w14:textId="77777777" w:rsidTr="005B5A50">
        <w:tc>
          <w:tcPr>
            <w:tcW w:w="534" w:type="dxa"/>
          </w:tcPr>
          <w:p w14:paraId="066721B0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14</w:t>
            </w:r>
          </w:p>
        </w:tc>
        <w:tc>
          <w:tcPr>
            <w:tcW w:w="2835" w:type="dxa"/>
          </w:tcPr>
          <w:p w14:paraId="3D840104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Setting of data collection</w:t>
            </w:r>
          </w:p>
        </w:tc>
        <w:tc>
          <w:tcPr>
            <w:tcW w:w="5873" w:type="dxa"/>
            <w:gridSpan w:val="2"/>
          </w:tcPr>
          <w:p w14:paraId="0C27CEC2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Conducted via online videoconference platform and telephone</w:t>
            </w:r>
          </w:p>
        </w:tc>
      </w:tr>
      <w:tr w:rsidR="009846AF" w:rsidRPr="001E400A" w14:paraId="1E8F586F" w14:textId="77777777" w:rsidTr="005B5A50">
        <w:tc>
          <w:tcPr>
            <w:tcW w:w="534" w:type="dxa"/>
          </w:tcPr>
          <w:p w14:paraId="50316BF0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15</w:t>
            </w:r>
          </w:p>
        </w:tc>
        <w:tc>
          <w:tcPr>
            <w:tcW w:w="2835" w:type="dxa"/>
          </w:tcPr>
          <w:p w14:paraId="1306ADEE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 xml:space="preserve">Presence of non-participants  </w:t>
            </w:r>
          </w:p>
        </w:tc>
        <w:tc>
          <w:tcPr>
            <w:tcW w:w="5873" w:type="dxa"/>
            <w:gridSpan w:val="2"/>
          </w:tcPr>
          <w:p w14:paraId="024B51D7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No non-participants were present for the interviews</w:t>
            </w:r>
          </w:p>
        </w:tc>
      </w:tr>
      <w:tr w:rsidR="009846AF" w:rsidRPr="001E400A" w14:paraId="4654A0C7" w14:textId="77777777" w:rsidTr="005B5A50">
        <w:tc>
          <w:tcPr>
            <w:tcW w:w="534" w:type="dxa"/>
          </w:tcPr>
          <w:p w14:paraId="7C405E0F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16</w:t>
            </w:r>
          </w:p>
        </w:tc>
        <w:tc>
          <w:tcPr>
            <w:tcW w:w="2835" w:type="dxa"/>
          </w:tcPr>
          <w:p w14:paraId="4C655E15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 xml:space="preserve">Description of sample  </w:t>
            </w:r>
          </w:p>
        </w:tc>
        <w:tc>
          <w:tcPr>
            <w:tcW w:w="5873" w:type="dxa"/>
            <w:gridSpan w:val="2"/>
          </w:tcPr>
          <w:p w14:paraId="67D7368D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Participants were representatives from government and CALD community organisations and groups from across 7 states and territories within Australia.</w:t>
            </w:r>
          </w:p>
        </w:tc>
      </w:tr>
      <w:tr w:rsidR="009846AF" w:rsidRPr="001E400A" w14:paraId="094CFDCD" w14:textId="77777777" w:rsidTr="005B5A50">
        <w:tc>
          <w:tcPr>
            <w:tcW w:w="534" w:type="dxa"/>
          </w:tcPr>
          <w:p w14:paraId="37A8DF2A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708" w:type="dxa"/>
            <w:gridSpan w:val="3"/>
          </w:tcPr>
          <w:p w14:paraId="6486252C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  <w:b/>
              </w:rPr>
            </w:pPr>
            <w:r w:rsidRPr="001E400A">
              <w:rPr>
                <w:rFonts w:ascii="Times New Roman" w:hAnsi="Times New Roman"/>
                <w:b/>
              </w:rPr>
              <w:t>Data Collection</w:t>
            </w:r>
          </w:p>
        </w:tc>
      </w:tr>
      <w:tr w:rsidR="009846AF" w:rsidRPr="001E400A" w14:paraId="056B3ECD" w14:textId="77777777" w:rsidTr="005B5A50">
        <w:tc>
          <w:tcPr>
            <w:tcW w:w="534" w:type="dxa"/>
          </w:tcPr>
          <w:p w14:paraId="69B15BC4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17</w:t>
            </w:r>
          </w:p>
        </w:tc>
        <w:tc>
          <w:tcPr>
            <w:tcW w:w="2835" w:type="dxa"/>
          </w:tcPr>
          <w:p w14:paraId="541A542E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Interview guide</w:t>
            </w:r>
          </w:p>
        </w:tc>
        <w:tc>
          <w:tcPr>
            <w:tcW w:w="5873" w:type="dxa"/>
            <w:gridSpan w:val="2"/>
          </w:tcPr>
          <w:p w14:paraId="111C4AB8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Provided in advance upon request</w:t>
            </w:r>
          </w:p>
        </w:tc>
      </w:tr>
      <w:tr w:rsidR="009846AF" w:rsidRPr="001E400A" w14:paraId="51C87A36" w14:textId="77777777" w:rsidTr="005B5A50">
        <w:tc>
          <w:tcPr>
            <w:tcW w:w="534" w:type="dxa"/>
          </w:tcPr>
          <w:p w14:paraId="7E54FCA9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lastRenderedPageBreak/>
              <w:t>18</w:t>
            </w:r>
          </w:p>
        </w:tc>
        <w:tc>
          <w:tcPr>
            <w:tcW w:w="2835" w:type="dxa"/>
          </w:tcPr>
          <w:p w14:paraId="1D6DD675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Repeat interviews</w:t>
            </w:r>
          </w:p>
        </w:tc>
        <w:tc>
          <w:tcPr>
            <w:tcW w:w="5873" w:type="dxa"/>
            <w:gridSpan w:val="2"/>
          </w:tcPr>
          <w:p w14:paraId="19C9121C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No</w:t>
            </w:r>
          </w:p>
        </w:tc>
      </w:tr>
      <w:tr w:rsidR="009846AF" w:rsidRPr="001E400A" w14:paraId="0839DE41" w14:textId="77777777" w:rsidTr="005B5A50">
        <w:tc>
          <w:tcPr>
            <w:tcW w:w="534" w:type="dxa"/>
          </w:tcPr>
          <w:p w14:paraId="130552BF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19</w:t>
            </w:r>
          </w:p>
        </w:tc>
        <w:tc>
          <w:tcPr>
            <w:tcW w:w="2835" w:type="dxa"/>
          </w:tcPr>
          <w:p w14:paraId="4E4416CB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 xml:space="preserve">Audio/visual recording  </w:t>
            </w:r>
          </w:p>
        </w:tc>
        <w:tc>
          <w:tcPr>
            <w:tcW w:w="5873" w:type="dxa"/>
            <w:gridSpan w:val="2"/>
          </w:tcPr>
          <w:p w14:paraId="252B466F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Audio recording</w:t>
            </w:r>
          </w:p>
        </w:tc>
      </w:tr>
      <w:tr w:rsidR="009846AF" w:rsidRPr="001E400A" w14:paraId="512D9D51" w14:textId="77777777" w:rsidTr="005B5A50">
        <w:tc>
          <w:tcPr>
            <w:tcW w:w="534" w:type="dxa"/>
          </w:tcPr>
          <w:p w14:paraId="2F10137E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20</w:t>
            </w:r>
          </w:p>
        </w:tc>
        <w:tc>
          <w:tcPr>
            <w:tcW w:w="2835" w:type="dxa"/>
          </w:tcPr>
          <w:p w14:paraId="16C8A53D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Field notes</w:t>
            </w:r>
          </w:p>
        </w:tc>
        <w:tc>
          <w:tcPr>
            <w:tcW w:w="5873" w:type="dxa"/>
            <w:gridSpan w:val="2"/>
          </w:tcPr>
          <w:p w14:paraId="2A77CE2F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Limited reflective notes were captured following interviews. These notes were not included in the qualitative analysis.</w:t>
            </w:r>
          </w:p>
        </w:tc>
      </w:tr>
      <w:tr w:rsidR="009846AF" w:rsidRPr="001E400A" w14:paraId="54F1BEFC" w14:textId="77777777" w:rsidTr="005B5A50">
        <w:tc>
          <w:tcPr>
            <w:tcW w:w="534" w:type="dxa"/>
          </w:tcPr>
          <w:p w14:paraId="5DF907C3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21</w:t>
            </w:r>
          </w:p>
        </w:tc>
        <w:tc>
          <w:tcPr>
            <w:tcW w:w="2835" w:type="dxa"/>
          </w:tcPr>
          <w:p w14:paraId="35ABADCA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Duration</w:t>
            </w:r>
          </w:p>
        </w:tc>
        <w:tc>
          <w:tcPr>
            <w:tcW w:w="5873" w:type="dxa"/>
            <w:gridSpan w:val="2"/>
          </w:tcPr>
          <w:p w14:paraId="1636F215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  <w:highlight w:val="yellow"/>
              </w:rPr>
            </w:pPr>
            <w:r w:rsidRPr="001E400A">
              <w:rPr>
                <w:rFonts w:ascii="Times New Roman" w:hAnsi="Times New Roman"/>
              </w:rPr>
              <w:t>Ranged between 20 minutes to 60 minutes</w:t>
            </w:r>
          </w:p>
        </w:tc>
      </w:tr>
      <w:tr w:rsidR="009846AF" w:rsidRPr="001E400A" w14:paraId="4B862F85" w14:textId="77777777" w:rsidTr="005B5A50">
        <w:tc>
          <w:tcPr>
            <w:tcW w:w="534" w:type="dxa"/>
          </w:tcPr>
          <w:p w14:paraId="59389B98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22</w:t>
            </w:r>
          </w:p>
        </w:tc>
        <w:tc>
          <w:tcPr>
            <w:tcW w:w="2835" w:type="dxa"/>
          </w:tcPr>
          <w:p w14:paraId="6BB5EC16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Data saturation</w:t>
            </w:r>
          </w:p>
        </w:tc>
        <w:tc>
          <w:tcPr>
            <w:tcW w:w="5873" w:type="dxa"/>
            <w:gridSpan w:val="2"/>
          </w:tcPr>
          <w:p w14:paraId="3D2EE7FA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Purposeful sampling to ensure range of experiences from across different cultural groups and Australian jurisdictions were captured and described. As such sampling continued past basic conceptual/thematic saturation to ensure a range of cultural perspectives were included.</w:t>
            </w:r>
          </w:p>
        </w:tc>
      </w:tr>
      <w:tr w:rsidR="009846AF" w:rsidRPr="001E400A" w14:paraId="3AC698C4" w14:textId="77777777" w:rsidTr="005B5A50">
        <w:tc>
          <w:tcPr>
            <w:tcW w:w="534" w:type="dxa"/>
          </w:tcPr>
          <w:p w14:paraId="75D9E904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23</w:t>
            </w:r>
          </w:p>
        </w:tc>
        <w:tc>
          <w:tcPr>
            <w:tcW w:w="2835" w:type="dxa"/>
          </w:tcPr>
          <w:p w14:paraId="43CD2747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Transcripts returned</w:t>
            </w:r>
          </w:p>
        </w:tc>
        <w:tc>
          <w:tcPr>
            <w:tcW w:w="5873" w:type="dxa"/>
            <w:gridSpan w:val="2"/>
          </w:tcPr>
          <w:p w14:paraId="3068AD21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No</w:t>
            </w:r>
          </w:p>
        </w:tc>
      </w:tr>
      <w:tr w:rsidR="009846AF" w:rsidRPr="001E400A" w14:paraId="675FE2EE" w14:textId="77777777" w:rsidTr="005B5A50">
        <w:tc>
          <w:tcPr>
            <w:tcW w:w="9242" w:type="dxa"/>
            <w:gridSpan w:val="4"/>
          </w:tcPr>
          <w:p w14:paraId="6FDF5F82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  <w:b/>
              </w:rPr>
            </w:pPr>
            <w:r w:rsidRPr="001E400A">
              <w:rPr>
                <w:rFonts w:ascii="Times New Roman" w:hAnsi="Times New Roman"/>
                <w:b/>
              </w:rPr>
              <w:t>Domain 3: Analysis and Findings</w:t>
            </w:r>
          </w:p>
        </w:tc>
      </w:tr>
      <w:tr w:rsidR="009846AF" w:rsidRPr="001E400A" w14:paraId="7C162954" w14:textId="77777777" w:rsidTr="005B5A50">
        <w:tc>
          <w:tcPr>
            <w:tcW w:w="534" w:type="dxa"/>
          </w:tcPr>
          <w:p w14:paraId="6491A318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708" w:type="dxa"/>
            <w:gridSpan w:val="3"/>
          </w:tcPr>
          <w:p w14:paraId="422AB95E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  <w:b/>
              </w:rPr>
            </w:pPr>
            <w:r w:rsidRPr="001E400A">
              <w:rPr>
                <w:rFonts w:ascii="Times New Roman" w:hAnsi="Times New Roman"/>
                <w:b/>
              </w:rPr>
              <w:t xml:space="preserve">Data Analysis </w:t>
            </w:r>
          </w:p>
        </w:tc>
      </w:tr>
      <w:tr w:rsidR="009846AF" w:rsidRPr="001E400A" w14:paraId="2DDDF786" w14:textId="77777777" w:rsidTr="005B5A50">
        <w:tc>
          <w:tcPr>
            <w:tcW w:w="534" w:type="dxa"/>
          </w:tcPr>
          <w:p w14:paraId="793C8814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24</w:t>
            </w:r>
          </w:p>
        </w:tc>
        <w:tc>
          <w:tcPr>
            <w:tcW w:w="2835" w:type="dxa"/>
          </w:tcPr>
          <w:p w14:paraId="223D5E2E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Number of data coders</w:t>
            </w:r>
          </w:p>
        </w:tc>
        <w:tc>
          <w:tcPr>
            <w:tcW w:w="5873" w:type="dxa"/>
            <w:gridSpan w:val="2"/>
          </w:tcPr>
          <w:p w14:paraId="2752C861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 xml:space="preserve">Initial coding was done by HS and AC. BHR contributed to development and refining concepts identified. Codes, </w:t>
            </w:r>
            <w:proofErr w:type="gramStart"/>
            <w:r w:rsidRPr="001E400A">
              <w:rPr>
                <w:rFonts w:ascii="Times New Roman" w:hAnsi="Times New Roman"/>
              </w:rPr>
              <w:t>concepts</w:t>
            </w:r>
            <w:proofErr w:type="gramEnd"/>
            <w:r w:rsidRPr="001E400A">
              <w:rPr>
                <w:rFonts w:ascii="Times New Roman" w:hAnsi="Times New Roman"/>
              </w:rPr>
              <w:t xml:space="preserve"> and higher order themes were discussed by all authors.</w:t>
            </w:r>
          </w:p>
        </w:tc>
      </w:tr>
      <w:tr w:rsidR="009846AF" w:rsidRPr="001E400A" w14:paraId="7394D2B7" w14:textId="77777777" w:rsidTr="005B5A50">
        <w:tc>
          <w:tcPr>
            <w:tcW w:w="534" w:type="dxa"/>
          </w:tcPr>
          <w:p w14:paraId="376D91B1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25</w:t>
            </w:r>
          </w:p>
        </w:tc>
        <w:tc>
          <w:tcPr>
            <w:tcW w:w="2835" w:type="dxa"/>
          </w:tcPr>
          <w:p w14:paraId="017B0E1E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 xml:space="preserve">Description of the coding tree </w:t>
            </w:r>
          </w:p>
        </w:tc>
        <w:tc>
          <w:tcPr>
            <w:tcW w:w="5873" w:type="dxa"/>
            <w:gridSpan w:val="2"/>
          </w:tcPr>
          <w:p w14:paraId="68D94E11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 xml:space="preserve">No, not necessary given the focus of the analysis is largely descriptive rather than being theory-driven. </w:t>
            </w:r>
          </w:p>
        </w:tc>
      </w:tr>
      <w:tr w:rsidR="009846AF" w:rsidRPr="001E400A" w14:paraId="646F1592" w14:textId="77777777" w:rsidTr="005B5A50">
        <w:tc>
          <w:tcPr>
            <w:tcW w:w="534" w:type="dxa"/>
          </w:tcPr>
          <w:p w14:paraId="2F64BB68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26</w:t>
            </w:r>
          </w:p>
        </w:tc>
        <w:tc>
          <w:tcPr>
            <w:tcW w:w="2835" w:type="dxa"/>
          </w:tcPr>
          <w:p w14:paraId="46764140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 xml:space="preserve">Derivation of themes  </w:t>
            </w:r>
          </w:p>
        </w:tc>
        <w:tc>
          <w:tcPr>
            <w:tcW w:w="5873" w:type="dxa"/>
            <w:gridSpan w:val="2"/>
          </w:tcPr>
          <w:p w14:paraId="41B1FE21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Codes and concepts were derived through open coding of interview transcripts, these were then tested and consolidated into higher order themes.</w:t>
            </w:r>
          </w:p>
        </w:tc>
      </w:tr>
      <w:tr w:rsidR="009846AF" w:rsidRPr="001E400A" w14:paraId="1F18393A" w14:textId="77777777" w:rsidTr="005B5A50">
        <w:tc>
          <w:tcPr>
            <w:tcW w:w="534" w:type="dxa"/>
          </w:tcPr>
          <w:p w14:paraId="149B7D39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27</w:t>
            </w:r>
          </w:p>
        </w:tc>
        <w:tc>
          <w:tcPr>
            <w:tcW w:w="2835" w:type="dxa"/>
          </w:tcPr>
          <w:p w14:paraId="2C1FBEDD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Software</w:t>
            </w:r>
          </w:p>
        </w:tc>
        <w:tc>
          <w:tcPr>
            <w:tcW w:w="5873" w:type="dxa"/>
            <w:gridSpan w:val="2"/>
          </w:tcPr>
          <w:p w14:paraId="58E9DEE1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 xml:space="preserve">NVivo </w:t>
            </w:r>
          </w:p>
        </w:tc>
      </w:tr>
      <w:tr w:rsidR="009846AF" w:rsidRPr="001E400A" w14:paraId="6FCB9C96" w14:textId="77777777" w:rsidTr="005B5A50">
        <w:tc>
          <w:tcPr>
            <w:tcW w:w="534" w:type="dxa"/>
          </w:tcPr>
          <w:p w14:paraId="7F583797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lastRenderedPageBreak/>
              <w:t>28</w:t>
            </w:r>
          </w:p>
        </w:tc>
        <w:tc>
          <w:tcPr>
            <w:tcW w:w="2835" w:type="dxa"/>
          </w:tcPr>
          <w:p w14:paraId="76598DAB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Participant checking</w:t>
            </w:r>
          </w:p>
        </w:tc>
        <w:tc>
          <w:tcPr>
            <w:tcW w:w="5873" w:type="dxa"/>
            <w:gridSpan w:val="2"/>
          </w:tcPr>
          <w:p w14:paraId="649CD606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No</w:t>
            </w:r>
          </w:p>
        </w:tc>
      </w:tr>
      <w:tr w:rsidR="009846AF" w:rsidRPr="001E400A" w14:paraId="5B5F2C3E" w14:textId="77777777" w:rsidTr="005B5A50">
        <w:tc>
          <w:tcPr>
            <w:tcW w:w="534" w:type="dxa"/>
          </w:tcPr>
          <w:p w14:paraId="714322B8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708" w:type="dxa"/>
            <w:gridSpan w:val="3"/>
          </w:tcPr>
          <w:p w14:paraId="3797F357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  <w:b/>
              </w:rPr>
            </w:pPr>
            <w:r w:rsidRPr="001E400A">
              <w:rPr>
                <w:rFonts w:ascii="Times New Roman" w:hAnsi="Times New Roman"/>
                <w:b/>
              </w:rPr>
              <w:t xml:space="preserve">Reporting </w:t>
            </w:r>
          </w:p>
        </w:tc>
      </w:tr>
      <w:tr w:rsidR="009846AF" w:rsidRPr="001E400A" w14:paraId="5970E47E" w14:textId="77777777" w:rsidTr="005B5A50">
        <w:tc>
          <w:tcPr>
            <w:tcW w:w="534" w:type="dxa"/>
          </w:tcPr>
          <w:p w14:paraId="6D3125FB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29</w:t>
            </w:r>
          </w:p>
        </w:tc>
        <w:tc>
          <w:tcPr>
            <w:tcW w:w="2835" w:type="dxa"/>
          </w:tcPr>
          <w:p w14:paraId="118AF7C3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Quotations presented</w:t>
            </w:r>
          </w:p>
        </w:tc>
        <w:tc>
          <w:tcPr>
            <w:tcW w:w="5873" w:type="dxa"/>
            <w:gridSpan w:val="2"/>
          </w:tcPr>
          <w:p w14:paraId="1B4FA4C5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Yes, selectively to illustrate findings</w:t>
            </w:r>
          </w:p>
        </w:tc>
      </w:tr>
      <w:tr w:rsidR="009846AF" w:rsidRPr="001E400A" w14:paraId="5172742C" w14:textId="77777777" w:rsidTr="005B5A50">
        <w:tc>
          <w:tcPr>
            <w:tcW w:w="534" w:type="dxa"/>
          </w:tcPr>
          <w:p w14:paraId="5AFAA830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30</w:t>
            </w:r>
          </w:p>
        </w:tc>
        <w:tc>
          <w:tcPr>
            <w:tcW w:w="2835" w:type="dxa"/>
          </w:tcPr>
          <w:p w14:paraId="5D132149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 xml:space="preserve">Data and findings consistent </w:t>
            </w:r>
          </w:p>
        </w:tc>
        <w:tc>
          <w:tcPr>
            <w:tcW w:w="5873" w:type="dxa"/>
            <w:gridSpan w:val="2"/>
          </w:tcPr>
          <w:p w14:paraId="41F0E448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Yes</w:t>
            </w:r>
          </w:p>
        </w:tc>
      </w:tr>
      <w:tr w:rsidR="009846AF" w:rsidRPr="001E400A" w14:paraId="4264F710" w14:textId="77777777" w:rsidTr="005B5A50">
        <w:tc>
          <w:tcPr>
            <w:tcW w:w="534" w:type="dxa"/>
          </w:tcPr>
          <w:p w14:paraId="2EDFA9E8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31</w:t>
            </w:r>
          </w:p>
        </w:tc>
        <w:tc>
          <w:tcPr>
            <w:tcW w:w="2835" w:type="dxa"/>
          </w:tcPr>
          <w:p w14:paraId="5585EEAA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 xml:space="preserve">Clarity of major themes  </w:t>
            </w:r>
          </w:p>
        </w:tc>
        <w:tc>
          <w:tcPr>
            <w:tcW w:w="5873" w:type="dxa"/>
            <w:gridSpan w:val="2"/>
          </w:tcPr>
          <w:p w14:paraId="0E21D13E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Yes</w:t>
            </w:r>
          </w:p>
        </w:tc>
      </w:tr>
      <w:tr w:rsidR="009846AF" w:rsidRPr="001E400A" w14:paraId="7A6C9C1A" w14:textId="77777777" w:rsidTr="005B5A50">
        <w:tc>
          <w:tcPr>
            <w:tcW w:w="534" w:type="dxa"/>
          </w:tcPr>
          <w:p w14:paraId="3666FBDA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32</w:t>
            </w:r>
          </w:p>
        </w:tc>
        <w:tc>
          <w:tcPr>
            <w:tcW w:w="2835" w:type="dxa"/>
          </w:tcPr>
          <w:p w14:paraId="27D8A846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 xml:space="preserve">Clarity of minor themes </w:t>
            </w:r>
          </w:p>
        </w:tc>
        <w:tc>
          <w:tcPr>
            <w:tcW w:w="5873" w:type="dxa"/>
            <w:gridSpan w:val="2"/>
          </w:tcPr>
          <w:p w14:paraId="3DBC433F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No, the focus in this paper is on major analytic findings and higher-order themes, given the focus of the study.</w:t>
            </w:r>
          </w:p>
        </w:tc>
      </w:tr>
    </w:tbl>
    <w:p w14:paraId="33AD97F1" w14:textId="77777777" w:rsidR="009846AF" w:rsidRPr="001E400A" w:rsidRDefault="009846AF" w:rsidP="009846AF">
      <w:pPr>
        <w:rPr>
          <w:rFonts w:cs="Times New Roman"/>
          <w:sz w:val="24"/>
          <w:szCs w:val="24"/>
        </w:rPr>
      </w:pPr>
    </w:p>
    <w:p w14:paraId="573B902F" w14:textId="77777777" w:rsidR="00C6087D" w:rsidRDefault="00A14BDE"/>
    <w:sectPr w:rsidR="00C608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6AF"/>
    <w:rsid w:val="00032AA9"/>
    <w:rsid w:val="00274711"/>
    <w:rsid w:val="009846AF"/>
    <w:rsid w:val="00A1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C135A"/>
  <w15:chartTrackingRefBased/>
  <w15:docId w15:val="{EF854B35-F4B0-43CB-962D-9AB061C8B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6AF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">
    <w:name w:val="Table Text"/>
    <w:basedOn w:val="Normal"/>
    <w:link w:val="TableTextChar"/>
    <w:qFormat/>
    <w:rsid w:val="009846AF"/>
    <w:pPr>
      <w:spacing w:before="60" w:after="60" w:line="240" w:lineRule="auto"/>
    </w:pPr>
    <w:rPr>
      <w:rFonts w:ascii="Calibri" w:eastAsia="Times New Roman" w:hAnsi="Calibri" w:cs="Times New Roman"/>
      <w:sz w:val="24"/>
      <w:szCs w:val="24"/>
      <w:lang w:eastAsia="en-AU"/>
    </w:rPr>
  </w:style>
  <w:style w:type="character" w:customStyle="1" w:styleId="TableTextChar">
    <w:name w:val="Table Text Char"/>
    <w:link w:val="TableText"/>
    <w:rsid w:val="009846AF"/>
    <w:rPr>
      <w:rFonts w:ascii="Calibri" w:eastAsia="Times New Roman" w:hAnsi="Calibri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587</Words>
  <Characters>3351</Characters>
  <Application>Microsoft Office Word</Application>
  <DocSecurity>0</DocSecurity>
  <Lines>27</Lines>
  <Paragraphs>7</Paragraphs>
  <ScaleCrop>false</ScaleCrop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Seale</dc:creator>
  <cp:keywords/>
  <dc:description/>
  <cp:lastModifiedBy>Holly Seale</cp:lastModifiedBy>
  <cp:revision>2</cp:revision>
  <dcterms:created xsi:type="dcterms:W3CDTF">2022-01-17T23:39:00Z</dcterms:created>
  <dcterms:modified xsi:type="dcterms:W3CDTF">2022-02-08T23:02:00Z</dcterms:modified>
</cp:coreProperties>
</file>