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43E79" w14:textId="77777777" w:rsidR="00036B64" w:rsidRPr="00074658" w:rsidRDefault="00036B64" w:rsidP="00036B64">
      <w:pPr>
        <w:pStyle w:val="Heading1"/>
        <w:spacing w:line="480" w:lineRule="auto"/>
        <w:jc w:val="both"/>
        <w:rPr>
          <w:rFonts w:cs="Times New Roman"/>
        </w:rPr>
      </w:pPr>
      <w:bookmarkStart w:id="0" w:name="_Toc124966055"/>
      <w:r w:rsidRPr="00B2519A">
        <w:rPr>
          <w:rFonts w:cs="Times New Roman"/>
        </w:rPr>
        <w:t>Appendix</w:t>
      </w:r>
      <w:bookmarkEnd w:id="0"/>
    </w:p>
    <w:p w14:paraId="295D8C70" w14:textId="77777777" w:rsidR="00036B64" w:rsidRPr="00074658" w:rsidRDefault="00036B64" w:rsidP="00036B64">
      <w:pPr>
        <w:pStyle w:val="Heading2"/>
        <w:spacing w:line="480" w:lineRule="auto"/>
        <w:jc w:val="both"/>
        <w:rPr>
          <w:rFonts w:cs="Times New Roman"/>
        </w:rPr>
      </w:pPr>
      <w:bookmarkStart w:id="1" w:name="_Toc124966056"/>
      <w:r w:rsidRPr="00074658">
        <w:rPr>
          <w:rFonts w:cs="Times New Roman"/>
        </w:rPr>
        <w:t>Preparation of the time series</w:t>
      </w:r>
      <w:bookmarkEnd w:id="1"/>
    </w:p>
    <w:p w14:paraId="04E16E6C" w14:textId="77777777" w:rsidR="00036B64" w:rsidRPr="00074658" w:rsidRDefault="00036B64" w:rsidP="00036B64">
      <w:pPr>
        <w:pStyle w:val="Heading3"/>
        <w:spacing w:line="480" w:lineRule="auto"/>
        <w:jc w:val="both"/>
        <w:rPr>
          <w:rFonts w:cs="Times New Roman"/>
        </w:rPr>
      </w:pPr>
      <w:bookmarkStart w:id="2" w:name="_Toc124966057"/>
      <w:r w:rsidRPr="00074658">
        <w:rPr>
          <w:rFonts w:cs="Times New Roman"/>
        </w:rPr>
        <w:t>Step 1</w:t>
      </w:r>
      <w:r>
        <w:rPr>
          <w:rFonts w:cs="Times New Roman"/>
        </w:rPr>
        <w:t>.</w:t>
      </w:r>
      <w:r w:rsidRPr="00074658">
        <w:rPr>
          <w:rFonts w:cs="Times New Roman"/>
        </w:rPr>
        <w:t xml:space="preserve"> Ensure stationarity</w:t>
      </w:r>
      <w:bookmarkEnd w:id="2"/>
    </w:p>
    <w:p w14:paraId="5755CE85" w14:textId="77777777" w:rsidR="00036B64" w:rsidRPr="00E15A42" w:rsidRDefault="00036B64" w:rsidP="00036B64">
      <w:pPr>
        <w:pStyle w:val="Paragraph"/>
        <w:widowControl/>
        <w:spacing w:before="0" w:after="160"/>
        <w:jc w:val="both"/>
      </w:pPr>
      <w:r>
        <w:t>The t</w:t>
      </w:r>
      <w:r w:rsidRPr="00E15A42">
        <w:t>otal number of daily plays, which is autocorrelated, and day-of-</w:t>
      </w:r>
      <w:r>
        <w:t>the-</w:t>
      </w:r>
      <w:r w:rsidRPr="00E15A42">
        <w:t xml:space="preserve">week fixed effects have been filtered out from the </w:t>
      </w:r>
      <w:proofErr w:type="gramStart"/>
      <w:r w:rsidRPr="00E15A42">
        <w:t>four time</w:t>
      </w:r>
      <w:proofErr w:type="gramEnd"/>
      <w:r w:rsidRPr="00E15A42">
        <w:t xml:space="preserve"> series. I then conduct </w:t>
      </w:r>
      <w:r>
        <w:t xml:space="preserve">an </w:t>
      </w:r>
      <w:r w:rsidRPr="00E15A42">
        <w:t xml:space="preserve">augmented </w:t>
      </w:r>
      <w:r>
        <w:t>D</w:t>
      </w:r>
      <w:r w:rsidRPr="00E15A42">
        <w:t>ickey</w:t>
      </w:r>
      <w:r>
        <w:t>–F</w:t>
      </w:r>
      <w:r w:rsidRPr="00E15A42">
        <w:t>uller unit-root test and present the results in</w:t>
      </w:r>
      <w:r>
        <w:t xml:space="preserve"> </w:t>
      </w:r>
      <w:r>
        <w:fldChar w:fldCharType="begin"/>
      </w:r>
      <w:r>
        <w:instrText xml:space="preserve"> REF _Ref125099569 \h </w:instrText>
      </w:r>
      <w:r>
        <w:fldChar w:fldCharType="separate"/>
      </w:r>
      <w:r>
        <w:t>Table A</w:t>
      </w:r>
      <w:r>
        <w:rPr>
          <w:noProof/>
        </w:rPr>
        <w:t>1</w:t>
      </w:r>
      <w:r>
        <w:fldChar w:fldCharType="end"/>
      </w:r>
      <w:r w:rsidRPr="00E15A42">
        <w:t>.</w:t>
      </w:r>
    </w:p>
    <w:p w14:paraId="11E0A161" w14:textId="77777777" w:rsidR="00036B64" w:rsidRPr="004C55E9" w:rsidRDefault="00036B64" w:rsidP="00036B64">
      <w:pPr>
        <w:pStyle w:val="Caption"/>
      </w:pPr>
      <w:bookmarkStart w:id="3" w:name="_Ref125099569"/>
      <w:bookmarkStart w:id="4" w:name="_Toc124966024"/>
      <w:r>
        <w:t>Table A</w:t>
      </w:r>
      <w:r>
        <w:fldChar w:fldCharType="begin"/>
      </w:r>
      <w:r>
        <w:instrText xml:space="preserve"> SEQ Table_A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3"/>
      <w:r w:rsidRPr="004C55E9">
        <w:t>: Augmented Dickey</w:t>
      </w:r>
      <w:r>
        <w:t>–</w:t>
      </w:r>
      <w:r w:rsidRPr="004C55E9">
        <w:t xml:space="preserve">Fuller </w:t>
      </w:r>
      <w:r>
        <w:t>t</w:t>
      </w:r>
      <w:r w:rsidRPr="004C55E9">
        <w:t>est</w:t>
      </w:r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533"/>
        <w:gridCol w:w="1533"/>
        <w:gridCol w:w="1533"/>
        <w:gridCol w:w="1534"/>
      </w:tblGrid>
      <w:tr w:rsidR="00036B64" w:rsidRPr="00E15A42" w14:paraId="2441ECE1" w14:textId="77777777" w:rsidTr="00850508">
        <w:tc>
          <w:tcPr>
            <w:tcW w:w="2518" w:type="dxa"/>
            <w:shd w:val="clear" w:color="auto" w:fill="auto"/>
          </w:tcPr>
          <w:p w14:paraId="719BD0A4" w14:textId="77777777" w:rsidR="00036B64" w:rsidRPr="001F19A2" w:rsidRDefault="00036B64" w:rsidP="00850508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33" w:type="dxa"/>
            <w:shd w:val="clear" w:color="auto" w:fill="auto"/>
          </w:tcPr>
          <w:p w14:paraId="01A00B95" w14:textId="77777777" w:rsidR="00036B64" w:rsidRPr="001F19A2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1F19A2">
              <w:rPr>
                <w:b/>
                <w:bCs/>
              </w:rPr>
              <w:t>(1)</w:t>
            </w:r>
          </w:p>
        </w:tc>
        <w:tc>
          <w:tcPr>
            <w:tcW w:w="1533" w:type="dxa"/>
            <w:shd w:val="clear" w:color="auto" w:fill="auto"/>
          </w:tcPr>
          <w:p w14:paraId="73E90B19" w14:textId="77777777" w:rsidR="00036B64" w:rsidRPr="001F19A2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1F19A2">
              <w:rPr>
                <w:b/>
                <w:bCs/>
              </w:rPr>
              <w:t>(2)</w:t>
            </w:r>
          </w:p>
        </w:tc>
        <w:tc>
          <w:tcPr>
            <w:tcW w:w="1533" w:type="dxa"/>
            <w:shd w:val="clear" w:color="auto" w:fill="auto"/>
          </w:tcPr>
          <w:p w14:paraId="4E5BB239" w14:textId="77777777" w:rsidR="00036B64" w:rsidRPr="001F19A2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1F19A2">
              <w:rPr>
                <w:b/>
                <w:bCs/>
              </w:rPr>
              <w:t>(3)</w:t>
            </w:r>
          </w:p>
        </w:tc>
        <w:tc>
          <w:tcPr>
            <w:tcW w:w="1534" w:type="dxa"/>
            <w:shd w:val="clear" w:color="auto" w:fill="auto"/>
          </w:tcPr>
          <w:p w14:paraId="2ED1088E" w14:textId="77777777" w:rsidR="00036B64" w:rsidRPr="001F19A2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1F19A2">
              <w:rPr>
                <w:b/>
                <w:bCs/>
              </w:rPr>
              <w:t>(4)</w:t>
            </w:r>
          </w:p>
        </w:tc>
      </w:tr>
      <w:tr w:rsidR="00036B64" w:rsidRPr="00E15A42" w14:paraId="71AD890A" w14:textId="77777777" w:rsidTr="00850508">
        <w:tc>
          <w:tcPr>
            <w:tcW w:w="2518" w:type="dxa"/>
            <w:shd w:val="clear" w:color="auto" w:fill="auto"/>
          </w:tcPr>
          <w:p w14:paraId="10293D8C" w14:textId="77777777" w:rsidR="00036B64" w:rsidRPr="00E15A42" w:rsidRDefault="00036B64" w:rsidP="00850508">
            <w:pPr>
              <w:spacing w:line="240" w:lineRule="auto"/>
            </w:pPr>
            <w:r w:rsidRPr="00E15A42">
              <w:t>Sample</w:t>
            </w:r>
          </w:p>
        </w:tc>
        <w:tc>
          <w:tcPr>
            <w:tcW w:w="1533" w:type="dxa"/>
            <w:shd w:val="clear" w:color="auto" w:fill="auto"/>
          </w:tcPr>
          <w:p w14:paraId="192AD41E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Positive</w:t>
            </w:r>
          </w:p>
        </w:tc>
        <w:tc>
          <w:tcPr>
            <w:tcW w:w="1533" w:type="dxa"/>
            <w:shd w:val="clear" w:color="auto" w:fill="auto"/>
          </w:tcPr>
          <w:p w14:paraId="1B18357A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1533" w:type="dxa"/>
            <w:shd w:val="clear" w:color="auto" w:fill="auto"/>
          </w:tcPr>
          <w:p w14:paraId="0AC8541A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Recent</w:t>
            </w:r>
          </w:p>
        </w:tc>
        <w:tc>
          <w:tcPr>
            <w:tcW w:w="1534" w:type="dxa"/>
            <w:shd w:val="clear" w:color="auto" w:fill="auto"/>
          </w:tcPr>
          <w:p w14:paraId="424F2790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Old</w:t>
            </w:r>
          </w:p>
        </w:tc>
      </w:tr>
      <w:tr w:rsidR="00036B64" w:rsidRPr="00E15A42" w14:paraId="053E9219" w14:textId="77777777" w:rsidTr="00850508">
        <w:tc>
          <w:tcPr>
            <w:tcW w:w="2518" w:type="dxa"/>
            <w:shd w:val="clear" w:color="auto" w:fill="auto"/>
          </w:tcPr>
          <w:p w14:paraId="296F3AA6" w14:textId="77777777" w:rsidR="00036B64" w:rsidRPr="00E15A42" w:rsidRDefault="00036B64" w:rsidP="00850508">
            <w:pPr>
              <w:spacing w:line="240" w:lineRule="auto"/>
            </w:pPr>
            <w:r w:rsidRPr="00E15A42">
              <w:t>Dependent variable</w:t>
            </w:r>
          </w:p>
        </w:tc>
        <w:tc>
          <w:tcPr>
            <w:tcW w:w="3066" w:type="dxa"/>
            <w:gridSpan w:val="2"/>
            <w:shd w:val="clear" w:color="auto" w:fill="auto"/>
          </w:tcPr>
          <w:p w14:paraId="2B29A914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Old–</w:t>
            </w:r>
            <w:r w:rsidRPr="00E15A42">
              <w:t>Recent</w:t>
            </w:r>
          </w:p>
        </w:tc>
        <w:tc>
          <w:tcPr>
            <w:tcW w:w="3067" w:type="dxa"/>
            <w:gridSpan w:val="2"/>
            <w:shd w:val="clear" w:color="auto" w:fill="auto"/>
          </w:tcPr>
          <w:p w14:paraId="784835A2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Positive</w:t>
            </w:r>
            <w:r>
              <w:t>–</w:t>
            </w:r>
            <w:r w:rsidRPr="00E15A42">
              <w:t>Negative</w:t>
            </w:r>
          </w:p>
        </w:tc>
      </w:tr>
      <w:tr w:rsidR="00036B64" w:rsidRPr="00E15A42" w14:paraId="0A028938" w14:textId="77777777" w:rsidTr="00850508">
        <w:tc>
          <w:tcPr>
            <w:tcW w:w="2518" w:type="dxa"/>
            <w:shd w:val="clear" w:color="auto" w:fill="auto"/>
          </w:tcPr>
          <w:p w14:paraId="4C778181" w14:textId="77777777" w:rsidR="00036B64" w:rsidRPr="00E15A42" w:rsidRDefault="00036B64" w:rsidP="00850508">
            <w:pPr>
              <w:spacing w:line="240" w:lineRule="auto"/>
            </w:pPr>
            <w:r w:rsidRPr="00E15A42">
              <w:t>Z(t)</w:t>
            </w:r>
          </w:p>
        </w:tc>
        <w:tc>
          <w:tcPr>
            <w:tcW w:w="1533" w:type="dxa"/>
            <w:shd w:val="clear" w:color="auto" w:fill="auto"/>
          </w:tcPr>
          <w:p w14:paraId="1FB0031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-5.618</w:t>
            </w:r>
          </w:p>
        </w:tc>
        <w:tc>
          <w:tcPr>
            <w:tcW w:w="1533" w:type="dxa"/>
            <w:shd w:val="clear" w:color="auto" w:fill="auto"/>
          </w:tcPr>
          <w:p w14:paraId="3E7338EF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-8.982</w:t>
            </w:r>
          </w:p>
        </w:tc>
        <w:tc>
          <w:tcPr>
            <w:tcW w:w="1533" w:type="dxa"/>
            <w:shd w:val="clear" w:color="auto" w:fill="auto"/>
          </w:tcPr>
          <w:p w14:paraId="655C0FC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-5.183</w:t>
            </w:r>
          </w:p>
        </w:tc>
        <w:tc>
          <w:tcPr>
            <w:tcW w:w="1534" w:type="dxa"/>
            <w:shd w:val="clear" w:color="auto" w:fill="auto"/>
          </w:tcPr>
          <w:p w14:paraId="17D60ECD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-5.130</w:t>
            </w:r>
          </w:p>
        </w:tc>
      </w:tr>
      <w:tr w:rsidR="00036B64" w:rsidRPr="00E15A42" w14:paraId="79C2F7F5" w14:textId="77777777" w:rsidTr="00850508">
        <w:tc>
          <w:tcPr>
            <w:tcW w:w="2518" w:type="dxa"/>
            <w:shd w:val="clear" w:color="auto" w:fill="auto"/>
          </w:tcPr>
          <w:p w14:paraId="1E56EC68" w14:textId="77777777" w:rsidR="00036B64" w:rsidRPr="00E15A42" w:rsidRDefault="00036B64" w:rsidP="00850508">
            <w:pPr>
              <w:spacing w:line="240" w:lineRule="auto"/>
            </w:pPr>
            <w:r w:rsidRPr="00E15A42">
              <w:t>MacKinnon approximate p-value</w:t>
            </w:r>
          </w:p>
        </w:tc>
        <w:tc>
          <w:tcPr>
            <w:tcW w:w="1533" w:type="dxa"/>
            <w:shd w:val="clear" w:color="auto" w:fill="auto"/>
          </w:tcPr>
          <w:p w14:paraId="07B81B11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0.000</w:t>
            </w:r>
          </w:p>
        </w:tc>
        <w:tc>
          <w:tcPr>
            <w:tcW w:w="1533" w:type="dxa"/>
            <w:shd w:val="clear" w:color="auto" w:fill="auto"/>
          </w:tcPr>
          <w:p w14:paraId="3CF3010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0.000</w:t>
            </w:r>
          </w:p>
        </w:tc>
        <w:tc>
          <w:tcPr>
            <w:tcW w:w="1533" w:type="dxa"/>
            <w:shd w:val="clear" w:color="auto" w:fill="auto"/>
          </w:tcPr>
          <w:p w14:paraId="517AC5E0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0.000</w:t>
            </w:r>
          </w:p>
        </w:tc>
        <w:tc>
          <w:tcPr>
            <w:tcW w:w="1534" w:type="dxa"/>
            <w:shd w:val="clear" w:color="auto" w:fill="auto"/>
          </w:tcPr>
          <w:p w14:paraId="6E0610E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0.000</w:t>
            </w:r>
          </w:p>
        </w:tc>
      </w:tr>
      <w:tr w:rsidR="00036B64" w:rsidRPr="00E15A42" w14:paraId="2816A2E1" w14:textId="77777777" w:rsidTr="00850508">
        <w:tc>
          <w:tcPr>
            <w:tcW w:w="2518" w:type="dxa"/>
            <w:shd w:val="clear" w:color="auto" w:fill="auto"/>
          </w:tcPr>
          <w:p w14:paraId="47AF5908" w14:textId="77777777" w:rsidR="00036B64" w:rsidRPr="00E15A42" w:rsidRDefault="00036B64" w:rsidP="00850508">
            <w:pPr>
              <w:spacing w:line="240" w:lineRule="auto"/>
            </w:pPr>
            <w:r w:rsidRPr="00E15A42">
              <w:t>N</w:t>
            </w:r>
            <w:r>
              <w:t>umber</w:t>
            </w:r>
            <w:r w:rsidRPr="00E15A42">
              <w:t xml:space="preserve"> of </w:t>
            </w:r>
            <w:proofErr w:type="spellStart"/>
            <w:r w:rsidRPr="00E15A42">
              <w:t>obs</w:t>
            </w:r>
            <w:proofErr w:type="spellEnd"/>
          </w:p>
        </w:tc>
        <w:tc>
          <w:tcPr>
            <w:tcW w:w="1533" w:type="dxa"/>
            <w:shd w:val="clear" w:color="auto" w:fill="auto"/>
          </w:tcPr>
          <w:p w14:paraId="2CF75875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212</w:t>
            </w:r>
          </w:p>
        </w:tc>
        <w:tc>
          <w:tcPr>
            <w:tcW w:w="1533" w:type="dxa"/>
            <w:shd w:val="clear" w:color="auto" w:fill="auto"/>
          </w:tcPr>
          <w:p w14:paraId="28093E1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212</w:t>
            </w:r>
          </w:p>
        </w:tc>
        <w:tc>
          <w:tcPr>
            <w:tcW w:w="1533" w:type="dxa"/>
            <w:shd w:val="clear" w:color="auto" w:fill="auto"/>
          </w:tcPr>
          <w:p w14:paraId="05A0046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212</w:t>
            </w:r>
          </w:p>
        </w:tc>
        <w:tc>
          <w:tcPr>
            <w:tcW w:w="1534" w:type="dxa"/>
            <w:shd w:val="clear" w:color="auto" w:fill="auto"/>
          </w:tcPr>
          <w:p w14:paraId="66D5832F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212</w:t>
            </w:r>
          </w:p>
        </w:tc>
      </w:tr>
    </w:tbl>
    <w:p w14:paraId="07734E6F" w14:textId="77777777" w:rsidR="00036B64" w:rsidRPr="001140BE" w:rsidRDefault="00036B64" w:rsidP="00036B64">
      <w:pPr>
        <w:spacing w:before="60" w:after="160"/>
        <w:jc w:val="both"/>
        <w:rPr>
          <w:sz w:val="21"/>
          <w:szCs w:val="21"/>
        </w:rPr>
      </w:pPr>
      <w:r w:rsidRPr="001140BE">
        <w:rPr>
          <w:i/>
          <w:iCs/>
          <w:sz w:val="21"/>
          <w:szCs w:val="21"/>
        </w:rPr>
        <w:t>Notes</w:t>
      </w:r>
      <w:r w:rsidRPr="001140BE">
        <w:rPr>
          <w:sz w:val="21"/>
          <w:szCs w:val="21"/>
        </w:rPr>
        <w:t xml:space="preserve">: The null hypothesis is the time series </w:t>
      </w:r>
      <w:r>
        <w:rPr>
          <w:sz w:val="21"/>
          <w:szCs w:val="21"/>
        </w:rPr>
        <w:t xml:space="preserve">and </w:t>
      </w:r>
      <w:r w:rsidRPr="001140BE">
        <w:rPr>
          <w:sz w:val="21"/>
          <w:szCs w:val="21"/>
        </w:rPr>
        <w:t>is non-stationary. The test result rejects the null hypothesis.</w:t>
      </w:r>
    </w:p>
    <w:p w14:paraId="6D94B0BE" w14:textId="77777777" w:rsidR="00036B64" w:rsidRPr="00074658" w:rsidRDefault="00036B64" w:rsidP="00036B64">
      <w:pPr>
        <w:pStyle w:val="Heading3"/>
        <w:spacing w:line="480" w:lineRule="auto"/>
        <w:jc w:val="both"/>
        <w:rPr>
          <w:rFonts w:cs="Times New Roman"/>
        </w:rPr>
      </w:pPr>
      <w:bookmarkStart w:id="5" w:name="_Toc124966058"/>
      <w:r w:rsidRPr="00B2519A">
        <w:rPr>
          <w:rFonts w:cs="Times New Roman"/>
        </w:rPr>
        <w:t>Step 2</w:t>
      </w:r>
      <w:r>
        <w:rPr>
          <w:rFonts w:cs="Times New Roman"/>
        </w:rPr>
        <w:t>.</w:t>
      </w:r>
      <w:r w:rsidRPr="00B2519A">
        <w:rPr>
          <w:rFonts w:cs="Times New Roman"/>
        </w:rPr>
        <w:t xml:space="preserve"> Optimal lag-order sel</w:t>
      </w:r>
      <w:r>
        <w:rPr>
          <w:rFonts w:cs="Times New Roman"/>
        </w:rPr>
        <w:t>e</w:t>
      </w:r>
      <w:r w:rsidRPr="00B2519A">
        <w:rPr>
          <w:rFonts w:cs="Times New Roman"/>
        </w:rPr>
        <w:t>ction</w:t>
      </w:r>
      <w:bookmarkEnd w:id="5"/>
    </w:p>
    <w:p w14:paraId="7C4D609B" w14:textId="77777777" w:rsidR="00036B64" w:rsidRDefault="00036B64" w:rsidP="00036B64">
      <w:pPr>
        <w:spacing w:after="160"/>
        <w:jc w:val="both"/>
      </w:pPr>
      <w:r w:rsidRPr="00E15A42">
        <w:t>As the augmented Dickey</w:t>
      </w:r>
      <w:r>
        <w:t>–</w:t>
      </w:r>
      <w:r w:rsidRPr="00E15A42">
        <w:t xml:space="preserve">Fuller test rejects the time series </w:t>
      </w:r>
      <w:r>
        <w:t>being</w:t>
      </w:r>
      <w:r w:rsidRPr="00E15A42">
        <w:t xml:space="preserve"> non-stationary (</w:t>
      </w:r>
      <w:proofErr w:type="gramStart"/>
      <w:r w:rsidRPr="00E15A42">
        <w:t>i.e.</w:t>
      </w:r>
      <w:proofErr w:type="gramEnd"/>
      <w:r w:rsidRPr="00E15A42">
        <w:t xml:space="preserve"> unit-root), I proceed to search for the optimal order of lags in the autoregressive regression</w:t>
      </w:r>
      <w:r>
        <w:t xml:space="preserve"> as shown in </w:t>
      </w:r>
      <w:r>
        <w:fldChar w:fldCharType="begin"/>
      </w:r>
      <w:r>
        <w:instrText xml:space="preserve"> REF _Ref125099595 \h </w:instrText>
      </w:r>
      <w:r>
        <w:fldChar w:fldCharType="separate"/>
      </w:r>
      <w:r>
        <w:t>Table A</w:t>
      </w:r>
      <w:r>
        <w:rPr>
          <w:noProof/>
        </w:rPr>
        <w:t>2</w:t>
      </w:r>
      <w:r>
        <w:fldChar w:fldCharType="end"/>
      </w:r>
      <w:r>
        <w:fldChar w:fldCharType="begin"/>
      </w:r>
      <w:r>
        <w:instrText xml:space="preserve"> REF _Ref124954679 \h  \* MERGEFORMAT </w:instrText>
      </w:r>
      <w:r>
        <w:fldChar w:fldCharType="end"/>
      </w:r>
      <w:r w:rsidRPr="00E15A42">
        <w:t>.</w:t>
      </w:r>
    </w:p>
    <w:p w14:paraId="3F80169D" w14:textId="77777777" w:rsidR="00036B64" w:rsidRDefault="00036B64" w:rsidP="00036B64">
      <w:pPr>
        <w:spacing w:line="240" w:lineRule="auto"/>
      </w:pPr>
      <w:r>
        <w:br w:type="page"/>
      </w:r>
    </w:p>
    <w:p w14:paraId="2FF06C10" w14:textId="77777777" w:rsidR="00036B64" w:rsidRPr="00E15A42" w:rsidRDefault="00036B64" w:rsidP="00036B64">
      <w:pPr>
        <w:pStyle w:val="Caption"/>
        <w:jc w:val="both"/>
      </w:pPr>
      <w:bookmarkStart w:id="6" w:name="_Ref125099595"/>
      <w:bookmarkStart w:id="7" w:name="_Toc124966025"/>
      <w:r>
        <w:lastRenderedPageBreak/>
        <w:t>Table A</w:t>
      </w:r>
      <w:r>
        <w:fldChar w:fldCharType="begin"/>
      </w:r>
      <w:r>
        <w:instrText xml:space="preserve"> SEQ Table_A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bookmarkEnd w:id="6"/>
      <w:r>
        <w:t>:</w:t>
      </w:r>
      <w:r w:rsidRPr="00E15A42">
        <w:t xml:space="preserve"> Optimal lag-order selection by </w:t>
      </w:r>
      <w:r>
        <w:t xml:space="preserve">the </w:t>
      </w:r>
      <w:r w:rsidRPr="00E15A42">
        <w:t>AIC and BIC</w:t>
      </w:r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905"/>
        <w:gridCol w:w="903"/>
        <w:gridCol w:w="904"/>
        <w:gridCol w:w="904"/>
        <w:gridCol w:w="904"/>
        <w:gridCol w:w="903"/>
        <w:gridCol w:w="904"/>
        <w:gridCol w:w="904"/>
      </w:tblGrid>
      <w:tr w:rsidR="00036B64" w:rsidRPr="00E15A42" w14:paraId="189605CC" w14:textId="77777777" w:rsidTr="00850508">
        <w:tc>
          <w:tcPr>
            <w:tcW w:w="1258" w:type="dxa"/>
            <w:shd w:val="clear" w:color="auto" w:fill="auto"/>
          </w:tcPr>
          <w:p w14:paraId="356E7249" w14:textId="77777777" w:rsidR="00036B64" w:rsidRPr="00E15A42" w:rsidRDefault="00036B64" w:rsidP="00850508">
            <w:pPr>
              <w:spacing w:line="240" w:lineRule="auto"/>
            </w:pPr>
          </w:p>
        </w:tc>
        <w:tc>
          <w:tcPr>
            <w:tcW w:w="905" w:type="dxa"/>
            <w:shd w:val="clear" w:color="auto" w:fill="auto"/>
          </w:tcPr>
          <w:p w14:paraId="69233781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(1)</w:t>
            </w:r>
          </w:p>
        </w:tc>
        <w:tc>
          <w:tcPr>
            <w:tcW w:w="903" w:type="dxa"/>
            <w:shd w:val="clear" w:color="auto" w:fill="auto"/>
          </w:tcPr>
          <w:p w14:paraId="071539AA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(2)</w:t>
            </w:r>
          </w:p>
        </w:tc>
        <w:tc>
          <w:tcPr>
            <w:tcW w:w="904" w:type="dxa"/>
            <w:shd w:val="clear" w:color="auto" w:fill="auto"/>
          </w:tcPr>
          <w:p w14:paraId="5451F484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(3)</w:t>
            </w:r>
          </w:p>
        </w:tc>
        <w:tc>
          <w:tcPr>
            <w:tcW w:w="904" w:type="dxa"/>
            <w:shd w:val="clear" w:color="auto" w:fill="auto"/>
          </w:tcPr>
          <w:p w14:paraId="671E49E9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(4)</w:t>
            </w:r>
          </w:p>
        </w:tc>
        <w:tc>
          <w:tcPr>
            <w:tcW w:w="904" w:type="dxa"/>
            <w:shd w:val="clear" w:color="auto" w:fill="auto"/>
          </w:tcPr>
          <w:p w14:paraId="1006674F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(5)</w:t>
            </w:r>
          </w:p>
        </w:tc>
        <w:tc>
          <w:tcPr>
            <w:tcW w:w="903" w:type="dxa"/>
            <w:shd w:val="clear" w:color="auto" w:fill="auto"/>
          </w:tcPr>
          <w:p w14:paraId="60B5F83F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(6)</w:t>
            </w:r>
          </w:p>
        </w:tc>
        <w:tc>
          <w:tcPr>
            <w:tcW w:w="904" w:type="dxa"/>
            <w:shd w:val="clear" w:color="auto" w:fill="auto"/>
          </w:tcPr>
          <w:p w14:paraId="40016BB8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(7)</w:t>
            </w:r>
          </w:p>
        </w:tc>
        <w:tc>
          <w:tcPr>
            <w:tcW w:w="904" w:type="dxa"/>
            <w:shd w:val="clear" w:color="auto" w:fill="auto"/>
          </w:tcPr>
          <w:p w14:paraId="118E3BBA" w14:textId="77777777" w:rsidR="00036B64" w:rsidRPr="002B68BB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2B68BB">
              <w:rPr>
                <w:b/>
                <w:bCs/>
              </w:rPr>
              <w:t>(8)</w:t>
            </w:r>
          </w:p>
        </w:tc>
      </w:tr>
      <w:tr w:rsidR="00036B64" w:rsidRPr="00E15A42" w14:paraId="1E6C8325" w14:textId="77777777" w:rsidTr="00850508">
        <w:tc>
          <w:tcPr>
            <w:tcW w:w="1258" w:type="dxa"/>
            <w:shd w:val="clear" w:color="auto" w:fill="auto"/>
          </w:tcPr>
          <w:p w14:paraId="4E691190" w14:textId="77777777" w:rsidR="00036B64" w:rsidRPr="00E15A42" w:rsidRDefault="00036B64" w:rsidP="00850508">
            <w:pPr>
              <w:spacing w:line="240" w:lineRule="auto"/>
            </w:pPr>
            <w:r w:rsidRPr="00E15A42">
              <w:t>Sample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2FD3B2D5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Positive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67804FF9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1807" w:type="dxa"/>
            <w:gridSpan w:val="2"/>
            <w:shd w:val="clear" w:color="auto" w:fill="auto"/>
          </w:tcPr>
          <w:p w14:paraId="4088DEF2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Recent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5DDDBB6F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Old</w:t>
            </w:r>
          </w:p>
        </w:tc>
      </w:tr>
      <w:tr w:rsidR="00036B64" w:rsidRPr="00E15A42" w14:paraId="4942E811" w14:textId="77777777" w:rsidTr="00850508">
        <w:tc>
          <w:tcPr>
            <w:tcW w:w="1258" w:type="dxa"/>
            <w:shd w:val="clear" w:color="auto" w:fill="auto"/>
          </w:tcPr>
          <w:p w14:paraId="43EFD28C" w14:textId="77777777" w:rsidR="00036B64" w:rsidRPr="00E15A42" w:rsidRDefault="00036B64" w:rsidP="00850508">
            <w:pPr>
              <w:spacing w:line="240" w:lineRule="auto"/>
            </w:pPr>
            <w:r w:rsidRPr="00E15A42">
              <w:t>Dependent variable</w:t>
            </w:r>
          </w:p>
        </w:tc>
        <w:tc>
          <w:tcPr>
            <w:tcW w:w="3616" w:type="dxa"/>
            <w:gridSpan w:val="4"/>
            <w:shd w:val="clear" w:color="auto" w:fill="auto"/>
          </w:tcPr>
          <w:p w14:paraId="626D0FDC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Old–R</w:t>
            </w:r>
            <w:r w:rsidRPr="00E15A42">
              <w:t>ecent</w:t>
            </w:r>
          </w:p>
        </w:tc>
        <w:tc>
          <w:tcPr>
            <w:tcW w:w="3615" w:type="dxa"/>
            <w:gridSpan w:val="4"/>
            <w:shd w:val="clear" w:color="auto" w:fill="auto"/>
          </w:tcPr>
          <w:p w14:paraId="0D06644F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Positive</w:t>
            </w:r>
            <w:r>
              <w:t>–N</w:t>
            </w:r>
            <w:r w:rsidRPr="00E15A42">
              <w:t>egative</w:t>
            </w:r>
          </w:p>
        </w:tc>
      </w:tr>
      <w:tr w:rsidR="00036B64" w:rsidRPr="00E15A42" w14:paraId="768D4A02" w14:textId="77777777" w:rsidTr="00850508">
        <w:tc>
          <w:tcPr>
            <w:tcW w:w="1258" w:type="dxa"/>
            <w:shd w:val="clear" w:color="auto" w:fill="auto"/>
          </w:tcPr>
          <w:p w14:paraId="26CDA4F3" w14:textId="77777777" w:rsidR="00036B64" w:rsidRPr="00E15A42" w:rsidRDefault="00036B64" w:rsidP="00850508">
            <w:pPr>
              <w:spacing w:line="240" w:lineRule="auto"/>
            </w:pPr>
            <w:r w:rsidRPr="00E15A42">
              <w:t>Criterion</w:t>
            </w:r>
          </w:p>
        </w:tc>
        <w:tc>
          <w:tcPr>
            <w:tcW w:w="905" w:type="dxa"/>
            <w:shd w:val="clear" w:color="auto" w:fill="auto"/>
          </w:tcPr>
          <w:p w14:paraId="3A3DD0C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AIC</w:t>
            </w:r>
          </w:p>
        </w:tc>
        <w:tc>
          <w:tcPr>
            <w:tcW w:w="903" w:type="dxa"/>
            <w:shd w:val="clear" w:color="auto" w:fill="auto"/>
          </w:tcPr>
          <w:p w14:paraId="707F153E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BIC</w:t>
            </w:r>
          </w:p>
        </w:tc>
        <w:tc>
          <w:tcPr>
            <w:tcW w:w="904" w:type="dxa"/>
            <w:shd w:val="clear" w:color="auto" w:fill="auto"/>
          </w:tcPr>
          <w:p w14:paraId="565ED92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AIC</w:t>
            </w:r>
          </w:p>
        </w:tc>
        <w:tc>
          <w:tcPr>
            <w:tcW w:w="904" w:type="dxa"/>
            <w:shd w:val="clear" w:color="auto" w:fill="auto"/>
          </w:tcPr>
          <w:p w14:paraId="0FBD3065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BIC</w:t>
            </w:r>
          </w:p>
        </w:tc>
        <w:tc>
          <w:tcPr>
            <w:tcW w:w="904" w:type="dxa"/>
            <w:shd w:val="clear" w:color="auto" w:fill="auto"/>
          </w:tcPr>
          <w:p w14:paraId="67F63EE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AIC</w:t>
            </w:r>
          </w:p>
        </w:tc>
        <w:tc>
          <w:tcPr>
            <w:tcW w:w="903" w:type="dxa"/>
            <w:shd w:val="clear" w:color="auto" w:fill="auto"/>
          </w:tcPr>
          <w:p w14:paraId="6CD7DDD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BIC</w:t>
            </w:r>
          </w:p>
        </w:tc>
        <w:tc>
          <w:tcPr>
            <w:tcW w:w="904" w:type="dxa"/>
            <w:shd w:val="clear" w:color="auto" w:fill="auto"/>
          </w:tcPr>
          <w:p w14:paraId="3066443E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AIC</w:t>
            </w:r>
          </w:p>
        </w:tc>
        <w:tc>
          <w:tcPr>
            <w:tcW w:w="904" w:type="dxa"/>
            <w:shd w:val="clear" w:color="auto" w:fill="auto"/>
          </w:tcPr>
          <w:p w14:paraId="5E54CEC5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BIC</w:t>
            </w:r>
          </w:p>
        </w:tc>
      </w:tr>
      <w:tr w:rsidR="00036B64" w:rsidRPr="00E15A42" w14:paraId="0DA369AB" w14:textId="77777777" w:rsidTr="00850508">
        <w:tc>
          <w:tcPr>
            <w:tcW w:w="1258" w:type="dxa"/>
            <w:shd w:val="clear" w:color="auto" w:fill="auto"/>
          </w:tcPr>
          <w:p w14:paraId="255D24E4" w14:textId="77777777" w:rsidR="00036B64" w:rsidRPr="00E15A42" w:rsidRDefault="00036B64" w:rsidP="00850508">
            <w:pPr>
              <w:spacing w:line="240" w:lineRule="auto"/>
            </w:pPr>
            <w:r w:rsidRPr="00E15A42">
              <w:t>Optimal lag order</w:t>
            </w:r>
          </w:p>
        </w:tc>
        <w:tc>
          <w:tcPr>
            <w:tcW w:w="905" w:type="dxa"/>
            <w:shd w:val="clear" w:color="auto" w:fill="auto"/>
          </w:tcPr>
          <w:p w14:paraId="015D038B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4</w:t>
            </w:r>
          </w:p>
        </w:tc>
        <w:tc>
          <w:tcPr>
            <w:tcW w:w="903" w:type="dxa"/>
            <w:shd w:val="clear" w:color="auto" w:fill="auto"/>
          </w:tcPr>
          <w:p w14:paraId="685D8E43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1</w:t>
            </w:r>
          </w:p>
        </w:tc>
        <w:tc>
          <w:tcPr>
            <w:tcW w:w="904" w:type="dxa"/>
            <w:shd w:val="clear" w:color="auto" w:fill="auto"/>
          </w:tcPr>
          <w:p w14:paraId="682784F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4</w:t>
            </w:r>
          </w:p>
        </w:tc>
        <w:tc>
          <w:tcPr>
            <w:tcW w:w="904" w:type="dxa"/>
            <w:shd w:val="clear" w:color="auto" w:fill="auto"/>
          </w:tcPr>
          <w:p w14:paraId="4F25013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1</w:t>
            </w:r>
          </w:p>
        </w:tc>
        <w:tc>
          <w:tcPr>
            <w:tcW w:w="904" w:type="dxa"/>
            <w:shd w:val="clear" w:color="auto" w:fill="auto"/>
          </w:tcPr>
          <w:p w14:paraId="59ACCD75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5</w:t>
            </w:r>
          </w:p>
        </w:tc>
        <w:tc>
          <w:tcPr>
            <w:tcW w:w="903" w:type="dxa"/>
            <w:shd w:val="clear" w:color="auto" w:fill="auto"/>
          </w:tcPr>
          <w:p w14:paraId="5552F4F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1</w:t>
            </w:r>
          </w:p>
        </w:tc>
        <w:tc>
          <w:tcPr>
            <w:tcW w:w="904" w:type="dxa"/>
            <w:shd w:val="clear" w:color="auto" w:fill="auto"/>
          </w:tcPr>
          <w:p w14:paraId="6A8CA46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4</w:t>
            </w:r>
          </w:p>
        </w:tc>
        <w:tc>
          <w:tcPr>
            <w:tcW w:w="904" w:type="dxa"/>
            <w:shd w:val="clear" w:color="auto" w:fill="auto"/>
          </w:tcPr>
          <w:p w14:paraId="308C3393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1</w:t>
            </w:r>
          </w:p>
        </w:tc>
      </w:tr>
    </w:tbl>
    <w:p w14:paraId="511981BD" w14:textId="77777777" w:rsidR="00036B64" w:rsidRPr="00DF55FF" w:rsidRDefault="00036B64" w:rsidP="00036B64">
      <w:pPr>
        <w:pStyle w:val="Newparagraph"/>
        <w:spacing w:before="60" w:after="160" w:line="240" w:lineRule="auto"/>
        <w:ind w:firstLine="0"/>
        <w:rPr>
          <w:sz w:val="21"/>
          <w:szCs w:val="21"/>
        </w:rPr>
      </w:pPr>
      <w:r w:rsidRPr="00886A08">
        <w:rPr>
          <w:i/>
          <w:iCs/>
          <w:sz w:val="21"/>
          <w:szCs w:val="21"/>
        </w:rPr>
        <w:t>Note:</w:t>
      </w:r>
      <w:r w:rsidRPr="00886A08">
        <w:rPr>
          <w:sz w:val="21"/>
          <w:szCs w:val="21"/>
        </w:rPr>
        <w:t xml:space="preserve"> AIC</w:t>
      </w:r>
      <w:r w:rsidRPr="00DF55FF">
        <w:rPr>
          <w:sz w:val="21"/>
          <w:szCs w:val="21"/>
        </w:rPr>
        <w:t xml:space="preserve"> refers to the Akaike information criterion. BIC refers to the Bayesian information criterion.</w:t>
      </w:r>
    </w:p>
    <w:p w14:paraId="5A93077A" w14:textId="77777777" w:rsidR="00036B64" w:rsidRPr="00074658" w:rsidRDefault="00036B64" w:rsidP="00036B64">
      <w:pPr>
        <w:pStyle w:val="Heading3"/>
        <w:spacing w:line="480" w:lineRule="auto"/>
        <w:jc w:val="both"/>
        <w:rPr>
          <w:rFonts w:cs="Times New Roman"/>
        </w:rPr>
      </w:pPr>
      <w:bookmarkStart w:id="8" w:name="_Toc124966059"/>
      <w:r w:rsidRPr="00B2519A">
        <w:rPr>
          <w:rFonts w:cs="Times New Roman"/>
        </w:rPr>
        <w:t>Step 3</w:t>
      </w:r>
      <w:r>
        <w:rPr>
          <w:rFonts w:cs="Times New Roman"/>
        </w:rPr>
        <w:t>.</w:t>
      </w:r>
      <w:r w:rsidRPr="00B2519A">
        <w:rPr>
          <w:rFonts w:cs="Times New Roman"/>
        </w:rPr>
        <w:t xml:space="preserve"> Autoregressive regression</w:t>
      </w:r>
      <w:bookmarkEnd w:id="8"/>
    </w:p>
    <w:p w14:paraId="5592A8AA" w14:textId="77777777" w:rsidR="00036B64" w:rsidRPr="00E15A42" w:rsidRDefault="00036B64" w:rsidP="00036B64">
      <w:pPr>
        <w:spacing w:after="160"/>
        <w:jc w:val="both"/>
      </w:pPr>
      <w:r w:rsidRPr="00E15A42">
        <w:t xml:space="preserve">In the main text I present the results of the autoregressive regressions with </w:t>
      </w:r>
      <w:r>
        <w:t xml:space="preserve">the </w:t>
      </w:r>
      <w:r w:rsidRPr="00E15A42">
        <w:t>lag</w:t>
      </w:r>
      <w:r>
        <w:t xml:space="preserve"> </w:t>
      </w:r>
      <w:r w:rsidRPr="00E15A42">
        <w:t xml:space="preserve">order suggested by </w:t>
      </w:r>
      <w:r>
        <w:t xml:space="preserve">the </w:t>
      </w:r>
      <w:r w:rsidRPr="00E15A42">
        <w:t xml:space="preserve">BIC. I </w:t>
      </w:r>
      <w:r>
        <w:t>show</w:t>
      </w:r>
      <w:r w:rsidRPr="00E15A42">
        <w:t xml:space="preserve"> the results with </w:t>
      </w:r>
      <w:r>
        <w:t xml:space="preserve">the </w:t>
      </w:r>
      <w:r w:rsidRPr="00E15A42">
        <w:t>lag</w:t>
      </w:r>
      <w:r>
        <w:t xml:space="preserve"> </w:t>
      </w:r>
      <w:r w:rsidRPr="00E15A42">
        <w:t xml:space="preserve">order suggested by </w:t>
      </w:r>
      <w:r>
        <w:t xml:space="preserve">the </w:t>
      </w:r>
      <w:r w:rsidRPr="00E15A42">
        <w:t xml:space="preserve">AIC </w:t>
      </w:r>
      <w:r>
        <w:t xml:space="preserve">in </w:t>
      </w:r>
      <w:r>
        <w:fldChar w:fldCharType="begin"/>
      </w:r>
      <w:r>
        <w:instrText xml:space="preserve"> REF _Ref125099609 \h </w:instrText>
      </w:r>
      <w:r>
        <w:fldChar w:fldCharType="separate"/>
      </w:r>
      <w:r w:rsidRPr="009159D8">
        <w:t>Table A</w:t>
      </w:r>
      <w:r>
        <w:rPr>
          <w:noProof/>
        </w:rPr>
        <w:t>3</w:t>
      </w:r>
      <w:r>
        <w:fldChar w:fldCharType="end"/>
      </w:r>
      <w:r>
        <w:fldChar w:fldCharType="begin"/>
      </w:r>
      <w:r>
        <w:instrText xml:space="preserve"> REF _Ref124954762 \h  \* MERGEFORMAT </w:instrText>
      </w:r>
      <w:r>
        <w:fldChar w:fldCharType="end"/>
      </w:r>
      <w:r w:rsidRPr="00E15A42">
        <w:t>.</w:t>
      </w:r>
    </w:p>
    <w:p w14:paraId="765D5753" w14:textId="77777777" w:rsidR="00036B64" w:rsidRPr="009159D8" w:rsidRDefault="00036B64" w:rsidP="00036B64">
      <w:pPr>
        <w:pStyle w:val="Caption"/>
        <w:rPr>
          <w:szCs w:val="24"/>
        </w:rPr>
      </w:pPr>
      <w:bookmarkStart w:id="9" w:name="_Ref125099609"/>
      <w:bookmarkStart w:id="10" w:name="_Toc124966026"/>
      <w:r w:rsidRPr="009159D8">
        <w:rPr>
          <w:szCs w:val="24"/>
        </w:rPr>
        <w:t>Table A</w:t>
      </w:r>
      <w:r w:rsidRPr="009159D8">
        <w:rPr>
          <w:szCs w:val="24"/>
        </w:rPr>
        <w:fldChar w:fldCharType="begin"/>
      </w:r>
      <w:r w:rsidRPr="009159D8">
        <w:rPr>
          <w:szCs w:val="24"/>
        </w:rPr>
        <w:instrText xml:space="preserve"> SEQ Table_A \* ARABIC </w:instrText>
      </w:r>
      <w:r w:rsidRPr="009159D8">
        <w:rPr>
          <w:szCs w:val="24"/>
        </w:rPr>
        <w:fldChar w:fldCharType="separate"/>
      </w:r>
      <w:r>
        <w:rPr>
          <w:noProof/>
          <w:szCs w:val="24"/>
        </w:rPr>
        <w:t>3</w:t>
      </w:r>
      <w:r w:rsidRPr="009159D8">
        <w:rPr>
          <w:szCs w:val="24"/>
        </w:rPr>
        <w:fldChar w:fldCharType="end"/>
      </w:r>
      <w:bookmarkEnd w:id="9"/>
      <w:r w:rsidRPr="009159D8">
        <w:rPr>
          <w:szCs w:val="24"/>
        </w:rPr>
        <w:t xml:space="preserve">: Autoregressive regression with </w:t>
      </w:r>
      <w:r>
        <w:rPr>
          <w:szCs w:val="24"/>
        </w:rPr>
        <w:t xml:space="preserve">the </w:t>
      </w:r>
      <w:r w:rsidRPr="009159D8">
        <w:rPr>
          <w:szCs w:val="24"/>
        </w:rPr>
        <w:t>lag</w:t>
      </w:r>
      <w:r>
        <w:rPr>
          <w:szCs w:val="24"/>
        </w:rPr>
        <w:t xml:space="preserve"> </w:t>
      </w:r>
      <w:r w:rsidRPr="009159D8">
        <w:rPr>
          <w:szCs w:val="24"/>
        </w:rPr>
        <w:t xml:space="preserve">order suggested by </w:t>
      </w:r>
      <w:r>
        <w:rPr>
          <w:szCs w:val="24"/>
        </w:rPr>
        <w:t xml:space="preserve">the </w:t>
      </w:r>
      <w:r w:rsidRPr="009159D8">
        <w:rPr>
          <w:szCs w:val="24"/>
        </w:rPr>
        <w:t>AIC</w:t>
      </w:r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1514"/>
        <w:gridCol w:w="1507"/>
        <w:gridCol w:w="1514"/>
        <w:gridCol w:w="1515"/>
      </w:tblGrid>
      <w:tr w:rsidR="00036B64" w:rsidRPr="00E15A42" w14:paraId="286F12D9" w14:textId="77777777" w:rsidTr="00850508">
        <w:tc>
          <w:tcPr>
            <w:tcW w:w="2439" w:type="dxa"/>
            <w:shd w:val="clear" w:color="auto" w:fill="auto"/>
          </w:tcPr>
          <w:p w14:paraId="75EBF59F" w14:textId="77777777" w:rsidR="00036B64" w:rsidRPr="00E15A42" w:rsidRDefault="00036B64" w:rsidP="00850508">
            <w:pPr>
              <w:spacing w:line="240" w:lineRule="auto"/>
            </w:pPr>
          </w:p>
        </w:tc>
        <w:tc>
          <w:tcPr>
            <w:tcW w:w="1514" w:type="dxa"/>
            <w:shd w:val="clear" w:color="auto" w:fill="auto"/>
          </w:tcPr>
          <w:p w14:paraId="783AD94F" w14:textId="77777777" w:rsidR="00036B64" w:rsidRPr="00544B85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544B85">
              <w:rPr>
                <w:b/>
                <w:bCs/>
              </w:rPr>
              <w:t>(1)</w:t>
            </w:r>
          </w:p>
        </w:tc>
        <w:tc>
          <w:tcPr>
            <w:tcW w:w="1507" w:type="dxa"/>
            <w:shd w:val="clear" w:color="auto" w:fill="auto"/>
          </w:tcPr>
          <w:p w14:paraId="04AF91FB" w14:textId="77777777" w:rsidR="00036B64" w:rsidRPr="00544B85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544B85">
              <w:rPr>
                <w:b/>
                <w:bCs/>
              </w:rPr>
              <w:t>(2)</w:t>
            </w:r>
          </w:p>
        </w:tc>
        <w:tc>
          <w:tcPr>
            <w:tcW w:w="1514" w:type="dxa"/>
            <w:shd w:val="clear" w:color="auto" w:fill="auto"/>
          </w:tcPr>
          <w:p w14:paraId="5E7FFB69" w14:textId="77777777" w:rsidR="00036B64" w:rsidRPr="00544B85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544B85">
              <w:rPr>
                <w:b/>
                <w:bCs/>
              </w:rPr>
              <w:t>(3)</w:t>
            </w:r>
          </w:p>
        </w:tc>
        <w:tc>
          <w:tcPr>
            <w:tcW w:w="1515" w:type="dxa"/>
            <w:shd w:val="clear" w:color="auto" w:fill="auto"/>
          </w:tcPr>
          <w:p w14:paraId="6EDCD1F2" w14:textId="77777777" w:rsidR="00036B64" w:rsidRPr="00544B85" w:rsidRDefault="00036B64" w:rsidP="00850508">
            <w:pPr>
              <w:spacing w:line="240" w:lineRule="auto"/>
              <w:jc w:val="center"/>
              <w:rPr>
                <w:b/>
                <w:bCs/>
              </w:rPr>
            </w:pPr>
            <w:r w:rsidRPr="00544B85">
              <w:rPr>
                <w:b/>
                <w:bCs/>
              </w:rPr>
              <w:t>(4)</w:t>
            </w:r>
          </w:p>
        </w:tc>
      </w:tr>
      <w:tr w:rsidR="00036B64" w:rsidRPr="00E15A42" w14:paraId="6ED438C1" w14:textId="77777777" w:rsidTr="00850508">
        <w:tc>
          <w:tcPr>
            <w:tcW w:w="2439" w:type="dxa"/>
            <w:shd w:val="clear" w:color="auto" w:fill="auto"/>
          </w:tcPr>
          <w:p w14:paraId="4832D1E5" w14:textId="77777777" w:rsidR="00036B64" w:rsidRPr="00E15A42" w:rsidRDefault="00036B64" w:rsidP="00850508">
            <w:pPr>
              <w:spacing w:line="240" w:lineRule="auto"/>
            </w:pPr>
            <w:r w:rsidRPr="00E15A42">
              <w:t>Sample</w:t>
            </w:r>
          </w:p>
        </w:tc>
        <w:tc>
          <w:tcPr>
            <w:tcW w:w="1514" w:type="dxa"/>
            <w:shd w:val="clear" w:color="auto" w:fill="auto"/>
          </w:tcPr>
          <w:p w14:paraId="60AB0778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Positive</w:t>
            </w:r>
          </w:p>
        </w:tc>
        <w:tc>
          <w:tcPr>
            <w:tcW w:w="1507" w:type="dxa"/>
            <w:shd w:val="clear" w:color="auto" w:fill="auto"/>
          </w:tcPr>
          <w:p w14:paraId="1C4A7929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1514" w:type="dxa"/>
            <w:shd w:val="clear" w:color="auto" w:fill="auto"/>
          </w:tcPr>
          <w:p w14:paraId="7016E951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Recent</w:t>
            </w:r>
          </w:p>
        </w:tc>
        <w:tc>
          <w:tcPr>
            <w:tcW w:w="1515" w:type="dxa"/>
            <w:shd w:val="clear" w:color="auto" w:fill="auto"/>
          </w:tcPr>
          <w:p w14:paraId="3A01B6F2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Old</w:t>
            </w:r>
          </w:p>
        </w:tc>
      </w:tr>
      <w:tr w:rsidR="00036B64" w:rsidRPr="00E15A42" w14:paraId="43AEEB49" w14:textId="77777777" w:rsidTr="00850508">
        <w:tc>
          <w:tcPr>
            <w:tcW w:w="2439" w:type="dxa"/>
            <w:shd w:val="clear" w:color="auto" w:fill="auto"/>
          </w:tcPr>
          <w:p w14:paraId="5E9231F5" w14:textId="77777777" w:rsidR="00036B64" w:rsidRPr="00E15A42" w:rsidRDefault="00036B64" w:rsidP="00850508">
            <w:pPr>
              <w:spacing w:line="240" w:lineRule="auto"/>
            </w:pPr>
            <w:r w:rsidRPr="00E15A42">
              <w:t>Dependent variable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299368EF" w14:textId="77777777" w:rsidR="00036B64" w:rsidRPr="00E15A42" w:rsidRDefault="00036B64" w:rsidP="00850508">
            <w:pPr>
              <w:spacing w:line="240" w:lineRule="auto"/>
              <w:jc w:val="center"/>
            </w:pPr>
            <w:r>
              <w:t>Old–R</w:t>
            </w:r>
            <w:r w:rsidRPr="00E15A42">
              <w:t>ecent</w:t>
            </w:r>
          </w:p>
        </w:tc>
        <w:tc>
          <w:tcPr>
            <w:tcW w:w="3029" w:type="dxa"/>
            <w:gridSpan w:val="2"/>
            <w:shd w:val="clear" w:color="auto" w:fill="auto"/>
          </w:tcPr>
          <w:p w14:paraId="172D6601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Positive</w:t>
            </w:r>
            <w:r>
              <w:t>–N</w:t>
            </w:r>
            <w:r w:rsidRPr="00E15A42">
              <w:t>egative</w:t>
            </w:r>
          </w:p>
        </w:tc>
      </w:tr>
      <w:tr w:rsidR="00036B64" w:rsidRPr="00E15A42" w14:paraId="0C72577C" w14:textId="77777777" w:rsidTr="00850508">
        <w:tc>
          <w:tcPr>
            <w:tcW w:w="2439" w:type="dxa"/>
            <w:shd w:val="clear" w:color="auto" w:fill="auto"/>
          </w:tcPr>
          <w:p w14:paraId="28852ED4" w14:textId="77777777" w:rsidR="00036B64" w:rsidRPr="00E15A42" w:rsidRDefault="00036B64" w:rsidP="00850508">
            <w:pPr>
              <w:spacing w:line="240" w:lineRule="auto"/>
            </w:pPr>
            <w:r w:rsidRPr="00E15A42">
              <w:t>Lockdown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zh-TW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eastAsia="zh-TW"/>
                    </w:rPr>
                    <m:t>2</m:t>
                  </m:r>
                </m:sub>
              </m:sSub>
            </m:oMath>
            <w:r w:rsidRPr="00E15A42">
              <w:t>)</w:t>
            </w:r>
          </w:p>
        </w:tc>
        <w:tc>
          <w:tcPr>
            <w:tcW w:w="1514" w:type="dxa"/>
            <w:shd w:val="clear" w:color="auto" w:fill="auto"/>
          </w:tcPr>
          <w:p w14:paraId="186256A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0.1576*</w:t>
            </w:r>
          </w:p>
          <w:p w14:paraId="0FA32421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(0.0853)</w:t>
            </w:r>
          </w:p>
        </w:tc>
        <w:tc>
          <w:tcPr>
            <w:tcW w:w="1507" w:type="dxa"/>
            <w:shd w:val="clear" w:color="auto" w:fill="auto"/>
          </w:tcPr>
          <w:p w14:paraId="00ADC93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0.1471**</w:t>
            </w:r>
          </w:p>
          <w:p w14:paraId="260C80BF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(0.0639)</w:t>
            </w:r>
          </w:p>
        </w:tc>
        <w:tc>
          <w:tcPr>
            <w:tcW w:w="1514" w:type="dxa"/>
            <w:shd w:val="clear" w:color="auto" w:fill="auto"/>
          </w:tcPr>
          <w:p w14:paraId="48B3E35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0.1068***</w:t>
            </w:r>
          </w:p>
          <w:p w14:paraId="3825A902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(0.0383)</w:t>
            </w:r>
          </w:p>
        </w:tc>
        <w:tc>
          <w:tcPr>
            <w:tcW w:w="1515" w:type="dxa"/>
            <w:shd w:val="clear" w:color="auto" w:fill="auto"/>
          </w:tcPr>
          <w:p w14:paraId="17D1817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0.1338</w:t>
            </w:r>
          </w:p>
          <w:p w14:paraId="5B5FFCCE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(0.0882)</w:t>
            </w:r>
          </w:p>
        </w:tc>
      </w:tr>
      <w:tr w:rsidR="00036B64" w:rsidRPr="00E15A42" w14:paraId="61A09231" w14:textId="77777777" w:rsidTr="00850508">
        <w:tc>
          <w:tcPr>
            <w:tcW w:w="2439" w:type="dxa"/>
            <w:shd w:val="clear" w:color="auto" w:fill="auto"/>
          </w:tcPr>
          <w:p w14:paraId="1992F210" w14:textId="77777777" w:rsidR="00036B64" w:rsidRPr="00E15A42" w:rsidRDefault="00036B64" w:rsidP="00850508">
            <w:pPr>
              <w:spacing w:line="240" w:lineRule="auto"/>
            </w:pPr>
            <w:r w:rsidRPr="00E15A42">
              <w:t>Pre-lockdown</w:t>
            </w:r>
          </w:p>
          <w:p w14:paraId="355D0443" w14:textId="77777777" w:rsidR="00036B64" w:rsidRPr="00E15A42" w:rsidRDefault="00036B64" w:rsidP="00850508">
            <w:pPr>
              <w:spacing w:line="240" w:lineRule="auto"/>
            </w:pPr>
            <w:r w:rsidRPr="00E15A42">
              <w:t>Time trend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zh-TW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eastAsia="zh-TW"/>
                    </w:rPr>
                    <m:t>3</m:t>
                  </m:r>
                </m:sub>
              </m:sSub>
            </m:oMath>
            <w:r w:rsidRPr="00074658">
              <w:rPr>
                <w:lang w:eastAsia="zh-TW"/>
              </w:rPr>
              <w:t>)</w:t>
            </w:r>
          </w:p>
        </w:tc>
        <w:tc>
          <w:tcPr>
            <w:tcW w:w="1514" w:type="dxa"/>
            <w:shd w:val="clear" w:color="auto" w:fill="auto"/>
          </w:tcPr>
          <w:p w14:paraId="4C795DDF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-0.0034***</w:t>
            </w:r>
          </w:p>
          <w:p w14:paraId="6713248D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(0.0013)</w:t>
            </w:r>
          </w:p>
        </w:tc>
        <w:tc>
          <w:tcPr>
            <w:tcW w:w="1507" w:type="dxa"/>
            <w:shd w:val="clear" w:color="auto" w:fill="auto"/>
          </w:tcPr>
          <w:p w14:paraId="646E2EAE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-0.0011*</w:t>
            </w:r>
          </w:p>
          <w:p w14:paraId="7201B3E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(0.0006)</w:t>
            </w:r>
          </w:p>
        </w:tc>
        <w:tc>
          <w:tcPr>
            <w:tcW w:w="1514" w:type="dxa"/>
            <w:shd w:val="clear" w:color="auto" w:fill="auto"/>
          </w:tcPr>
          <w:p w14:paraId="465FBE4C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0.0013**</w:t>
            </w:r>
          </w:p>
          <w:p w14:paraId="62143C8E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(0.0006)</w:t>
            </w:r>
          </w:p>
        </w:tc>
        <w:tc>
          <w:tcPr>
            <w:tcW w:w="1515" w:type="dxa"/>
            <w:shd w:val="clear" w:color="auto" w:fill="auto"/>
          </w:tcPr>
          <w:p w14:paraId="3D63F05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-0.0009</w:t>
            </w:r>
          </w:p>
          <w:p w14:paraId="3E085B3A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(0.0013)</w:t>
            </w:r>
          </w:p>
        </w:tc>
      </w:tr>
      <w:tr w:rsidR="00036B64" w:rsidRPr="00E15A42" w14:paraId="7A5B5558" w14:textId="77777777" w:rsidTr="00850508">
        <w:tc>
          <w:tcPr>
            <w:tcW w:w="2439" w:type="dxa"/>
            <w:shd w:val="clear" w:color="auto" w:fill="auto"/>
          </w:tcPr>
          <w:p w14:paraId="68153EA3" w14:textId="77777777" w:rsidR="00036B64" w:rsidRPr="00E15A42" w:rsidRDefault="00036B64" w:rsidP="00850508">
            <w:pPr>
              <w:spacing w:line="240" w:lineRule="auto"/>
            </w:pPr>
            <w:r w:rsidRPr="00E15A42">
              <w:t>Post-lockdown</w:t>
            </w:r>
          </w:p>
          <w:p w14:paraId="1210CF14" w14:textId="77777777" w:rsidR="00036B64" w:rsidRPr="00E15A42" w:rsidRDefault="00036B64" w:rsidP="00850508">
            <w:pPr>
              <w:spacing w:line="240" w:lineRule="auto"/>
            </w:pPr>
            <w:r w:rsidRPr="00E15A42">
              <w:t>Time trend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zh-TW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eastAsia="zh-TW"/>
                    </w:rPr>
                    <m:t>4</m:t>
                  </m:r>
                </m:sub>
              </m:sSub>
            </m:oMath>
            <w:r w:rsidRPr="00074658">
              <w:rPr>
                <w:lang w:eastAsia="zh-TW"/>
              </w:rPr>
              <w:t>)</w:t>
            </w:r>
          </w:p>
        </w:tc>
        <w:tc>
          <w:tcPr>
            <w:tcW w:w="1514" w:type="dxa"/>
            <w:shd w:val="clear" w:color="auto" w:fill="auto"/>
          </w:tcPr>
          <w:p w14:paraId="29E50045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0.0064***</w:t>
            </w:r>
          </w:p>
          <w:p w14:paraId="51480DEA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(0.0017)</w:t>
            </w:r>
          </w:p>
        </w:tc>
        <w:tc>
          <w:tcPr>
            <w:tcW w:w="1507" w:type="dxa"/>
            <w:shd w:val="clear" w:color="auto" w:fill="auto"/>
          </w:tcPr>
          <w:p w14:paraId="544AA25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0.0001</w:t>
            </w:r>
          </w:p>
          <w:p w14:paraId="4E431017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(0.0010)</w:t>
            </w:r>
          </w:p>
        </w:tc>
        <w:tc>
          <w:tcPr>
            <w:tcW w:w="1514" w:type="dxa"/>
            <w:shd w:val="clear" w:color="auto" w:fill="auto"/>
          </w:tcPr>
          <w:p w14:paraId="7DCD2170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-0.0016**</w:t>
            </w:r>
          </w:p>
          <w:p w14:paraId="4188B2C9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(0.0007)</w:t>
            </w:r>
          </w:p>
        </w:tc>
        <w:tc>
          <w:tcPr>
            <w:tcW w:w="1515" w:type="dxa"/>
            <w:shd w:val="clear" w:color="auto" w:fill="auto"/>
          </w:tcPr>
          <w:p w14:paraId="343F8E7B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0.0045***</w:t>
            </w:r>
          </w:p>
          <w:p w14:paraId="0549C6C6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(0.0017)</w:t>
            </w:r>
          </w:p>
        </w:tc>
      </w:tr>
      <w:tr w:rsidR="00036B64" w:rsidRPr="00E15A42" w14:paraId="5B41A7C6" w14:textId="77777777" w:rsidTr="00850508">
        <w:tc>
          <w:tcPr>
            <w:tcW w:w="2439" w:type="dxa"/>
            <w:shd w:val="clear" w:color="auto" w:fill="auto"/>
          </w:tcPr>
          <w:p w14:paraId="1CE612BF" w14:textId="77777777" w:rsidR="00036B64" w:rsidRPr="00E15A42" w:rsidRDefault="00036B64" w:rsidP="00850508">
            <w:pPr>
              <w:spacing w:line="240" w:lineRule="auto"/>
            </w:pPr>
            <w:r w:rsidRPr="00E15A42">
              <w:t>Number of Lags</w:t>
            </w:r>
          </w:p>
        </w:tc>
        <w:tc>
          <w:tcPr>
            <w:tcW w:w="1514" w:type="dxa"/>
            <w:shd w:val="clear" w:color="auto" w:fill="auto"/>
          </w:tcPr>
          <w:p w14:paraId="4169F3F1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4</w:t>
            </w:r>
          </w:p>
        </w:tc>
        <w:tc>
          <w:tcPr>
            <w:tcW w:w="1507" w:type="dxa"/>
            <w:shd w:val="clear" w:color="auto" w:fill="auto"/>
          </w:tcPr>
          <w:p w14:paraId="18C03421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4</w:t>
            </w:r>
          </w:p>
        </w:tc>
        <w:tc>
          <w:tcPr>
            <w:tcW w:w="1514" w:type="dxa"/>
            <w:shd w:val="clear" w:color="auto" w:fill="auto"/>
          </w:tcPr>
          <w:p w14:paraId="209C85B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5</w:t>
            </w:r>
          </w:p>
        </w:tc>
        <w:tc>
          <w:tcPr>
            <w:tcW w:w="1515" w:type="dxa"/>
            <w:shd w:val="clear" w:color="auto" w:fill="auto"/>
          </w:tcPr>
          <w:p w14:paraId="2FC2B25F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4</w:t>
            </w:r>
          </w:p>
        </w:tc>
      </w:tr>
      <w:tr w:rsidR="00036B64" w:rsidRPr="00E15A42" w14:paraId="117A2045" w14:textId="77777777" w:rsidTr="00850508">
        <w:tc>
          <w:tcPr>
            <w:tcW w:w="2439" w:type="dxa"/>
            <w:shd w:val="clear" w:color="auto" w:fill="auto"/>
          </w:tcPr>
          <w:p w14:paraId="00CE38CA" w14:textId="77777777" w:rsidR="00036B64" w:rsidRPr="00E15A42" w:rsidRDefault="00036B64" w:rsidP="00850508">
            <w:pPr>
              <w:spacing w:line="240" w:lineRule="auto"/>
            </w:pPr>
            <w:r w:rsidRPr="00E15A42">
              <w:t>R-squared</w:t>
            </w:r>
          </w:p>
        </w:tc>
        <w:tc>
          <w:tcPr>
            <w:tcW w:w="1514" w:type="dxa"/>
            <w:shd w:val="clear" w:color="auto" w:fill="auto"/>
          </w:tcPr>
          <w:p w14:paraId="0265596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0.6388</w:t>
            </w:r>
          </w:p>
        </w:tc>
        <w:tc>
          <w:tcPr>
            <w:tcW w:w="1507" w:type="dxa"/>
            <w:shd w:val="clear" w:color="auto" w:fill="auto"/>
          </w:tcPr>
          <w:p w14:paraId="05238ADB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0.2704</w:t>
            </w:r>
          </w:p>
        </w:tc>
        <w:tc>
          <w:tcPr>
            <w:tcW w:w="1514" w:type="dxa"/>
            <w:shd w:val="clear" w:color="auto" w:fill="auto"/>
          </w:tcPr>
          <w:p w14:paraId="3F92A8A5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0.7095</w:t>
            </w:r>
          </w:p>
        </w:tc>
        <w:tc>
          <w:tcPr>
            <w:tcW w:w="1515" w:type="dxa"/>
            <w:shd w:val="clear" w:color="auto" w:fill="auto"/>
          </w:tcPr>
          <w:p w14:paraId="785C8C2A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0.6825</w:t>
            </w:r>
          </w:p>
        </w:tc>
      </w:tr>
      <w:tr w:rsidR="00036B64" w:rsidRPr="00E15A42" w14:paraId="49BCF6D9" w14:textId="77777777" w:rsidTr="00850508">
        <w:tc>
          <w:tcPr>
            <w:tcW w:w="2439" w:type="dxa"/>
            <w:shd w:val="clear" w:color="auto" w:fill="auto"/>
          </w:tcPr>
          <w:p w14:paraId="1534B808" w14:textId="77777777" w:rsidR="00036B64" w:rsidRPr="00E15A42" w:rsidRDefault="00036B64" w:rsidP="00850508">
            <w:pPr>
              <w:spacing w:line="240" w:lineRule="auto"/>
            </w:pPr>
            <w:r w:rsidRPr="00E15A42">
              <w:t>N</w:t>
            </w:r>
            <w:r>
              <w:t>umber</w:t>
            </w:r>
            <w:r w:rsidRPr="00E15A42">
              <w:t xml:space="preserve"> of </w:t>
            </w:r>
            <w:proofErr w:type="spellStart"/>
            <w:r w:rsidRPr="00E15A42">
              <w:t>obs</w:t>
            </w:r>
            <w:proofErr w:type="spellEnd"/>
          </w:p>
        </w:tc>
        <w:tc>
          <w:tcPr>
            <w:tcW w:w="1514" w:type="dxa"/>
            <w:shd w:val="clear" w:color="auto" w:fill="auto"/>
          </w:tcPr>
          <w:p w14:paraId="2284D0E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209</w:t>
            </w:r>
          </w:p>
        </w:tc>
        <w:tc>
          <w:tcPr>
            <w:tcW w:w="1507" w:type="dxa"/>
            <w:shd w:val="clear" w:color="auto" w:fill="auto"/>
          </w:tcPr>
          <w:p w14:paraId="5C4E8754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209</w:t>
            </w:r>
          </w:p>
        </w:tc>
        <w:tc>
          <w:tcPr>
            <w:tcW w:w="1514" w:type="dxa"/>
            <w:shd w:val="clear" w:color="auto" w:fill="auto"/>
          </w:tcPr>
          <w:p w14:paraId="4BAA8CD0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208</w:t>
            </w:r>
          </w:p>
        </w:tc>
        <w:tc>
          <w:tcPr>
            <w:tcW w:w="1515" w:type="dxa"/>
            <w:shd w:val="clear" w:color="auto" w:fill="auto"/>
          </w:tcPr>
          <w:p w14:paraId="68E8E598" w14:textId="77777777" w:rsidR="00036B64" w:rsidRPr="00E15A42" w:rsidRDefault="00036B64" w:rsidP="00850508">
            <w:pPr>
              <w:spacing w:line="240" w:lineRule="auto"/>
              <w:jc w:val="center"/>
            </w:pPr>
            <w:r w:rsidRPr="00E15A42">
              <w:t>208</w:t>
            </w:r>
          </w:p>
        </w:tc>
      </w:tr>
    </w:tbl>
    <w:p w14:paraId="7156BB9F" w14:textId="77777777" w:rsidR="00036B64" w:rsidRPr="001140BE" w:rsidRDefault="00036B64" w:rsidP="00036B64">
      <w:pPr>
        <w:pStyle w:val="Newparagraph"/>
        <w:spacing w:before="60" w:after="160" w:line="240" w:lineRule="auto"/>
        <w:ind w:firstLine="0"/>
        <w:rPr>
          <w:i/>
          <w:iCs/>
          <w:sz w:val="21"/>
          <w:szCs w:val="21"/>
        </w:rPr>
      </w:pPr>
    </w:p>
    <w:p w14:paraId="2768A5F8" w14:textId="77777777" w:rsidR="00036B64" w:rsidRPr="00E15A42" w:rsidRDefault="00036B64" w:rsidP="00036B64">
      <w:pPr>
        <w:spacing w:line="240" w:lineRule="auto"/>
      </w:pPr>
      <w:r w:rsidRPr="00E15A42">
        <w:t>Using a different lag</w:t>
      </w:r>
      <w:r>
        <w:t xml:space="preserve"> </w:t>
      </w:r>
      <w:r w:rsidRPr="00E15A42">
        <w:t>order does not change the findings presented in the main text.</w:t>
      </w:r>
    </w:p>
    <w:p w14:paraId="187DE311" w14:textId="77777777" w:rsidR="00DF63FB" w:rsidRDefault="00036B64"/>
    <w:sectPr w:rsidR="00DF6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64"/>
    <w:rsid w:val="00036B64"/>
    <w:rsid w:val="00364E71"/>
    <w:rsid w:val="00785E20"/>
    <w:rsid w:val="00F9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152A5"/>
  <w15:chartTrackingRefBased/>
  <w15:docId w15:val="{81D38594-3ABA-47D7-8E39-51FF0EFB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B64"/>
    <w:pPr>
      <w:spacing w:after="0" w:line="480" w:lineRule="auto"/>
    </w:pPr>
    <w:rPr>
      <w:rFonts w:ascii="Times New Roman" w:eastAsia="PMingLiU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036B6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036B64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036B64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B64"/>
    <w:rPr>
      <w:rFonts w:ascii="Times New Roman" w:eastAsia="PMingLiU" w:hAnsi="Times New Roman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B64"/>
    <w:rPr>
      <w:rFonts w:ascii="Times New Roman" w:eastAsia="PMingLiU" w:hAnsi="Times New Roman" w:cs="Arial"/>
      <w:b/>
      <w:bCs/>
      <w:i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B64"/>
    <w:rPr>
      <w:rFonts w:ascii="Times New Roman" w:eastAsia="PMingLiU" w:hAnsi="Times New Roman" w:cs="Arial"/>
      <w:bCs/>
      <w:i/>
      <w:sz w:val="24"/>
      <w:szCs w:val="26"/>
      <w:lang w:eastAsia="en-GB"/>
    </w:rPr>
  </w:style>
  <w:style w:type="paragraph" w:customStyle="1" w:styleId="Paragraph">
    <w:name w:val="Paragraph"/>
    <w:basedOn w:val="Normal"/>
    <w:next w:val="Newparagraph"/>
    <w:qFormat/>
    <w:rsid w:val="00036B64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036B64"/>
    <w:pPr>
      <w:ind w:firstLine="720"/>
    </w:pPr>
  </w:style>
  <w:style w:type="paragraph" w:styleId="Caption">
    <w:name w:val="caption"/>
    <w:basedOn w:val="Normal"/>
    <w:next w:val="Normal"/>
    <w:unhideWhenUsed/>
    <w:rsid w:val="00036B64"/>
    <w:pPr>
      <w:spacing w:before="240" w:after="160" w:line="240" w:lineRule="auto"/>
    </w:pPr>
    <w:rPr>
      <w:i/>
      <w:iCs/>
      <w:color w:val="44546A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2047</Characters>
  <Application>Microsoft Office Word</Application>
  <DocSecurity>0</DocSecurity>
  <Lines>17</Lines>
  <Paragraphs>4</Paragraphs>
  <ScaleCrop>false</ScaleCrop>
  <Company>Springer Nature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2023-03-14T14:48:00Z</dcterms:created>
  <dcterms:modified xsi:type="dcterms:W3CDTF">2023-03-14T14:49:00Z</dcterms:modified>
</cp:coreProperties>
</file>