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0F0C0" w14:textId="4AABF361" w:rsidR="003A78CA" w:rsidRDefault="003A78CA" w:rsidP="003A78CA">
      <w:pPr>
        <w:jc w:val="center"/>
        <w:rPr>
          <w:rFonts w:ascii="Times New Roman" w:hAnsi="Times New Roman" w:cs="Times New Roman"/>
          <w:sz w:val="24"/>
          <w:szCs w:val="24"/>
        </w:rPr>
      </w:pPr>
      <w:r w:rsidRPr="003A78CA">
        <w:rPr>
          <w:rFonts w:ascii="Times New Roman" w:hAnsi="Times New Roman" w:cs="Times New Roman"/>
          <w:b/>
          <w:bCs/>
          <w:sz w:val="24"/>
          <w:szCs w:val="24"/>
        </w:rPr>
        <w:t>Supplementary information</w:t>
      </w:r>
      <w:r w:rsidRPr="003A78CA">
        <w:rPr>
          <w:rFonts w:ascii="Times New Roman" w:hAnsi="Times New Roman" w:cs="Times New Roman"/>
          <w:sz w:val="24"/>
          <w:szCs w:val="24"/>
        </w:rPr>
        <w:t xml:space="preserve"> for </w:t>
      </w:r>
      <w:r>
        <w:rPr>
          <w:rFonts w:ascii="Times New Roman" w:hAnsi="Times New Roman" w:cs="Times New Roman"/>
          <w:sz w:val="24"/>
          <w:szCs w:val="24"/>
        </w:rPr>
        <w:t>“</w:t>
      </w:r>
      <w:r w:rsidRPr="003A78CA">
        <w:rPr>
          <w:rFonts w:ascii="Times New Roman" w:hAnsi="Times New Roman" w:cs="Times New Roman"/>
          <w:sz w:val="24"/>
          <w:szCs w:val="24"/>
        </w:rPr>
        <w:t>Female early-career scientists have conducted less interdisciplinary research in the past six decades: Evidence from doctoral theses</w:t>
      </w:r>
      <w:r>
        <w:rPr>
          <w:rFonts w:ascii="Times New Roman" w:hAnsi="Times New Roman" w:cs="Times New Roman"/>
          <w:sz w:val="24"/>
          <w:szCs w:val="24"/>
        </w:rPr>
        <w:t xml:space="preserve">” by Meijun Liu, </w:t>
      </w:r>
      <w:proofErr w:type="spellStart"/>
      <w:r w:rsidRPr="003A78CA">
        <w:rPr>
          <w:rFonts w:ascii="Times New Roman" w:hAnsi="Times New Roman" w:cs="Times New Roman"/>
          <w:sz w:val="24"/>
          <w:szCs w:val="24"/>
        </w:rPr>
        <w:t>Sijie</w:t>
      </w:r>
      <w:proofErr w:type="spellEnd"/>
      <w:r w:rsidRPr="003A78CA">
        <w:rPr>
          <w:rFonts w:ascii="Times New Roman" w:hAnsi="Times New Roman" w:cs="Times New Roman"/>
          <w:sz w:val="24"/>
          <w:szCs w:val="24"/>
        </w:rPr>
        <w:t xml:space="preserve"> Yang, Yi Bu</w:t>
      </w:r>
      <w:r>
        <w:rPr>
          <w:rFonts w:ascii="Times New Roman" w:hAnsi="Times New Roman" w:cs="Times New Roman"/>
          <w:sz w:val="24"/>
          <w:szCs w:val="24"/>
        </w:rPr>
        <w:t xml:space="preserve">, </w:t>
      </w:r>
      <w:r w:rsidRPr="003A78CA">
        <w:rPr>
          <w:rFonts w:ascii="Times New Roman" w:hAnsi="Times New Roman" w:cs="Times New Roman"/>
          <w:sz w:val="24"/>
          <w:szCs w:val="24"/>
        </w:rPr>
        <w:t>Ning Zhang</w:t>
      </w:r>
    </w:p>
    <w:p w14:paraId="67371AC0" w14:textId="77777777" w:rsidR="003A78CA" w:rsidRDefault="003A78CA" w:rsidP="003A78CA">
      <w:pPr>
        <w:jc w:val="center"/>
        <w:rPr>
          <w:rFonts w:ascii="Times New Roman" w:hAnsi="Times New Roman" w:cs="Times New Roman"/>
          <w:sz w:val="24"/>
          <w:szCs w:val="24"/>
        </w:rPr>
      </w:pPr>
    </w:p>
    <w:p w14:paraId="7009B588" w14:textId="77777777" w:rsidR="00071BF1" w:rsidRDefault="00071BF1" w:rsidP="001A672C">
      <w:pPr>
        <w:rPr>
          <w:rFonts w:ascii="Times New Roman" w:hAnsi="Times New Roman" w:cs="Times New Roman"/>
          <w:sz w:val="24"/>
          <w:szCs w:val="24"/>
        </w:rPr>
      </w:pPr>
    </w:p>
    <w:p w14:paraId="4A7EC3E8" w14:textId="6EDDF3E2" w:rsidR="003A78CA" w:rsidRPr="00D608A9" w:rsidRDefault="001B5639" w:rsidP="001A672C">
      <w:pPr>
        <w:rPr>
          <w:rFonts w:ascii="Times New Roman" w:hAnsi="Times New Roman" w:cs="Times New Roman"/>
          <w:sz w:val="22"/>
          <w:szCs w:val="22"/>
        </w:rPr>
      </w:pPr>
      <w:r w:rsidRPr="00D608A9">
        <w:rPr>
          <w:rFonts w:ascii="Times New Roman" w:hAnsi="Times New Roman" w:cs="Times New Roman" w:hint="eastAsia"/>
          <w:sz w:val="22"/>
          <w:szCs w:val="22"/>
        </w:rPr>
        <w:t>This</w:t>
      </w:r>
      <w:r w:rsidRPr="00D608A9">
        <w:rPr>
          <w:rFonts w:ascii="Times New Roman" w:hAnsi="Times New Roman" w:cs="Times New Roman"/>
          <w:sz w:val="22"/>
          <w:szCs w:val="22"/>
        </w:rPr>
        <w:t xml:space="preserve"> </w:t>
      </w:r>
      <w:r w:rsidR="00DF6FD6" w:rsidRPr="00D608A9">
        <w:rPr>
          <w:rFonts w:ascii="Times New Roman" w:hAnsi="Times New Roman" w:cs="Times New Roman"/>
          <w:sz w:val="22"/>
          <w:szCs w:val="22"/>
        </w:rPr>
        <w:t>file</w:t>
      </w:r>
      <w:r w:rsidRPr="00D608A9">
        <w:rPr>
          <w:rFonts w:ascii="Times New Roman" w:hAnsi="Times New Roman" w:cs="Times New Roman"/>
          <w:sz w:val="22"/>
          <w:szCs w:val="22"/>
        </w:rPr>
        <w:t xml:space="preserve"> includes supplementary tables 1 to 8, and supplementary figures 1 to 4. </w:t>
      </w:r>
    </w:p>
    <w:p w14:paraId="60F130FA" w14:textId="77777777" w:rsidR="003A78CA" w:rsidRPr="003A78CA" w:rsidRDefault="003A78CA" w:rsidP="003A78CA"/>
    <w:p w14:paraId="01B85DBE" w14:textId="77777777" w:rsidR="00071BF1" w:rsidRDefault="00071BF1">
      <w:pPr>
        <w:widowControl/>
        <w:jc w:val="left"/>
        <w:rPr>
          <w:rFonts w:ascii="Times New Roman" w:hAnsi="Times New Roman" w:cs="Times New Roman"/>
          <w:b/>
          <w:bCs/>
          <w:sz w:val="18"/>
          <w:szCs w:val="18"/>
        </w:rPr>
      </w:pPr>
      <w:r>
        <w:rPr>
          <w:rFonts w:ascii="Times New Roman" w:hAnsi="Times New Roman" w:cs="Times New Roman"/>
          <w:b/>
          <w:bCs/>
          <w:sz w:val="18"/>
          <w:szCs w:val="18"/>
        </w:rPr>
        <w:br w:type="page"/>
      </w:r>
    </w:p>
    <w:p w14:paraId="1660D357" w14:textId="27C312E3" w:rsidR="003A78CA" w:rsidRPr="0097642C" w:rsidRDefault="003A78CA" w:rsidP="003A78CA">
      <w:pPr>
        <w:rPr>
          <w:rFonts w:ascii="Times New Roman" w:hAnsi="Times New Roman" w:cs="Times New Roman"/>
          <w:b/>
          <w:bCs/>
          <w:sz w:val="18"/>
          <w:szCs w:val="18"/>
        </w:rPr>
      </w:pPr>
      <w:r w:rsidRPr="0097642C">
        <w:rPr>
          <w:rFonts w:ascii="Times New Roman" w:hAnsi="Times New Roman" w:cs="Times New Roman"/>
          <w:b/>
          <w:bCs/>
          <w:sz w:val="18"/>
          <w:szCs w:val="18"/>
        </w:rPr>
        <w:lastRenderedPageBreak/>
        <w:t>Table S1. Statistics of the original dataset.</w:t>
      </w:r>
    </w:p>
    <w:tbl>
      <w:tblPr>
        <w:tblW w:w="0" w:type="auto"/>
        <w:jc w:val="center"/>
        <w:tblLook w:val="04A0" w:firstRow="1" w:lastRow="0" w:firstColumn="1" w:lastColumn="0" w:noHBand="0" w:noVBand="1"/>
      </w:tblPr>
      <w:tblGrid>
        <w:gridCol w:w="1766"/>
        <w:gridCol w:w="2066"/>
      </w:tblGrid>
      <w:tr w:rsidR="003A78CA" w:rsidRPr="0097642C" w14:paraId="3A9BEBB0" w14:textId="77777777" w:rsidTr="00DF5A4D">
        <w:trPr>
          <w:trHeight w:val="278"/>
          <w:jc w:val="center"/>
        </w:trPr>
        <w:tc>
          <w:tcPr>
            <w:tcW w:w="0" w:type="auto"/>
            <w:tcBorders>
              <w:top w:val="single" w:sz="12" w:space="0" w:color="auto"/>
              <w:bottom w:val="single" w:sz="12" w:space="0" w:color="auto"/>
            </w:tcBorders>
            <w:shd w:val="clear" w:color="auto" w:fill="auto"/>
            <w:noWrap/>
            <w:vAlign w:val="center"/>
          </w:tcPr>
          <w:p w14:paraId="1B985F10" w14:textId="77777777" w:rsidR="003A78CA" w:rsidRPr="00126738" w:rsidRDefault="003A78CA" w:rsidP="00DF5A4D">
            <w:pPr>
              <w:jc w:val="center"/>
              <w:rPr>
                <w:rFonts w:ascii="Times New Roman" w:eastAsia="等线" w:hAnsi="Times New Roman" w:cs="Times New Roman"/>
                <w:b/>
                <w:bCs/>
                <w:kern w:val="0"/>
                <w:sz w:val="18"/>
                <w:szCs w:val="18"/>
              </w:rPr>
            </w:pPr>
            <w:r w:rsidRPr="00126738">
              <w:rPr>
                <w:rFonts w:ascii="Times New Roman" w:eastAsia="等线" w:hAnsi="Times New Roman" w:cs="Times New Roman"/>
                <w:b/>
                <w:bCs/>
                <w:kern w:val="0"/>
                <w:sz w:val="18"/>
                <w:szCs w:val="18"/>
              </w:rPr>
              <w:t>Type of information</w:t>
            </w:r>
          </w:p>
        </w:tc>
        <w:tc>
          <w:tcPr>
            <w:tcW w:w="0" w:type="auto"/>
            <w:tcBorders>
              <w:top w:val="single" w:sz="12" w:space="0" w:color="auto"/>
              <w:bottom w:val="single" w:sz="12" w:space="0" w:color="auto"/>
            </w:tcBorders>
            <w:shd w:val="clear" w:color="auto" w:fill="auto"/>
            <w:noWrap/>
            <w:vAlign w:val="center"/>
          </w:tcPr>
          <w:p w14:paraId="3F83B3F7" w14:textId="77777777" w:rsidR="003A78CA" w:rsidRPr="00126738" w:rsidRDefault="003A78CA" w:rsidP="00DF5A4D">
            <w:pPr>
              <w:jc w:val="center"/>
              <w:rPr>
                <w:rFonts w:ascii="Times New Roman" w:eastAsia="等线" w:hAnsi="Times New Roman" w:cs="Times New Roman"/>
                <w:b/>
                <w:bCs/>
                <w:kern w:val="0"/>
                <w:sz w:val="18"/>
                <w:szCs w:val="18"/>
              </w:rPr>
            </w:pPr>
            <w:r w:rsidRPr="00126738">
              <w:rPr>
                <w:rFonts w:ascii="Times New Roman" w:eastAsia="等线" w:hAnsi="Times New Roman" w:cs="Times New Roman"/>
                <w:b/>
                <w:bCs/>
                <w:kern w:val="0"/>
                <w:sz w:val="18"/>
                <w:szCs w:val="18"/>
              </w:rPr>
              <w:t>Number of observations</w:t>
            </w:r>
          </w:p>
        </w:tc>
      </w:tr>
      <w:tr w:rsidR="003A78CA" w:rsidRPr="0097642C" w14:paraId="3B7285B7" w14:textId="77777777" w:rsidTr="00DF5A4D">
        <w:trPr>
          <w:trHeight w:val="278"/>
          <w:jc w:val="center"/>
        </w:trPr>
        <w:tc>
          <w:tcPr>
            <w:tcW w:w="0" w:type="auto"/>
            <w:tcBorders>
              <w:top w:val="single" w:sz="12" w:space="0" w:color="auto"/>
            </w:tcBorders>
            <w:shd w:val="clear" w:color="auto" w:fill="auto"/>
            <w:noWrap/>
            <w:vAlign w:val="center"/>
          </w:tcPr>
          <w:p w14:paraId="0AAD9A6E"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Doctoral theses</w:t>
            </w:r>
          </w:p>
        </w:tc>
        <w:tc>
          <w:tcPr>
            <w:tcW w:w="0" w:type="auto"/>
            <w:tcBorders>
              <w:top w:val="single" w:sz="12" w:space="0" w:color="auto"/>
            </w:tcBorders>
            <w:shd w:val="clear" w:color="auto" w:fill="auto"/>
            <w:noWrap/>
            <w:vAlign w:val="center"/>
          </w:tcPr>
          <w:p w14:paraId="410A191F"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920,619</w:t>
            </w:r>
          </w:p>
        </w:tc>
      </w:tr>
      <w:tr w:rsidR="003A78CA" w:rsidRPr="0097642C" w14:paraId="5350492D" w14:textId="77777777" w:rsidTr="00DF5A4D">
        <w:trPr>
          <w:trHeight w:val="278"/>
          <w:jc w:val="center"/>
        </w:trPr>
        <w:tc>
          <w:tcPr>
            <w:tcW w:w="0" w:type="auto"/>
            <w:shd w:val="clear" w:color="auto" w:fill="auto"/>
            <w:noWrap/>
            <w:vAlign w:val="center"/>
            <w:hideMark/>
          </w:tcPr>
          <w:p w14:paraId="338093F3"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Years</w:t>
            </w:r>
          </w:p>
        </w:tc>
        <w:tc>
          <w:tcPr>
            <w:tcW w:w="0" w:type="auto"/>
            <w:shd w:val="clear" w:color="auto" w:fill="auto"/>
            <w:noWrap/>
            <w:vAlign w:val="center"/>
            <w:hideMark/>
          </w:tcPr>
          <w:p w14:paraId="66B89C47"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1950-2016</w:t>
            </w:r>
          </w:p>
        </w:tc>
      </w:tr>
      <w:tr w:rsidR="003A78CA" w:rsidRPr="0097642C" w14:paraId="6C4A8120" w14:textId="77777777" w:rsidTr="00DF5A4D">
        <w:trPr>
          <w:trHeight w:val="278"/>
          <w:jc w:val="center"/>
        </w:trPr>
        <w:tc>
          <w:tcPr>
            <w:tcW w:w="0" w:type="auto"/>
            <w:shd w:val="clear" w:color="auto" w:fill="auto"/>
            <w:noWrap/>
            <w:vAlign w:val="center"/>
            <w:hideMark/>
          </w:tcPr>
          <w:p w14:paraId="4A142714"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Advisors</w:t>
            </w:r>
          </w:p>
        </w:tc>
        <w:tc>
          <w:tcPr>
            <w:tcW w:w="0" w:type="auto"/>
            <w:shd w:val="clear" w:color="auto" w:fill="auto"/>
            <w:noWrap/>
            <w:vAlign w:val="center"/>
            <w:hideMark/>
          </w:tcPr>
          <w:p w14:paraId="022BFB0B"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217,143</w:t>
            </w:r>
          </w:p>
        </w:tc>
      </w:tr>
      <w:tr w:rsidR="003A78CA" w:rsidRPr="0097642C" w14:paraId="163A1244" w14:textId="77777777" w:rsidTr="00DF5A4D">
        <w:trPr>
          <w:trHeight w:val="278"/>
          <w:jc w:val="center"/>
        </w:trPr>
        <w:tc>
          <w:tcPr>
            <w:tcW w:w="0" w:type="auto"/>
            <w:shd w:val="clear" w:color="auto" w:fill="auto"/>
            <w:noWrap/>
            <w:vAlign w:val="center"/>
            <w:hideMark/>
          </w:tcPr>
          <w:p w14:paraId="0148A84F"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Universities</w:t>
            </w:r>
          </w:p>
        </w:tc>
        <w:tc>
          <w:tcPr>
            <w:tcW w:w="0" w:type="auto"/>
            <w:shd w:val="clear" w:color="auto" w:fill="auto"/>
            <w:noWrap/>
            <w:vAlign w:val="center"/>
            <w:hideMark/>
          </w:tcPr>
          <w:p w14:paraId="5B6D96AB"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759</w:t>
            </w:r>
          </w:p>
        </w:tc>
      </w:tr>
      <w:tr w:rsidR="003A78CA" w:rsidRPr="0097642C" w14:paraId="648083D8" w14:textId="77777777" w:rsidTr="00DF5A4D">
        <w:trPr>
          <w:trHeight w:val="278"/>
          <w:jc w:val="center"/>
        </w:trPr>
        <w:tc>
          <w:tcPr>
            <w:tcW w:w="0" w:type="auto"/>
            <w:tcBorders>
              <w:bottom w:val="single" w:sz="12" w:space="0" w:color="auto"/>
            </w:tcBorders>
            <w:shd w:val="clear" w:color="auto" w:fill="auto"/>
            <w:noWrap/>
            <w:vAlign w:val="center"/>
            <w:hideMark/>
          </w:tcPr>
          <w:p w14:paraId="4CDB681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Number of states</w:t>
            </w:r>
          </w:p>
        </w:tc>
        <w:tc>
          <w:tcPr>
            <w:tcW w:w="0" w:type="auto"/>
            <w:tcBorders>
              <w:bottom w:val="single" w:sz="12" w:space="0" w:color="auto"/>
            </w:tcBorders>
            <w:shd w:val="clear" w:color="auto" w:fill="auto"/>
            <w:noWrap/>
            <w:vAlign w:val="center"/>
            <w:hideMark/>
          </w:tcPr>
          <w:p w14:paraId="1835D6D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48</w:t>
            </w:r>
          </w:p>
        </w:tc>
      </w:tr>
    </w:tbl>
    <w:p w14:paraId="314EF213" w14:textId="77777777" w:rsidR="003A78CA" w:rsidRPr="0097642C" w:rsidRDefault="003A78CA" w:rsidP="003A78CA">
      <w:pPr>
        <w:widowControl/>
        <w:jc w:val="left"/>
        <w:rPr>
          <w:rFonts w:ascii="Times New Roman" w:hAnsi="Times New Roman" w:cs="Times New Roman"/>
          <w:b/>
          <w:bCs/>
          <w:szCs w:val="24"/>
        </w:rPr>
      </w:pPr>
    </w:p>
    <w:p w14:paraId="3CA99F5D" w14:textId="77777777" w:rsidR="003A78CA" w:rsidRPr="0097642C" w:rsidRDefault="003A78CA" w:rsidP="003A78CA">
      <w:pPr>
        <w:rPr>
          <w:rFonts w:ascii="Times New Roman" w:hAnsi="Times New Roman" w:cs="Times New Roman"/>
          <w:b/>
          <w:bCs/>
          <w:sz w:val="18"/>
          <w:szCs w:val="18"/>
        </w:rPr>
      </w:pPr>
      <w:r w:rsidRPr="0097642C">
        <w:rPr>
          <w:rFonts w:ascii="Times New Roman" w:hAnsi="Times New Roman" w:cs="Times New Roman"/>
          <w:b/>
          <w:bCs/>
          <w:sz w:val="18"/>
          <w:szCs w:val="18"/>
        </w:rPr>
        <w:t>Table S2. Distribution of scientific domains of theses in PQDT.</w:t>
      </w:r>
    </w:p>
    <w:tbl>
      <w:tblPr>
        <w:tblW w:w="6897" w:type="dxa"/>
        <w:jc w:val="center"/>
        <w:tblLook w:val="04A0" w:firstRow="1" w:lastRow="0" w:firstColumn="1" w:lastColumn="0" w:noHBand="0" w:noVBand="1"/>
      </w:tblPr>
      <w:tblGrid>
        <w:gridCol w:w="3933"/>
        <w:gridCol w:w="988"/>
        <w:gridCol w:w="988"/>
        <w:gridCol w:w="988"/>
      </w:tblGrid>
      <w:tr w:rsidR="003A78CA" w:rsidRPr="0097642C" w14:paraId="429F9E80" w14:textId="77777777" w:rsidTr="00DF5A4D">
        <w:trPr>
          <w:trHeight w:val="226"/>
          <w:jc w:val="center"/>
        </w:trPr>
        <w:tc>
          <w:tcPr>
            <w:tcW w:w="3933" w:type="dxa"/>
            <w:tcBorders>
              <w:top w:val="single" w:sz="12" w:space="0" w:color="auto"/>
              <w:bottom w:val="single" w:sz="12" w:space="0" w:color="auto"/>
            </w:tcBorders>
            <w:shd w:val="clear" w:color="auto" w:fill="auto"/>
            <w:noWrap/>
            <w:vAlign w:val="center"/>
            <w:hideMark/>
          </w:tcPr>
          <w:p w14:paraId="5253922B"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hint="eastAsia"/>
                <w:b/>
                <w:bCs/>
                <w:kern w:val="0"/>
                <w:sz w:val="18"/>
                <w:szCs w:val="18"/>
              </w:rPr>
              <w:t>D</w:t>
            </w:r>
            <w:r w:rsidRPr="0097642C">
              <w:rPr>
                <w:rFonts w:ascii="Times New Roman" w:eastAsia="等线" w:hAnsi="Times New Roman" w:cs="Times New Roman"/>
                <w:b/>
                <w:bCs/>
                <w:kern w:val="0"/>
                <w:sz w:val="18"/>
                <w:szCs w:val="18"/>
              </w:rPr>
              <w:t>omain</w:t>
            </w:r>
          </w:p>
        </w:tc>
        <w:tc>
          <w:tcPr>
            <w:tcW w:w="988" w:type="dxa"/>
            <w:tcBorders>
              <w:top w:val="single" w:sz="12" w:space="0" w:color="auto"/>
              <w:bottom w:val="single" w:sz="12" w:space="0" w:color="auto"/>
            </w:tcBorders>
            <w:shd w:val="clear" w:color="auto" w:fill="auto"/>
            <w:noWrap/>
            <w:vAlign w:val="center"/>
            <w:hideMark/>
          </w:tcPr>
          <w:p w14:paraId="6B1B5E39"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Freq.</w:t>
            </w:r>
          </w:p>
        </w:tc>
        <w:tc>
          <w:tcPr>
            <w:tcW w:w="988" w:type="dxa"/>
            <w:tcBorders>
              <w:top w:val="single" w:sz="12" w:space="0" w:color="auto"/>
              <w:bottom w:val="single" w:sz="12" w:space="0" w:color="auto"/>
            </w:tcBorders>
            <w:shd w:val="clear" w:color="auto" w:fill="auto"/>
            <w:noWrap/>
            <w:vAlign w:val="center"/>
            <w:hideMark/>
          </w:tcPr>
          <w:p w14:paraId="13FAB269"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Percent</w:t>
            </w:r>
          </w:p>
        </w:tc>
        <w:tc>
          <w:tcPr>
            <w:tcW w:w="988" w:type="dxa"/>
            <w:tcBorders>
              <w:top w:val="single" w:sz="12" w:space="0" w:color="auto"/>
              <w:bottom w:val="single" w:sz="12" w:space="0" w:color="auto"/>
            </w:tcBorders>
            <w:shd w:val="clear" w:color="auto" w:fill="auto"/>
            <w:noWrap/>
            <w:vAlign w:val="center"/>
            <w:hideMark/>
          </w:tcPr>
          <w:p w14:paraId="139B29CF"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Cum.</w:t>
            </w:r>
          </w:p>
        </w:tc>
      </w:tr>
      <w:tr w:rsidR="003A78CA" w:rsidRPr="0097642C" w14:paraId="799EA658" w14:textId="77777777" w:rsidTr="00DF5A4D">
        <w:trPr>
          <w:trHeight w:val="226"/>
          <w:jc w:val="center"/>
        </w:trPr>
        <w:tc>
          <w:tcPr>
            <w:tcW w:w="3933" w:type="dxa"/>
            <w:tcBorders>
              <w:top w:val="single" w:sz="12" w:space="0" w:color="auto"/>
            </w:tcBorders>
            <w:shd w:val="clear" w:color="auto" w:fill="auto"/>
            <w:noWrap/>
            <w:vAlign w:val="center"/>
            <w:hideMark/>
          </w:tcPr>
          <w:p w14:paraId="0090661A"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Mathematical and Physical Sciences</w:t>
            </w:r>
          </w:p>
        </w:tc>
        <w:tc>
          <w:tcPr>
            <w:tcW w:w="988" w:type="dxa"/>
            <w:tcBorders>
              <w:top w:val="single" w:sz="12" w:space="0" w:color="auto"/>
            </w:tcBorders>
            <w:shd w:val="clear" w:color="auto" w:fill="auto"/>
            <w:noWrap/>
            <w:vAlign w:val="center"/>
            <w:hideMark/>
          </w:tcPr>
          <w:p w14:paraId="3EA99F8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243,829</w:t>
            </w:r>
          </w:p>
        </w:tc>
        <w:tc>
          <w:tcPr>
            <w:tcW w:w="988" w:type="dxa"/>
            <w:tcBorders>
              <w:top w:val="single" w:sz="12" w:space="0" w:color="auto"/>
            </w:tcBorders>
            <w:shd w:val="clear" w:color="auto" w:fill="auto"/>
            <w:noWrap/>
            <w:vAlign w:val="center"/>
            <w:hideMark/>
          </w:tcPr>
          <w:p w14:paraId="0C58EA37"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21.98</w:t>
            </w:r>
          </w:p>
        </w:tc>
        <w:tc>
          <w:tcPr>
            <w:tcW w:w="988" w:type="dxa"/>
            <w:tcBorders>
              <w:top w:val="single" w:sz="12" w:space="0" w:color="auto"/>
            </w:tcBorders>
            <w:shd w:val="clear" w:color="auto" w:fill="auto"/>
            <w:noWrap/>
            <w:vAlign w:val="center"/>
            <w:hideMark/>
          </w:tcPr>
          <w:p w14:paraId="4A1DF07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21.98</w:t>
            </w:r>
          </w:p>
        </w:tc>
      </w:tr>
      <w:tr w:rsidR="003A78CA" w:rsidRPr="0097642C" w14:paraId="3E6628B2" w14:textId="77777777" w:rsidTr="00DF5A4D">
        <w:trPr>
          <w:trHeight w:val="226"/>
          <w:jc w:val="center"/>
        </w:trPr>
        <w:tc>
          <w:tcPr>
            <w:tcW w:w="3933" w:type="dxa"/>
            <w:shd w:val="clear" w:color="auto" w:fill="auto"/>
            <w:noWrap/>
            <w:vAlign w:val="center"/>
            <w:hideMark/>
          </w:tcPr>
          <w:p w14:paraId="5660891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Engineering</w:t>
            </w:r>
          </w:p>
        </w:tc>
        <w:tc>
          <w:tcPr>
            <w:tcW w:w="988" w:type="dxa"/>
            <w:shd w:val="clear" w:color="auto" w:fill="auto"/>
            <w:noWrap/>
            <w:vAlign w:val="center"/>
            <w:hideMark/>
          </w:tcPr>
          <w:p w14:paraId="5078DCD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206,485</w:t>
            </w:r>
          </w:p>
        </w:tc>
        <w:tc>
          <w:tcPr>
            <w:tcW w:w="988" w:type="dxa"/>
            <w:shd w:val="clear" w:color="auto" w:fill="auto"/>
            <w:noWrap/>
            <w:vAlign w:val="center"/>
            <w:hideMark/>
          </w:tcPr>
          <w:p w14:paraId="47BD5D5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18.61</w:t>
            </w:r>
          </w:p>
        </w:tc>
        <w:tc>
          <w:tcPr>
            <w:tcW w:w="988" w:type="dxa"/>
            <w:shd w:val="clear" w:color="auto" w:fill="auto"/>
            <w:noWrap/>
            <w:vAlign w:val="center"/>
            <w:hideMark/>
          </w:tcPr>
          <w:p w14:paraId="46B239F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40.59</w:t>
            </w:r>
          </w:p>
        </w:tc>
      </w:tr>
      <w:tr w:rsidR="003A78CA" w:rsidRPr="0097642C" w14:paraId="0AC1935F" w14:textId="77777777" w:rsidTr="00DF5A4D">
        <w:trPr>
          <w:trHeight w:val="226"/>
          <w:jc w:val="center"/>
        </w:trPr>
        <w:tc>
          <w:tcPr>
            <w:tcW w:w="3933" w:type="dxa"/>
            <w:shd w:val="clear" w:color="auto" w:fill="auto"/>
            <w:noWrap/>
            <w:vAlign w:val="center"/>
            <w:hideMark/>
          </w:tcPr>
          <w:p w14:paraId="7034137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Biological Sciences</w:t>
            </w:r>
          </w:p>
        </w:tc>
        <w:tc>
          <w:tcPr>
            <w:tcW w:w="988" w:type="dxa"/>
            <w:shd w:val="clear" w:color="auto" w:fill="auto"/>
            <w:noWrap/>
            <w:vAlign w:val="center"/>
            <w:hideMark/>
          </w:tcPr>
          <w:p w14:paraId="18DAF40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201,018</w:t>
            </w:r>
          </w:p>
        </w:tc>
        <w:tc>
          <w:tcPr>
            <w:tcW w:w="988" w:type="dxa"/>
            <w:shd w:val="clear" w:color="auto" w:fill="auto"/>
            <w:noWrap/>
            <w:vAlign w:val="center"/>
            <w:hideMark/>
          </w:tcPr>
          <w:p w14:paraId="22CF79F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18.12</w:t>
            </w:r>
          </w:p>
        </w:tc>
        <w:tc>
          <w:tcPr>
            <w:tcW w:w="988" w:type="dxa"/>
            <w:shd w:val="clear" w:color="auto" w:fill="auto"/>
            <w:noWrap/>
            <w:vAlign w:val="center"/>
            <w:hideMark/>
          </w:tcPr>
          <w:p w14:paraId="0C85F98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58.71</w:t>
            </w:r>
          </w:p>
        </w:tc>
      </w:tr>
      <w:tr w:rsidR="003A78CA" w:rsidRPr="0097642C" w14:paraId="582178C8" w14:textId="77777777" w:rsidTr="00DF5A4D">
        <w:trPr>
          <w:trHeight w:val="226"/>
          <w:jc w:val="center"/>
        </w:trPr>
        <w:tc>
          <w:tcPr>
            <w:tcW w:w="3933" w:type="dxa"/>
            <w:shd w:val="clear" w:color="auto" w:fill="auto"/>
            <w:noWrap/>
            <w:vAlign w:val="center"/>
            <w:hideMark/>
          </w:tcPr>
          <w:p w14:paraId="3F3F5E4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Behavioral Sciences</w:t>
            </w:r>
          </w:p>
        </w:tc>
        <w:tc>
          <w:tcPr>
            <w:tcW w:w="988" w:type="dxa"/>
            <w:shd w:val="clear" w:color="auto" w:fill="auto"/>
            <w:noWrap/>
            <w:vAlign w:val="center"/>
            <w:hideMark/>
          </w:tcPr>
          <w:p w14:paraId="7D0FCD0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158,358</w:t>
            </w:r>
          </w:p>
        </w:tc>
        <w:tc>
          <w:tcPr>
            <w:tcW w:w="988" w:type="dxa"/>
            <w:shd w:val="clear" w:color="auto" w:fill="auto"/>
            <w:noWrap/>
            <w:vAlign w:val="center"/>
            <w:hideMark/>
          </w:tcPr>
          <w:p w14:paraId="6239C1E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14.27</w:t>
            </w:r>
          </w:p>
        </w:tc>
        <w:tc>
          <w:tcPr>
            <w:tcW w:w="988" w:type="dxa"/>
            <w:shd w:val="clear" w:color="auto" w:fill="auto"/>
            <w:noWrap/>
            <w:vAlign w:val="center"/>
            <w:hideMark/>
          </w:tcPr>
          <w:p w14:paraId="5CD0FA5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72.98</w:t>
            </w:r>
          </w:p>
        </w:tc>
      </w:tr>
      <w:tr w:rsidR="003A78CA" w:rsidRPr="0097642C" w14:paraId="07C300A3" w14:textId="77777777" w:rsidTr="00DF5A4D">
        <w:trPr>
          <w:trHeight w:val="226"/>
          <w:jc w:val="center"/>
        </w:trPr>
        <w:tc>
          <w:tcPr>
            <w:tcW w:w="3933" w:type="dxa"/>
            <w:shd w:val="clear" w:color="auto" w:fill="auto"/>
            <w:noWrap/>
            <w:vAlign w:val="center"/>
            <w:hideMark/>
          </w:tcPr>
          <w:p w14:paraId="172376F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Health and Medical Sciences</w:t>
            </w:r>
          </w:p>
        </w:tc>
        <w:tc>
          <w:tcPr>
            <w:tcW w:w="988" w:type="dxa"/>
            <w:shd w:val="clear" w:color="auto" w:fill="auto"/>
            <w:noWrap/>
            <w:vAlign w:val="center"/>
            <w:hideMark/>
          </w:tcPr>
          <w:p w14:paraId="46968657"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110,929</w:t>
            </w:r>
          </w:p>
        </w:tc>
        <w:tc>
          <w:tcPr>
            <w:tcW w:w="988" w:type="dxa"/>
            <w:shd w:val="clear" w:color="auto" w:fill="auto"/>
            <w:noWrap/>
            <w:vAlign w:val="center"/>
            <w:hideMark/>
          </w:tcPr>
          <w:p w14:paraId="17AC977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w:t>
            </w:r>
          </w:p>
        </w:tc>
        <w:tc>
          <w:tcPr>
            <w:tcW w:w="988" w:type="dxa"/>
            <w:shd w:val="clear" w:color="auto" w:fill="auto"/>
            <w:noWrap/>
            <w:vAlign w:val="center"/>
            <w:hideMark/>
          </w:tcPr>
          <w:p w14:paraId="533A89B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82.98</w:t>
            </w:r>
          </w:p>
        </w:tc>
      </w:tr>
      <w:tr w:rsidR="003A78CA" w:rsidRPr="0097642C" w14:paraId="7BE053AD" w14:textId="77777777" w:rsidTr="00DF5A4D">
        <w:trPr>
          <w:trHeight w:val="226"/>
          <w:jc w:val="center"/>
        </w:trPr>
        <w:tc>
          <w:tcPr>
            <w:tcW w:w="3933" w:type="dxa"/>
            <w:shd w:val="clear" w:color="auto" w:fill="auto"/>
            <w:noWrap/>
            <w:vAlign w:val="center"/>
            <w:hideMark/>
          </w:tcPr>
          <w:p w14:paraId="5EFC330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Agriculture</w:t>
            </w:r>
          </w:p>
        </w:tc>
        <w:tc>
          <w:tcPr>
            <w:tcW w:w="988" w:type="dxa"/>
            <w:shd w:val="clear" w:color="auto" w:fill="auto"/>
            <w:noWrap/>
            <w:vAlign w:val="center"/>
            <w:hideMark/>
          </w:tcPr>
          <w:p w14:paraId="0C3F384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38,397</w:t>
            </w:r>
          </w:p>
        </w:tc>
        <w:tc>
          <w:tcPr>
            <w:tcW w:w="988" w:type="dxa"/>
            <w:shd w:val="clear" w:color="auto" w:fill="auto"/>
            <w:noWrap/>
            <w:vAlign w:val="center"/>
            <w:hideMark/>
          </w:tcPr>
          <w:p w14:paraId="705F3C0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3.46</w:t>
            </w:r>
          </w:p>
        </w:tc>
        <w:tc>
          <w:tcPr>
            <w:tcW w:w="988" w:type="dxa"/>
            <w:shd w:val="clear" w:color="auto" w:fill="auto"/>
            <w:noWrap/>
            <w:vAlign w:val="center"/>
            <w:hideMark/>
          </w:tcPr>
          <w:p w14:paraId="108FE8B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86.44</w:t>
            </w:r>
          </w:p>
        </w:tc>
      </w:tr>
      <w:tr w:rsidR="003A78CA" w:rsidRPr="0097642C" w14:paraId="31BF568F" w14:textId="77777777" w:rsidTr="00DF5A4D">
        <w:trPr>
          <w:trHeight w:val="226"/>
          <w:jc w:val="center"/>
        </w:trPr>
        <w:tc>
          <w:tcPr>
            <w:tcW w:w="3933" w:type="dxa"/>
            <w:shd w:val="clear" w:color="auto" w:fill="auto"/>
            <w:noWrap/>
            <w:vAlign w:val="center"/>
            <w:hideMark/>
          </w:tcPr>
          <w:p w14:paraId="67F71CD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Geosciences</w:t>
            </w:r>
          </w:p>
        </w:tc>
        <w:tc>
          <w:tcPr>
            <w:tcW w:w="988" w:type="dxa"/>
            <w:shd w:val="clear" w:color="auto" w:fill="auto"/>
            <w:noWrap/>
            <w:vAlign w:val="center"/>
            <w:hideMark/>
          </w:tcPr>
          <w:p w14:paraId="0E19594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35,270</w:t>
            </w:r>
          </w:p>
        </w:tc>
        <w:tc>
          <w:tcPr>
            <w:tcW w:w="988" w:type="dxa"/>
            <w:shd w:val="clear" w:color="auto" w:fill="auto"/>
            <w:noWrap/>
            <w:vAlign w:val="center"/>
            <w:hideMark/>
          </w:tcPr>
          <w:p w14:paraId="7D82494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3.18</w:t>
            </w:r>
          </w:p>
        </w:tc>
        <w:tc>
          <w:tcPr>
            <w:tcW w:w="988" w:type="dxa"/>
            <w:shd w:val="clear" w:color="auto" w:fill="auto"/>
            <w:noWrap/>
            <w:vAlign w:val="center"/>
            <w:hideMark/>
          </w:tcPr>
          <w:p w14:paraId="0A426F9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89.62</w:t>
            </w:r>
          </w:p>
        </w:tc>
      </w:tr>
      <w:tr w:rsidR="003A78CA" w:rsidRPr="0097642C" w14:paraId="1CD48D8E" w14:textId="77777777" w:rsidTr="00DF5A4D">
        <w:trPr>
          <w:trHeight w:val="226"/>
          <w:jc w:val="center"/>
        </w:trPr>
        <w:tc>
          <w:tcPr>
            <w:tcW w:w="3933" w:type="dxa"/>
            <w:shd w:val="clear" w:color="auto" w:fill="auto"/>
            <w:noWrap/>
            <w:vAlign w:val="center"/>
            <w:hideMark/>
          </w:tcPr>
          <w:p w14:paraId="146884F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Education</w:t>
            </w:r>
          </w:p>
        </w:tc>
        <w:tc>
          <w:tcPr>
            <w:tcW w:w="988" w:type="dxa"/>
            <w:shd w:val="clear" w:color="auto" w:fill="auto"/>
            <w:noWrap/>
            <w:vAlign w:val="center"/>
            <w:hideMark/>
          </w:tcPr>
          <w:p w14:paraId="08C1C97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26,781</w:t>
            </w:r>
          </w:p>
        </w:tc>
        <w:tc>
          <w:tcPr>
            <w:tcW w:w="988" w:type="dxa"/>
            <w:shd w:val="clear" w:color="auto" w:fill="auto"/>
            <w:noWrap/>
            <w:vAlign w:val="center"/>
            <w:hideMark/>
          </w:tcPr>
          <w:p w14:paraId="0D5B2DA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2.41</w:t>
            </w:r>
          </w:p>
        </w:tc>
        <w:tc>
          <w:tcPr>
            <w:tcW w:w="988" w:type="dxa"/>
            <w:shd w:val="clear" w:color="auto" w:fill="auto"/>
            <w:noWrap/>
            <w:vAlign w:val="center"/>
            <w:hideMark/>
          </w:tcPr>
          <w:p w14:paraId="7DF4365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92.03</w:t>
            </w:r>
          </w:p>
        </w:tc>
      </w:tr>
      <w:tr w:rsidR="003A78CA" w:rsidRPr="0097642C" w14:paraId="3B53CF14" w14:textId="77777777" w:rsidTr="00DF5A4D">
        <w:trPr>
          <w:trHeight w:val="226"/>
          <w:jc w:val="center"/>
        </w:trPr>
        <w:tc>
          <w:tcPr>
            <w:tcW w:w="3933" w:type="dxa"/>
            <w:shd w:val="clear" w:color="auto" w:fill="auto"/>
            <w:noWrap/>
            <w:vAlign w:val="center"/>
            <w:hideMark/>
          </w:tcPr>
          <w:p w14:paraId="2147490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Social Sciences</w:t>
            </w:r>
          </w:p>
        </w:tc>
        <w:tc>
          <w:tcPr>
            <w:tcW w:w="988" w:type="dxa"/>
            <w:shd w:val="clear" w:color="auto" w:fill="auto"/>
            <w:noWrap/>
            <w:vAlign w:val="center"/>
            <w:hideMark/>
          </w:tcPr>
          <w:p w14:paraId="46C9F746"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19,081</w:t>
            </w:r>
          </w:p>
        </w:tc>
        <w:tc>
          <w:tcPr>
            <w:tcW w:w="988" w:type="dxa"/>
            <w:shd w:val="clear" w:color="auto" w:fill="auto"/>
            <w:noWrap/>
            <w:vAlign w:val="center"/>
            <w:hideMark/>
          </w:tcPr>
          <w:p w14:paraId="4D200ED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1.72</w:t>
            </w:r>
          </w:p>
        </w:tc>
        <w:tc>
          <w:tcPr>
            <w:tcW w:w="988" w:type="dxa"/>
            <w:shd w:val="clear" w:color="auto" w:fill="auto"/>
            <w:noWrap/>
            <w:vAlign w:val="center"/>
            <w:hideMark/>
          </w:tcPr>
          <w:p w14:paraId="61E578AF"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93.75</w:t>
            </w:r>
          </w:p>
        </w:tc>
      </w:tr>
      <w:tr w:rsidR="003A78CA" w:rsidRPr="0097642C" w14:paraId="45E3E59A" w14:textId="77777777" w:rsidTr="00DF5A4D">
        <w:trPr>
          <w:trHeight w:val="226"/>
          <w:jc w:val="center"/>
        </w:trPr>
        <w:tc>
          <w:tcPr>
            <w:tcW w:w="3933" w:type="dxa"/>
            <w:shd w:val="clear" w:color="auto" w:fill="auto"/>
            <w:noWrap/>
            <w:vAlign w:val="center"/>
            <w:hideMark/>
          </w:tcPr>
          <w:p w14:paraId="193C15A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Ecosystem Sciences</w:t>
            </w:r>
          </w:p>
        </w:tc>
        <w:tc>
          <w:tcPr>
            <w:tcW w:w="988" w:type="dxa"/>
            <w:shd w:val="clear" w:color="auto" w:fill="auto"/>
            <w:noWrap/>
            <w:vAlign w:val="center"/>
            <w:hideMark/>
          </w:tcPr>
          <w:p w14:paraId="3116490F"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14,712</w:t>
            </w:r>
          </w:p>
        </w:tc>
        <w:tc>
          <w:tcPr>
            <w:tcW w:w="988" w:type="dxa"/>
            <w:shd w:val="clear" w:color="auto" w:fill="auto"/>
            <w:noWrap/>
            <w:vAlign w:val="center"/>
            <w:hideMark/>
          </w:tcPr>
          <w:p w14:paraId="3EFD853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1.33</w:t>
            </w:r>
          </w:p>
        </w:tc>
        <w:tc>
          <w:tcPr>
            <w:tcW w:w="988" w:type="dxa"/>
            <w:shd w:val="clear" w:color="auto" w:fill="auto"/>
            <w:noWrap/>
            <w:vAlign w:val="center"/>
            <w:hideMark/>
          </w:tcPr>
          <w:p w14:paraId="1EEB59E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95.08</w:t>
            </w:r>
          </w:p>
        </w:tc>
      </w:tr>
      <w:tr w:rsidR="003A78CA" w:rsidRPr="0097642C" w14:paraId="0E13B63D" w14:textId="77777777" w:rsidTr="00DF5A4D">
        <w:trPr>
          <w:trHeight w:val="226"/>
          <w:jc w:val="center"/>
        </w:trPr>
        <w:tc>
          <w:tcPr>
            <w:tcW w:w="3933" w:type="dxa"/>
            <w:shd w:val="clear" w:color="auto" w:fill="auto"/>
            <w:noWrap/>
            <w:vAlign w:val="center"/>
            <w:hideMark/>
          </w:tcPr>
          <w:p w14:paraId="52EC2F1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Interdisciplinary</w:t>
            </w:r>
          </w:p>
        </w:tc>
        <w:tc>
          <w:tcPr>
            <w:tcW w:w="988" w:type="dxa"/>
            <w:shd w:val="clear" w:color="auto" w:fill="auto"/>
            <w:noWrap/>
            <w:vAlign w:val="center"/>
            <w:hideMark/>
          </w:tcPr>
          <w:p w14:paraId="49D87A8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13,393</w:t>
            </w:r>
          </w:p>
        </w:tc>
        <w:tc>
          <w:tcPr>
            <w:tcW w:w="988" w:type="dxa"/>
            <w:shd w:val="clear" w:color="auto" w:fill="auto"/>
            <w:noWrap/>
            <w:vAlign w:val="center"/>
            <w:hideMark/>
          </w:tcPr>
          <w:p w14:paraId="10E049D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1.21</w:t>
            </w:r>
          </w:p>
        </w:tc>
        <w:tc>
          <w:tcPr>
            <w:tcW w:w="988" w:type="dxa"/>
            <w:shd w:val="clear" w:color="auto" w:fill="auto"/>
            <w:noWrap/>
            <w:vAlign w:val="center"/>
            <w:hideMark/>
          </w:tcPr>
          <w:p w14:paraId="077E29B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96.28</w:t>
            </w:r>
          </w:p>
        </w:tc>
      </w:tr>
      <w:tr w:rsidR="003A78CA" w:rsidRPr="0097642C" w14:paraId="113FD477" w14:textId="77777777" w:rsidTr="00DF5A4D">
        <w:trPr>
          <w:trHeight w:val="226"/>
          <w:jc w:val="center"/>
        </w:trPr>
        <w:tc>
          <w:tcPr>
            <w:tcW w:w="3933" w:type="dxa"/>
            <w:shd w:val="clear" w:color="auto" w:fill="auto"/>
            <w:noWrap/>
            <w:vAlign w:val="center"/>
            <w:hideMark/>
          </w:tcPr>
          <w:p w14:paraId="25430AB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Business</w:t>
            </w:r>
          </w:p>
        </w:tc>
        <w:tc>
          <w:tcPr>
            <w:tcW w:w="988" w:type="dxa"/>
            <w:shd w:val="clear" w:color="auto" w:fill="auto"/>
            <w:noWrap/>
            <w:vAlign w:val="center"/>
            <w:hideMark/>
          </w:tcPr>
          <w:p w14:paraId="17FDFB8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10,668</w:t>
            </w:r>
          </w:p>
        </w:tc>
        <w:tc>
          <w:tcPr>
            <w:tcW w:w="988" w:type="dxa"/>
            <w:shd w:val="clear" w:color="auto" w:fill="auto"/>
            <w:noWrap/>
            <w:vAlign w:val="center"/>
            <w:hideMark/>
          </w:tcPr>
          <w:p w14:paraId="05A7FC2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0.96</w:t>
            </w:r>
          </w:p>
        </w:tc>
        <w:tc>
          <w:tcPr>
            <w:tcW w:w="988" w:type="dxa"/>
            <w:shd w:val="clear" w:color="auto" w:fill="auto"/>
            <w:noWrap/>
            <w:vAlign w:val="center"/>
            <w:hideMark/>
          </w:tcPr>
          <w:p w14:paraId="188068C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97.24</w:t>
            </w:r>
          </w:p>
        </w:tc>
      </w:tr>
      <w:tr w:rsidR="003A78CA" w:rsidRPr="0097642C" w14:paraId="112D7EDC" w14:textId="77777777" w:rsidTr="00DF5A4D">
        <w:trPr>
          <w:trHeight w:val="226"/>
          <w:jc w:val="center"/>
        </w:trPr>
        <w:tc>
          <w:tcPr>
            <w:tcW w:w="3933" w:type="dxa"/>
            <w:shd w:val="clear" w:color="auto" w:fill="auto"/>
            <w:noWrap/>
            <w:vAlign w:val="center"/>
            <w:hideMark/>
          </w:tcPr>
          <w:p w14:paraId="58C6819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Environmental Sciences</w:t>
            </w:r>
          </w:p>
        </w:tc>
        <w:tc>
          <w:tcPr>
            <w:tcW w:w="988" w:type="dxa"/>
            <w:shd w:val="clear" w:color="auto" w:fill="auto"/>
            <w:noWrap/>
            <w:vAlign w:val="center"/>
            <w:hideMark/>
          </w:tcPr>
          <w:p w14:paraId="5267609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10,312</w:t>
            </w:r>
          </w:p>
        </w:tc>
        <w:tc>
          <w:tcPr>
            <w:tcW w:w="988" w:type="dxa"/>
            <w:shd w:val="clear" w:color="auto" w:fill="auto"/>
            <w:noWrap/>
            <w:vAlign w:val="center"/>
            <w:hideMark/>
          </w:tcPr>
          <w:p w14:paraId="62F0702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0.93</w:t>
            </w:r>
          </w:p>
        </w:tc>
        <w:tc>
          <w:tcPr>
            <w:tcW w:w="988" w:type="dxa"/>
            <w:shd w:val="clear" w:color="auto" w:fill="auto"/>
            <w:noWrap/>
            <w:vAlign w:val="center"/>
            <w:hideMark/>
          </w:tcPr>
          <w:p w14:paraId="3D0C052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98.17</w:t>
            </w:r>
          </w:p>
        </w:tc>
      </w:tr>
      <w:tr w:rsidR="003A78CA" w:rsidRPr="0097642C" w14:paraId="10114AB2" w14:textId="77777777" w:rsidTr="00DF5A4D">
        <w:trPr>
          <w:trHeight w:val="226"/>
          <w:jc w:val="center"/>
        </w:trPr>
        <w:tc>
          <w:tcPr>
            <w:tcW w:w="3933" w:type="dxa"/>
            <w:shd w:val="clear" w:color="auto" w:fill="auto"/>
            <w:noWrap/>
            <w:vAlign w:val="center"/>
            <w:hideMark/>
          </w:tcPr>
          <w:p w14:paraId="1968766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Area, Ethnic, and Gender Studies</w:t>
            </w:r>
          </w:p>
        </w:tc>
        <w:tc>
          <w:tcPr>
            <w:tcW w:w="988" w:type="dxa"/>
            <w:shd w:val="clear" w:color="auto" w:fill="auto"/>
            <w:noWrap/>
            <w:vAlign w:val="center"/>
            <w:hideMark/>
          </w:tcPr>
          <w:p w14:paraId="5793BF1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6,764</w:t>
            </w:r>
          </w:p>
        </w:tc>
        <w:tc>
          <w:tcPr>
            <w:tcW w:w="988" w:type="dxa"/>
            <w:shd w:val="clear" w:color="auto" w:fill="auto"/>
            <w:noWrap/>
            <w:vAlign w:val="center"/>
            <w:hideMark/>
          </w:tcPr>
          <w:p w14:paraId="5A159AA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0.61</w:t>
            </w:r>
          </w:p>
        </w:tc>
        <w:tc>
          <w:tcPr>
            <w:tcW w:w="988" w:type="dxa"/>
            <w:shd w:val="clear" w:color="auto" w:fill="auto"/>
            <w:noWrap/>
            <w:vAlign w:val="center"/>
            <w:hideMark/>
          </w:tcPr>
          <w:p w14:paraId="09DA202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98.78</w:t>
            </w:r>
          </w:p>
        </w:tc>
      </w:tr>
      <w:tr w:rsidR="003A78CA" w:rsidRPr="0097642C" w14:paraId="214D3FA2" w14:textId="77777777" w:rsidTr="00DF5A4D">
        <w:trPr>
          <w:trHeight w:val="226"/>
          <w:jc w:val="center"/>
        </w:trPr>
        <w:tc>
          <w:tcPr>
            <w:tcW w:w="3933" w:type="dxa"/>
            <w:shd w:val="clear" w:color="auto" w:fill="auto"/>
            <w:noWrap/>
            <w:vAlign w:val="center"/>
            <w:hideMark/>
          </w:tcPr>
          <w:p w14:paraId="026B5B2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Philosophy and Religion</w:t>
            </w:r>
          </w:p>
        </w:tc>
        <w:tc>
          <w:tcPr>
            <w:tcW w:w="988" w:type="dxa"/>
            <w:shd w:val="clear" w:color="auto" w:fill="auto"/>
            <w:noWrap/>
            <w:vAlign w:val="center"/>
            <w:hideMark/>
          </w:tcPr>
          <w:p w14:paraId="6B95458E"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4,332</w:t>
            </w:r>
          </w:p>
        </w:tc>
        <w:tc>
          <w:tcPr>
            <w:tcW w:w="988" w:type="dxa"/>
            <w:shd w:val="clear" w:color="auto" w:fill="auto"/>
            <w:noWrap/>
            <w:vAlign w:val="center"/>
            <w:hideMark/>
          </w:tcPr>
          <w:p w14:paraId="589A369F"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0.39</w:t>
            </w:r>
          </w:p>
        </w:tc>
        <w:tc>
          <w:tcPr>
            <w:tcW w:w="988" w:type="dxa"/>
            <w:shd w:val="clear" w:color="auto" w:fill="auto"/>
            <w:noWrap/>
            <w:vAlign w:val="center"/>
            <w:hideMark/>
          </w:tcPr>
          <w:p w14:paraId="2F2E610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99.17</w:t>
            </w:r>
          </w:p>
        </w:tc>
      </w:tr>
      <w:tr w:rsidR="003A78CA" w:rsidRPr="0097642C" w14:paraId="64F63675" w14:textId="77777777" w:rsidTr="00DF5A4D">
        <w:trPr>
          <w:trHeight w:val="226"/>
          <w:jc w:val="center"/>
        </w:trPr>
        <w:tc>
          <w:tcPr>
            <w:tcW w:w="3933" w:type="dxa"/>
            <w:shd w:val="clear" w:color="auto" w:fill="auto"/>
            <w:noWrap/>
            <w:vAlign w:val="center"/>
            <w:hideMark/>
          </w:tcPr>
          <w:p w14:paraId="2B8EE78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Communications and Information Sciences</w:t>
            </w:r>
          </w:p>
        </w:tc>
        <w:tc>
          <w:tcPr>
            <w:tcW w:w="988" w:type="dxa"/>
            <w:shd w:val="clear" w:color="auto" w:fill="auto"/>
            <w:noWrap/>
            <w:vAlign w:val="center"/>
            <w:hideMark/>
          </w:tcPr>
          <w:p w14:paraId="24549F9A"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3,085</w:t>
            </w:r>
          </w:p>
        </w:tc>
        <w:tc>
          <w:tcPr>
            <w:tcW w:w="988" w:type="dxa"/>
            <w:shd w:val="clear" w:color="auto" w:fill="auto"/>
            <w:noWrap/>
            <w:vAlign w:val="center"/>
            <w:hideMark/>
          </w:tcPr>
          <w:p w14:paraId="5D7B98F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0.28</w:t>
            </w:r>
          </w:p>
        </w:tc>
        <w:tc>
          <w:tcPr>
            <w:tcW w:w="988" w:type="dxa"/>
            <w:shd w:val="clear" w:color="auto" w:fill="auto"/>
            <w:noWrap/>
            <w:vAlign w:val="center"/>
            <w:hideMark/>
          </w:tcPr>
          <w:p w14:paraId="69A7C9D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99.45</w:t>
            </w:r>
          </w:p>
        </w:tc>
      </w:tr>
      <w:tr w:rsidR="003A78CA" w:rsidRPr="0097642C" w14:paraId="08AAE75A" w14:textId="77777777" w:rsidTr="00DF5A4D">
        <w:trPr>
          <w:trHeight w:val="226"/>
          <w:jc w:val="center"/>
        </w:trPr>
        <w:tc>
          <w:tcPr>
            <w:tcW w:w="3933" w:type="dxa"/>
            <w:shd w:val="clear" w:color="auto" w:fill="auto"/>
            <w:noWrap/>
            <w:vAlign w:val="center"/>
            <w:hideMark/>
          </w:tcPr>
          <w:p w14:paraId="5494170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Language &amp; Literature</w:t>
            </w:r>
          </w:p>
        </w:tc>
        <w:tc>
          <w:tcPr>
            <w:tcW w:w="988" w:type="dxa"/>
            <w:shd w:val="clear" w:color="auto" w:fill="auto"/>
            <w:noWrap/>
            <w:vAlign w:val="center"/>
            <w:hideMark/>
          </w:tcPr>
          <w:p w14:paraId="5044FA7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2,316</w:t>
            </w:r>
          </w:p>
        </w:tc>
        <w:tc>
          <w:tcPr>
            <w:tcW w:w="988" w:type="dxa"/>
            <w:shd w:val="clear" w:color="auto" w:fill="auto"/>
            <w:noWrap/>
            <w:vAlign w:val="center"/>
            <w:hideMark/>
          </w:tcPr>
          <w:p w14:paraId="01491ED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0.21</w:t>
            </w:r>
          </w:p>
        </w:tc>
        <w:tc>
          <w:tcPr>
            <w:tcW w:w="988" w:type="dxa"/>
            <w:shd w:val="clear" w:color="auto" w:fill="auto"/>
            <w:noWrap/>
            <w:vAlign w:val="center"/>
            <w:hideMark/>
          </w:tcPr>
          <w:p w14:paraId="6D30EAC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99.66</w:t>
            </w:r>
          </w:p>
        </w:tc>
      </w:tr>
      <w:tr w:rsidR="003A78CA" w:rsidRPr="0097642C" w14:paraId="26475285" w14:textId="77777777" w:rsidTr="00DF5A4D">
        <w:trPr>
          <w:trHeight w:val="226"/>
          <w:jc w:val="center"/>
        </w:trPr>
        <w:tc>
          <w:tcPr>
            <w:tcW w:w="3933" w:type="dxa"/>
            <w:shd w:val="clear" w:color="auto" w:fill="auto"/>
            <w:noWrap/>
            <w:vAlign w:val="center"/>
            <w:hideMark/>
          </w:tcPr>
          <w:p w14:paraId="1F7A22A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History</w:t>
            </w:r>
          </w:p>
        </w:tc>
        <w:tc>
          <w:tcPr>
            <w:tcW w:w="988" w:type="dxa"/>
            <w:shd w:val="clear" w:color="auto" w:fill="auto"/>
            <w:noWrap/>
            <w:vAlign w:val="center"/>
            <w:hideMark/>
          </w:tcPr>
          <w:p w14:paraId="2B90ABBA"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1,298</w:t>
            </w:r>
          </w:p>
        </w:tc>
        <w:tc>
          <w:tcPr>
            <w:tcW w:w="988" w:type="dxa"/>
            <w:shd w:val="clear" w:color="auto" w:fill="auto"/>
            <w:noWrap/>
            <w:vAlign w:val="center"/>
            <w:hideMark/>
          </w:tcPr>
          <w:p w14:paraId="6818BB7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0.12</w:t>
            </w:r>
          </w:p>
        </w:tc>
        <w:tc>
          <w:tcPr>
            <w:tcW w:w="988" w:type="dxa"/>
            <w:shd w:val="clear" w:color="auto" w:fill="auto"/>
            <w:noWrap/>
            <w:vAlign w:val="center"/>
            <w:hideMark/>
          </w:tcPr>
          <w:p w14:paraId="17DD77B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99.78</w:t>
            </w:r>
          </w:p>
        </w:tc>
      </w:tr>
      <w:tr w:rsidR="003A78CA" w:rsidRPr="0097642C" w14:paraId="669F98B3" w14:textId="77777777" w:rsidTr="00DF5A4D">
        <w:trPr>
          <w:trHeight w:val="226"/>
          <w:jc w:val="center"/>
        </w:trPr>
        <w:tc>
          <w:tcPr>
            <w:tcW w:w="3933" w:type="dxa"/>
            <w:shd w:val="clear" w:color="auto" w:fill="auto"/>
            <w:noWrap/>
            <w:vAlign w:val="center"/>
            <w:hideMark/>
          </w:tcPr>
          <w:p w14:paraId="19358F63"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Fine and Performing Arts</w:t>
            </w:r>
          </w:p>
        </w:tc>
        <w:tc>
          <w:tcPr>
            <w:tcW w:w="988" w:type="dxa"/>
            <w:shd w:val="clear" w:color="auto" w:fill="auto"/>
            <w:noWrap/>
            <w:vAlign w:val="center"/>
            <w:hideMark/>
          </w:tcPr>
          <w:p w14:paraId="36CA7EF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1,174</w:t>
            </w:r>
          </w:p>
        </w:tc>
        <w:tc>
          <w:tcPr>
            <w:tcW w:w="988" w:type="dxa"/>
            <w:shd w:val="clear" w:color="auto" w:fill="auto"/>
            <w:noWrap/>
            <w:vAlign w:val="center"/>
            <w:hideMark/>
          </w:tcPr>
          <w:p w14:paraId="1176885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0.11</w:t>
            </w:r>
          </w:p>
        </w:tc>
        <w:tc>
          <w:tcPr>
            <w:tcW w:w="988" w:type="dxa"/>
            <w:shd w:val="clear" w:color="auto" w:fill="auto"/>
            <w:noWrap/>
            <w:vAlign w:val="center"/>
            <w:hideMark/>
          </w:tcPr>
          <w:p w14:paraId="0B58BEE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99.88</w:t>
            </w:r>
          </w:p>
        </w:tc>
      </w:tr>
      <w:tr w:rsidR="003A78CA" w:rsidRPr="0097642C" w14:paraId="6B01E49D" w14:textId="77777777" w:rsidTr="00DF5A4D">
        <w:trPr>
          <w:trHeight w:val="226"/>
          <w:jc w:val="center"/>
        </w:trPr>
        <w:tc>
          <w:tcPr>
            <w:tcW w:w="3933" w:type="dxa"/>
            <w:shd w:val="clear" w:color="auto" w:fill="auto"/>
            <w:noWrap/>
            <w:vAlign w:val="center"/>
            <w:hideMark/>
          </w:tcPr>
          <w:p w14:paraId="13B1F88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Law and Legal Studies</w:t>
            </w:r>
          </w:p>
        </w:tc>
        <w:tc>
          <w:tcPr>
            <w:tcW w:w="988" w:type="dxa"/>
            <w:shd w:val="clear" w:color="auto" w:fill="auto"/>
            <w:noWrap/>
            <w:vAlign w:val="center"/>
            <w:hideMark/>
          </w:tcPr>
          <w:p w14:paraId="2D97087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713</w:t>
            </w:r>
          </w:p>
        </w:tc>
        <w:tc>
          <w:tcPr>
            <w:tcW w:w="988" w:type="dxa"/>
            <w:shd w:val="clear" w:color="auto" w:fill="auto"/>
            <w:noWrap/>
            <w:vAlign w:val="center"/>
            <w:hideMark/>
          </w:tcPr>
          <w:p w14:paraId="162B848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0.06</w:t>
            </w:r>
          </w:p>
        </w:tc>
        <w:tc>
          <w:tcPr>
            <w:tcW w:w="988" w:type="dxa"/>
            <w:shd w:val="clear" w:color="auto" w:fill="auto"/>
            <w:noWrap/>
            <w:vAlign w:val="center"/>
            <w:hideMark/>
          </w:tcPr>
          <w:p w14:paraId="1E88391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99.95</w:t>
            </w:r>
          </w:p>
        </w:tc>
      </w:tr>
      <w:tr w:rsidR="003A78CA" w:rsidRPr="0097642C" w14:paraId="08DC29A3" w14:textId="77777777" w:rsidTr="00DF5A4D">
        <w:trPr>
          <w:trHeight w:val="226"/>
          <w:jc w:val="center"/>
        </w:trPr>
        <w:tc>
          <w:tcPr>
            <w:tcW w:w="3933" w:type="dxa"/>
            <w:shd w:val="clear" w:color="auto" w:fill="auto"/>
            <w:noWrap/>
            <w:vAlign w:val="center"/>
            <w:hideMark/>
          </w:tcPr>
          <w:p w14:paraId="42AC580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Architecture</w:t>
            </w:r>
          </w:p>
        </w:tc>
        <w:tc>
          <w:tcPr>
            <w:tcW w:w="988" w:type="dxa"/>
            <w:shd w:val="clear" w:color="auto" w:fill="auto"/>
            <w:noWrap/>
            <w:vAlign w:val="center"/>
            <w:hideMark/>
          </w:tcPr>
          <w:p w14:paraId="68B96A6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573</w:t>
            </w:r>
          </w:p>
        </w:tc>
        <w:tc>
          <w:tcPr>
            <w:tcW w:w="988" w:type="dxa"/>
            <w:shd w:val="clear" w:color="auto" w:fill="auto"/>
            <w:noWrap/>
            <w:vAlign w:val="center"/>
            <w:hideMark/>
          </w:tcPr>
          <w:p w14:paraId="2C336F7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0.05</w:t>
            </w:r>
          </w:p>
        </w:tc>
        <w:tc>
          <w:tcPr>
            <w:tcW w:w="988" w:type="dxa"/>
            <w:shd w:val="clear" w:color="auto" w:fill="auto"/>
            <w:noWrap/>
            <w:vAlign w:val="center"/>
            <w:hideMark/>
          </w:tcPr>
          <w:p w14:paraId="4C483312"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100</w:t>
            </w:r>
          </w:p>
        </w:tc>
      </w:tr>
      <w:tr w:rsidR="003A78CA" w:rsidRPr="0097642C" w14:paraId="7C9FFD20" w14:textId="77777777" w:rsidTr="00DF5A4D">
        <w:trPr>
          <w:trHeight w:val="226"/>
          <w:jc w:val="center"/>
        </w:trPr>
        <w:tc>
          <w:tcPr>
            <w:tcW w:w="3933" w:type="dxa"/>
            <w:shd w:val="clear" w:color="auto" w:fill="auto"/>
            <w:noWrap/>
            <w:vAlign w:val="center"/>
            <w:hideMark/>
          </w:tcPr>
          <w:p w14:paraId="0135FB8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Language and Literature</w:t>
            </w:r>
          </w:p>
        </w:tc>
        <w:tc>
          <w:tcPr>
            <w:tcW w:w="988" w:type="dxa"/>
            <w:shd w:val="clear" w:color="auto" w:fill="auto"/>
            <w:noWrap/>
            <w:vAlign w:val="center"/>
            <w:hideMark/>
          </w:tcPr>
          <w:p w14:paraId="0EFE3A9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w:t>
            </w:r>
          </w:p>
        </w:tc>
        <w:tc>
          <w:tcPr>
            <w:tcW w:w="988" w:type="dxa"/>
            <w:shd w:val="clear" w:color="auto" w:fill="auto"/>
            <w:noWrap/>
            <w:vAlign w:val="center"/>
            <w:hideMark/>
          </w:tcPr>
          <w:p w14:paraId="4A1970B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w:t>
            </w:r>
          </w:p>
        </w:tc>
        <w:tc>
          <w:tcPr>
            <w:tcW w:w="988" w:type="dxa"/>
            <w:shd w:val="clear" w:color="auto" w:fill="auto"/>
            <w:noWrap/>
            <w:vAlign w:val="center"/>
            <w:hideMark/>
          </w:tcPr>
          <w:p w14:paraId="4D060FFB"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100</w:t>
            </w:r>
          </w:p>
        </w:tc>
      </w:tr>
      <w:tr w:rsidR="003A78CA" w:rsidRPr="0097642C" w14:paraId="6480F9E7" w14:textId="77777777" w:rsidTr="00DF5A4D">
        <w:trPr>
          <w:trHeight w:val="226"/>
          <w:jc w:val="center"/>
        </w:trPr>
        <w:tc>
          <w:tcPr>
            <w:tcW w:w="3933" w:type="dxa"/>
            <w:tcBorders>
              <w:bottom w:val="single" w:sz="12" w:space="0" w:color="auto"/>
            </w:tcBorders>
            <w:shd w:val="clear" w:color="auto" w:fill="auto"/>
            <w:noWrap/>
            <w:vAlign w:val="center"/>
            <w:hideMark/>
          </w:tcPr>
          <w:p w14:paraId="20BEB8E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Total</w:t>
            </w:r>
          </w:p>
        </w:tc>
        <w:tc>
          <w:tcPr>
            <w:tcW w:w="988" w:type="dxa"/>
            <w:tcBorders>
              <w:bottom w:val="single" w:sz="12" w:space="0" w:color="auto"/>
            </w:tcBorders>
            <w:shd w:val="clear" w:color="auto" w:fill="auto"/>
            <w:noWrap/>
            <w:vAlign w:val="center"/>
            <w:hideMark/>
          </w:tcPr>
          <w:p w14:paraId="4FC733C7"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1,109,491</w:t>
            </w:r>
          </w:p>
        </w:tc>
        <w:tc>
          <w:tcPr>
            <w:tcW w:w="988" w:type="dxa"/>
            <w:tcBorders>
              <w:bottom w:val="single" w:sz="12" w:space="0" w:color="auto"/>
            </w:tcBorders>
            <w:shd w:val="clear" w:color="auto" w:fill="auto"/>
            <w:noWrap/>
            <w:vAlign w:val="center"/>
            <w:hideMark/>
          </w:tcPr>
          <w:p w14:paraId="281A414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100</w:t>
            </w:r>
          </w:p>
        </w:tc>
        <w:tc>
          <w:tcPr>
            <w:tcW w:w="988" w:type="dxa"/>
            <w:tcBorders>
              <w:bottom w:val="single" w:sz="12" w:space="0" w:color="auto"/>
            </w:tcBorders>
            <w:shd w:val="clear" w:color="auto" w:fill="auto"/>
            <w:noWrap/>
            <w:vAlign w:val="center"/>
            <w:hideMark/>
          </w:tcPr>
          <w:p w14:paraId="1247B895" w14:textId="77777777" w:rsidR="003A78CA" w:rsidRPr="0097642C" w:rsidRDefault="003A78CA" w:rsidP="00DF5A4D">
            <w:pPr>
              <w:widowControl/>
              <w:jc w:val="center"/>
              <w:rPr>
                <w:rFonts w:ascii="Times New Roman" w:eastAsia="等线" w:hAnsi="Times New Roman" w:cs="Times New Roman"/>
                <w:kern w:val="0"/>
                <w:sz w:val="18"/>
                <w:szCs w:val="18"/>
              </w:rPr>
            </w:pPr>
          </w:p>
        </w:tc>
      </w:tr>
    </w:tbl>
    <w:p w14:paraId="43000196" w14:textId="77777777" w:rsidR="003A78CA" w:rsidRPr="0097642C" w:rsidRDefault="003A78CA" w:rsidP="003A78CA">
      <w:pPr>
        <w:widowControl/>
        <w:jc w:val="left"/>
        <w:rPr>
          <w:rFonts w:ascii="Times New Roman" w:hAnsi="Times New Roman" w:cs="Times New Roman"/>
          <w:szCs w:val="24"/>
        </w:rPr>
      </w:pPr>
    </w:p>
    <w:p w14:paraId="7249BC31" w14:textId="77777777" w:rsidR="003A78CA" w:rsidRPr="0097642C" w:rsidRDefault="003A78CA" w:rsidP="003A78CA">
      <w:pPr>
        <w:widowControl/>
        <w:jc w:val="left"/>
        <w:rPr>
          <w:rFonts w:ascii="Times New Roman" w:hAnsi="Times New Roman" w:cs="Times New Roman"/>
          <w:b/>
          <w:bCs/>
          <w:sz w:val="18"/>
          <w:szCs w:val="18"/>
        </w:rPr>
      </w:pPr>
      <w:r w:rsidRPr="0097642C">
        <w:rPr>
          <w:rFonts w:ascii="Times New Roman" w:hAnsi="Times New Roman" w:cs="Times New Roman"/>
          <w:b/>
          <w:bCs/>
          <w:sz w:val="18"/>
          <w:szCs w:val="18"/>
        </w:rPr>
        <w:t>Table S3. The prediction of students’ gender using Genderize.io.</w:t>
      </w:r>
    </w:p>
    <w:tbl>
      <w:tblPr>
        <w:tblW w:w="0" w:type="auto"/>
        <w:tblLook w:val="04A0" w:firstRow="1" w:lastRow="0" w:firstColumn="1" w:lastColumn="0" w:noHBand="0" w:noVBand="1"/>
      </w:tblPr>
      <w:tblGrid>
        <w:gridCol w:w="2841"/>
        <w:gridCol w:w="1221"/>
        <w:gridCol w:w="1391"/>
        <w:gridCol w:w="1736"/>
        <w:gridCol w:w="801"/>
      </w:tblGrid>
      <w:tr w:rsidR="003A78CA" w:rsidRPr="0097642C" w14:paraId="4FA51750" w14:textId="77777777" w:rsidTr="00DF5A4D">
        <w:trPr>
          <w:trHeight w:val="212"/>
        </w:trPr>
        <w:tc>
          <w:tcPr>
            <w:tcW w:w="0" w:type="auto"/>
            <w:tcBorders>
              <w:top w:val="single" w:sz="12" w:space="0" w:color="auto"/>
              <w:bottom w:val="single" w:sz="12" w:space="0" w:color="auto"/>
            </w:tcBorders>
            <w:shd w:val="clear" w:color="auto" w:fill="auto"/>
            <w:noWrap/>
            <w:vAlign w:val="center"/>
            <w:hideMark/>
          </w:tcPr>
          <w:p w14:paraId="11C5A8CD" w14:textId="77777777" w:rsidR="003A78CA" w:rsidRPr="0097642C" w:rsidRDefault="003A78CA" w:rsidP="00DF5A4D">
            <w:pPr>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Domain</w:t>
            </w:r>
          </w:p>
        </w:tc>
        <w:tc>
          <w:tcPr>
            <w:tcW w:w="0" w:type="auto"/>
            <w:tcBorders>
              <w:top w:val="single" w:sz="12" w:space="0" w:color="auto"/>
              <w:bottom w:val="single" w:sz="12" w:space="0" w:color="auto"/>
            </w:tcBorders>
            <w:shd w:val="clear" w:color="auto" w:fill="auto"/>
            <w:noWrap/>
            <w:vAlign w:val="center"/>
            <w:hideMark/>
          </w:tcPr>
          <w:p w14:paraId="66E983D5" w14:textId="77777777" w:rsidR="003A78CA" w:rsidRPr="0097642C" w:rsidRDefault="003A78CA" w:rsidP="00DF5A4D">
            <w:pPr>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Male student</w:t>
            </w:r>
          </w:p>
        </w:tc>
        <w:tc>
          <w:tcPr>
            <w:tcW w:w="0" w:type="auto"/>
            <w:tcBorders>
              <w:top w:val="single" w:sz="12" w:space="0" w:color="auto"/>
              <w:bottom w:val="single" w:sz="12" w:space="0" w:color="auto"/>
            </w:tcBorders>
            <w:shd w:val="clear" w:color="auto" w:fill="auto"/>
            <w:noWrap/>
            <w:vAlign w:val="center"/>
            <w:hideMark/>
          </w:tcPr>
          <w:p w14:paraId="27736789" w14:textId="77777777" w:rsidR="003A78CA" w:rsidRPr="0097642C" w:rsidRDefault="003A78CA" w:rsidP="00DF5A4D">
            <w:pPr>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Female student</w:t>
            </w:r>
          </w:p>
        </w:tc>
        <w:tc>
          <w:tcPr>
            <w:tcW w:w="0" w:type="auto"/>
            <w:tcBorders>
              <w:top w:val="single" w:sz="12" w:space="0" w:color="auto"/>
              <w:bottom w:val="single" w:sz="12" w:space="0" w:color="auto"/>
            </w:tcBorders>
            <w:shd w:val="clear" w:color="auto" w:fill="auto"/>
            <w:noWrap/>
            <w:vAlign w:val="center"/>
            <w:hideMark/>
          </w:tcPr>
          <w:p w14:paraId="1157AE7E" w14:textId="77777777" w:rsidR="003A78CA" w:rsidRPr="0097642C" w:rsidRDefault="003A78CA" w:rsidP="00DF5A4D">
            <w:pPr>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Female student (%)</w:t>
            </w:r>
          </w:p>
        </w:tc>
        <w:tc>
          <w:tcPr>
            <w:tcW w:w="0" w:type="auto"/>
            <w:tcBorders>
              <w:top w:val="single" w:sz="12" w:space="0" w:color="auto"/>
              <w:bottom w:val="single" w:sz="12" w:space="0" w:color="auto"/>
            </w:tcBorders>
            <w:shd w:val="clear" w:color="auto" w:fill="auto"/>
            <w:noWrap/>
            <w:vAlign w:val="center"/>
            <w:hideMark/>
          </w:tcPr>
          <w:p w14:paraId="6BCDC255" w14:textId="77777777" w:rsidR="003A78CA" w:rsidRPr="0097642C" w:rsidRDefault="003A78CA" w:rsidP="00DF5A4D">
            <w:pPr>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Total</w:t>
            </w:r>
          </w:p>
        </w:tc>
      </w:tr>
      <w:tr w:rsidR="003A78CA" w:rsidRPr="0097642C" w14:paraId="77A77AB6" w14:textId="77777777" w:rsidTr="00DF5A4D">
        <w:trPr>
          <w:trHeight w:val="174"/>
        </w:trPr>
        <w:tc>
          <w:tcPr>
            <w:tcW w:w="0" w:type="auto"/>
            <w:tcBorders>
              <w:top w:val="single" w:sz="12" w:space="0" w:color="auto"/>
            </w:tcBorders>
            <w:shd w:val="clear" w:color="auto" w:fill="auto"/>
            <w:noWrap/>
            <w:vAlign w:val="center"/>
            <w:hideMark/>
          </w:tcPr>
          <w:p w14:paraId="0B7C2937"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Behavioral Sciences</w:t>
            </w:r>
          </w:p>
        </w:tc>
        <w:tc>
          <w:tcPr>
            <w:tcW w:w="0" w:type="auto"/>
            <w:tcBorders>
              <w:top w:val="single" w:sz="12" w:space="0" w:color="auto"/>
            </w:tcBorders>
            <w:shd w:val="clear" w:color="auto" w:fill="auto"/>
            <w:noWrap/>
            <w:vAlign w:val="center"/>
            <w:hideMark/>
          </w:tcPr>
          <w:p w14:paraId="3545CB98"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69,705</w:t>
            </w:r>
          </w:p>
        </w:tc>
        <w:tc>
          <w:tcPr>
            <w:tcW w:w="0" w:type="auto"/>
            <w:tcBorders>
              <w:top w:val="single" w:sz="12" w:space="0" w:color="auto"/>
            </w:tcBorders>
            <w:shd w:val="clear" w:color="auto" w:fill="auto"/>
            <w:noWrap/>
            <w:vAlign w:val="center"/>
            <w:hideMark/>
          </w:tcPr>
          <w:p w14:paraId="51A04AED"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77,539</w:t>
            </w:r>
          </w:p>
        </w:tc>
        <w:tc>
          <w:tcPr>
            <w:tcW w:w="0" w:type="auto"/>
            <w:tcBorders>
              <w:top w:val="single" w:sz="12" w:space="0" w:color="auto"/>
            </w:tcBorders>
            <w:shd w:val="clear" w:color="auto" w:fill="auto"/>
            <w:noWrap/>
            <w:vAlign w:val="center"/>
            <w:hideMark/>
          </w:tcPr>
          <w:p w14:paraId="0D675598"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52.66%</w:t>
            </w:r>
          </w:p>
        </w:tc>
        <w:tc>
          <w:tcPr>
            <w:tcW w:w="0" w:type="auto"/>
            <w:tcBorders>
              <w:top w:val="single" w:sz="12" w:space="0" w:color="auto"/>
            </w:tcBorders>
            <w:shd w:val="clear" w:color="auto" w:fill="auto"/>
            <w:noWrap/>
            <w:vAlign w:val="center"/>
            <w:hideMark/>
          </w:tcPr>
          <w:p w14:paraId="504B667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147,244</w:t>
            </w:r>
          </w:p>
        </w:tc>
      </w:tr>
      <w:tr w:rsidR="003A78CA" w:rsidRPr="0097642C" w14:paraId="4F290D81" w14:textId="77777777" w:rsidTr="00DF5A4D">
        <w:trPr>
          <w:trHeight w:val="136"/>
        </w:trPr>
        <w:tc>
          <w:tcPr>
            <w:tcW w:w="0" w:type="auto"/>
            <w:shd w:val="clear" w:color="auto" w:fill="auto"/>
            <w:noWrap/>
            <w:vAlign w:val="center"/>
            <w:hideMark/>
          </w:tcPr>
          <w:p w14:paraId="6F1B85E2"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Biological Sciences</w:t>
            </w:r>
          </w:p>
        </w:tc>
        <w:tc>
          <w:tcPr>
            <w:tcW w:w="0" w:type="auto"/>
            <w:shd w:val="clear" w:color="auto" w:fill="auto"/>
            <w:noWrap/>
            <w:vAlign w:val="center"/>
            <w:hideMark/>
          </w:tcPr>
          <w:p w14:paraId="0DEC335A"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110,788</w:t>
            </w:r>
          </w:p>
        </w:tc>
        <w:tc>
          <w:tcPr>
            <w:tcW w:w="0" w:type="auto"/>
            <w:shd w:val="clear" w:color="auto" w:fill="auto"/>
            <w:noWrap/>
            <w:vAlign w:val="center"/>
            <w:hideMark/>
          </w:tcPr>
          <w:p w14:paraId="397ACE1A"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61,534</w:t>
            </w:r>
          </w:p>
        </w:tc>
        <w:tc>
          <w:tcPr>
            <w:tcW w:w="0" w:type="auto"/>
            <w:shd w:val="clear" w:color="auto" w:fill="auto"/>
            <w:noWrap/>
            <w:vAlign w:val="center"/>
            <w:hideMark/>
          </w:tcPr>
          <w:p w14:paraId="37417D15"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35.71%</w:t>
            </w:r>
          </w:p>
        </w:tc>
        <w:tc>
          <w:tcPr>
            <w:tcW w:w="0" w:type="auto"/>
            <w:shd w:val="clear" w:color="auto" w:fill="auto"/>
            <w:noWrap/>
            <w:vAlign w:val="center"/>
            <w:hideMark/>
          </w:tcPr>
          <w:p w14:paraId="66686CF6"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172,322</w:t>
            </w:r>
          </w:p>
        </w:tc>
      </w:tr>
      <w:tr w:rsidR="003A78CA" w:rsidRPr="0097642C" w14:paraId="046A4EA4" w14:textId="77777777" w:rsidTr="00DF5A4D">
        <w:trPr>
          <w:trHeight w:val="98"/>
        </w:trPr>
        <w:tc>
          <w:tcPr>
            <w:tcW w:w="0" w:type="auto"/>
            <w:shd w:val="clear" w:color="auto" w:fill="auto"/>
            <w:noWrap/>
            <w:vAlign w:val="center"/>
            <w:hideMark/>
          </w:tcPr>
          <w:p w14:paraId="74F7FC88"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Engineering</w:t>
            </w:r>
          </w:p>
        </w:tc>
        <w:tc>
          <w:tcPr>
            <w:tcW w:w="0" w:type="auto"/>
            <w:shd w:val="clear" w:color="auto" w:fill="auto"/>
            <w:noWrap/>
            <w:vAlign w:val="center"/>
            <w:hideMark/>
          </w:tcPr>
          <w:p w14:paraId="689FD21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142,349</w:t>
            </w:r>
          </w:p>
        </w:tc>
        <w:tc>
          <w:tcPr>
            <w:tcW w:w="0" w:type="auto"/>
            <w:shd w:val="clear" w:color="auto" w:fill="auto"/>
            <w:noWrap/>
            <w:vAlign w:val="center"/>
            <w:hideMark/>
          </w:tcPr>
          <w:p w14:paraId="564C5ACE"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19,586</w:t>
            </w:r>
          </w:p>
        </w:tc>
        <w:tc>
          <w:tcPr>
            <w:tcW w:w="0" w:type="auto"/>
            <w:shd w:val="clear" w:color="auto" w:fill="auto"/>
            <w:noWrap/>
            <w:vAlign w:val="center"/>
            <w:hideMark/>
          </w:tcPr>
          <w:p w14:paraId="4A447A7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12.09%</w:t>
            </w:r>
          </w:p>
        </w:tc>
        <w:tc>
          <w:tcPr>
            <w:tcW w:w="0" w:type="auto"/>
            <w:shd w:val="clear" w:color="auto" w:fill="auto"/>
            <w:noWrap/>
            <w:vAlign w:val="center"/>
            <w:hideMark/>
          </w:tcPr>
          <w:p w14:paraId="401BC53B"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161,935</w:t>
            </w:r>
          </w:p>
        </w:tc>
      </w:tr>
      <w:tr w:rsidR="003A78CA" w:rsidRPr="0097642C" w14:paraId="01689AB8" w14:textId="77777777" w:rsidTr="00DF5A4D">
        <w:trPr>
          <w:trHeight w:val="59"/>
        </w:trPr>
        <w:tc>
          <w:tcPr>
            <w:tcW w:w="0" w:type="auto"/>
            <w:shd w:val="clear" w:color="auto" w:fill="auto"/>
            <w:noWrap/>
            <w:vAlign w:val="center"/>
            <w:hideMark/>
          </w:tcPr>
          <w:p w14:paraId="7D5793C2"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Health and Medical Sciences</w:t>
            </w:r>
          </w:p>
        </w:tc>
        <w:tc>
          <w:tcPr>
            <w:tcW w:w="0" w:type="auto"/>
            <w:shd w:val="clear" w:color="auto" w:fill="auto"/>
            <w:noWrap/>
            <w:vAlign w:val="center"/>
            <w:hideMark/>
          </w:tcPr>
          <w:p w14:paraId="23CC83C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46,412</w:t>
            </w:r>
          </w:p>
        </w:tc>
        <w:tc>
          <w:tcPr>
            <w:tcW w:w="0" w:type="auto"/>
            <w:shd w:val="clear" w:color="auto" w:fill="auto"/>
            <w:noWrap/>
            <w:vAlign w:val="center"/>
            <w:hideMark/>
          </w:tcPr>
          <w:p w14:paraId="77E8E892"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51,152</w:t>
            </w:r>
          </w:p>
        </w:tc>
        <w:tc>
          <w:tcPr>
            <w:tcW w:w="0" w:type="auto"/>
            <w:shd w:val="clear" w:color="auto" w:fill="auto"/>
            <w:noWrap/>
            <w:vAlign w:val="center"/>
            <w:hideMark/>
          </w:tcPr>
          <w:p w14:paraId="3D2F2379"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52.43%</w:t>
            </w:r>
          </w:p>
        </w:tc>
        <w:tc>
          <w:tcPr>
            <w:tcW w:w="0" w:type="auto"/>
            <w:shd w:val="clear" w:color="auto" w:fill="auto"/>
            <w:noWrap/>
            <w:vAlign w:val="center"/>
            <w:hideMark/>
          </w:tcPr>
          <w:p w14:paraId="5470AB4D"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97,564</w:t>
            </w:r>
          </w:p>
        </w:tc>
      </w:tr>
      <w:tr w:rsidR="003A78CA" w:rsidRPr="0097642C" w14:paraId="087E56FF" w14:textId="77777777" w:rsidTr="00DF5A4D">
        <w:trPr>
          <w:trHeight w:val="43"/>
        </w:trPr>
        <w:tc>
          <w:tcPr>
            <w:tcW w:w="0" w:type="auto"/>
            <w:shd w:val="clear" w:color="auto" w:fill="auto"/>
            <w:noWrap/>
            <w:vAlign w:val="center"/>
            <w:hideMark/>
          </w:tcPr>
          <w:p w14:paraId="25042DFB"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Mathematical and Physical Sciences</w:t>
            </w:r>
          </w:p>
        </w:tc>
        <w:tc>
          <w:tcPr>
            <w:tcW w:w="0" w:type="auto"/>
            <w:shd w:val="clear" w:color="auto" w:fill="auto"/>
            <w:noWrap/>
            <w:vAlign w:val="center"/>
            <w:hideMark/>
          </w:tcPr>
          <w:p w14:paraId="2C64C550"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172,916</w:t>
            </w:r>
          </w:p>
        </w:tc>
        <w:tc>
          <w:tcPr>
            <w:tcW w:w="0" w:type="auto"/>
            <w:shd w:val="clear" w:color="auto" w:fill="auto"/>
            <w:noWrap/>
            <w:vAlign w:val="center"/>
            <w:hideMark/>
          </w:tcPr>
          <w:p w14:paraId="30F245D9"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32,210</w:t>
            </w:r>
          </w:p>
        </w:tc>
        <w:tc>
          <w:tcPr>
            <w:tcW w:w="0" w:type="auto"/>
            <w:shd w:val="clear" w:color="auto" w:fill="auto"/>
            <w:noWrap/>
            <w:vAlign w:val="center"/>
            <w:hideMark/>
          </w:tcPr>
          <w:p w14:paraId="596E655E"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15.70%</w:t>
            </w:r>
          </w:p>
        </w:tc>
        <w:tc>
          <w:tcPr>
            <w:tcW w:w="0" w:type="auto"/>
            <w:shd w:val="clear" w:color="auto" w:fill="auto"/>
            <w:noWrap/>
            <w:vAlign w:val="center"/>
            <w:hideMark/>
          </w:tcPr>
          <w:p w14:paraId="7B33ACEF"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205,126</w:t>
            </w:r>
          </w:p>
        </w:tc>
      </w:tr>
      <w:tr w:rsidR="003A78CA" w:rsidRPr="0097642C" w14:paraId="2FC1B2E1" w14:textId="77777777" w:rsidTr="00DF5A4D">
        <w:trPr>
          <w:trHeight w:val="43"/>
        </w:trPr>
        <w:tc>
          <w:tcPr>
            <w:tcW w:w="0" w:type="auto"/>
            <w:tcBorders>
              <w:bottom w:val="single" w:sz="12" w:space="0" w:color="auto"/>
            </w:tcBorders>
            <w:shd w:val="clear" w:color="auto" w:fill="auto"/>
            <w:noWrap/>
            <w:vAlign w:val="center"/>
            <w:hideMark/>
          </w:tcPr>
          <w:p w14:paraId="71DC2603"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Total</w:t>
            </w:r>
          </w:p>
        </w:tc>
        <w:tc>
          <w:tcPr>
            <w:tcW w:w="0" w:type="auto"/>
            <w:tcBorders>
              <w:bottom w:val="single" w:sz="12" w:space="0" w:color="auto"/>
            </w:tcBorders>
            <w:shd w:val="clear" w:color="auto" w:fill="auto"/>
            <w:noWrap/>
            <w:vAlign w:val="center"/>
            <w:hideMark/>
          </w:tcPr>
          <w:p w14:paraId="25AB35D4"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542,170</w:t>
            </w:r>
          </w:p>
        </w:tc>
        <w:tc>
          <w:tcPr>
            <w:tcW w:w="0" w:type="auto"/>
            <w:tcBorders>
              <w:bottom w:val="single" w:sz="12" w:space="0" w:color="auto"/>
            </w:tcBorders>
            <w:shd w:val="clear" w:color="auto" w:fill="auto"/>
            <w:noWrap/>
            <w:vAlign w:val="center"/>
            <w:hideMark/>
          </w:tcPr>
          <w:p w14:paraId="343CDFDB"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242,021</w:t>
            </w:r>
          </w:p>
        </w:tc>
        <w:tc>
          <w:tcPr>
            <w:tcW w:w="0" w:type="auto"/>
            <w:tcBorders>
              <w:bottom w:val="single" w:sz="12" w:space="0" w:color="auto"/>
            </w:tcBorders>
            <w:shd w:val="clear" w:color="auto" w:fill="auto"/>
            <w:noWrap/>
            <w:vAlign w:val="center"/>
            <w:hideMark/>
          </w:tcPr>
          <w:p w14:paraId="1E64A63C"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30.86%</w:t>
            </w:r>
          </w:p>
        </w:tc>
        <w:tc>
          <w:tcPr>
            <w:tcW w:w="0" w:type="auto"/>
            <w:tcBorders>
              <w:bottom w:val="single" w:sz="12" w:space="0" w:color="auto"/>
            </w:tcBorders>
            <w:shd w:val="clear" w:color="auto" w:fill="auto"/>
            <w:noWrap/>
            <w:vAlign w:val="center"/>
            <w:hideMark/>
          </w:tcPr>
          <w:p w14:paraId="1649FED3" w14:textId="77777777" w:rsidR="003A78CA" w:rsidRPr="0097642C" w:rsidRDefault="003A78CA" w:rsidP="00DF5A4D">
            <w:pPr>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784,191</w:t>
            </w:r>
          </w:p>
        </w:tc>
      </w:tr>
    </w:tbl>
    <w:p w14:paraId="34F82D7E" w14:textId="77777777" w:rsidR="003A78CA" w:rsidRPr="0097642C" w:rsidRDefault="003A78CA" w:rsidP="003A78CA">
      <w:pPr>
        <w:widowControl/>
        <w:jc w:val="left"/>
        <w:rPr>
          <w:rFonts w:ascii="Times New Roman" w:hAnsi="Times New Roman" w:cs="Times New Roman"/>
          <w:szCs w:val="24"/>
        </w:rPr>
      </w:pPr>
    </w:p>
    <w:p w14:paraId="2FF606C1" w14:textId="77777777" w:rsidR="003A78CA" w:rsidRPr="0097642C" w:rsidRDefault="003A78CA" w:rsidP="003A78CA">
      <w:pPr>
        <w:widowControl/>
        <w:jc w:val="left"/>
        <w:rPr>
          <w:rFonts w:ascii="Times New Roman" w:hAnsi="Times New Roman" w:cs="Times New Roman"/>
          <w:szCs w:val="24"/>
        </w:rPr>
      </w:pPr>
    </w:p>
    <w:p w14:paraId="0C6DD4A3" w14:textId="77777777" w:rsidR="003A78CA" w:rsidRPr="0097642C" w:rsidRDefault="003A78CA" w:rsidP="003A78CA">
      <w:pPr>
        <w:widowControl/>
        <w:jc w:val="left"/>
        <w:rPr>
          <w:rFonts w:ascii="Times New Roman" w:hAnsi="Times New Roman" w:cs="Times New Roman"/>
          <w:b/>
          <w:bCs/>
          <w:szCs w:val="24"/>
        </w:rPr>
      </w:pPr>
      <w:r w:rsidRPr="0097642C">
        <w:rPr>
          <w:rFonts w:ascii="Times New Roman" w:hAnsi="Times New Roman" w:cs="Times New Roman"/>
          <w:b/>
          <w:bCs/>
          <w:sz w:val="18"/>
          <w:szCs w:val="18"/>
        </w:rPr>
        <w:t>Table S4. The prediction of advisors’ gender using Genderize.io.</w:t>
      </w:r>
    </w:p>
    <w:tbl>
      <w:tblPr>
        <w:tblW w:w="0" w:type="auto"/>
        <w:tblLook w:val="04A0" w:firstRow="1" w:lastRow="0" w:firstColumn="1" w:lastColumn="0" w:noHBand="0" w:noVBand="1"/>
      </w:tblPr>
      <w:tblGrid>
        <w:gridCol w:w="2841"/>
        <w:gridCol w:w="1221"/>
        <w:gridCol w:w="1391"/>
        <w:gridCol w:w="1691"/>
        <w:gridCol w:w="801"/>
      </w:tblGrid>
      <w:tr w:rsidR="003A78CA" w:rsidRPr="0097642C" w14:paraId="603B149A" w14:textId="77777777" w:rsidTr="00DF5A4D">
        <w:trPr>
          <w:trHeight w:val="278"/>
        </w:trPr>
        <w:tc>
          <w:tcPr>
            <w:tcW w:w="0" w:type="auto"/>
            <w:tcBorders>
              <w:top w:val="single" w:sz="12" w:space="0" w:color="auto"/>
              <w:bottom w:val="single" w:sz="12" w:space="0" w:color="auto"/>
            </w:tcBorders>
            <w:shd w:val="clear" w:color="auto" w:fill="auto"/>
            <w:noWrap/>
            <w:vAlign w:val="center"/>
            <w:hideMark/>
          </w:tcPr>
          <w:p w14:paraId="6C831F5E"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hint="eastAsia"/>
                <w:b/>
                <w:bCs/>
                <w:kern w:val="0"/>
                <w:sz w:val="18"/>
                <w:szCs w:val="18"/>
              </w:rPr>
              <w:t>D</w:t>
            </w:r>
            <w:r w:rsidRPr="0097642C">
              <w:rPr>
                <w:rFonts w:ascii="Times New Roman" w:eastAsia="等线" w:hAnsi="Times New Roman" w:cs="Times New Roman"/>
                <w:b/>
                <w:bCs/>
                <w:kern w:val="0"/>
                <w:sz w:val="18"/>
                <w:szCs w:val="18"/>
              </w:rPr>
              <w:t>omain</w:t>
            </w:r>
          </w:p>
        </w:tc>
        <w:tc>
          <w:tcPr>
            <w:tcW w:w="0" w:type="auto"/>
            <w:tcBorders>
              <w:top w:val="single" w:sz="12" w:space="0" w:color="auto"/>
              <w:bottom w:val="single" w:sz="12" w:space="0" w:color="auto"/>
            </w:tcBorders>
            <w:shd w:val="clear" w:color="auto" w:fill="auto"/>
            <w:noWrap/>
            <w:vAlign w:val="center"/>
            <w:hideMark/>
          </w:tcPr>
          <w:p w14:paraId="7D575527"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Male advisor</w:t>
            </w:r>
          </w:p>
        </w:tc>
        <w:tc>
          <w:tcPr>
            <w:tcW w:w="0" w:type="auto"/>
            <w:tcBorders>
              <w:top w:val="single" w:sz="12" w:space="0" w:color="auto"/>
              <w:bottom w:val="single" w:sz="12" w:space="0" w:color="auto"/>
            </w:tcBorders>
            <w:shd w:val="clear" w:color="auto" w:fill="auto"/>
            <w:noWrap/>
            <w:vAlign w:val="center"/>
            <w:hideMark/>
          </w:tcPr>
          <w:p w14:paraId="1A6AAAB0"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Female advisor</w:t>
            </w:r>
          </w:p>
        </w:tc>
        <w:tc>
          <w:tcPr>
            <w:tcW w:w="0" w:type="auto"/>
            <w:tcBorders>
              <w:top w:val="single" w:sz="12" w:space="0" w:color="auto"/>
              <w:bottom w:val="single" w:sz="12" w:space="0" w:color="auto"/>
            </w:tcBorders>
            <w:shd w:val="clear" w:color="auto" w:fill="auto"/>
            <w:noWrap/>
            <w:vAlign w:val="center"/>
            <w:hideMark/>
          </w:tcPr>
          <w:p w14:paraId="0922DC9C"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Female advisor(%)</w:t>
            </w:r>
          </w:p>
        </w:tc>
        <w:tc>
          <w:tcPr>
            <w:tcW w:w="0" w:type="auto"/>
            <w:tcBorders>
              <w:top w:val="single" w:sz="12" w:space="0" w:color="auto"/>
              <w:bottom w:val="single" w:sz="12" w:space="0" w:color="auto"/>
            </w:tcBorders>
            <w:shd w:val="clear" w:color="auto" w:fill="auto"/>
            <w:noWrap/>
            <w:vAlign w:val="center"/>
            <w:hideMark/>
          </w:tcPr>
          <w:p w14:paraId="197608C4" w14:textId="77777777" w:rsidR="003A78CA" w:rsidRPr="0097642C" w:rsidRDefault="003A78CA" w:rsidP="00DF5A4D">
            <w:pPr>
              <w:widowControl/>
              <w:jc w:val="center"/>
              <w:rPr>
                <w:rFonts w:ascii="Times New Roman" w:eastAsia="等线" w:hAnsi="Times New Roman" w:cs="Times New Roman"/>
                <w:b/>
                <w:bCs/>
                <w:kern w:val="0"/>
                <w:sz w:val="18"/>
                <w:szCs w:val="18"/>
              </w:rPr>
            </w:pPr>
            <w:r w:rsidRPr="0097642C">
              <w:rPr>
                <w:rFonts w:ascii="Times New Roman" w:eastAsia="等线" w:hAnsi="Times New Roman" w:cs="Times New Roman"/>
                <w:b/>
                <w:bCs/>
                <w:kern w:val="0"/>
                <w:sz w:val="18"/>
                <w:szCs w:val="18"/>
              </w:rPr>
              <w:t>Total</w:t>
            </w:r>
          </w:p>
        </w:tc>
      </w:tr>
      <w:tr w:rsidR="003A78CA" w:rsidRPr="0097642C" w14:paraId="3BB498AE" w14:textId="77777777" w:rsidTr="00DF5A4D">
        <w:trPr>
          <w:trHeight w:val="278"/>
        </w:trPr>
        <w:tc>
          <w:tcPr>
            <w:tcW w:w="0" w:type="auto"/>
            <w:tcBorders>
              <w:top w:val="single" w:sz="12" w:space="0" w:color="auto"/>
            </w:tcBorders>
            <w:shd w:val="clear" w:color="auto" w:fill="auto"/>
            <w:noWrap/>
            <w:vAlign w:val="center"/>
            <w:hideMark/>
          </w:tcPr>
          <w:p w14:paraId="55924A23"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Behavioral Sciences</w:t>
            </w:r>
          </w:p>
        </w:tc>
        <w:tc>
          <w:tcPr>
            <w:tcW w:w="0" w:type="auto"/>
            <w:tcBorders>
              <w:top w:val="single" w:sz="12" w:space="0" w:color="auto"/>
            </w:tcBorders>
            <w:shd w:val="clear" w:color="auto" w:fill="auto"/>
            <w:noWrap/>
            <w:vAlign w:val="center"/>
            <w:hideMark/>
          </w:tcPr>
          <w:p w14:paraId="6832F3A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50,220</w:t>
            </w:r>
          </w:p>
        </w:tc>
        <w:tc>
          <w:tcPr>
            <w:tcW w:w="0" w:type="auto"/>
            <w:tcBorders>
              <w:top w:val="single" w:sz="12" w:space="0" w:color="auto"/>
            </w:tcBorders>
            <w:shd w:val="clear" w:color="auto" w:fill="auto"/>
            <w:noWrap/>
            <w:vAlign w:val="center"/>
            <w:hideMark/>
          </w:tcPr>
          <w:p w14:paraId="05BA7729"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29,121</w:t>
            </w:r>
          </w:p>
        </w:tc>
        <w:tc>
          <w:tcPr>
            <w:tcW w:w="0" w:type="auto"/>
            <w:tcBorders>
              <w:top w:val="single" w:sz="12" w:space="0" w:color="auto"/>
            </w:tcBorders>
            <w:shd w:val="clear" w:color="auto" w:fill="auto"/>
            <w:noWrap/>
            <w:vAlign w:val="center"/>
            <w:hideMark/>
          </w:tcPr>
          <w:p w14:paraId="5D7A0E6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36.70%</w:t>
            </w:r>
          </w:p>
        </w:tc>
        <w:tc>
          <w:tcPr>
            <w:tcW w:w="0" w:type="auto"/>
            <w:tcBorders>
              <w:top w:val="single" w:sz="12" w:space="0" w:color="auto"/>
            </w:tcBorders>
            <w:shd w:val="clear" w:color="auto" w:fill="auto"/>
            <w:noWrap/>
            <w:vAlign w:val="center"/>
            <w:hideMark/>
          </w:tcPr>
          <w:p w14:paraId="2E883DB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79,341</w:t>
            </w:r>
          </w:p>
        </w:tc>
      </w:tr>
      <w:tr w:rsidR="003A78CA" w:rsidRPr="0097642C" w14:paraId="2D3CDC84" w14:textId="77777777" w:rsidTr="00DF5A4D">
        <w:trPr>
          <w:trHeight w:val="278"/>
        </w:trPr>
        <w:tc>
          <w:tcPr>
            <w:tcW w:w="0" w:type="auto"/>
            <w:shd w:val="clear" w:color="auto" w:fill="auto"/>
            <w:noWrap/>
            <w:vAlign w:val="center"/>
            <w:hideMark/>
          </w:tcPr>
          <w:p w14:paraId="1A522713"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Biological Sciences</w:t>
            </w:r>
          </w:p>
        </w:tc>
        <w:tc>
          <w:tcPr>
            <w:tcW w:w="0" w:type="auto"/>
            <w:shd w:val="clear" w:color="auto" w:fill="auto"/>
            <w:noWrap/>
            <w:vAlign w:val="center"/>
            <w:hideMark/>
          </w:tcPr>
          <w:p w14:paraId="5CB1D1E7"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87,125</w:t>
            </w:r>
          </w:p>
        </w:tc>
        <w:tc>
          <w:tcPr>
            <w:tcW w:w="0" w:type="auto"/>
            <w:shd w:val="clear" w:color="auto" w:fill="auto"/>
            <w:noWrap/>
            <w:vAlign w:val="center"/>
            <w:hideMark/>
          </w:tcPr>
          <w:p w14:paraId="2CCE6821"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23,009</w:t>
            </w:r>
          </w:p>
        </w:tc>
        <w:tc>
          <w:tcPr>
            <w:tcW w:w="0" w:type="auto"/>
            <w:shd w:val="clear" w:color="auto" w:fill="auto"/>
            <w:noWrap/>
            <w:vAlign w:val="center"/>
            <w:hideMark/>
          </w:tcPr>
          <w:p w14:paraId="057D925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20.89%</w:t>
            </w:r>
          </w:p>
        </w:tc>
        <w:tc>
          <w:tcPr>
            <w:tcW w:w="0" w:type="auto"/>
            <w:shd w:val="clear" w:color="auto" w:fill="auto"/>
            <w:noWrap/>
            <w:vAlign w:val="center"/>
            <w:hideMark/>
          </w:tcPr>
          <w:p w14:paraId="3D638046"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110,134</w:t>
            </w:r>
          </w:p>
        </w:tc>
      </w:tr>
      <w:tr w:rsidR="003A78CA" w:rsidRPr="0097642C" w14:paraId="0031A8CD" w14:textId="77777777" w:rsidTr="00DF5A4D">
        <w:trPr>
          <w:trHeight w:val="278"/>
        </w:trPr>
        <w:tc>
          <w:tcPr>
            <w:tcW w:w="0" w:type="auto"/>
            <w:shd w:val="clear" w:color="auto" w:fill="auto"/>
            <w:noWrap/>
            <w:vAlign w:val="center"/>
            <w:hideMark/>
          </w:tcPr>
          <w:p w14:paraId="12E47AB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Engineering</w:t>
            </w:r>
          </w:p>
        </w:tc>
        <w:tc>
          <w:tcPr>
            <w:tcW w:w="0" w:type="auto"/>
            <w:shd w:val="clear" w:color="auto" w:fill="auto"/>
            <w:noWrap/>
            <w:vAlign w:val="center"/>
            <w:hideMark/>
          </w:tcPr>
          <w:p w14:paraId="6243776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104,740</w:t>
            </w:r>
          </w:p>
        </w:tc>
        <w:tc>
          <w:tcPr>
            <w:tcW w:w="0" w:type="auto"/>
            <w:shd w:val="clear" w:color="auto" w:fill="auto"/>
            <w:noWrap/>
            <w:vAlign w:val="center"/>
            <w:hideMark/>
          </w:tcPr>
          <w:p w14:paraId="5148462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10,681</w:t>
            </w:r>
          </w:p>
        </w:tc>
        <w:tc>
          <w:tcPr>
            <w:tcW w:w="0" w:type="auto"/>
            <w:shd w:val="clear" w:color="auto" w:fill="auto"/>
            <w:noWrap/>
            <w:vAlign w:val="center"/>
            <w:hideMark/>
          </w:tcPr>
          <w:p w14:paraId="5CB7B4D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9.25%</w:t>
            </w:r>
          </w:p>
        </w:tc>
        <w:tc>
          <w:tcPr>
            <w:tcW w:w="0" w:type="auto"/>
            <w:shd w:val="clear" w:color="auto" w:fill="auto"/>
            <w:noWrap/>
            <w:vAlign w:val="center"/>
            <w:hideMark/>
          </w:tcPr>
          <w:p w14:paraId="0EA23756"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115,421</w:t>
            </w:r>
          </w:p>
        </w:tc>
      </w:tr>
      <w:tr w:rsidR="003A78CA" w:rsidRPr="0097642C" w14:paraId="1738ECFF" w14:textId="77777777" w:rsidTr="00DF5A4D">
        <w:trPr>
          <w:trHeight w:val="278"/>
        </w:trPr>
        <w:tc>
          <w:tcPr>
            <w:tcW w:w="0" w:type="auto"/>
            <w:shd w:val="clear" w:color="auto" w:fill="auto"/>
            <w:noWrap/>
            <w:vAlign w:val="center"/>
            <w:hideMark/>
          </w:tcPr>
          <w:p w14:paraId="0C2569B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Health and Medical Sciences</w:t>
            </w:r>
          </w:p>
        </w:tc>
        <w:tc>
          <w:tcPr>
            <w:tcW w:w="0" w:type="auto"/>
            <w:shd w:val="clear" w:color="auto" w:fill="auto"/>
            <w:noWrap/>
            <w:vAlign w:val="center"/>
            <w:hideMark/>
          </w:tcPr>
          <w:p w14:paraId="125434A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37,502</w:t>
            </w:r>
          </w:p>
        </w:tc>
        <w:tc>
          <w:tcPr>
            <w:tcW w:w="0" w:type="auto"/>
            <w:shd w:val="clear" w:color="auto" w:fill="auto"/>
            <w:noWrap/>
            <w:vAlign w:val="center"/>
            <w:hideMark/>
          </w:tcPr>
          <w:p w14:paraId="43756106"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26,319</w:t>
            </w:r>
          </w:p>
        </w:tc>
        <w:tc>
          <w:tcPr>
            <w:tcW w:w="0" w:type="auto"/>
            <w:shd w:val="clear" w:color="auto" w:fill="auto"/>
            <w:noWrap/>
            <w:vAlign w:val="center"/>
            <w:hideMark/>
          </w:tcPr>
          <w:p w14:paraId="0917F6C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41.24%</w:t>
            </w:r>
          </w:p>
        </w:tc>
        <w:tc>
          <w:tcPr>
            <w:tcW w:w="0" w:type="auto"/>
            <w:shd w:val="clear" w:color="auto" w:fill="auto"/>
            <w:noWrap/>
            <w:vAlign w:val="center"/>
            <w:hideMark/>
          </w:tcPr>
          <w:p w14:paraId="7762753F"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63,821</w:t>
            </w:r>
          </w:p>
        </w:tc>
      </w:tr>
      <w:tr w:rsidR="003A78CA" w:rsidRPr="0097642C" w14:paraId="6C89F50A" w14:textId="77777777" w:rsidTr="00DF5A4D">
        <w:trPr>
          <w:trHeight w:val="278"/>
        </w:trPr>
        <w:tc>
          <w:tcPr>
            <w:tcW w:w="0" w:type="auto"/>
            <w:shd w:val="clear" w:color="auto" w:fill="auto"/>
            <w:noWrap/>
            <w:vAlign w:val="center"/>
            <w:hideMark/>
          </w:tcPr>
          <w:p w14:paraId="7DE8B6E5"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Mathematical and Physical Sciences</w:t>
            </w:r>
          </w:p>
        </w:tc>
        <w:tc>
          <w:tcPr>
            <w:tcW w:w="0" w:type="auto"/>
            <w:shd w:val="clear" w:color="auto" w:fill="auto"/>
            <w:noWrap/>
            <w:vAlign w:val="center"/>
            <w:hideMark/>
          </w:tcPr>
          <w:p w14:paraId="63BD5B3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97,566</w:t>
            </w:r>
          </w:p>
        </w:tc>
        <w:tc>
          <w:tcPr>
            <w:tcW w:w="0" w:type="auto"/>
            <w:shd w:val="clear" w:color="auto" w:fill="auto"/>
            <w:noWrap/>
            <w:vAlign w:val="center"/>
            <w:hideMark/>
          </w:tcPr>
          <w:p w14:paraId="72620A4D"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9,460</w:t>
            </w:r>
          </w:p>
        </w:tc>
        <w:tc>
          <w:tcPr>
            <w:tcW w:w="0" w:type="auto"/>
            <w:shd w:val="clear" w:color="auto" w:fill="auto"/>
            <w:noWrap/>
            <w:vAlign w:val="center"/>
            <w:hideMark/>
          </w:tcPr>
          <w:p w14:paraId="36320F54"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8.84%</w:t>
            </w:r>
          </w:p>
        </w:tc>
        <w:tc>
          <w:tcPr>
            <w:tcW w:w="0" w:type="auto"/>
            <w:shd w:val="clear" w:color="auto" w:fill="auto"/>
            <w:noWrap/>
            <w:vAlign w:val="center"/>
            <w:hideMark/>
          </w:tcPr>
          <w:p w14:paraId="3982DDF6"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107,026</w:t>
            </w:r>
          </w:p>
        </w:tc>
      </w:tr>
      <w:tr w:rsidR="003A78CA" w:rsidRPr="0097642C" w14:paraId="208E2951" w14:textId="77777777" w:rsidTr="00DF5A4D">
        <w:trPr>
          <w:trHeight w:val="278"/>
        </w:trPr>
        <w:tc>
          <w:tcPr>
            <w:tcW w:w="0" w:type="auto"/>
            <w:tcBorders>
              <w:bottom w:val="single" w:sz="12" w:space="0" w:color="auto"/>
            </w:tcBorders>
            <w:shd w:val="clear" w:color="auto" w:fill="auto"/>
            <w:noWrap/>
            <w:vAlign w:val="center"/>
            <w:hideMark/>
          </w:tcPr>
          <w:p w14:paraId="038A7633"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Total</w:t>
            </w:r>
          </w:p>
        </w:tc>
        <w:tc>
          <w:tcPr>
            <w:tcW w:w="0" w:type="auto"/>
            <w:tcBorders>
              <w:bottom w:val="single" w:sz="12" w:space="0" w:color="auto"/>
            </w:tcBorders>
            <w:shd w:val="clear" w:color="auto" w:fill="auto"/>
            <w:noWrap/>
            <w:vAlign w:val="center"/>
            <w:hideMark/>
          </w:tcPr>
          <w:p w14:paraId="71E535DA"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377,153</w:t>
            </w:r>
          </w:p>
        </w:tc>
        <w:tc>
          <w:tcPr>
            <w:tcW w:w="0" w:type="auto"/>
            <w:tcBorders>
              <w:bottom w:val="single" w:sz="12" w:space="0" w:color="auto"/>
            </w:tcBorders>
            <w:shd w:val="clear" w:color="auto" w:fill="auto"/>
            <w:noWrap/>
            <w:vAlign w:val="center"/>
            <w:hideMark/>
          </w:tcPr>
          <w:p w14:paraId="014FD64C"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98,590</w:t>
            </w:r>
          </w:p>
        </w:tc>
        <w:tc>
          <w:tcPr>
            <w:tcW w:w="0" w:type="auto"/>
            <w:tcBorders>
              <w:bottom w:val="single" w:sz="12" w:space="0" w:color="auto"/>
            </w:tcBorders>
            <w:shd w:val="clear" w:color="auto" w:fill="auto"/>
            <w:noWrap/>
            <w:vAlign w:val="center"/>
            <w:hideMark/>
          </w:tcPr>
          <w:p w14:paraId="6EDCDCE0"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20.72%</w:t>
            </w:r>
          </w:p>
        </w:tc>
        <w:tc>
          <w:tcPr>
            <w:tcW w:w="0" w:type="auto"/>
            <w:tcBorders>
              <w:bottom w:val="single" w:sz="12" w:space="0" w:color="auto"/>
            </w:tcBorders>
            <w:shd w:val="clear" w:color="auto" w:fill="auto"/>
            <w:noWrap/>
            <w:vAlign w:val="center"/>
            <w:hideMark/>
          </w:tcPr>
          <w:p w14:paraId="2A127138" w14:textId="77777777" w:rsidR="003A78CA" w:rsidRPr="0097642C" w:rsidRDefault="003A78CA" w:rsidP="00DF5A4D">
            <w:pPr>
              <w:widowControl/>
              <w:jc w:val="center"/>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475,743</w:t>
            </w:r>
          </w:p>
        </w:tc>
      </w:tr>
    </w:tbl>
    <w:p w14:paraId="08D3D634" w14:textId="77777777" w:rsidR="003A78CA" w:rsidRPr="0097642C" w:rsidRDefault="003A78CA" w:rsidP="003A78CA">
      <w:pPr>
        <w:widowControl/>
        <w:jc w:val="left"/>
        <w:rPr>
          <w:rFonts w:ascii="Times New Roman" w:hAnsi="Times New Roman" w:cs="Times New Roman"/>
          <w:szCs w:val="24"/>
        </w:rPr>
      </w:pPr>
    </w:p>
    <w:p w14:paraId="41CD5132" w14:textId="77777777" w:rsidR="003A78CA" w:rsidRPr="0097642C" w:rsidRDefault="003A78CA" w:rsidP="003A78CA">
      <w:pPr>
        <w:rPr>
          <w:rFonts w:ascii="Times New Roman" w:hAnsi="Times New Roman" w:cs="Times New Roman"/>
          <w:b/>
          <w:bCs/>
          <w:sz w:val="18"/>
          <w:szCs w:val="18"/>
        </w:rPr>
      </w:pPr>
    </w:p>
    <w:p w14:paraId="7CB0CFDD" w14:textId="77777777" w:rsidR="003A78CA" w:rsidRPr="0097642C" w:rsidRDefault="003A78CA" w:rsidP="003A78CA">
      <w:pPr>
        <w:rPr>
          <w:rFonts w:ascii="Times New Roman" w:hAnsi="Times New Roman" w:cs="Times New Roman"/>
          <w:b/>
          <w:bCs/>
          <w:sz w:val="18"/>
          <w:szCs w:val="18"/>
        </w:rPr>
      </w:pPr>
      <w:r w:rsidRPr="0097642C">
        <w:rPr>
          <w:rFonts w:ascii="Times New Roman" w:hAnsi="Times New Roman" w:cs="Times New Roman"/>
          <w:b/>
          <w:bCs/>
          <w:sz w:val="18"/>
          <w:szCs w:val="18"/>
        </w:rPr>
        <w:t>Table S5. The estimated relationship between students’ gender, advisors’ gender, and the interdisciplinarity indicator of doctoral theses using Genderize.io to infer gender.</w:t>
      </w:r>
    </w:p>
    <w:tbl>
      <w:tblPr>
        <w:tblW w:w="0" w:type="auto"/>
        <w:tblLook w:val="04A0" w:firstRow="1" w:lastRow="0" w:firstColumn="1" w:lastColumn="0" w:noHBand="0" w:noVBand="1"/>
      </w:tblPr>
      <w:tblGrid>
        <w:gridCol w:w="2504"/>
        <w:gridCol w:w="951"/>
        <w:gridCol w:w="951"/>
        <w:gridCol w:w="951"/>
        <w:gridCol w:w="951"/>
        <w:gridCol w:w="951"/>
        <w:gridCol w:w="951"/>
      </w:tblGrid>
      <w:tr w:rsidR="003A78CA" w:rsidRPr="0097642C" w14:paraId="637B6AE4" w14:textId="77777777" w:rsidTr="00DF5A4D">
        <w:trPr>
          <w:trHeight w:val="278"/>
        </w:trPr>
        <w:tc>
          <w:tcPr>
            <w:tcW w:w="0" w:type="auto"/>
            <w:tcBorders>
              <w:top w:val="single" w:sz="12" w:space="0" w:color="auto"/>
              <w:bottom w:val="single" w:sz="12" w:space="0" w:color="auto"/>
            </w:tcBorders>
            <w:shd w:val="clear" w:color="auto" w:fill="auto"/>
            <w:noWrap/>
            <w:vAlign w:val="center"/>
            <w:hideMark/>
          </w:tcPr>
          <w:p w14:paraId="26235649" w14:textId="77777777" w:rsidR="003A78CA" w:rsidRPr="0097642C" w:rsidRDefault="003A78CA" w:rsidP="00DF5A4D">
            <w:pPr>
              <w:widowControl/>
              <w:jc w:val="left"/>
              <w:rPr>
                <w:rFonts w:ascii="Times New Roman" w:eastAsia="宋体" w:hAnsi="Times New Roman" w:cs="Times New Roman"/>
                <w:kern w:val="0"/>
                <w:sz w:val="18"/>
                <w:szCs w:val="18"/>
              </w:rPr>
            </w:pPr>
          </w:p>
        </w:tc>
        <w:tc>
          <w:tcPr>
            <w:tcW w:w="0" w:type="auto"/>
            <w:tcBorders>
              <w:top w:val="single" w:sz="12" w:space="0" w:color="auto"/>
              <w:bottom w:val="single" w:sz="12" w:space="0" w:color="auto"/>
            </w:tcBorders>
            <w:shd w:val="clear" w:color="auto" w:fill="auto"/>
            <w:noWrap/>
            <w:vAlign w:val="center"/>
            <w:hideMark/>
          </w:tcPr>
          <w:p w14:paraId="34B1F1E2"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(1)</w:t>
            </w:r>
          </w:p>
        </w:tc>
        <w:tc>
          <w:tcPr>
            <w:tcW w:w="0" w:type="auto"/>
            <w:tcBorders>
              <w:top w:val="single" w:sz="12" w:space="0" w:color="auto"/>
              <w:bottom w:val="single" w:sz="12" w:space="0" w:color="auto"/>
            </w:tcBorders>
            <w:shd w:val="clear" w:color="auto" w:fill="auto"/>
            <w:noWrap/>
            <w:vAlign w:val="center"/>
            <w:hideMark/>
          </w:tcPr>
          <w:p w14:paraId="299929E5"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(2)</w:t>
            </w:r>
          </w:p>
        </w:tc>
        <w:tc>
          <w:tcPr>
            <w:tcW w:w="0" w:type="auto"/>
            <w:tcBorders>
              <w:top w:val="single" w:sz="12" w:space="0" w:color="auto"/>
              <w:bottom w:val="single" w:sz="12" w:space="0" w:color="auto"/>
            </w:tcBorders>
            <w:shd w:val="clear" w:color="auto" w:fill="auto"/>
            <w:noWrap/>
            <w:vAlign w:val="center"/>
            <w:hideMark/>
          </w:tcPr>
          <w:p w14:paraId="73E8F1E8"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(3)</w:t>
            </w:r>
          </w:p>
        </w:tc>
        <w:tc>
          <w:tcPr>
            <w:tcW w:w="0" w:type="auto"/>
            <w:tcBorders>
              <w:top w:val="single" w:sz="12" w:space="0" w:color="auto"/>
              <w:bottom w:val="single" w:sz="12" w:space="0" w:color="auto"/>
            </w:tcBorders>
            <w:shd w:val="clear" w:color="auto" w:fill="auto"/>
            <w:noWrap/>
            <w:vAlign w:val="center"/>
            <w:hideMark/>
          </w:tcPr>
          <w:p w14:paraId="4A954891"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(4)</w:t>
            </w:r>
          </w:p>
        </w:tc>
        <w:tc>
          <w:tcPr>
            <w:tcW w:w="0" w:type="auto"/>
            <w:tcBorders>
              <w:top w:val="single" w:sz="12" w:space="0" w:color="auto"/>
              <w:bottom w:val="single" w:sz="12" w:space="0" w:color="auto"/>
            </w:tcBorders>
            <w:shd w:val="clear" w:color="auto" w:fill="auto"/>
            <w:noWrap/>
            <w:vAlign w:val="center"/>
            <w:hideMark/>
          </w:tcPr>
          <w:p w14:paraId="5C0DC31B"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(5)</w:t>
            </w:r>
          </w:p>
        </w:tc>
        <w:tc>
          <w:tcPr>
            <w:tcW w:w="0" w:type="auto"/>
            <w:tcBorders>
              <w:top w:val="single" w:sz="12" w:space="0" w:color="auto"/>
              <w:bottom w:val="single" w:sz="12" w:space="0" w:color="auto"/>
            </w:tcBorders>
            <w:shd w:val="clear" w:color="auto" w:fill="auto"/>
            <w:noWrap/>
            <w:vAlign w:val="center"/>
            <w:hideMark/>
          </w:tcPr>
          <w:p w14:paraId="1702DA3F" w14:textId="77777777" w:rsidR="003A78CA" w:rsidRPr="008F7431" w:rsidRDefault="003A78CA" w:rsidP="00DF5A4D">
            <w:pPr>
              <w:widowControl/>
              <w:jc w:val="left"/>
              <w:rPr>
                <w:rFonts w:ascii="Times New Roman" w:eastAsia="等线" w:hAnsi="Times New Roman" w:cs="Times New Roman"/>
                <w:b/>
                <w:bCs/>
                <w:kern w:val="0"/>
                <w:sz w:val="18"/>
                <w:szCs w:val="18"/>
              </w:rPr>
            </w:pPr>
            <w:r w:rsidRPr="008F7431">
              <w:rPr>
                <w:rFonts w:ascii="Times New Roman" w:eastAsia="等线" w:hAnsi="Times New Roman" w:cs="Times New Roman"/>
                <w:b/>
                <w:bCs/>
                <w:kern w:val="0"/>
                <w:sz w:val="18"/>
                <w:szCs w:val="18"/>
              </w:rPr>
              <w:t>(6)</w:t>
            </w:r>
          </w:p>
        </w:tc>
      </w:tr>
      <w:tr w:rsidR="003A78CA" w:rsidRPr="0097642C" w14:paraId="57A0D177" w14:textId="77777777" w:rsidTr="00DF5A4D">
        <w:trPr>
          <w:trHeight w:val="278"/>
        </w:trPr>
        <w:tc>
          <w:tcPr>
            <w:tcW w:w="0" w:type="auto"/>
            <w:tcBorders>
              <w:top w:val="single" w:sz="12" w:space="0" w:color="auto"/>
            </w:tcBorders>
            <w:shd w:val="clear" w:color="auto" w:fill="auto"/>
            <w:noWrap/>
            <w:vAlign w:val="center"/>
            <w:hideMark/>
          </w:tcPr>
          <w:p w14:paraId="10C09C0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宋体" w:hAnsi="Times New Roman" w:cs="Times New Roman"/>
                <w:kern w:val="0"/>
                <w:sz w:val="18"/>
                <w:szCs w:val="18"/>
              </w:rPr>
              <w:t>Variable</w:t>
            </w:r>
          </w:p>
        </w:tc>
        <w:tc>
          <w:tcPr>
            <w:tcW w:w="0" w:type="auto"/>
            <w:gridSpan w:val="2"/>
            <w:tcBorders>
              <w:top w:val="single" w:sz="12" w:space="0" w:color="auto"/>
            </w:tcBorders>
            <w:shd w:val="clear" w:color="auto" w:fill="auto"/>
            <w:noWrap/>
            <w:vAlign w:val="center"/>
            <w:hideMark/>
          </w:tcPr>
          <w:p w14:paraId="482E5AEF" w14:textId="77777777" w:rsidR="003A78CA" w:rsidRPr="0097642C" w:rsidRDefault="003A78CA" w:rsidP="00DF5A4D">
            <w:pPr>
              <w:widowControl/>
              <w:jc w:val="left"/>
              <w:rPr>
                <w:rFonts w:ascii="Times New Roman" w:hAnsi="Times New Roman" w:cs="Times New Roman"/>
                <w:kern w:val="0"/>
                <w:sz w:val="18"/>
                <w:szCs w:val="18"/>
              </w:rPr>
            </w:pPr>
            <w:r w:rsidRPr="0097642C">
              <w:rPr>
                <w:rFonts w:ascii="Times New Roman" w:hAnsi="Times New Roman" w:cs="Times New Roman"/>
                <w:kern w:val="0"/>
                <w:sz w:val="18"/>
                <w:szCs w:val="18"/>
              </w:rPr>
              <w:t>All periods</w:t>
            </w:r>
          </w:p>
        </w:tc>
        <w:tc>
          <w:tcPr>
            <w:tcW w:w="0" w:type="auto"/>
            <w:gridSpan w:val="2"/>
            <w:tcBorders>
              <w:top w:val="single" w:sz="12" w:space="0" w:color="auto"/>
            </w:tcBorders>
            <w:shd w:val="clear" w:color="auto" w:fill="auto"/>
            <w:noWrap/>
            <w:vAlign w:val="center"/>
            <w:hideMark/>
          </w:tcPr>
          <w:p w14:paraId="35636AFA" w14:textId="77777777" w:rsidR="003A78CA" w:rsidRPr="0097642C" w:rsidRDefault="003A78CA" w:rsidP="00DF5A4D">
            <w:pPr>
              <w:widowControl/>
              <w:jc w:val="left"/>
              <w:rPr>
                <w:rFonts w:ascii="Times New Roman" w:hAnsi="Times New Roman" w:cs="Times New Roman"/>
                <w:kern w:val="0"/>
                <w:sz w:val="18"/>
                <w:szCs w:val="18"/>
              </w:rPr>
            </w:pPr>
            <w:r w:rsidRPr="0097642C">
              <w:rPr>
                <w:rFonts w:ascii="Times New Roman" w:hAnsi="Times New Roman" w:cs="Times New Roman"/>
                <w:kern w:val="0"/>
                <w:sz w:val="18"/>
                <w:szCs w:val="18"/>
              </w:rPr>
              <w:t xml:space="preserve">Period 1: </w:t>
            </w:r>
            <w:r w:rsidRPr="0097642C">
              <w:rPr>
                <w:rFonts w:ascii="Times New Roman" w:hAnsi="Times New Roman" w:cs="Times New Roman" w:hint="eastAsia"/>
                <w:kern w:val="0"/>
                <w:sz w:val="18"/>
                <w:szCs w:val="18"/>
              </w:rPr>
              <w:t>1</w:t>
            </w:r>
            <w:r w:rsidRPr="0097642C">
              <w:rPr>
                <w:rFonts w:ascii="Times New Roman" w:hAnsi="Times New Roman" w:cs="Times New Roman"/>
                <w:kern w:val="0"/>
                <w:sz w:val="18"/>
                <w:szCs w:val="18"/>
              </w:rPr>
              <w:t>950-1999</w:t>
            </w:r>
          </w:p>
        </w:tc>
        <w:tc>
          <w:tcPr>
            <w:tcW w:w="0" w:type="auto"/>
            <w:gridSpan w:val="2"/>
            <w:tcBorders>
              <w:top w:val="single" w:sz="12" w:space="0" w:color="auto"/>
            </w:tcBorders>
            <w:shd w:val="clear" w:color="auto" w:fill="auto"/>
            <w:noWrap/>
            <w:vAlign w:val="center"/>
            <w:hideMark/>
          </w:tcPr>
          <w:p w14:paraId="420BBEBB" w14:textId="77777777" w:rsidR="003A78CA" w:rsidRPr="0097642C" w:rsidRDefault="003A78CA" w:rsidP="00DF5A4D">
            <w:pPr>
              <w:widowControl/>
              <w:jc w:val="left"/>
              <w:rPr>
                <w:rFonts w:ascii="Times New Roman" w:hAnsi="Times New Roman" w:cs="Times New Roman"/>
                <w:kern w:val="0"/>
                <w:sz w:val="18"/>
                <w:szCs w:val="18"/>
              </w:rPr>
            </w:pPr>
            <w:r w:rsidRPr="0097642C">
              <w:rPr>
                <w:rFonts w:ascii="Times New Roman" w:hAnsi="Times New Roman" w:cs="Times New Roman"/>
                <w:kern w:val="0"/>
                <w:sz w:val="18"/>
                <w:szCs w:val="18"/>
              </w:rPr>
              <w:t xml:space="preserve">Period 2: </w:t>
            </w:r>
            <w:r w:rsidRPr="0097642C">
              <w:rPr>
                <w:rFonts w:ascii="Times New Roman" w:hAnsi="Times New Roman" w:cs="Times New Roman" w:hint="eastAsia"/>
                <w:kern w:val="0"/>
                <w:sz w:val="18"/>
                <w:szCs w:val="18"/>
              </w:rPr>
              <w:t>2</w:t>
            </w:r>
            <w:r w:rsidRPr="0097642C">
              <w:rPr>
                <w:rFonts w:ascii="Times New Roman" w:hAnsi="Times New Roman" w:cs="Times New Roman"/>
                <w:kern w:val="0"/>
                <w:sz w:val="18"/>
                <w:szCs w:val="18"/>
              </w:rPr>
              <w:t>000-2016</w:t>
            </w:r>
          </w:p>
        </w:tc>
      </w:tr>
      <w:tr w:rsidR="003A78CA" w:rsidRPr="0097642C" w14:paraId="67863A4E" w14:textId="77777777" w:rsidTr="00DF5A4D">
        <w:trPr>
          <w:trHeight w:val="278"/>
        </w:trPr>
        <w:tc>
          <w:tcPr>
            <w:tcW w:w="0" w:type="auto"/>
            <w:shd w:val="clear" w:color="auto" w:fill="auto"/>
            <w:noWrap/>
            <w:vAlign w:val="center"/>
            <w:hideMark/>
          </w:tcPr>
          <w:p w14:paraId="4F90B1A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w:p>
        </w:tc>
        <w:tc>
          <w:tcPr>
            <w:tcW w:w="0" w:type="auto"/>
            <w:shd w:val="clear" w:color="auto" w:fill="auto"/>
            <w:noWrap/>
            <w:vAlign w:val="center"/>
            <w:hideMark/>
          </w:tcPr>
          <w:p w14:paraId="7CFC0AF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-0.014***</w:t>
            </w:r>
          </w:p>
        </w:tc>
        <w:tc>
          <w:tcPr>
            <w:tcW w:w="0" w:type="auto"/>
            <w:shd w:val="clear" w:color="auto" w:fill="auto"/>
            <w:noWrap/>
            <w:vAlign w:val="center"/>
            <w:hideMark/>
          </w:tcPr>
          <w:p w14:paraId="6C3D818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-0.012***</w:t>
            </w:r>
          </w:p>
        </w:tc>
        <w:tc>
          <w:tcPr>
            <w:tcW w:w="0" w:type="auto"/>
            <w:shd w:val="clear" w:color="auto" w:fill="auto"/>
            <w:noWrap/>
            <w:vAlign w:val="center"/>
            <w:hideMark/>
          </w:tcPr>
          <w:p w14:paraId="0E9E926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-0.006***</w:t>
            </w:r>
          </w:p>
        </w:tc>
        <w:tc>
          <w:tcPr>
            <w:tcW w:w="0" w:type="auto"/>
            <w:shd w:val="clear" w:color="auto" w:fill="auto"/>
            <w:noWrap/>
            <w:vAlign w:val="center"/>
            <w:hideMark/>
          </w:tcPr>
          <w:p w14:paraId="7464219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-0.007***</w:t>
            </w:r>
          </w:p>
        </w:tc>
        <w:tc>
          <w:tcPr>
            <w:tcW w:w="0" w:type="auto"/>
            <w:shd w:val="clear" w:color="auto" w:fill="auto"/>
            <w:noWrap/>
            <w:vAlign w:val="center"/>
            <w:hideMark/>
          </w:tcPr>
          <w:p w14:paraId="406A387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-0.017***</w:t>
            </w:r>
          </w:p>
        </w:tc>
        <w:tc>
          <w:tcPr>
            <w:tcW w:w="0" w:type="auto"/>
            <w:shd w:val="clear" w:color="auto" w:fill="auto"/>
            <w:noWrap/>
            <w:vAlign w:val="center"/>
            <w:hideMark/>
          </w:tcPr>
          <w:p w14:paraId="4605CC9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-0.016***</w:t>
            </w:r>
          </w:p>
        </w:tc>
      </w:tr>
      <w:tr w:rsidR="003A78CA" w:rsidRPr="0097642C" w14:paraId="3348EDB9" w14:textId="77777777" w:rsidTr="00DF5A4D">
        <w:trPr>
          <w:trHeight w:val="278"/>
        </w:trPr>
        <w:tc>
          <w:tcPr>
            <w:tcW w:w="0" w:type="auto"/>
            <w:shd w:val="clear" w:color="auto" w:fill="auto"/>
            <w:noWrap/>
            <w:vAlign w:val="center"/>
            <w:hideMark/>
          </w:tcPr>
          <w:p w14:paraId="2377BBCC"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436C457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2BB0F311"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3E69A60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7613F02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75F0E12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34FB99D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6E9C4696" w14:textId="77777777" w:rsidTr="00DF5A4D">
        <w:trPr>
          <w:trHeight w:val="278"/>
        </w:trPr>
        <w:tc>
          <w:tcPr>
            <w:tcW w:w="0" w:type="auto"/>
            <w:shd w:val="clear" w:color="auto" w:fill="auto"/>
            <w:noWrap/>
            <w:vAlign w:val="center"/>
            <w:hideMark/>
          </w:tcPr>
          <w:p w14:paraId="0FD4A34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advisor</w:t>
            </w:r>
          </w:p>
        </w:tc>
        <w:tc>
          <w:tcPr>
            <w:tcW w:w="0" w:type="auto"/>
            <w:shd w:val="clear" w:color="auto" w:fill="auto"/>
            <w:noWrap/>
            <w:vAlign w:val="center"/>
            <w:hideMark/>
          </w:tcPr>
          <w:p w14:paraId="6B88C929"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799A191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c>
          <w:tcPr>
            <w:tcW w:w="0" w:type="auto"/>
            <w:shd w:val="clear" w:color="auto" w:fill="auto"/>
            <w:noWrap/>
            <w:vAlign w:val="center"/>
            <w:hideMark/>
          </w:tcPr>
          <w:p w14:paraId="27C1501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3E2B2A6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190657E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23682D3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r>
      <w:tr w:rsidR="003A78CA" w:rsidRPr="0097642C" w14:paraId="010E52A8" w14:textId="77777777" w:rsidTr="00DF5A4D">
        <w:trPr>
          <w:trHeight w:val="278"/>
        </w:trPr>
        <w:tc>
          <w:tcPr>
            <w:tcW w:w="0" w:type="auto"/>
            <w:shd w:val="clear" w:color="auto" w:fill="auto"/>
            <w:noWrap/>
            <w:vAlign w:val="center"/>
            <w:hideMark/>
          </w:tcPr>
          <w:p w14:paraId="7C4CE8FE"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2D9345E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05ED322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77A961A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3813FD97"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(0.004)</w:t>
            </w:r>
          </w:p>
        </w:tc>
        <w:tc>
          <w:tcPr>
            <w:tcW w:w="0" w:type="auto"/>
            <w:shd w:val="clear" w:color="auto" w:fill="auto"/>
            <w:noWrap/>
            <w:vAlign w:val="center"/>
            <w:hideMark/>
          </w:tcPr>
          <w:p w14:paraId="71F44D1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443D5C6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70966B3A" w14:textId="77777777" w:rsidTr="00DF5A4D">
        <w:trPr>
          <w:trHeight w:val="278"/>
        </w:trPr>
        <w:tc>
          <w:tcPr>
            <w:tcW w:w="0" w:type="auto"/>
            <w:shd w:val="clear" w:color="auto" w:fill="auto"/>
            <w:noWrap/>
            <w:vAlign w:val="center"/>
            <w:hideMark/>
          </w:tcPr>
          <w:p w14:paraId="1D85A0D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m:oMath>
              <m:r>
                <w:rPr>
                  <w:rFonts w:ascii="Cambria Math" w:eastAsia="等线" w:hAnsi="Cambria Math" w:cs="Times New Roman"/>
                  <w:kern w:val="0"/>
                  <w:sz w:val="18"/>
                  <w:szCs w:val="18"/>
                </w:rPr>
                <m:t>×</m:t>
              </m:r>
            </m:oMath>
            <w:r w:rsidRPr="0097642C">
              <w:rPr>
                <w:rFonts w:ascii="Times New Roman" w:eastAsia="等线" w:hAnsi="Times New Roman" w:cs="Times New Roman"/>
                <w:iCs/>
                <w:kern w:val="0"/>
                <w:sz w:val="18"/>
                <w:szCs w:val="18"/>
              </w:rPr>
              <w:t>female advisor</w:t>
            </w:r>
          </w:p>
        </w:tc>
        <w:tc>
          <w:tcPr>
            <w:tcW w:w="0" w:type="auto"/>
            <w:shd w:val="clear" w:color="auto" w:fill="auto"/>
            <w:noWrap/>
            <w:vAlign w:val="center"/>
            <w:hideMark/>
          </w:tcPr>
          <w:p w14:paraId="2A783F96"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622C168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-0.014***</w:t>
            </w:r>
          </w:p>
        </w:tc>
        <w:tc>
          <w:tcPr>
            <w:tcW w:w="0" w:type="auto"/>
            <w:shd w:val="clear" w:color="auto" w:fill="auto"/>
            <w:noWrap/>
            <w:vAlign w:val="center"/>
            <w:hideMark/>
          </w:tcPr>
          <w:p w14:paraId="5069F221"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0B7AC87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-0.004</w:t>
            </w:r>
          </w:p>
        </w:tc>
        <w:tc>
          <w:tcPr>
            <w:tcW w:w="0" w:type="auto"/>
            <w:shd w:val="clear" w:color="auto" w:fill="auto"/>
            <w:noWrap/>
            <w:vAlign w:val="center"/>
            <w:hideMark/>
          </w:tcPr>
          <w:p w14:paraId="006A177D"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0113D31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-0.017***</w:t>
            </w:r>
          </w:p>
        </w:tc>
      </w:tr>
      <w:tr w:rsidR="003A78CA" w:rsidRPr="0097642C" w14:paraId="31E5CF81" w14:textId="77777777" w:rsidTr="00DF5A4D">
        <w:trPr>
          <w:trHeight w:val="278"/>
        </w:trPr>
        <w:tc>
          <w:tcPr>
            <w:tcW w:w="0" w:type="auto"/>
            <w:shd w:val="clear" w:color="auto" w:fill="auto"/>
            <w:noWrap/>
            <w:vAlign w:val="center"/>
            <w:hideMark/>
          </w:tcPr>
          <w:p w14:paraId="559C9327"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72C6333B"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38A8462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2A976F2E"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0E90EF9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c>
          <w:tcPr>
            <w:tcW w:w="0" w:type="auto"/>
            <w:shd w:val="clear" w:color="auto" w:fill="auto"/>
            <w:noWrap/>
            <w:vAlign w:val="center"/>
            <w:hideMark/>
          </w:tcPr>
          <w:p w14:paraId="6944FA7A"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164A0D1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5EBDC12F" w14:textId="77777777" w:rsidTr="00DF5A4D">
        <w:trPr>
          <w:trHeight w:val="278"/>
        </w:trPr>
        <w:tc>
          <w:tcPr>
            <w:tcW w:w="0" w:type="auto"/>
            <w:shd w:val="clear" w:color="auto" w:fill="auto"/>
            <w:noWrap/>
            <w:vAlign w:val="center"/>
            <w:hideMark/>
          </w:tcPr>
          <w:p w14:paraId="585643A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Year FE</w:t>
            </w:r>
          </w:p>
        </w:tc>
        <w:tc>
          <w:tcPr>
            <w:tcW w:w="0" w:type="auto"/>
            <w:shd w:val="clear" w:color="auto" w:fill="auto"/>
            <w:noWrap/>
            <w:vAlign w:val="center"/>
            <w:hideMark/>
          </w:tcPr>
          <w:p w14:paraId="006E5BED"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4C9490C"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590422CE"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0EB82F30"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4AF70746"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01DEE32C"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0032CDA5" w14:textId="77777777" w:rsidTr="00DF5A4D">
        <w:trPr>
          <w:trHeight w:val="278"/>
        </w:trPr>
        <w:tc>
          <w:tcPr>
            <w:tcW w:w="0" w:type="auto"/>
            <w:shd w:val="clear" w:color="auto" w:fill="auto"/>
            <w:noWrap/>
            <w:vAlign w:val="center"/>
          </w:tcPr>
          <w:p w14:paraId="30A91CB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University FE</w:t>
            </w:r>
          </w:p>
        </w:tc>
        <w:tc>
          <w:tcPr>
            <w:tcW w:w="0" w:type="auto"/>
            <w:shd w:val="clear" w:color="auto" w:fill="auto"/>
            <w:noWrap/>
            <w:vAlign w:val="center"/>
          </w:tcPr>
          <w:p w14:paraId="62C06862"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0A715CC2"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A003A32"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5C56116"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02A696C"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261B4BAC"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1AB592EF" w14:textId="77777777" w:rsidTr="00DF5A4D">
        <w:trPr>
          <w:trHeight w:val="278"/>
        </w:trPr>
        <w:tc>
          <w:tcPr>
            <w:tcW w:w="0" w:type="auto"/>
            <w:shd w:val="clear" w:color="auto" w:fill="auto"/>
            <w:noWrap/>
            <w:vAlign w:val="center"/>
          </w:tcPr>
          <w:p w14:paraId="3807E359"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Domain FE</w:t>
            </w:r>
          </w:p>
        </w:tc>
        <w:tc>
          <w:tcPr>
            <w:tcW w:w="0" w:type="auto"/>
            <w:shd w:val="clear" w:color="auto" w:fill="auto"/>
            <w:noWrap/>
            <w:vAlign w:val="center"/>
          </w:tcPr>
          <w:p w14:paraId="21A98DD9"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00B38EC2"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0378628D"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C6965EF"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2785554"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4D6E4764"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3D7A2329" w14:textId="77777777" w:rsidTr="00DF5A4D">
        <w:trPr>
          <w:trHeight w:val="278"/>
        </w:trPr>
        <w:tc>
          <w:tcPr>
            <w:tcW w:w="0" w:type="auto"/>
            <w:shd w:val="clear" w:color="auto" w:fill="auto"/>
            <w:noWrap/>
            <w:vAlign w:val="center"/>
            <w:hideMark/>
          </w:tcPr>
          <w:p w14:paraId="3D2F01E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Observations</w:t>
            </w:r>
          </w:p>
        </w:tc>
        <w:tc>
          <w:tcPr>
            <w:tcW w:w="0" w:type="auto"/>
            <w:shd w:val="clear" w:color="auto" w:fill="auto"/>
            <w:noWrap/>
            <w:vAlign w:val="center"/>
            <w:hideMark/>
          </w:tcPr>
          <w:p w14:paraId="4F695C4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304,722</w:t>
            </w:r>
          </w:p>
        </w:tc>
        <w:tc>
          <w:tcPr>
            <w:tcW w:w="0" w:type="auto"/>
            <w:shd w:val="clear" w:color="auto" w:fill="auto"/>
            <w:noWrap/>
            <w:vAlign w:val="center"/>
            <w:hideMark/>
          </w:tcPr>
          <w:p w14:paraId="1806E9A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304,722</w:t>
            </w:r>
          </w:p>
        </w:tc>
        <w:tc>
          <w:tcPr>
            <w:tcW w:w="0" w:type="auto"/>
            <w:shd w:val="clear" w:color="auto" w:fill="auto"/>
            <w:noWrap/>
            <w:vAlign w:val="center"/>
            <w:hideMark/>
          </w:tcPr>
          <w:p w14:paraId="5C3EE39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96,831</w:t>
            </w:r>
          </w:p>
        </w:tc>
        <w:tc>
          <w:tcPr>
            <w:tcW w:w="0" w:type="auto"/>
            <w:shd w:val="clear" w:color="auto" w:fill="auto"/>
            <w:noWrap/>
            <w:vAlign w:val="center"/>
            <w:hideMark/>
          </w:tcPr>
          <w:p w14:paraId="73AEFB7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96,831</w:t>
            </w:r>
          </w:p>
        </w:tc>
        <w:tc>
          <w:tcPr>
            <w:tcW w:w="0" w:type="auto"/>
            <w:shd w:val="clear" w:color="auto" w:fill="auto"/>
            <w:noWrap/>
            <w:vAlign w:val="center"/>
            <w:hideMark/>
          </w:tcPr>
          <w:p w14:paraId="1AF1E09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207,862</w:t>
            </w:r>
          </w:p>
        </w:tc>
        <w:tc>
          <w:tcPr>
            <w:tcW w:w="0" w:type="auto"/>
            <w:shd w:val="clear" w:color="auto" w:fill="auto"/>
            <w:noWrap/>
            <w:vAlign w:val="center"/>
            <w:hideMark/>
          </w:tcPr>
          <w:p w14:paraId="4C42E5E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207,862</w:t>
            </w:r>
          </w:p>
        </w:tc>
      </w:tr>
      <w:tr w:rsidR="003A78CA" w:rsidRPr="0097642C" w14:paraId="110014E8" w14:textId="77777777" w:rsidTr="00646D30">
        <w:trPr>
          <w:trHeight w:val="278"/>
        </w:trPr>
        <w:tc>
          <w:tcPr>
            <w:tcW w:w="0" w:type="auto"/>
            <w:tcBorders>
              <w:bottom w:val="single" w:sz="12" w:space="0" w:color="auto"/>
            </w:tcBorders>
            <w:shd w:val="clear" w:color="auto" w:fill="auto"/>
            <w:noWrap/>
            <w:vAlign w:val="center"/>
            <w:hideMark/>
          </w:tcPr>
          <w:p w14:paraId="11A3B2BD" w14:textId="6EBD3796" w:rsidR="003A78CA" w:rsidRPr="0097642C" w:rsidRDefault="00646D30" w:rsidP="00DF5A4D">
            <w:pPr>
              <w:widowControl/>
              <w:jc w:val="left"/>
              <w:rPr>
                <w:rFonts w:ascii="Times New Roman" w:eastAsia="等线" w:hAnsi="Times New Roman" w:cs="Times New Roman"/>
                <w:kern w:val="0"/>
                <w:sz w:val="18"/>
                <w:szCs w:val="18"/>
              </w:rPr>
            </w:pPr>
            <w:r>
              <w:rPr>
                <w:rFonts w:ascii="Times New Roman" w:eastAsia="等线" w:hAnsi="Times New Roman" w:cs="Times New Roman"/>
                <w:kern w:val="0"/>
                <w:sz w:val="18"/>
                <w:szCs w:val="18"/>
              </w:rPr>
              <w:t xml:space="preserve">Adjusted </w:t>
            </w:r>
            <m:oMath>
              <m:sSup>
                <m:sSupPr>
                  <m:ctrlPr>
                    <w:rPr>
                      <w:rFonts w:ascii="Cambria Math" w:eastAsia="等线" w:hAnsi="Cambria Math" w:cs="Times New Roman"/>
                      <w:i/>
                      <w:kern w:val="0"/>
                      <w:sz w:val="18"/>
                      <w:szCs w:val="18"/>
                    </w:rPr>
                  </m:ctrlPr>
                </m:sSupPr>
                <m:e>
                  <m:r>
                    <w:rPr>
                      <w:rFonts w:ascii="Cambria Math" w:eastAsia="等线" w:hAnsi="Cambria Math" w:cs="Times New Roman"/>
                      <w:kern w:val="0"/>
                      <w:sz w:val="18"/>
                      <w:szCs w:val="18"/>
                    </w:rPr>
                    <m:t>R</m:t>
                  </m:r>
                </m:e>
                <m:sup>
                  <m:r>
                    <w:rPr>
                      <w:rFonts w:ascii="Cambria Math" w:eastAsia="等线" w:hAnsi="Cambria Math" w:cs="Times New Roman"/>
                      <w:kern w:val="0"/>
                      <w:sz w:val="18"/>
                      <w:szCs w:val="18"/>
                    </w:rPr>
                    <m:t>2</m:t>
                  </m:r>
                </m:sup>
              </m:sSup>
            </m:oMath>
          </w:p>
        </w:tc>
        <w:tc>
          <w:tcPr>
            <w:tcW w:w="0" w:type="auto"/>
            <w:tcBorders>
              <w:bottom w:val="single" w:sz="12" w:space="0" w:color="auto"/>
            </w:tcBorders>
            <w:shd w:val="clear" w:color="auto" w:fill="auto"/>
            <w:noWrap/>
            <w:vAlign w:val="center"/>
            <w:hideMark/>
          </w:tcPr>
          <w:p w14:paraId="500CC42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0.0673</w:t>
            </w:r>
          </w:p>
        </w:tc>
        <w:tc>
          <w:tcPr>
            <w:tcW w:w="0" w:type="auto"/>
            <w:tcBorders>
              <w:bottom w:val="single" w:sz="12" w:space="0" w:color="auto"/>
            </w:tcBorders>
            <w:shd w:val="clear" w:color="auto" w:fill="auto"/>
            <w:noWrap/>
            <w:vAlign w:val="center"/>
            <w:hideMark/>
          </w:tcPr>
          <w:p w14:paraId="14CD7DD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0.0673</w:t>
            </w:r>
          </w:p>
        </w:tc>
        <w:tc>
          <w:tcPr>
            <w:tcW w:w="0" w:type="auto"/>
            <w:tcBorders>
              <w:bottom w:val="single" w:sz="12" w:space="0" w:color="auto"/>
            </w:tcBorders>
            <w:shd w:val="clear" w:color="auto" w:fill="auto"/>
            <w:noWrap/>
            <w:vAlign w:val="center"/>
            <w:hideMark/>
          </w:tcPr>
          <w:p w14:paraId="2A62202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0.114</w:t>
            </w:r>
          </w:p>
        </w:tc>
        <w:tc>
          <w:tcPr>
            <w:tcW w:w="0" w:type="auto"/>
            <w:tcBorders>
              <w:bottom w:val="single" w:sz="12" w:space="0" w:color="auto"/>
            </w:tcBorders>
            <w:shd w:val="clear" w:color="auto" w:fill="auto"/>
            <w:noWrap/>
            <w:vAlign w:val="center"/>
            <w:hideMark/>
          </w:tcPr>
          <w:p w14:paraId="1178AA6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0.114</w:t>
            </w:r>
          </w:p>
        </w:tc>
        <w:tc>
          <w:tcPr>
            <w:tcW w:w="0" w:type="auto"/>
            <w:tcBorders>
              <w:bottom w:val="single" w:sz="12" w:space="0" w:color="auto"/>
            </w:tcBorders>
            <w:shd w:val="clear" w:color="auto" w:fill="auto"/>
            <w:noWrap/>
            <w:vAlign w:val="center"/>
            <w:hideMark/>
          </w:tcPr>
          <w:p w14:paraId="5D2ECFC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0.0518</w:t>
            </w:r>
          </w:p>
        </w:tc>
        <w:tc>
          <w:tcPr>
            <w:tcW w:w="0" w:type="auto"/>
            <w:tcBorders>
              <w:bottom w:val="single" w:sz="12" w:space="0" w:color="auto"/>
            </w:tcBorders>
            <w:shd w:val="clear" w:color="auto" w:fill="auto"/>
            <w:noWrap/>
            <w:vAlign w:val="center"/>
            <w:hideMark/>
          </w:tcPr>
          <w:p w14:paraId="67E6816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0.0518</w:t>
            </w:r>
          </w:p>
        </w:tc>
      </w:tr>
    </w:tbl>
    <w:p w14:paraId="28399EE0" w14:textId="4A05F27B" w:rsidR="003A78CA" w:rsidRPr="0097642C" w:rsidRDefault="003A78CA" w:rsidP="003A78CA">
      <w:pPr>
        <w:rPr>
          <w:rFonts w:ascii="Times New Roman" w:hAnsi="Times New Roman" w:cs="Times New Roman"/>
          <w:sz w:val="18"/>
          <w:szCs w:val="18"/>
        </w:rPr>
      </w:pPr>
      <w:r w:rsidRPr="008651B5">
        <w:rPr>
          <w:rFonts w:ascii="Times New Roman" w:hAnsi="Times New Roman" w:cs="Times New Roman"/>
          <w:b/>
          <w:bCs/>
          <w:sz w:val="18"/>
          <w:szCs w:val="18"/>
        </w:rPr>
        <w:t>Note</w:t>
      </w:r>
      <w:r w:rsidR="008651B5" w:rsidRPr="008651B5">
        <w:rPr>
          <w:rFonts w:ascii="Times New Roman" w:hAnsi="Times New Roman" w:cs="Times New Roman"/>
          <w:b/>
          <w:bCs/>
          <w:sz w:val="18"/>
          <w:szCs w:val="18"/>
        </w:rPr>
        <w:t>s</w:t>
      </w:r>
      <w:r w:rsidRPr="0097642C">
        <w:rPr>
          <w:rFonts w:ascii="Times New Roman" w:hAnsi="Times New Roman" w:cs="Times New Roman"/>
          <w:sz w:val="18"/>
          <w:szCs w:val="18"/>
        </w:rPr>
        <w:t xml:space="preserve">: robust standard errors are in parentheses; ***, **, and * represent significance at the 1%, 5%, and 10 % </w:t>
      </w:r>
      <w:r w:rsidR="001B5639">
        <w:rPr>
          <w:rFonts w:ascii="Times New Roman" w:hAnsi="Times New Roman" w:cs="Times New Roman"/>
          <w:sz w:val="18"/>
          <w:szCs w:val="18"/>
        </w:rPr>
        <w:t>level</w:t>
      </w:r>
      <w:r w:rsidR="008F7431">
        <w:rPr>
          <w:rFonts w:ascii="Times New Roman" w:hAnsi="Times New Roman" w:cs="Times New Roman"/>
          <w:sz w:val="18"/>
          <w:szCs w:val="18"/>
        </w:rPr>
        <w:t>, respectively.</w:t>
      </w:r>
    </w:p>
    <w:p w14:paraId="4590C321" w14:textId="77777777" w:rsidR="003A78CA" w:rsidRPr="0097642C" w:rsidRDefault="003A78CA" w:rsidP="003A78CA">
      <w:pPr>
        <w:rPr>
          <w:rFonts w:ascii="Times New Roman" w:hAnsi="Times New Roman" w:cs="Times New Roman"/>
          <w:sz w:val="18"/>
          <w:szCs w:val="18"/>
        </w:rPr>
      </w:pPr>
    </w:p>
    <w:p w14:paraId="5D9A94F7" w14:textId="697C95BD" w:rsidR="003A78CA" w:rsidRPr="0097642C" w:rsidRDefault="003A78CA" w:rsidP="00646D30">
      <w:pPr>
        <w:widowControl/>
        <w:jc w:val="left"/>
        <w:rPr>
          <w:rFonts w:ascii="Times New Roman" w:hAnsi="Times New Roman" w:cs="Times New Roman"/>
          <w:b/>
          <w:bCs/>
          <w:sz w:val="18"/>
          <w:szCs w:val="18"/>
        </w:rPr>
      </w:pPr>
      <w:r w:rsidRPr="0097642C">
        <w:rPr>
          <w:rFonts w:ascii="Times New Roman" w:hAnsi="Times New Roman" w:cs="Times New Roman"/>
          <w:b/>
          <w:bCs/>
          <w:sz w:val="18"/>
          <w:szCs w:val="18"/>
        </w:rPr>
        <w:t>Table S6. The estimated relationship between students’ gender, advisors’ gender, and the interdisciplinarity indicator of doctoral theses when including data on observations with the gender prediction of “mostly female” and “mostly male”</w:t>
      </w:r>
      <w:r w:rsidR="00951DD3">
        <w:rPr>
          <w:rFonts w:ascii="Times New Roman" w:hAnsi="Times New Roman" w:cs="Times New Roman"/>
          <w:b/>
          <w:bCs/>
          <w:sz w:val="18"/>
          <w:szCs w:val="18"/>
        </w:rPr>
        <w:t>.</w:t>
      </w:r>
    </w:p>
    <w:tbl>
      <w:tblPr>
        <w:tblW w:w="0" w:type="auto"/>
        <w:jc w:val="center"/>
        <w:tblLook w:val="04A0" w:firstRow="1" w:lastRow="0" w:firstColumn="1" w:lastColumn="0" w:noHBand="0" w:noVBand="1"/>
      </w:tblPr>
      <w:tblGrid>
        <w:gridCol w:w="2504"/>
        <w:gridCol w:w="951"/>
        <w:gridCol w:w="951"/>
        <w:gridCol w:w="951"/>
        <w:gridCol w:w="951"/>
        <w:gridCol w:w="951"/>
        <w:gridCol w:w="951"/>
      </w:tblGrid>
      <w:tr w:rsidR="003A78CA" w:rsidRPr="0097642C" w14:paraId="78E0D285" w14:textId="77777777" w:rsidTr="00DF5A4D">
        <w:trPr>
          <w:trHeight w:val="278"/>
          <w:jc w:val="center"/>
        </w:trPr>
        <w:tc>
          <w:tcPr>
            <w:tcW w:w="0" w:type="auto"/>
            <w:tcBorders>
              <w:top w:val="single" w:sz="12" w:space="0" w:color="auto"/>
              <w:bottom w:val="single" w:sz="12" w:space="0" w:color="auto"/>
            </w:tcBorders>
            <w:shd w:val="clear" w:color="auto" w:fill="auto"/>
            <w:noWrap/>
            <w:vAlign w:val="center"/>
            <w:hideMark/>
          </w:tcPr>
          <w:p w14:paraId="0E51A89E" w14:textId="77777777" w:rsidR="003A78CA" w:rsidRPr="0097642C" w:rsidRDefault="003A78CA" w:rsidP="00DF5A4D">
            <w:pPr>
              <w:widowControl/>
              <w:rPr>
                <w:rFonts w:ascii="Times New Roman" w:eastAsia="宋体" w:hAnsi="Times New Roman" w:cs="Times New Roman"/>
                <w:kern w:val="0"/>
                <w:sz w:val="18"/>
                <w:szCs w:val="18"/>
              </w:rPr>
            </w:pPr>
          </w:p>
        </w:tc>
        <w:tc>
          <w:tcPr>
            <w:tcW w:w="0" w:type="auto"/>
            <w:tcBorders>
              <w:top w:val="single" w:sz="12" w:space="0" w:color="auto"/>
              <w:bottom w:val="single" w:sz="12" w:space="0" w:color="auto"/>
            </w:tcBorders>
            <w:shd w:val="clear" w:color="auto" w:fill="auto"/>
            <w:noWrap/>
            <w:vAlign w:val="center"/>
            <w:hideMark/>
          </w:tcPr>
          <w:p w14:paraId="6DBE638D"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(1)</w:t>
            </w:r>
          </w:p>
        </w:tc>
        <w:tc>
          <w:tcPr>
            <w:tcW w:w="0" w:type="auto"/>
            <w:tcBorders>
              <w:top w:val="single" w:sz="12" w:space="0" w:color="auto"/>
              <w:bottom w:val="single" w:sz="12" w:space="0" w:color="auto"/>
            </w:tcBorders>
            <w:shd w:val="clear" w:color="auto" w:fill="auto"/>
            <w:noWrap/>
            <w:vAlign w:val="center"/>
            <w:hideMark/>
          </w:tcPr>
          <w:p w14:paraId="3BFE143B"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(2)</w:t>
            </w:r>
          </w:p>
        </w:tc>
        <w:tc>
          <w:tcPr>
            <w:tcW w:w="0" w:type="auto"/>
            <w:tcBorders>
              <w:top w:val="single" w:sz="12" w:space="0" w:color="auto"/>
              <w:bottom w:val="single" w:sz="12" w:space="0" w:color="auto"/>
            </w:tcBorders>
            <w:shd w:val="clear" w:color="auto" w:fill="auto"/>
            <w:noWrap/>
            <w:vAlign w:val="center"/>
            <w:hideMark/>
          </w:tcPr>
          <w:p w14:paraId="1D5AE697"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(3)</w:t>
            </w:r>
          </w:p>
        </w:tc>
        <w:tc>
          <w:tcPr>
            <w:tcW w:w="0" w:type="auto"/>
            <w:tcBorders>
              <w:top w:val="single" w:sz="12" w:space="0" w:color="auto"/>
              <w:bottom w:val="single" w:sz="12" w:space="0" w:color="auto"/>
            </w:tcBorders>
            <w:shd w:val="clear" w:color="auto" w:fill="auto"/>
            <w:noWrap/>
            <w:vAlign w:val="center"/>
            <w:hideMark/>
          </w:tcPr>
          <w:p w14:paraId="434CE973"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(4)</w:t>
            </w:r>
          </w:p>
        </w:tc>
        <w:tc>
          <w:tcPr>
            <w:tcW w:w="0" w:type="auto"/>
            <w:tcBorders>
              <w:top w:val="single" w:sz="12" w:space="0" w:color="auto"/>
              <w:bottom w:val="single" w:sz="12" w:space="0" w:color="auto"/>
            </w:tcBorders>
            <w:shd w:val="clear" w:color="auto" w:fill="auto"/>
            <w:noWrap/>
            <w:vAlign w:val="center"/>
            <w:hideMark/>
          </w:tcPr>
          <w:p w14:paraId="78A4BC43"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(5)</w:t>
            </w:r>
          </w:p>
        </w:tc>
        <w:tc>
          <w:tcPr>
            <w:tcW w:w="0" w:type="auto"/>
            <w:tcBorders>
              <w:top w:val="single" w:sz="12" w:space="0" w:color="auto"/>
            </w:tcBorders>
            <w:shd w:val="clear" w:color="auto" w:fill="auto"/>
            <w:noWrap/>
            <w:vAlign w:val="center"/>
            <w:hideMark/>
          </w:tcPr>
          <w:p w14:paraId="62D74E39" w14:textId="77777777" w:rsidR="003A78CA" w:rsidRPr="009D6714" w:rsidRDefault="003A78CA" w:rsidP="00DF5A4D">
            <w:pPr>
              <w:widowControl/>
              <w:rPr>
                <w:rFonts w:ascii="Times New Roman" w:eastAsia="等线" w:hAnsi="Times New Roman" w:cs="Times New Roman"/>
                <w:b/>
                <w:bCs/>
                <w:kern w:val="0"/>
                <w:sz w:val="18"/>
                <w:szCs w:val="18"/>
              </w:rPr>
            </w:pPr>
            <w:r w:rsidRPr="009D6714">
              <w:rPr>
                <w:rFonts w:ascii="Times New Roman" w:eastAsia="等线" w:hAnsi="Times New Roman" w:cs="Times New Roman"/>
                <w:b/>
                <w:bCs/>
                <w:kern w:val="0"/>
                <w:sz w:val="18"/>
                <w:szCs w:val="18"/>
              </w:rPr>
              <w:t>(6)</w:t>
            </w:r>
          </w:p>
        </w:tc>
      </w:tr>
      <w:tr w:rsidR="003A78CA" w:rsidRPr="0097642C" w14:paraId="2BFBBB15" w14:textId="77777777" w:rsidTr="00DF5A4D">
        <w:trPr>
          <w:trHeight w:val="278"/>
          <w:jc w:val="center"/>
        </w:trPr>
        <w:tc>
          <w:tcPr>
            <w:tcW w:w="0" w:type="auto"/>
            <w:tcBorders>
              <w:top w:val="single" w:sz="12" w:space="0" w:color="auto"/>
            </w:tcBorders>
            <w:shd w:val="clear" w:color="auto" w:fill="auto"/>
            <w:noWrap/>
            <w:vAlign w:val="center"/>
          </w:tcPr>
          <w:p w14:paraId="63F93525" w14:textId="77777777" w:rsidR="003A78CA" w:rsidRPr="0097642C" w:rsidRDefault="003A78CA" w:rsidP="00DF5A4D">
            <w:pPr>
              <w:widowControl/>
              <w:rPr>
                <w:rFonts w:ascii="Times New Roman" w:eastAsia="宋体" w:hAnsi="Times New Roman" w:cs="Times New Roman"/>
                <w:kern w:val="0"/>
                <w:sz w:val="18"/>
                <w:szCs w:val="18"/>
              </w:rPr>
            </w:pPr>
            <w:r w:rsidRPr="0097642C">
              <w:rPr>
                <w:rFonts w:ascii="Times New Roman" w:eastAsia="宋体" w:hAnsi="Times New Roman" w:cs="Times New Roman"/>
                <w:kern w:val="0"/>
                <w:sz w:val="18"/>
                <w:szCs w:val="18"/>
              </w:rPr>
              <w:t>Variable</w:t>
            </w:r>
          </w:p>
        </w:tc>
        <w:tc>
          <w:tcPr>
            <w:tcW w:w="0" w:type="auto"/>
            <w:gridSpan w:val="2"/>
            <w:tcBorders>
              <w:top w:val="single" w:sz="12" w:space="0" w:color="auto"/>
            </w:tcBorders>
            <w:shd w:val="clear" w:color="auto" w:fill="auto"/>
            <w:noWrap/>
            <w:vAlign w:val="center"/>
          </w:tcPr>
          <w:p w14:paraId="6A78BDF5" w14:textId="77777777" w:rsidR="003A78CA" w:rsidRPr="0097642C" w:rsidRDefault="003A78CA" w:rsidP="00F26EFE">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All periods</w:t>
            </w:r>
          </w:p>
        </w:tc>
        <w:tc>
          <w:tcPr>
            <w:tcW w:w="0" w:type="auto"/>
            <w:gridSpan w:val="2"/>
            <w:tcBorders>
              <w:top w:val="single" w:sz="12" w:space="0" w:color="auto"/>
            </w:tcBorders>
            <w:shd w:val="clear" w:color="auto" w:fill="auto"/>
            <w:noWrap/>
            <w:vAlign w:val="center"/>
          </w:tcPr>
          <w:p w14:paraId="351C40F6" w14:textId="77777777" w:rsidR="003A78CA" w:rsidRPr="0097642C" w:rsidRDefault="003A78CA" w:rsidP="00F26EFE">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 xml:space="preserve">Period 1: </w:t>
            </w:r>
            <w:r w:rsidRPr="0097642C">
              <w:rPr>
                <w:rFonts w:ascii="Times New Roman" w:eastAsia="等线" w:hAnsi="Times New Roman" w:cs="Times New Roman" w:hint="eastAsia"/>
                <w:kern w:val="0"/>
                <w:sz w:val="18"/>
                <w:szCs w:val="18"/>
              </w:rPr>
              <w:t>1</w:t>
            </w:r>
            <w:r w:rsidRPr="0097642C">
              <w:rPr>
                <w:rFonts w:ascii="Times New Roman" w:eastAsia="等线" w:hAnsi="Times New Roman" w:cs="Times New Roman"/>
                <w:kern w:val="0"/>
                <w:sz w:val="18"/>
                <w:szCs w:val="18"/>
              </w:rPr>
              <w:t>950-1999</w:t>
            </w:r>
          </w:p>
        </w:tc>
        <w:tc>
          <w:tcPr>
            <w:tcW w:w="0" w:type="auto"/>
            <w:gridSpan w:val="2"/>
            <w:tcBorders>
              <w:top w:val="single" w:sz="12" w:space="0" w:color="auto"/>
            </w:tcBorders>
            <w:shd w:val="clear" w:color="auto" w:fill="auto"/>
            <w:noWrap/>
            <w:vAlign w:val="center"/>
          </w:tcPr>
          <w:p w14:paraId="17F4F8DB" w14:textId="77777777" w:rsidR="003A78CA" w:rsidRPr="0097642C" w:rsidRDefault="003A78CA" w:rsidP="00F26EFE">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 xml:space="preserve">Period 2: </w:t>
            </w:r>
            <w:r w:rsidRPr="0097642C">
              <w:rPr>
                <w:rFonts w:ascii="Times New Roman" w:eastAsia="等线" w:hAnsi="Times New Roman" w:cs="Times New Roman" w:hint="eastAsia"/>
                <w:kern w:val="0"/>
                <w:sz w:val="18"/>
                <w:szCs w:val="18"/>
              </w:rPr>
              <w:t>2</w:t>
            </w:r>
            <w:r w:rsidRPr="0097642C">
              <w:rPr>
                <w:rFonts w:ascii="Times New Roman" w:eastAsia="等线" w:hAnsi="Times New Roman" w:cs="Times New Roman"/>
                <w:kern w:val="0"/>
                <w:sz w:val="18"/>
                <w:szCs w:val="18"/>
              </w:rPr>
              <w:t>000-2016</w:t>
            </w:r>
          </w:p>
        </w:tc>
      </w:tr>
      <w:tr w:rsidR="003A78CA" w:rsidRPr="0097642C" w14:paraId="4D3999E7" w14:textId="77777777" w:rsidTr="00DF5A4D">
        <w:trPr>
          <w:trHeight w:val="278"/>
          <w:jc w:val="center"/>
        </w:trPr>
        <w:tc>
          <w:tcPr>
            <w:tcW w:w="0" w:type="auto"/>
            <w:shd w:val="clear" w:color="auto" w:fill="auto"/>
            <w:noWrap/>
            <w:vAlign w:val="center"/>
            <w:hideMark/>
          </w:tcPr>
          <w:p w14:paraId="7344E01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w:p>
        </w:tc>
        <w:tc>
          <w:tcPr>
            <w:tcW w:w="0" w:type="auto"/>
            <w:shd w:val="clear" w:color="auto" w:fill="auto"/>
            <w:noWrap/>
            <w:vAlign w:val="center"/>
            <w:hideMark/>
          </w:tcPr>
          <w:p w14:paraId="34555C19"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-0.010***</w:t>
            </w:r>
          </w:p>
        </w:tc>
        <w:tc>
          <w:tcPr>
            <w:tcW w:w="0" w:type="auto"/>
            <w:shd w:val="clear" w:color="auto" w:fill="auto"/>
            <w:noWrap/>
            <w:vAlign w:val="center"/>
            <w:hideMark/>
          </w:tcPr>
          <w:p w14:paraId="49BAF63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-0.009***</w:t>
            </w:r>
          </w:p>
        </w:tc>
        <w:tc>
          <w:tcPr>
            <w:tcW w:w="0" w:type="auto"/>
            <w:shd w:val="clear" w:color="auto" w:fill="auto"/>
            <w:noWrap/>
            <w:vAlign w:val="center"/>
            <w:hideMark/>
          </w:tcPr>
          <w:p w14:paraId="24853CC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-0.005***</w:t>
            </w:r>
          </w:p>
        </w:tc>
        <w:tc>
          <w:tcPr>
            <w:tcW w:w="0" w:type="auto"/>
            <w:shd w:val="clear" w:color="auto" w:fill="auto"/>
            <w:noWrap/>
            <w:vAlign w:val="center"/>
            <w:hideMark/>
          </w:tcPr>
          <w:p w14:paraId="2678939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-0.005***</w:t>
            </w:r>
          </w:p>
        </w:tc>
        <w:tc>
          <w:tcPr>
            <w:tcW w:w="0" w:type="auto"/>
            <w:shd w:val="clear" w:color="auto" w:fill="auto"/>
            <w:noWrap/>
            <w:vAlign w:val="center"/>
            <w:hideMark/>
          </w:tcPr>
          <w:p w14:paraId="7AC34C7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-0.013***</w:t>
            </w:r>
          </w:p>
        </w:tc>
        <w:tc>
          <w:tcPr>
            <w:tcW w:w="0" w:type="auto"/>
            <w:shd w:val="clear" w:color="auto" w:fill="auto"/>
            <w:noWrap/>
            <w:vAlign w:val="center"/>
            <w:hideMark/>
          </w:tcPr>
          <w:p w14:paraId="3159630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-0.011***</w:t>
            </w:r>
          </w:p>
        </w:tc>
      </w:tr>
      <w:tr w:rsidR="003A78CA" w:rsidRPr="0097642C" w14:paraId="3FAD2A65" w14:textId="77777777" w:rsidTr="00DF5A4D">
        <w:trPr>
          <w:trHeight w:val="278"/>
          <w:jc w:val="center"/>
        </w:trPr>
        <w:tc>
          <w:tcPr>
            <w:tcW w:w="0" w:type="auto"/>
            <w:shd w:val="clear" w:color="auto" w:fill="auto"/>
            <w:noWrap/>
            <w:vAlign w:val="center"/>
            <w:hideMark/>
          </w:tcPr>
          <w:p w14:paraId="35D204E4"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55126DB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3F085CAD"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3ED82619"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053A715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2E1ACB6E"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54FB16F9"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3CECA178" w14:textId="77777777" w:rsidTr="00DF5A4D">
        <w:trPr>
          <w:trHeight w:val="278"/>
          <w:jc w:val="center"/>
        </w:trPr>
        <w:tc>
          <w:tcPr>
            <w:tcW w:w="0" w:type="auto"/>
            <w:shd w:val="clear" w:color="auto" w:fill="auto"/>
            <w:noWrap/>
            <w:vAlign w:val="center"/>
            <w:hideMark/>
          </w:tcPr>
          <w:p w14:paraId="714039A8"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advisor</w:t>
            </w:r>
          </w:p>
        </w:tc>
        <w:tc>
          <w:tcPr>
            <w:tcW w:w="0" w:type="auto"/>
            <w:shd w:val="clear" w:color="auto" w:fill="auto"/>
            <w:noWrap/>
            <w:vAlign w:val="center"/>
            <w:hideMark/>
          </w:tcPr>
          <w:p w14:paraId="47F0E17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7F072AD5"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c>
          <w:tcPr>
            <w:tcW w:w="0" w:type="auto"/>
            <w:shd w:val="clear" w:color="auto" w:fill="auto"/>
            <w:noWrap/>
            <w:vAlign w:val="center"/>
            <w:hideMark/>
          </w:tcPr>
          <w:p w14:paraId="510336F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035FCEA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0D870C33"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10EBB0D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r>
      <w:tr w:rsidR="003A78CA" w:rsidRPr="0097642C" w14:paraId="77D704EF" w14:textId="77777777" w:rsidTr="00DF5A4D">
        <w:trPr>
          <w:trHeight w:val="278"/>
          <w:jc w:val="center"/>
        </w:trPr>
        <w:tc>
          <w:tcPr>
            <w:tcW w:w="0" w:type="auto"/>
            <w:shd w:val="clear" w:color="auto" w:fill="auto"/>
            <w:noWrap/>
            <w:vAlign w:val="center"/>
            <w:hideMark/>
          </w:tcPr>
          <w:p w14:paraId="5CFB3F40"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2DB65F1B"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486B550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58A95BD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7435E5D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(0.004)</w:t>
            </w:r>
          </w:p>
        </w:tc>
        <w:tc>
          <w:tcPr>
            <w:tcW w:w="0" w:type="auto"/>
            <w:shd w:val="clear" w:color="auto" w:fill="auto"/>
            <w:noWrap/>
            <w:vAlign w:val="center"/>
            <w:hideMark/>
          </w:tcPr>
          <w:p w14:paraId="52BFE1B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26431DB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54238B37" w14:textId="77777777" w:rsidTr="00DF5A4D">
        <w:trPr>
          <w:trHeight w:val="278"/>
          <w:jc w:val="center"/>
        </w:trPr>
        <w:tc>
          <w:tcPr>
            <w:tcW w:w="0" w:type="auto"/>
            <w:shd w:val="clear" w:color="auto" w:fill="auto"/>
            <w:noWrap/>
            <w:vAlign w:val="center"/>
            <w:hideMark/>
          </w:tcPr>
          <w:p w14:paraId="0EE54BC6"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m:oMath>
              <m:r>
                <w:rPr>
                  <w:rFonts w:ascii="Cambria Math" w:eastAsia="等线" w:hAnsi="Cambria Math" w:cs="Times New Roman"/>
                  <w:kern w:val="0"/>
                  <w:sz w:val="18"/>
                  <w:szCs w:val="18"/>
                </w:rPr>
                <m:t>×</m:t>
              </m:r>
            </m:oMath>
            <w:r w:rsidRPr="0097642C">
              <w:rPr>
                <w:rFonts w:ascii="Times New Roman" w:eastAsia="等线" w:hAnsi="Times New Roman" w:cs="Times New Roman"/>
                <w:iCs/>
                <w:kern w:val="0"/>
                <w:sz w:val="18"/>
                <w:szCs w:val="18"/>
              </w:rPr>
              <w:t>female advisor</w:t>
            </w:r>
          </w:p>
        </w:tc>
        <w:tc>
          <w:tcPr>
            <w:tcW w:w="0" w:type="auto"/>
            <w:shd w:val="clear" w:color="auto" w:fill="auto"/>
            <w:vAlign w:val="center"/>
          </w:tcPr>
          <w:p w14:paraId="0D98A3A7"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33CB046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-0.012***</w:t>
            </w:r>
          </w:p>
        </w:tc>
        <w:tc>
          <w:tcPr>
            <w:tcW w:w="0" w:type="auto"/>
            <w:shd w:val="clear" w:color="auto" w:fill="auto"/>
            <w:noWrap/>
            <w:vAlign w:val="center"/>
            <w:hideMark/>
          </w:tcPr>
          <w:p w14:paraId="0E74A8E1"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2C7F81D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c>
          <w:tcPr>
            <w:tcW w:w="0" w:type="auto"/>
            <w:shd w:val="clear" w:color="auto" w:fill="auto"/>
            <w:noWrap/>
            <w:vAlign w:val="center"/>
            <w:hideMark/>
          </w:tcPr>
          <w:p w14:paraId="32A45D6F"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66A146B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-0.015***</w:t>
            </w:r>
          </w:p>
        </w:tc>
      </w:tr>
      <w:tr w:rsidR="003A78CA" w:rsidRPr="0097642C" w14:paraId="361B0F82" w14:textId="77777777" w:rsidTr="00DF5A4D">
        <w:trPr>
          <w:trHeight w:val="278"/>
          <w:jc w:val="center"/>
        </w:trPr>
        <w:tc>
          <w:tcPr>
            <w:tcW w:w="0" w:type="auto"/>
            <w:shd w:val="clear" w:color="auto" w:fill="auto"/>
            <w:noWrap/>
            <w:vAlign w:val="center"/>
            <w:hideMark/>
          </w:tcPr>
          <w:p w14:paraId="72A08C8D"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143CF9AE" w14:textId="77777777" w:rsidR="003A78CA" w:rsidRPr="0097642C" w:rsidRDefault="003A78CA" w:rsidP="00DF5A4D">
            <w:pPr>
              <w:widowControl/>
              <w:rPr>
                <w:rFonts w:ascii="Times New Roman" w:eastAsia="Times New Roman" w:hAnsi="Times New Roman" w:cs="Times New Roman"/>
                <w:kern w:val="0"/>
                <w:sz w:val="18"/>
                <w:szCs w:val="18"/>
              </w:rPr>
            </w:pPr>
          </w:p>
        </w:tc>
        <w:tc>
          <w:tcPr>
            <w:tcW w:w="0" w:type="auto"/>
            <w:shd w:val="clear" w:color="auto" w:fill="auto"/>
            <w:noWrap/>
            <w:vAlign w:val="center"/>
            <w:hideMark/>
          </w:tcPr>
          <w:p w14:paraId="024356D1"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6C6631CA"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2791167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(0.003)</w:t>
            </w:r>
          </w:p>
        </w:tc>
        <w:tc>
          <w:tcPr>
            <w:tcW w:w="0" w:type="auto"/>
            <w:shd w:val="clear" w:color="auto" w:fill="auto"/>
            <w:noWrap/>
            <w:vAlign w:val="center"/>
            <w:hideMark/>
          </w:tcPr>
          <w:p w14:paraId="04186672" w14:textId="77777777" w:rsidR="003A78CA" w:rsidRPr="0097642C" w:rsidRDefault="003A78CA" w:rsidP="00DF5A4D">
            <w:pPr>
              <w:widowControl/>
              <w:rPr>
                <w:rFonts w:ascii="Times New Roman" w:eastAsia="等线" w:hAnsi="Times New Roman" w:cs="Times New Roman"/>
                <w:kern w:val="0"/>
                <w:sz w:val="18"/>
                <w:szCs w:val="18"/>
              </w:rPr>
            </w:pPr>
          </w:p>
        </w:tc>
        <w:tc>
          <w:tcPr>
            <w:tcW w:w="0" w:type="auto"/>
            <w:shd w:val="clear" w:color="auto" w:fill="auto"/>
            <w:noWrap/>
            <w:vAlign w:val="center"/>
            <w:hideMark/>
          </w:tcPr>
          <w:p w14:paraId="371EDD4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7DD7D69D" w14:textId="77777777" w:rsidTr="00DF5A4D">
        <w:trPr>
          <w:trHeight w:val="278"/>
          <w:jc w:val="center"/>
        </w:trPr>
        <w:tc>
          <w:tcPr>
            <w:tcW w:w="0" w:type="auto"/>
            <w:shd w:val="clear" w:color="auto" w:fill="auto"/>
            <w:noWrap/>
            <w:vAlign w:val="center"/>
          </w:tcPr>
          <w:p w14:paraId="472EC299"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Year FE</w:t>
            </w:r>
          </w:p>
        </w:tc>
        <w:tc>
          <w:tcPr>
            <w:tcW w:w="0" w:type="auto"/>
            <w:shd w:val="clear" w:color="auto" w:fill="auto"/>
            <w:noWrap/>
            <w:vAlign w:val="center"/>
          </w:tcPr>
          <w:p w14:paraId="67EC2F49" w14:textId="77777777" w:rsidR="003A78CA" w:rsidRPr="0097642C" w:rsidRDefault="003A78CA" w:rsidP="00DF5A4D">
            <w:pPr>
              <w:widowControl/>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6ADEFD33"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07A48D2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4EC711B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45FF7472"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4230085"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6AA764DD" w14:textId="77777777" w:rsidTr="00DF5A4D">
        <w:trPr>
          <w:trHeight w:val="278"/>
          <w:jc w:val="center"/>
        </w:trPr>
        <w:tc>
          <w:tcPr>
            <w:tcW w:w="0" w:type="auto"/>
            <w:shd w:val="clear" w:color="auto" w:fill="auto"/>
            <w:noWrap/>
            <w:vAlign w:val="center"/>
          </w:tcPr>
          <w:p w14:paraId="5C513F3E"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University FE</w:t>
            </w:r>
          </w:p>
        </w:tc>
        <w:tc>
          <w:tcPr>
            <w:tcW w:w="0" w:type="auto"/>
            <w:shd w:val="clear" w:color="auto" w:fill="auto"/>
            <w:noWrap/>
            <w:vAlign w:val="center"/>
          </w:tcPr>
          <w:p w14:paraId="33F41141" w14:textId="77777777" w:rsidR="003A78CA" w:rsidRPr="0097642C" w:rsidRDefault="003A78CA" w:rsidP="00DF5A4D">
            <w:pPr>
              <w:widowControl/>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546BB63"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58F9775"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20B2632F"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693C95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1E9F91C1"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1DC578C4" w14:textId="77777777" w:rsidTr="00DF5A4D">
        <w:trPr>
          <w:trHeight w:val="278"/>
          <w:jc w:val="center"/>
        </w:trPr>
        <w:tc>
          <w:tcPr>
            <w:tcW w:w="0" w:type="auto"/>
            <w:shd w:val="clear" w:color="auto" w:fill="auto"/>
            <w:noWrap/>
            <w:vAlign w:val="center"/>
          </w:tcPr>
          <w:p w14:paraId="32D564A0"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Domain FE</w:t>
            </w:r>
          </w:p>
        </w:tc>
        <w:tc>
          <w:tcPr>
            <w:tcW w:w="0" w:type="auto"/>
            <w:shd w:val="clear" w:color="auto" w:fill="auto"/>
            <w:noWrap/>
            <w:vAlign w:val="center"/>
          </w:tcPr>
          <w:p w14:paraId="3F822F02" w14:textId="77777777" w:rsidR="003A78CA" w:rsidRPr="0097642C" w:rsidRDefault="003A78CA" w:rsidP="00DF5A4D">
            <w:pPr>
              <w:widowControl/>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00523440"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6CAB2A8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D8B6E7C"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691A736B"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6CAD120"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1B0AFD3A" w14:textId="77777777" w:rsidTr="00DF5A4D">
        <w:trPr>
          <w:trHeight w:val="278"/>
          <w:jc w:val="center"/>
        </w:trPr>
        <w:tc>
          <w:tcPr>
            <w:tcW w:w="0" w:type="auto"/>
            <w:shd w:val="clear" w:color="auto" w:fill="auto"/>
            <w:noWrap/>
            <w:vAlign w:val="center"/>
            <w:hideMark/>
          </w:tcPr>
          <w:p w14:paraId="3992F667"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Observations</w:t>
            </w:r>
          </w:p>
        </w:tc>
        <w:tc>
          <w:tcPr>
            <w:tcW w:w="0" w:type="auto"/>
            <w:shd w:val="clear" w:color="auto" w:fill="auto"/>
            <w:noWrap/>
            <w:vAlign w:val="center"/>
            <w:hideMark/>
          </w:tcPr>
          <w:p w14:paraId="5603A6F5"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291,758</w:t>
            </w:r>
          </w:p>
        </w:tc>
        <w:tc>
          <w:tcPr>
            <w:tcW w:w="0" w:type="auto"/>
            <w:shd w:val="clear" w:color="auto" w:fill="auto"/>
            <w:noWrap/>
            <w:vAlign w:val="center"/>
            <w:hideMark/>
          </w:tcPr>
          <w:p w14:paraId="6528E12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291,758</w:t>
            </w:r>
          </w:p>
        </w:tc>
        <w:tc>
          <w:tcPr>
            <w:tcW w:w="0" w:type="auto"/>
            <w:shd w:val="clear" w:color="auto" w:fill="auto"/>
            <w:noWrap/>
            <w:vAlign w:val="center"/>
            <w:hideMark/>
          </w:tcPr>
          <w:p w14:paraId="6C52F221"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95,143</w:t>
            </w:r>
          </w:p>
        </w:tc>
        <w:tc>
          <w:tcPr>
            <w:tcW w:w="0" w:type="auto"/>
            <w:shd w:val="clear" w:color="auto" w:fill="auto"/>
            <w:noWrap/>
            <w:vAlign w:val="center"/>
            <w:hideMark/>
          </w:tcPr>
          <w:p w14:paraId="451FCF1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95,143</w:t>
            </w:r>
          </w:p>
        </w:tc>
        <w:tc>
          <w:tcPr>
            <w:tcW w:w="0" w:type="auto"/>
            <w:shd w:val="clear" w:color="auto" w:fill="auto"/>
            <w:noWrap/>
            <w:vAlign w:val="center"/>
            <w:hideMark/>
          </w:tcPr>
          <w:p w14:paraId="70580C1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196,589</w:t>
            </w:r>
          </w:p>
        </w:tc>
        <w:tc>
          <w:tcPr>
            <w:tcW w:w="0" w:type="auto"/>
            <w:shd w:val="clear" w:color="auto" w:fill="auto"/>
            <w:noWrap/>
            <w:vAlign w:val="center"/>
            <w:hideMark/>
          </w:tcPr>
          <w:p w14:paraId="7CD5397A"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196,589</w:t>
            </w:r>
          </w:p>
        </w:tc>
      </w:tr>
      <w:tr w:rsidR="003A78CA" w:rsidRPr="0097642C" w14:paraId="7D0F5B6D" w14:textId="77777777" w:rsidTr="00646D30">
        <w:trPr>
          <w:trHeight w:val="278"/>
          <w:jc w:val="center"/>
        </w:trPr>
        <w:tc>
          <w:tcPr>
            <w:tcW w:w="0" w:type="auto"/>
            <w:tcBorders>
              <w:bottom w:val="single" w:sz="12" w:space="0" w:color="auto"/>
            </w:tcBorders>
            <w:shd w:val="clear" w:color="auto" w:fill="auto"/>
            <w:noWrap/>
            <w:vAlign w:val="center"/>
            <w:hideMark/>
          </w:tcPr>
          <w:p w14:paraId="0FA14FF2" w14:textId="72C85E99" w:rsidR="003A78CA" w:rsidRPr="0097642C" w:rsidRDefault="00646D30" w:rsidP="00DF5A4D">
            <w:pPr>
              <w:widowControl/>
              <w:rPr>
                <w:rFonts w:ascii="Times New Roman" w:eastAsia="等线" w:hAnsi="Times New Roman" w:cs="Times New Roman"/>
                <w:kern w:val="0"/>
                <w:sz w:val="18"/>
                <w:szCs w:val="18"/>
              </w:rPr>
            </w:pPr>
            <w:r>
              <w:rPr>
                <w:rFonts w:ascii="Times New Roman" w:eastAsia="等线" w:hAnsi="Times New Roman" w:cs="Times New Roman"/>
                <w:kern w:val="0"/>
                <w:sz w:val="18"/>
                <w:szCs w:val="18"/>
              </w:rPr>
              <w:t xml:space="preserve">Adjusted </w:t>
            </w:r>
            <m:oMath>
              <m:sSup>
                <m:sSupPr>
                  <m:ctrlPr>
                    <w:rPr>
                      <w:rFonts w:ascii="Cambria Math" w:eastAsia="等线" w:hAnsi="Cambria Math" w:cs="Times New Roman"/>
                      <w:i/>
                      <w:kern w:val="0"/>
                      <w:sz w:val="18"/>
                      <w:szCs w:val="18"/>
                    </w:rPr>
                  </m:ctrlPr>
                </m:sSupPr>
                <m:e>
                  <m:r>
                    <w:rPr>
                      <w:rFonts w:ascii="Cambria Math" w:eastAsia="等线" w:hAnsi="Cambria Math" w:cs="Times New Roman"/>
                      <w:kern w:val="0"/>
                      <w:sz w:val="18"/>
                      <w:szCs w:val="18"/>
                    </w:rPr>
                    <m:t>R</m:t>
                  </m:r>
                </m:e>
                <m:sup>
                  <m:r>
                    <w:rPr>
                      <w:rFonts w:ascii="Cambria Math" w:eastAsia="等线" w:hAnsi="Cambria Math" w:cs="Times New Roman"/>
                      <w:kern w:val="0"/>
                      <w:sz w:val="18"/>
                      <w:szCs w:val="18"/>
                    </w:rPr>
                    <m:t>2</m:t>
                  </m:r>
                </m:sup>
              </m:sSup>
            </m:oMath>
          </w:p>
        </w:tc>
        <w:tc>
          <w:tcPr>
            <w:tcW w:w="0" w:type="auto"/>
            <w:tcBorders>
              <w:bottom w:val="single" w:sz="12" w:space="0" w:color="auto"/>
            </w:tcBorders>
            <w:shd w:val="clear" w:color="auto" w:fill="auto"/>
            <w:noWrap/>
            <w:vAlign w:val="center"/>
            <w:hideMark/>
          </w:tcPr>
          <w:p w14:paraId="3A84C165"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0.0695</w:t>
            </w:r>
          </w:p>
        </w:tc>
        <w:tc>
          <w:tcPr>
            <w:tcW w:w="0" w:type="auto"/>
            <w:tcBorders>
              <w:bottom w:val="single" w:sz="12" w:space="0" w:color="auto"/>
            </w:tcBorders>
            <w:shd w:val="clear" w:color="auto" w:fill="auto"/>
            <w:noWrap/>
            <w:vAlign w:val="center"/>
            <w:hideMark/>
          </w:tcPr>
          <w:p w14:paraId="11FC084D"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0.0696</w:t>
            </w:r>
          </w:p>
        </w:tc>
        <w:tc>
          <w:tcPr>
            <w:tcW w:w="0" w:type="auto"/>
            <w:tcBorders>
              <w:bottom w:val="single" w:sz="12" w:space="0" w:color="auto"/>
            </w:tcBorders>
            <w:shd w:val="clear" w:color="auto" w:fill="auto"/>
            <w:noWrap/>
            <w:vAlign w:val="center"/>
            <w:hideMark/>
          </w:tcPr>
          <w:p w14:paraId="0CD725D4"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0.113</w:t>
            </w:r>
          </w:p>
        </w:tc>
        <w:tc>
          <w:tcPr>
            <w:tcW w:w="0" w:type="auto"/>
            <w:tcBorders>
              <w:bottom w:val="single" w:sz="12" w:space="0" w:color="auto"/>
            </w:tcBorders>
            <w:shd w:val="clear" w:color="auto" w:fill="auto"/>
            <w:noWrap/>
            <w:vAlign w:val="center"/>
            <w:hideMark/>
          </w:tcPr>
          <w:p w14:paraId="34D2DDCE"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0.113</w:t>
            </w:r>
          </w:p>
        </w:tc>
        <w:tc>
          <w:tcPr>
            <w:tcW w:w="0" w:type="auto"/>
            <w:tcBorders>
              <w:bottom w:val="single" w:sz="12" w:space="0" w:color="auto"/>
            </w:tcBorders>
            <w:shd w:val="clear" w:color="auto" w:fill="auto"/>
            <w:noWrap/>
            <w:vAlign w:val="center"/>
            <w:hideMark/>
          </w:tcPr>
          <w:p w14:paraId="1893EC9F"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0.0542</w:t>
            </w:r>
          </w:p>
        </w:tc>
        <w:tc>
          <w:tcPr>
            <w:tcW w:w="0" w:type="auto"/>
            <w:tcBorders>
              <w:bottom w:val="single" w:sz="12" w:space="0" w:color="auto"/>
            </w:tcBorders>
            <w:shd w:val="clear" w:color="auto" w:fill="auto"/>
            <w:noWrap/>
            <w:vAlign w:val="center"/>
            <w:hideMark/>
          </w:tcPr>
          <w:p w14:paraId="7DE95FDB" w14:textId="77777777" w:rsidR="003A78CA" w:rsidRPr="0097642C" w:rsidRDefault="003A78CA" w:rsidP="00DF5A4D">
            <w:pPr>
              <w:widowControl/>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0.0543</w:t>
            </w:r>
          </w:p>
        </w:tc>
      </w:tr>
    </w:tbl>
    <w:p w14:paraId="3D094320" w14:textId="322EDCEA" w:rsidR="003A78CA" w:rsidRPr="0097642C" w:rsidRDefault="008651B5" w:rsidP="003A78CA">
      <w:pPr>
        <w:rPr>
          <w:rFonts w:ascii="Times New Roman" w:hAnsi="Times New Roman" w:cs="Times New Roman"/>
          <w:sz w:val="18"/>
          <w:szCs w:val="18"/>
        </w:rPr>
      </w:pPr>
      <w:r w:rsidRPr="008651B5">
        <w:rPr>
          <w:rFonts w:ascii="Times New Roman" w:hAnsi="Times New Roman" w:cs="Times New Roman"/>
          <w:b/>
          <w:bCs/>
          <w:sz w:val="18"/>
          <w:szCs w:val="18"/>
        </w:rPr>
        <w:t>Notes</w:t>
      </w:r>
      <w:r w:rsidR="003A78CA" w:rsidRPr="0097642C">
        <w:rPr>
          <w:rFonts w:ascii="Times New Roman" w:hAnsi="Times New Roman" w:cs="Times New Roman"/>
          <w:sz w:val="18"/>
          <w:szCs w:val="18"/>
        </w:rPr>
        <w:t>: robust standard errors ar</w:t>
      </w:r>
      <w:r w:rsidR="00935B3E">
        <w:rPr>
          <w:rFonts w:ascii="Times New Roman" w:hAnsi="Times New Roman" w:cs="Times New Roman" w:hint="eastAsia"/>
          <w:sz w:val="18"/>
          <w:szCs w:val="18"/>
        </w:rPr>
        <w:t>e</w:t>
      </w:r>
      <w:r w:rsidR="00935B3E">
        <w:rPr>
          <w:rFonts w:ascii="Times New Roman" w:hAnsi="Times New Roman" w:cs="Times New Roman"/>
          <w:sz w:val="18"/>
          <w:szCs w:val="18"/>
        </w:rPr>
        <w:t xml:space="preserve"> </w:t>
      </w:r>
      <w:r w:rsidR="003A78CA" w:rsidRPr="0097642C">
        <w:rPr>
          <w:rFonts w:ascii="Times New Roman" w:hAnsi="Times New Roman" w:cs="Times New Roman"/>
          <w:sz w:val="18"/>
          <w:szCs w:val="18"/>
        </w:rPr>
        <w:t xml:space="preserve">in parentheses; ***, **, and * represent significance at the 1%, 5%, and 10 % </w:t>
      </w:r>
      <w:r w:rsidR="001B5639">
        <w:rPr>
          <w:rFonts w:ascii="Times New Roman" w:hAnsi="Times New Roman" w:cs="Times New Roman"/>
          <w:sz w:val="18"/>
          <w:szCs w:val="18"/>
        </w:rPr>
        <w:t>level</w:t>
      </w:r>
      <w:r w:rsidR="00341E07">
        <w:rPr>
          <w:rFonts w:ascii="Times New Roman" w:hAnsi="Times New Roman" w:cs="Times New Roman"/>
          <w:sz w:val="18"/>
          <w:szCs w:val="18"/>
        </w:rPr>
        <w:t>, respectively.</w:t>
      </w:r>
    </w:p>
    <w:p w14:paraId="2760FF2A" w14:textId="77777777" w:rsidR="003A78CA" w:rsidRPr="0097642C" w:rsidRDefault="003A78CA" w:rsidP="003A78CA">
      <w:pPr>
        <w:rPr>
          <w:rFonts w:ascii="Times New Roman" w:hAnsi="Times New Roman" w:cs="Times New Roman"/>
          <w:sz w:val="18"/>
          <w:szCs w:val="18"/>
        </w:rPr>
      </w:pPr>
    </w:p>
    <w:p w14:paraId="4F29AE3F" w14:textId="77777777" w:rsidR="003A78CA" w:rsidRPr="0097642C" w:rsidRDefault="003A78CA" w:rsidP="003A78CA">
      <w:pPr>
        <w:rPr>
          <w:rFonts w:ascii="Times New Roman" w:hAnsi="Times New Roman" w:cs="Times New Roman"/>
          <w:b/>
          <w:bCs/>
          <w:sz w:val="18"/>
          <w:szCs w:val="18"/>
        </w:rPr>
      </w:pPr>
      <w:r w:rsidRPr="0097642C">
        <w:rPr>
          <w:rFonts w:ascii="Times New Roman" w:hAnsi="Times New Roman" w:cs="Times New Roman"/>
          <w:b/>
          <w:bCs/>
          <w:sz w:val="18"/>
          <w:szCs w:val="18"/>
        </w:rPr>
        <w:t>Table S7. The estimated relationship about between students’ gender, advisors’ gender, and the interdisciplinarity indicator of doctoral theses when using the doc2vec model to measure interdisciplinarity.</w:t>
      </w:r>
    </w:p>
    <w:tbl>
      <w:tblPr>
        <w:tblW w:w="0" w:type="auto"/>
        <w:tblLook w:val="04A0" w:firstRow="1" w:lastRow="0" w:firstColumn="1" w:lastColumn="0" w:noHBand="0" w:noVBand="1"/>
      </w:tblPr>
      <w:tblGrid>
        <w:gridCol w:w="2504"/>
        <w:gridCol w:w="951"/>
        <w:gridCol w:w="951"/>
        <w:gridCol w:w="951"/>
        <w:gridCol w:w="951"/>
        <w:gridCol w:w="861"/>
        <w:gridCol w:w="951"/>
      </w:tblGrid>
      <w:tr w:rsidR="003A78CA" w:rsidRPr="0097642C" w14:paraId="74E81B0E" w14:textId="77777777" w:rsidTr="00DF5A4D">
        <w:trPr>
          <w:trHeight w:val="278"/>
        </w:trPr>
        <w:tc>
          <w:tcPr>
            <w:tcW w:w="0" w:type="auto"/>
            <w:tcBorders>
              <w:top w:val="single" w:sz="12" w:space="0" w:color="auto"/>
              <w:bottom w:val="single" w:sz="12" w:space="0" w:color="auto"/>
            </w:tcBorders>
            <w:shd w:val="clear" w:color="auto" w:fill="auto"/>
            <w:noWrap/>
            <w:vAlign w:val="center"/>
            <w:hideMark/>
          </w:tcPr>
          <w:p w14:paraId="0D0E8560" w14:textId="77777777" w:rsidR="003A78CA" w:rsidRPr="0097642C" w:rsidRDefault="003A78CA" w:rsidP="00DF5A4D">
            <w:pPr>
              <w:widowControl/>
              <w:jc w:val="left"/>
              <w:rPr>
                <w:rFonts w:ascii="Times New Roman" w:eastAsia="宋体" w:hAnsi="Times New Roman" w:cs="Times New Roman"/>
                <w:kern w:val="0"/>
                <w:sz w:val="18"/>
                <w:szCs w:val="18"/>
              </w:rPr>
            </w:pPr>
          </w:p>
        </w:tc>
        <w:tc>
          <w:tcPr>
            <w:tcW w:w="0" w:type="auto"/>
            <w:tcBorders>
              <w:top w:val="single" w:sz="12" w:space="0" w:color="auto"/>
              <w:bottom w:val="single" w:sz="12" w:space="0" w:color="auto"/>
            </w:tcBorders>
            <w:shd w:val="clear" w:color="auto" w:fill="auto"/>
            <w:noWrap/>
            <w:vAlign w:val="center"/>
            <w:hideMark/>
          </w:tcPr>
          <w:p w14:paraId="011F693A"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(1)</w:t>
            </w:r>
          </w:p>
        </w:tc>
        <w:tc>
          <w:tcPr>
            <w:tcW w:w="0" w:type="auto"/>
            <w:tcBorders>
              <w:top w:val="single" w:sz="12" w:space="0" w:color="auto"/>
              <w:bottom w:val="single" w:sz="12" w:space="0" w:color="auto"/>
            </w:tcBorders>
            <w:shd w:val="clear" w:color="auto" w:fill="auto"/>
            <w:noWrap/>
            <w:vAlign w:val="center"/>
            <w:hideMark/>
          </w:tcPr>
          <w:p w14:paraId="2D149623"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(2)</w:t>
            </w:r>
          </w:p>
        </w:tc>
        <w:tc>
          <w:tcPr>
            <w:tcW w:w="0" w:type="auto"/>
            <w:tcBorders>
              <w:top w:val="single" w:sz="12" w:space="0" w:color="auto"/>
              <w:bottom w:val="single" w:sz="12" w:space="0" w:color="auto"/>
            </w:tcBorders>
            <w:shd w:val="clear" w:color="auto" w:fill="auto"/>
            <w:noWrap/>
            <w:vAlign w:val="center"/>
            <w:hideMark/>
          </w:tcPr>
          <w:p w14:paraId="09D07BCF"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(3)</w:t>
            </w:r>
          </w:p>
        </w:tc>
        <w:tc>
          <w:tcPr>
            <w:tcW w:w="0" w:type="auto"/>
            <w:tcBorders>
              <w:top w:val="single" w:sz="12" w:space="0" w:color="auto"/>
              <w:bottom w:val="single" w:sz="12" w:space="0" w:color="auto"/>
            </w:tcBorders>
            <w:shd w:val="clear" w:color="auto" w:fill="auto"/>
            <w:noWrap/>
            <w:vAlign w:val="center"/>
            <w:hideMark/>
          </w:tcPr>
          <w:p w14:paraId="1E2A70EE"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(4)</w:t>
            </w:r>
          </w:p>
        </w:tc>
        <w:tc>
          <w:tcPr>
            <w:tcW w:w="0" w:type="auto"/>
            <w:tcBorders>
              <w:top w:val="single" w:sz="12" w:space="0" w:color="auto"/>
              <w:bottom w:val="single" w:sz="12" w:space="0" w:color="auto"/>
            </w:tcBorders>
            <w:shd w:val="clear" w:color="auto" w:fill="auto"/>
            <w:noWrap/>
            <w:vAlign w:val="center"/>
            <w:hideMark/>
          </w:tcPr>
          <w:p w14:paraId="5D3B298C"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(5)</w:t>
            </w:r>
          </w:p>
        </w:tc>
        <w:tc>
          <w:tcPr>
            <w:tcW w:w="0" w:type="auto"/>
            <w:tcBorders>
              <w:top w:val="single" w:sz="12" w:space="0" w:color="auto"/>
            </w:tcBorders>
            <w:shd w:val="clear" w:color="auto" w:fill="auto"/>
            <w:noWrap/>
            <w:vAlign w:val="center"/>
            <w:hideMark/>
          </w:tcPr>
          <w:p w14:paraId="41B5C234" w14:textId="77777777" w:rsidR="003A78CA" w:rsidRPr="0089501A" w:rsidRDefault="003A78CA" w:rsidP="00DF5A4D">
            <w:pPr>
              <w:widowControl/>
              <w:jc w:val="left"/>
              <w:rPr>
                <w:rFonts w:ascii="Times New Roman" w:eastAsia="等线" w:hAnsi="Times New Roman" w:cs="Times New Roman"/>
                <w:b/>
                <w:bCs/>
                <w:kern w:val="0"/>
                <w:sz w:val="18"/>
                <w:szCs w:val="18"/>
              </w:rPr>
            </w:pPr>
            <w:r w:rsidRPr="0089501A">
              <w:rPr>
                <w:rFonts w:ascii="Times New Roman" w:eastAsia="等线" w:hAnsi="Times New Roman" w:cs="Times New Roman"/>
                <w:b/>
                <w:bCs/>
                <w:kern w:val="0"/>
                <w:sz w:val="18"/>
                <w:szCs w:val="18"/>
              </w:rPr>
              <w:t>(6)</w:t>
            </w:r>
          </w:p>
        </w:tc>
      </w:tr>
      <w:tr w:rsidR="003A78CA" w:rsidRPr="0097642C" w14:paraId="14A53DFE" w14:textId="77777777" w:rsidTr="00DF5A4D">
        <w:trPr>
          <w:trHeight w:val="278"/>
        </w:trPr>
        <w:tc>
          <w:tcPr>
            <w:tcW w:w="0" w:type="auto"/>
            <w:tcBorders>
              <w:top w:val="single" w:sz="12" w:space="0" w:color="auto"/>
            </w:tcBorders>
            <w:shd w:val="clear" w:color="auto" w:fill="auto"/>
            <w:noWrap/>
            <w:vAlign w:val="center"/>
            <w:hideMark/>
          </w:tcPr>
          <w:p w14:paraId="0762E3F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宋体" w:hAnsi="Times New Roman" w:cs="Times New Roman"/>
                <w:kern w:val="0"/>
                <w:sz w:val="18"/>
                <w:szCs w:val="18"/>
              </w:rPr>
              <w:t>Variable</w:t>
            </w:r>
          </w:p>
        </w:tc>
        <w:tc>
          <w:tcPr>
            <w:tcW w:w="0" w:type="auto"/>
            <w:gridSpan w:val="2"/>
            <w:tcBorders>
              <w:top w:val="single" w:sz="12" w:space="0" w:color="auto"/>
            </w:tcBorders>
            <w:shd w:val="clear" w:color="auto" w:fill="auto"/>
            <w:noWrap/>
            <w:vAlign w:val="center"/>
            <w:hideMark/>
          </w:tcPr>
          <w:p w14:paraId="77CF7821"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All periods</w:t>
            </w:r>
          </w:p>
        </w:tc>
        <w:tc>
          <w:tcPr>
            <w:tcW w:w="0" w:type="auto"/>
            <w:gridSpan w:val="2"/>
            <w:tcBorders>
              <w:top w:val="single" w:sz="12" w:space="0" w:color="auto"/>
            </w:tcBorders>
            <w:shd w:val="clear" w:color="auto" w:fill="auto"/>
            <w:noWrap/>
            <w:vAlign w:val="center"/>
            <w:hideMark/>
          </w:tcPr>
          <w:p w14:paraId="6D40732F"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hint="eastAsia"/>
                <w:kern w:val="0"/>
                <w:sz w:val="18"/>
                <w:szCs w:val="18"/>
              </w:rPr>
              <w:t>1</w:t>
            </w:r>
            <w:r w:rsidRPr="0097642C">
              <w:rPr>
                <w:rFonts w:ascii="Times New Roman" w:eastAsia="等线" w:hAnsi="Times New Roman" w:cs="Times New Roman"/>
                <w:kern w:val="0"/>
                <w:sz w:val="18"/>
                <w:szCs w:val="18"/>
              </w:rPr>
              <w:t>950-1999</w:t>
            </w:r>
          </w:p>
        </w:tc>
        <w:tc>
          <w:tcPr>
            <w:tcW w:w="0" w:type="auto"/>
            <w:gridSpan w:val="2"/>
            <w:tcBorders>
              <w:top w:val="single" w:sz="12" w:space="0" w:color="auto"/>
            </w:tcBorders>
            <w:shd w:val="clear" w:color="auto" w:fill="auto"/>
            <w:noWrap/>
            <w:vAlign w:val="center"/>
            <w:hideMark/>
          </w:tcPr>
          <w:p w14:paraId="5C8FD32D" w14:textId="77777777" w:rsidR="003A78CA" w:rsidRPr="0097642C" w:rsidRDefault="003A78CA" w:rsidP="00DF5A4D">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hint="eastAsia"/>
                <w:kern w:val="0"/>
                <w:sz w:val="18"/>
                <w:szCs w:val="18"/>
              </w:rPr>
              <w:t>2</w:t>
            </w:r>
            <w:r w:rsidRPr="0097642C">
              <w:rPr>
                <w:rFonts w:ascii="Times New Roman" w:eastAsia="等线" w:hAnsi="Times New Roman" w:cs="Times New Roman"/>
                <w:kern w:val="0"/>
                <w:sz w:val="18"/>
                <w:szCs w:val="18"/>
              </w:rPr>
              <w:t>000-2016</w:t>
            </w:r>
          </w:p>
        </w:tc>
      </w:tr>
      <w:tr w:rsidR="003A78CA" w:rsidRPr="0097642C" w14:paraId="1C7BB4CB" w14:textId="77777777" w:rsidTr="00DF5A4D">
        <w:trPr>
          <w:trHeight w:val="278"/>
        </w:trPr>
        <w:tc>
          <w:tcPr>
            <w:tcW w:w="0" w:type="auto"/>
            <w:shd w:val="clear" w:color="auto" w:fill="auto"/>
            <w:noWrap/>
            <w:vAlign w:val="center"/>
            <w:hideMark/>
          </w:tcPr>
          <w:p w14:paraId="2247E82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w:p>
        </w:tc>
        <w:tc>
          <w:tcPr>
            <w:tcW w:w="0" w:type="auto"/>
            <w:shd w:val="clear" w:color="auto" w:fill="auto"/>
            <w:noWrap/>
            <w:vAlign w:val="center"/>
            <w:hideMark/>
          </w:tcPr>
          <w:p w14:paraId="3BA2FB5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768FF44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0B9BBEF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70FA860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55F4115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0F49C79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64E5AE50" w14:textId="77777777" w:rsidTr="00DF5A4D">
        <w:trPr>
          <w:trHeight w:val="278"/>
        </w:trPr>
        <w:tc>
          <w:tcPr>
            <w:tcW w:w="0" w:type="auto"/>
            <w:shd w:val="clear" w:color="auto" w:fill="auto"/>
            <w:noWrap/>
            <w:vAlign w:val="center"/>
            <w:hideMark/>
          </w:tcPr>
          <w:p w14:paraId="50D392A8"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5FAE18B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34F7DF1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2436DD7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67DBAD3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7192238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0E68C8A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r>
      <w:tr w:rsidR="003A78CA" w:rsidRPr="0097642C" w14:paraId="2D7FC5EA" w14:textId="77777777" w:rsidTr="00DF5A4D">
        <w:trPr>
          <w:trHeight w:val="278"/>
        </w:trPr>
        <w:tc>
          <w:tcPr>
            <w:tcW w:w="0" w:type="auto"/>
            <w:shd w:val="clear" w:color="auto" w:fill="auto"/>
            <w:noWrap/>
            <w:vAlign w:val="center"/>
            <w:hideMark/>
          </w:tcPr>
          <w:p w14:paraId="5A5D2D7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advisor</w:t>
            </w:r>
          </w:p>
        </w:tc>
        <w:tc>
          <w:tcPr>
            <w:tcW w:w="0" w:type="auto"/>
            <w:shd w:val="clear" w:color="auto" w:fill="auto"/>
            <w:noWrap/>
            <w:vAlign w:val="center"/>
            <w:hideMark/>
          </w:tcPr>
          <w:p w14:paraId="43A7335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006927B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5D243C5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522ABDC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4CC0498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07D2652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r>
      <w:tr w:rsidR="003A78CA" w:rsidRPr="0097642C" w14:paraId="52B0EE05" w14:textId="77777777" w:rsidTr="00DF5A4D">
        <w:trPr>
          <w:trHeight w:val="278"/>
        </w:trPr>
        <w:tc>
          <w:tcPr>
            <w:tcW w:w="0" w:type="auto"/>
            <w:shd w:val="clear" w:color="auto" w:fill="auto"/>
            <w:noWrap/>
            <w:vAlign w:val="center"/>
            <w:hideMark/>
          </w:tcPr>
          <w:p w14:paraId="19D86AB1"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1E81C31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7327464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44C0706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25A5126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48C0FF3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2F0AF6F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r>
      <w:tr w:rsidR="003A78CA" w:rsidRPr="0097642C" w14:paraId="5DF71A4F" w14:textId="77777777" w:rsidTr="00DF5A4D">
        <w:trPr>
          <w:trHeight w:val="278"/>
        </w:trPr>
        <w:tc>
          <w:tcPr>
            <w:tcW w:w="0" w:type="auto"/>
            <w:shd w:val="clear" w:color="auto" w:fill="auto"/>
            <w:noWrap/>
            <w:vAlign w:val="center"/>
            <w:hideMark/>
          </w:tcPr>
          <w:p w14:paraId="68A8079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m:oMath>
              <m:r>
                <w:rPr>
                  <w:rFonts w:ascii="Cambria Math" w:eastAsia="等线" w:hAnsi="Cambria Math" w:cs="Times New Roman"/>
                  <w:kern w:val="0"/>
                  <w:sz w:val="18"/>
                  <w:szCs w:val="18"/>
                </w:rPr>
                <m:t>×</m:t>
              </m:r>
            </m:oMath>
            <w:r w:rsidRPr="0097642C">
              <w:rPr>
                <w:rFonts w:ascii="Times New Roman" w:eastAsia="等线" w:hAnsi="Times New Roman" w:cs="Times New Roman"/>
                <w:iCs/>
                <w:kern w:val="0"/>
                <w:sz w:val="18"/>
                <w:szCs w:val="18"/>
              </w:rPr>
              <w:t>female advisor</w:t>
            </w:r>
          </w:p>
        </w:tc>
        <w:tc>
          <w:tcPr>
            <w:tcW w:w="0" w:type="auto"/>
            <w:shd w:val="clear" w:color="auto" w:fill="auto"/>
            <w:noWrap/>
            <w:vAlign w:val="center"/>
            <w:hideMark/>
          </w:tcPr>
          <w:p w14:paraId="1136FFAC"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05FB339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10F6F3FC"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6CFAD30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6D7D99A3"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067BFF2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r>
      <w:tr w:rsidR="003A78CA" w:rsidRPr="0097642C" w14:paraId="6EF00EB5" w14:textId="77777777" w:rsidTr="00DF5A4D">
        <w:trPr>
          <w:trHeight w:val="278"/>
        </w:trPr>
        <w:tc>
          <w:tcPr>
            <w:tcW w:w="0" w:type="auto"/>
            <w:shd w:val="clear" w:color="auto" w:fill="auto"/>
            <w:noWrap/>
            <w:vAlign w:val="center"/>
            <w:hideMark/>
          </w:tcPr>
          <w:p w14:paraId="6BB91E91"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37D680A9"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3B12A119"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c>
          <w:tcPr>
            <w:tcW w:w="0" w:type="auto"/>
            <w:shd w:val="clear" w:color="auto" w:fill="auto"/>
            <w:noWrap/>
            <w:vAlign w:val="center"/>
            <w:hideMark/>
          </w:tcPr>
          <w:p w14:paraId="54BAFD6B"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2498DAB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170ABCED"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11FE96E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(0.000)</w:t>
            </w:r>
          </w:p>
        </w:tc>
      </w:tr>
      <w:tr w:rsidR="003A78CA" w:rsidRPr="0097642C" w14:paraId="44ADAE43" w14:textId="77777777" w:rsidTr="00DF5A4D">
        <w:trPr>
          <w:trHeight w:val="278"/>
        </w:trPr>
        <w:tc>
          <w:tcPr>
            <w:tcW w:w="0" w:type="auto"/>
            <w:shd w:val="clear" w:color="auto" w:fill="auto"/>
            <w:noWrap/>
            <w:vAlign w:val="center"/>
            <w:hideMark/>
          </w:tcPr>
          <w:p w14:paraId="0A711A16"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300279DC"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6A09CBC7"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14DB8FDA"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462A49A7"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5F5872FE" w14:textId="77777777" w:rsidR="003A78CA" w:rsidRPr="0097642C" w:rsidRDefault="003A78CA" w:rsidP="00DF5A4D">
            <w:pPr>
              <w:widowControl/>
              <w:jc w:val="left"/>
              <w:rPr>
                <w:rFonts w:ascii="Times New Roman" w:eastAsia="Times New Roman" w:hAnsi="Times New Roman" w:cs="Times New Roman"/>
                <w:kern w:val="0"/>
                <w:sz w:val="18"/>
                <w:szCs w:val="18"/>
              </w:rPr>
            </w:pPr>
          </w:p>
        </w:tc>
        <w:tc>
          <w:tcPr>
            <w:tcW w:w="0" w:type="auto"/>
            <w:shd w:val="clear" w:color="auto" w:fill="auto"/>
            <w:noWrap/>
            <w:vAlign w:val="center"/>
            <w:hideMark/>
          </w:tcPr>
          <w:p w14:paraId="5F40669E" w14:textId="77777777" w:rsidR="003A78CA" w:rsidRPr="0097642C" w:rsidRDefault="003A78CA" w:rsidP="00DF5A4D">
            <w:pPr>
              <w:widowControl/>
              <w:jc w:val="left"/>
              <w:rPr>
                <w:rFonts w:ascii="Times New Roman" w:eastAsia="Times New Roman" w:hAnsi="Times New Roman" w:cs="Times New Roman"/>
                <w:kern w:val="0"/>
                <w:sz w:val="18"/>
                <w:szCs w:val="18"/>
              </w:rPr>
            </w:pPr>
          </w:p>
        </w:tc>
      </w:tr>
      <w:tr w:rsidR="00C46FE9" w:rsidRPr="0097642C" w14:paraId="26D63878" w14:textId="77777777" w:rsidTr="00DF5A4D">
        <w:trPr>
          <w:trHeight w:val="278"/>
        </w:trPr>
        <w:tc>
          <w:tcPr>
            <w:tcW w:w="0" w:type="auto"/>
            <w:shd w:val="clear" w:color="auto" w:fill="auto"/>
            <w:noWrap/>
            <w:vAlign w:val="center"/>
            <w:hideMark/>
          </w:tcPr>
          <w:p w14:paraId="56032BA3" w14:textId="76162F7C"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Year FE</w:t>
            </w:r>
          </w:p>
        </w:tc>
        <w:tc>
          <w:tcPr>
            <w:tcW w:w="0" w:type="auto"/>
            <w:shd w:val="clear" w:color="auto" w:fill="auto"/>
            <w:noWrap/>
            <w:vAlign w:val="center"/>
            <w:hideMark/>
          </w:tcPr>
          <w:p w14:paraId="52ADEA40" w14:textId="4F020E9D"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75007183" w14:textId="5E614C7C"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D0FADBF" w14:textId="42E75E37"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4D89354E" w14:textId="0D851082"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3CEBEAA" w14:textId="06A8748F"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4D75449E" w14:textId="2AAC5FA5"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C46FE9" w:rsidRPr="0097642C" w14:paraId="056E6D6D" w14:textId="77777777" w:rsidTr="00DF5A4D">
        <w:trPr>
          <w:trHeight w:val="278"/>
        </w:trPr>
        <w:tc>
          <w:tcPr>
            <w:tcW w:w="0" w:type="auto"/>
            <w:shd w:val="clear" w:color="auto" w:fill="auto"/>
            <w:noWrap/>
            <w:vAlign w:val="center"/>
            <w:hideMark/>
          </w:tcPr>
          <w:p w14:paraId="0341099F" w14:textId="31DDF4B0"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University FE</w:t>
            </w:r>
          </w:p>
        </w:tc>
        <w:tc>
          <w:tcPr>
            <w:tcW w:w="0" w:type="auto"/>
            <w:shd w:val="clear" w:color="auto" w:fill="auto"/>
            <w:noWrap/>
            <w:vAlign w:val="center"/>
            <w:hideMark/>
          </w:tcPr>
          <w:p w14:paraId="711ACAD0" w14:textId="5C17E3A7"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BE3744B" w14:textId="66F09716"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4FF12CD9" w14:textId="710C3B7F"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7252653C" w14:textId="045B6A46"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5E0297EB" w14:textId="612092D5"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48B0C95" w14:textId="5FD03C87"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C46FE9" w:rsidRPr="0097642C" w14:paraId="59EEC86B" w14:textId="77777777" w:rsidTr="00DF5A4D">
        <w:trPr>
          <w:trHeight w:val="278"/>
        </w:trPr>
        <w:tc>
          <w:tcPr>
            <w:tcW w:w="0" w:type="auto"/>
            <w:shd w:val="clear" w:color="auto" w:fill="auto"/>
            <w:noWrap/>
            <w:vAlign w:val="center"/>
            <w:hideMark/>
          </w:tcPr>
          <w:p w14:paraId="78689209" w14:textId="52AEE23B" w:rsidR="00C46FE9" w:rsidRPr="0097642C" w:rsidRDefault="00C46FE9" w:rsidP="00C46FE9">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Domain FE</w:t>
            </w:r>
          </w:p>
        </w:tc>
        <w:tc>
          <w:tcPr>
            <w:tcW w:w="0" w:type="auto"/>
            <w:shd w:val="clear" w:color="auto" w:fill="auto"/>
            <w:noWrap/>
            <w:vAlign w:val="center"/>
            <w:hideMark/>
          </w:tcPr>
          <w:p w14:paraId="5EB76040" w14:textId="1A29CD73"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3BF45031" w14:textId="50BB6A5A"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6B53295" w14:textId="40EBD3AA"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10623C3F" w14:textId="3223F9D9"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23AE069E" w14:textId="2934D28D"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hideMark/>
          </w:tcPr>
          <w:p w14:paraId="6640AB0C" w14:textId="6A7E2118" w:rsidR="00C46FE9" w:rsidRPr="0097642C" w:rsidRDefault="00C46FE9" w:rsidP="00C46FE9">
            <w:pPr>
              <w:widowControl/>
              <w:jc w:val="left"/>
              <w:rPr>
                <w:rFonts w:ascii="Times New Roman" w:eastAsia="Times New Roman"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46ED6ACE" w14:textId="77777777" w:rsidTr="00DF5A4D">
        <w:trPr>
          <w:trHeight w:val="278"/>
        </w:trPr>
        <w:tc>
          <w:tcPr>
            <w:tcW w:w="0" w:type="auto"/>
            <w:shd w:val="clear" w:color="auto" w:fill="auto"/>
            <w:noWrap/>
            <w:vAlign w:val="center"/>
            <w:hideMark/>
          </w:tcPr>
          <w:p w14:paraId="388BA1A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Observations</w:t>
            </w:r>
          </w:p>
        </w:tc>
        <w:tc>
          <w:tcPr>
            <w:tcW w:w="0" w:type="auto"/>
            <w:shd w:val="clear" w:color="auto" w:fill="auto"/>
            <w:noWrap/>
            <w:vAlign w:val="center"/>
            <w:hideMark/>
          </w:tcPr>
          <w:p w14:paraId="5FC4D237"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382,058</w:t>
            </w:r>
          </w:p>
        </w:tc>
        <w:tc>
          <w:tcPr>
            <w:tcW w:w="0" w:type="auto"/>
            <w:shd w:val="clear" w:color="auto" w:fill="auto"/>
            <w:noWrap/>
            <w:vAlign w:val="center"/>
            <w:hideMark/>
          </w:tcPr>
          <w:p w14:paraId="1CC16651"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382,058</w:t>
            </w:r>
          </w:p>
        </w:tc>
        <w:tc>
          <w:tcPr>
            <w:tcW w:w="0" w:type="auto"/>
            <w:shd w:val="clear" w:color="auto" w:fill="auto"/>
            <w:noWrap/>
            <w:vAlign w:val="center"/>
            <w:hideMark/>
          </w:tcPr>
          <w:p w14:paraId="427EFF3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148,259</w:t>
            </w:r>
          </w:p>
        </w:tc>
        <w:tc>
          <w:tcPr>
            <w:tcW w:w="0" w:type="auto"/>
            <w:shd w:val="clear" w:color="auto" w:fill="auto"/>
            <w:noWrap/>
            <w:vAlign w:val="center"/>
            <w:hideMark/>
          </w:tcPr>
          <w:p w14:paraId="1D11363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148,259</w:t>
            </w:r>
          </w:p>
        </w:tc>
        <w:tc>
          <w:tcPr>
            <w:tcW w:w="0" w:type="auto"/>
            <w:shd w:val="clear" w:color="auto" w:fill="auto"/>
            <w:noWrap/>
            <w:vAlign w:val="center"/>
            <w:hideMark/>
          </w:tcPr>
          <w:p w14:paraId="385900D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233,768</w:t>
            </w:r>
          </w:p>
        </w:tc>
        <w:tc>
          <w:tcPr>
            <w:tcW w:w="0" w:type="auto"/>
            <w:shd w:val="clear" w:color="auto" w:fill="auto"/>
            <w:noWrap/>
            <w:vAlign w:val="center"/>
            <w:hideMark/>
          </w:tcPr>
          <w:p w14:paraId="4983234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233,768</w:t>
            </w:r>
          </w:p>
        </w:tc>
      </w:tr>
      <w:tr w:rsidR="003A78CA" w:rsidRPr="0097642C" w14:paraId="2A62F047" w14:textId="77777777" w:rsidTr="00DF5A4D">
        <w:trPr>
          <w:trHeight w:val="278"/>
        </w:trPr>
        <w:tc>
          <w:tcPr>
            <w:tcW w:w="0" w:type="auto"/>
            <w:tcBorders>
              <w:bottom w:val="single" w:sz="12" w:space="0" w:color="auto"/>
            </w:tcBorders>
            <w:shd w:val="clear" w:color="auto" w:fill="auto"/>
            <w:noWrap/>
            <w:vAlign w:val="center"/>
            <w:hideMark/>
          </w:tcPr>
          <w:p w14:paraId="3B69B380" w14:textId="6B736285" w:rsidR="003A78CA" w:rsidRPr="0097642C" w:rsidRDefault="00646D30" w:rsidP="00DF5A4D">
            <w:pPr>
              <w:widowControl/>
              <w:jc w:val="left"/>
              <w:rPr>
                <w:rFonts w:ascii="Times New Roman" w:eastAsia="等线" w:hAnsi="Times New Roman" w:cs="Times New Roman"/>
                <w:kern w:val="0"/>
                <w:sz w:val="18"/>
                <w:szCs w:val="18"/>
              </w:rPr>
            </w:pPr>
            <w:r>
              <w:rPr>
                <w:rFonts w:ascii="Times New Roman" w:eastAsia="等线" w:hAnsi="Times New Roman" w:cs="Times New Roman"/>
                <w:kern w:val="0"/>
                <w:sz w:val="18"/>
                <w:szCs w:val="18"/>
              </w:rPr>
              <w:t xml:space="preserve">Adjusted </w:t>
            </w:r>
            <m:oMath>
              <m:sSup>
                <m:sSupPr>
                  <m:ctrlPr>
                    <w:rPr>
                      <w:rFonts w:ascii="Cambria Math" w:eastAsia="等线" w:hAnsi="Cambria Math" w:cs="Times New Roman"/>
                      <w:i/>
                      <w:kern w:val="0"/>
                      <w:sz w:val="18"/>
                      <w:szCs w:val="18"/>
                    </w:rPr>
                  </m:ctrlPr>
                </m:sSupPr>
                <m:e>
                  <m:r>
                    <w:rPr>
                      <w:rFonts w:ascii="Cambria Math" w:eastAsia="等线" w:hAnsi="Cambria Math" w:cs="Times New Roman"/>
                      <w:kern w:val="0"/>
                      <w:sz w:val="18"/>
                      <w:szCs w:val="18"/>
                    </w:rPr>
                    <m:t>R</m:t>
                  </m:r>
                </m:e>
                <m:sup>
                  <m:r>
                    <w:rPr>
                      <w:rFonts w:ascii="Cambria Math" w:eastAsia="等线" w:hAnsi="Cambria Math" w:cs="Times New Roman"/>
                      <w:kern w:val="0"/>
                      <w:sz w:val="18"/>
                      <w:szCs w:val="18"/>
                    </w:rPr>
                    <m:t>2</m:t>
                  </m:r>
                </m:sup>
              </m:sSup>
            </m:oMath>
          </w:p>
        </w:tc>
        <w:tc>
          <w:tcPr>
            <w:tcW w:w="0" w:type="auto"/>
            <w:tcBorders>
              <w:bottom w:val="single" w:sz="12" w:space="0" w:color="auto"/>
            </w:tcBorders>
            <w:shd w:val="clear" w:color="auto" w:fill="auto"/>
            <w:noWrap/>
            <w:vAlign w:val="center"/>
            <w:hideMark/>
          </w:tcPr>
          <w:p w14:paraId="611806B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0.009</w:t>
            </w:r>
          </w:p>
        </w:tc>
        <w:tc>
          <w:tcPr>
            <w:tcW w:w="0" w:type="auto"/>
            <w:tcBorders>
              <w:bottom w:val="single" w:sz="12" w:space="0" w:color="auto"/>
            </w:tcBorders>
            <w:shd w:val="clear" w:color="auto" w:fill="auto"/>
            <w:noWrap/>
            <w:vAlign w:val="center"/>
            <w:hideMark/>
          </w:tcPr>
          <w:p w14:paraId="71C6BD26"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0.009</w:t>
            </w:r>
          </w:p>
        </w:tc>
        <w:tc>
          <w:tcPr>
            <w:tcW w:w="0" w:type="auto"/>
            <w:tcBorders>
              <w:bottom w:val="single" w:sz="12" w:space="0" w:color="auto"/>
            </w:tcBorders>
            <w:shd w:val="clear" w:color="auto" w:fill="auto"/>
            <w:noWrap/>
            <w:vAlign w:val="center"/>
            <w:hideMark/>
          </w:tcPr>
          <w:p w14:paraId="705341C1"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0.014</w:t>
            </w:r>
          </w:p>
        </w:tc>
        <w:tc>
          <w:tcPr>
            <w:tcW w:w="0" w:type="auto"/>
            <w:tcBorders>
              <w:bottom w:val="single" w:sz="12" w:space="0" w:color="auto"/>
            </w:tcBorders>
            <w:shd w:val="clear" w:color="auto" w:fill="auto"/>
            <w:noWrap/>
            <w:vAlign w:val="center"/>
            <w:hideMark/>
          </w:tcPr>
          <w:p w14:paraId="450E792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0.014</w:t>
            </w:r>
          </w:p>
        </w:tc>
        <w:tc>
          <w:tcPr>
            <w:tcW w:w="0" w:type="auto"/>
            <w:tcBorders>
              <w:bottom w:val="single" w:sz="12" w:space="0" w:color="auto"/>
            </w:tcBorders>
            <w:shd w:val="clear" w:color="auto" w:fill="auto"/>
            <w:noWrap/>
            <w:vAlign w:val="center"/>
            <w:hideMark/>
          </w:tcPr>
          <w:p w14:paraId="5749D61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w:t>
            </w:r>
          </w:p>
        </w:tc>
        <w:tc>
          <w:tcPr>
            <w:tcW w:w="0" w:type="auto"/>
            <w:tcBorders>
              <w:bottom w:val="single" w:sz="12" w:space="0" w:color="auto"/>
            </w:tcBorders>
            <w:shd w:val="clear" w:color="auto" w:fill="auto"/>
            <w:noWrap/>
            <w:vAlign w:val="center"/>
            <w:hideMark/>
          </w:tcPr>
          <w:p w14:paraId="46A7B1F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0.01</w:t>
            </w:r>
          </w:p>
        </w:tc>
      </w:tr>
    </w:tbl>
    <w:p w14:paraId="30A89954" w14:textId="7EEF9F5F" w:rsidR="003A78CA" w:rsidRPr="0097642C" w:rsidRDefault="008651B5" w:rsidP="003A78CA">
      <w:pPr>
        <w:rPr>
          <w:rFonts w:ascii="Times New Roman" w:hAnsi="Times New Roman" w:cs="Times New Roman"/>
          <w:sz w:val="18"/>
          <w:szCs w:val="18"/>
        </w:rPr>
      </w:pPr>
      <w:r w:rsidRPr="008651B5">
        <w:rPr>
          <w:rFonts w:ascii="Times New Roman" w:hAnsi="Times New Roman" w:cs="Times New Roman"/>
          <w:b/>
          <w:bCs/>
          <w:sz w:val="18"/>
          <w:szCs w:val="18"/>
        </w:rPr>
        <w:t>Notes</w:t>
      </w:r>
      <w:r w:rsidR="003A78CA" w:rsidRPr="0097642C">
        <w:rPr>
          <w:rFonts w:ascii="Times New Roman" w:hAnsi="Times New Roman" w:cs="Times New Roman"/>
          <w:sz w:val="18"/>
          <w:szCs w:val="18"/>
        </w:rPr>
        <w:t xml:space="preserve">: robust standard errors are in parentheses; ***, **, and * represent significance at the 1%, 5%, and 10 % </w:t>
      </w:r>
      <w:r w:rsidR="001B5639">
        <w:rPr>
          <w:rFonts w:ascii="Times New Roman" w:hAnsi="Times New Roman" w:cs="Times New Roman"/>
          <w:sz w:val="18"/>
          <w:szCs w:val="18"/>
        </w:rPr>
        <w:t>level</w:t>
      </w:r>
      <w:r w:rsidR="0089501A">
        <w:rPr>
          <w:rFonts w:ascii="Times New Roman" w:hAnsi="Times New Roman" w:cs="Times New Roman"/>
          <w:sz w:val="18"/>
          <w:szCs w:val="18"/>
        </w:rPr>
        <w:t>, respectively.</w:t>
      </w:r>
    </w:p>
    <w:p w14:paraId="4F0EF492" w14:textId="77777777" w:rsidR="003A78CA" w:rsidRPr="008651B5" w:rsidRDefault="003A78CA" w:rsidP="003A78CA">
      <w:pPr>
        <w:rPr>
          <w:rFonts w:ascii="Times New Roman" w:hAnsi="Times New Roman" w:cs="Times New Roman"/>
          <w:sz w:val="18"/>
          <w:szCs w:val="18"/>
        </w:rPr>
      </w:pPr>
    </w:p>
    <w:p w14:paraId="0BC962B4" w14:textId="338AF8DB" w:rsidR="003A78CA" w:rsidRPr="0097642C" w:rsidRDefault="003A78CA" w:rsidP="003A78CA">
      <w:pPr>
        <w:rPr>
          <w:rFonts w:ascii="Times New Roman" w:hAnsi="Times New Roman" w:cs="Times New Roman"/>
          <w:b/>
          <w:bCs/>
          <w:sz w:val="18"/>
          <w:szCs w:val="18"/>
        </w:rPr>
      </w:pPr>
      <w:r w:rsidRPr="0097642C">
        <w:rPr>
          <w:rFonts w:ascii="Times New Roman" w:hAnsi="Times New Roman" w:cs="Times New Roman"/>
          <w:b/>
          <w:bCs/>
          <w:sz w:val="18"/>
          <w:szCs w:val="18"/>
        </w:rPr>
        <w:t xml:space="preserve">Table S8. The estimated relationship about between students’ gender, advisors’ gender, and the interdisciplinarity indicator of doctoral theses by </w:t>
      </w:r>
      <w:r w:rsidR="009D773A">
        <w:rPr>
          <w:rFonts w:ascii="Times New Roman" w:hAnsi="Times New Roman" w:cs="Times New Roman"/>
          <w:b/>
          <w:bCs/>
          <w:sz w:val="18"/>
          <w:szCs w:val="18"/>
        </w:rPr>
        <w:t>including</w:t>
      </w:r>
      <w:r w:rsidRPr="0097642C">
        <w:rPr>
          <w:rFonts w:ascii="Times New Roman" w:hAnsi="Times New Roman" w:cs="Times New Roman"/>
          <w:b/>
          <w:bCs/>
          <w:sz w:val="18"/>
          <w:szCs w:val="18"/>
        </w:rPr>
        <w:t xml:space="preserve"> fixed effects regarding advisors.</w:t>
      </w:r>
    </w:p>
    <w:tbl>
      <w:tblPr>
        <w:tblW w:w="0" w:type="auto"/>
        <w:jc w:val="center"/>
        <w:tblLook w:val="04A0" w:firstRow="1" w:lastRow="0" w:firstColumn="1" w:lastColumn="0" w:noHBand="0" w:noVBand="1"/>
      </w:tblPr>
      <w:tblGrid>
        <w:gridCol w:w="1311"/>
        <w:gridCol w:w="1021"/>
        <w:gridCol w:w="1696"/>
        <w:gridCol w:w="1696"/>
      </w:tblGrid>
      <w:tr w:rsidR="003A78CA" w:rsidRPr="0097642C" w14:paraId="32C35B89" w14:textId="77777777" w:rsidTr="00DF5A4D">
        <w:trPr>
          <w:trHeight w:val="278"/>
          <w:jc w:val="center"/>
        </w:trPr>
        <w:tc>
          <w:tcPr>
            <w:tcW w:w="0" w:type="auto"/>
            <w:tcBorders>
              <w:top w:val="single" w:sz="12" w:space="0" w:color="auto"/>
              <w:bottom w:val="single" w:sz="12" w:space="0" w:color="auto"/>
            </w:tcBorders>
            <w:shd w:val="clear" w:color="auto" w:fill="auto"/>
            <w:noWrap/>
            <w:vAlign w:val="center"/>
            <w:hideMark/>
          </w:tcPr>
          <w:p w14:paraId="47DC48D0" w14:textId="77777777" w:rsidR="003A78CA" w:rsidRPr="0097642C" w:rsidRDefault="003A78CA" w:rsidP="00DF5A4D">
            <w:pPr>
              <w:widowControl/>
              <w:jc w:val="left"/>
              <w:rPr>
                <w:rFonts w:ascii="Times New Roman" w:eastAsia="宋体" w:hAnsi="Times New Roman" w:cs="Times New Roman"/>
                <w:kern w:val="0"/>
                <w:sz w:val="18"/>
                <w:szCs w:val="18"/>
              </w:rPr>
            </w:pPr>
          </w:p>
        </w:tc>
        <w:tc>
          <w:tcPr>
            <w:tcW w:w="0" w:type="auto"/>
            <w:tcBorders>
              <w:top w:val="single" w:sz="12" w:space="0" w:color="auto"/>
              <w:bottom w:val="single" w:sz="12" w:space="0" w:color="auto"/>
            </w:tcBorders>
            <w:shd w:val="clear" w:color="auto" w:fill="auto"/>
            <w:noWrap/>
            <w:vAlign w:val="center"/>
            <w:hideMark/>
          </w:tcPr>
          <w:p w14:paraId="68E240F5" w14:textId="77777777" w:rsidR="003A78CA" w:rsidRPr="009D773A" w:rsidRDefault="003A78CA" w:rsidP="00DF5A4D">
            <w:pPr>
              <w:widowControl/>
              <w:jc w:val="left"/>
              <w:rPr>
                <w:rFonts w:ascii="Times New Roman" w:eastAsia="等线" w:hAnsi="Times New Roman" w:cs="Times New Roman"/>
                <w:b/>
                <w:bCs/>
                <w:kern w:val="0"/>
                <w:sz w:val="18"/>
                <w:szCs w:val="18"/>
              </w:rPr>
            </w:pPr>
            <w:r w:rsidRPr="009D773A">
              <w:rPr>
                <w:rFonts w:ascii="Times New Roman" w:eastAsia="等线" w:hAnsi="Times New Roman" w:cs="Times New Roman"/>
                <w:b/>
                <w:bCs/>
                <w:kern w:val="0"/>
                <w:sz w:val="18"/>
                <w:szCs w:val="18"/>
              </w:rPr>
              <w:t>(1)</w:t>
            </w:r>
          </w:p>
        </w:tc>
        <w:tc>
          <w:tcPr>
            <w:tcW w:w="0" w:type="auto"/>
            <w:tcBorders>
              <w:top w:val="single" w:sz="12" w:space="0" w:color="auto"/>
              <w:bottom w:val="single" w:sz="12" w:space="0" w:color="auto"/>
            </w:tcBorders>
            <w:shd w:val="clear" w:color="auto" w:fill="auto"/>
            <w:noWrap/>
            <w:vAlign w:val="center"/>
            <w:hideMark/>
          </w:tcPr>
          <w:p w14:paraId="4AE2D856" w14:textId="77777777" w:rsidR="003A78CA" w:rsidRPr="009D773A" w:rsidRDefault="003A78CA" w:rsidP="00DF5A4D">
            <w:pPr>
              <w:widowControl/>
              <w:jc w:val="left"/>
              <w:rPr>
                <w:rFonts w:ascii="Times New Roman" w:eastAsia="等线" w:hAnsi="Times New Roman" w:cs="Times New Roman"/>
                <w:b/>
                <w:bCs/>
                <w:kern w:val="0"/>
                <w:sz w:val="18"/>
                <w:szCs w:val="18"/>
              </w:rPr>
            </w:pPr>
            <w:r w:rsidRPr="009D773A">
              <w:rPr>
                <w:rFonts w:ascii="Times New Roman" w:eastAsia="等线" w:hAnsi="Times New Roman" w:cs="Times New Roman"/>
                <w:b/>
                <w:bCs/>
                <w:kern w:val="0"/>
                <w:sz w:val="18"/>
                <w:szCs w:val="18"/>
              </w:rPr>
              <w:t>(2)</w:t>
            </w:r>
          </w:p>
        </w:tc>
        <w:tc>
          <w:tcPr>
            <w:tcW w:w="0" w:type="auto"/>
            <w:tcBorders>
              <w:top w:val="single" w:sz="12" w:space="0" w:color="auto"/>
              <w:bottom w:val="single" w:sz="12" w:space="0" w:color="auto"/>
            </w:tcBorders>
            <w:shd w:val="clear" w:color="auto" w:fill="auto"/>
            <w:noWrap/>
            <w:vAlign w:val="center"/>
            <w:hideMark/>
          </w:tcPr>
          <w:p w14:paraId="7B923334" w14:textId="77777777" w:rsidR="003A78CA" w:rsidRPr="009D773A" w:rsidRDefault="003A78CA" w:rsidP="00DF5A4D">
            <w:pPr>
              <w:widowControl/>
              <w:jc w:val="left"/>
              <w:rPr>
                <w:rFonts w:ascii="Times New Roman" w:eastAsia="等线" w:hAnsi="Times New Roman" w:cs="Times New Roman"/>
                <w:b/>
                <w:bCs/>
                <w:kern w:val="0"/>
                <w:sz w:val="18"/>
                <w:szCs w:val="18"/>
              </w:rPr>
            </w:pPr>
            <w:r w:rsidRPr="009D773A">
              <w:rPr>
                <w:rFonts w:ascii="Times New Roman" w:eastAsia="等线" w:hAnsi="Times New Roman" w:cs="Times New Roman"/>
                <w:b/>
                <w:bCs/>
                <w:kern w:val="0"/>
                <w:sz w:val="18"/>
                <w:szCs w:val="18"/>
              </w:rPr>
              <w:t>(3)</w:t>
            </w:r>
          </w:p>
        </w:tc>
      </w:tr>
      <w:tr w:rsidR="003A78CA" w:rsidRPr="0097642C" w14:paraId="59BE5ACD" w14:textId="77777777" w:rsidTr="00DF5A4D">
        <w:trPr>
          <w:trHeight w:val="278"/>
          <w:jc w:val="center"/>
        </w:trPr>
        <w:tc>
          <w:tcPr>
            <w:tcW w:w="0" w:type="auto"/>
            <w:tcBorders>
              <w:top w:val="single" w:sz="12" w:space="0" w:color="auto"/>
            </w:tcBorders>
            <w:shd w:val="clear" w:color="auto" w:fill="auto"/>
            <w:noWrap/>
            <w:vAlign w:val="center"/>
          </w:tcPr>
          <w:p w14:paraId="0B9B642D" w14:textId="77777777" w:rsidR="003A78CA" w:rsidRPr="0097642C" w:rsidRDefault="003A78CA" w:rsidP="00DF5A4D">
            <w:pPr>
              <w:widowControl/>
              <w:jc w:val="left"/>
              <w:rPr>
                <w:rFonts w:ascii="Times New Roman" w:eastAsia="宋体" w:hAnsi="Times New Roman" w:cs="Times New Roman"/>
                <w:kern w:val="0"/>
                <w:sz w:val="18"/>
                <w:szCs w:val="18"/>
              </w:rPr>
            </w:pPr>
          </w:p>
        </w:tc>
        <w:tc>
          <w:tcPr>
            <w:tcW w:w="0" w:type="auto"/>
            <w:tcBorders>
              <w:top w:val="single" w:sz="12" w:space="0" w:color="auto"/>
            </w:tcBorders>
            <w:shd w:val="clear" w:color="auto" w:fill="auto"/>
            <w:noWrap/>
            <w:vAlign w:val="center"/>
          </w:tcPr>
          <w:p w14:paraId="635EB7C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All periods</w:t>
            </w:r>
          </w:p>
        </w:tc>
        <w:tc>
          <w:tcPr>
            <w:tcW w:w="0" w:type="auto"/>
            <w:tcBorders>
              <w:top w:val="single" w:sz="12" w:space="0" w:color="auto"/>
            </w:tcBorders>
            <w:shd w:val="clear" w:color="auto" w:fill="auto"/>
            <w:noWrap/>
            <w:vAlign w:val="center"/>
          </w:tcPr>
          <w:p w14:paraId="43BE798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Period 1: 1950-1999</w:t>
            </w:r>
          </w:p>
        </w:tc>
        <w:tc>
          <w:tcPr>
            <w:tcW w:w="0" w:type="auto"/>
            <w:tcBorders>
              <w:top w:val="single" w:sz="12" w:space="0" w:color="auto"/>
            </w:tcBorders>
            <w:shd w:val="clear" w:color="auto" w:fill="auto"/>
            <w:noWrap/>
            <w:vAlign w:val="center"/>
          </w:tcPr>
          <w:p w14:paraId="7D484CF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Period 2: 2000-2016</w:t>
            </w:r>
          </w:p>
        </w:tc>
      </w:tr>
      <w:tr w:rsidR="003A78CA" w:rsidRPr="0097642C" w14:paraId="71AF314C" w14:textId="77777777" w:rsidTr="00DF5A4D">
        <w:trPr>
          <w:trHeight w:val="278"/>
          <w:jc w:val="center"/>
        </w:trPr>
        <w:tc>
          <w:tcPr>
            <w:tcW w:w="0" w:type="auto"/>
            <w:shd w:val="clear" w:color="auto" w:fill="auto"/>
            <w:noWrap/>
            <w:vAlign w:val="center"/>
            <w:hideMark/>
          </w:tcPr>
          <w:p w14:paraId="76AE6307"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Female student</w:t>
            </w:r>
          </w:p>
        </w:tc>
        <w:tc>
          <w:tcPr>
            <w:tcW w:w="0" w:type="auto"/>
            <w:shd w:val="clear" w:color="auto" w:fill="auto"/>
            <w:noWrap/>
            <w:vAlign w:val="center"/>
            <w:hideMark/>
          </w:tcPr>
          <w:p w14:paraId="1B1A0DB7"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-0.008***</w:t>
            </w:r>
          </w:p>
        </w:tc>
        <w:tc>
          <w:tcPr>
            <w:tcW w:w="0" w:type="auto"/>
            <w:shd w:val="clear" w:color="auto" w:fill="auto"/>
            <w:noWrap/>
            <w:vAlign w:val="center"/>
            <w:hideMark/>
          </w:tcPr>
          <w:p w14:paraId="518CD6D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-0.007***</w:t>
            </w:r>
          </w:p>
        </w:tc>
        <w:tc>
          <w:tcPr>
            <w:tcW w:w="0" w:type="auto"/>
            <w:shd w:val="clear" w:color="auto" w:fill="auto"/>
            <w:noWrap/>
            <w:vAlign w:val="center"/>
            <w:hideMark/>
          </w:tcPr>
          <w:p w14:paraId="231B844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-0.009***</w:t>
            </w:r>
          </w:p>
        </w:tc>
      </w:tr>
      <w:tr w:rsidR="003A78CA" w:rsidRPr="0097642C" w14:paraId="033AAAA9" w14:textId="77777777" w:rsidTr="00DF5A4D">
        <w:trPr>
          <w:trHeight w:val="278"/>
          <w:jc w:val="center"/>
        </w:trPr>
        <w:tc>
          <w:tcPr>
            <w:tcW w:w="0" w:type="auto"/>
            <w:shd w:val="clear" w:color="auto" w:fill="auto"/>
            <w:noWrap/>
            <w:vAlign w:val="center"/>
            <w:hideMark/>
          </w:tcPr>
          <w:p w14:paraId="69031AB5" w14:textId="77777777" w:rsidR="003A78CA" w:rsidRPr="0097642C" w:rsidRDefault="003A78CA" w:rsidP="00DF5A4D">
            <w:pPr>
              <w:widowControl/>
              <w:jc w:val="left"/>
              <w:rPr>
                <w:rFonts w:ascii="Times New Roman" w:eastAsia="等线" w:hAnsi="Times New Roman" w:cs="Times New Roman"/>
                <w:kern w:val="0"/>
                <w:sz w:val="18"/>
                <w:szCs w:val="18"/>
              </w:rPr>
            </w:pPr>
          </w:p>
        </w:tc>
        <w:tc>
          <w:tcPr>
            <w:tcW w:w="0" w:type="auto"/>
            <w:shd w:val="clear" w:color="auto" w:fill="auto"/>
            <w:noWrap/>
            <w:vAlign w:val="center"/>
            <w:hideMark/>
          </w:tcPr>
          <w:p w14:paraId="37247363"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(0.001)</w:t>
            </w:r>
          </w:p>
        </w:tc>
        <w:tc>
          <w:tcPr>
            <w:tcW w:w="0" w:type="auto"/>
            <w:shd w:val="clear" w:color="auto" w:fill="auto"/>
            <w:noWrap/>
            <w:vAlign w:val="center"/>
            <w:hideMark/>
          </w:tcPr>
          <w:p w14:paraId="0C6B6A7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c>
          <w:tcPr>
            <w:tcW w:w="0" w:type="auto"/>
            <w:shd w:val="clear" w:color="auto" w:fill="auto"/>
            <w:noWrap/>
            <w:vAlign w:val="center"/>
            <w:hideMark/>
          </w:tcPr>
          <w:p w14:paraId="0FDF43D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(0.002)</w:t>
            </w:r>
          </w:p>
        </w:tc>
      </w:tr>
      <w:tr w:rsidR="003A78CA" w:rsidRPr="0097642C" w14:paraId="39077051" w14:textId="77777777" w:rsidTr="00DF5A4D">
        <w:trPr>
          <w:trHeight w:val="278"/>
          <w:jc w:val="center"/>
        </w:trPr>
        <w:tc>
          <w:tcPr>
            <w:tcW w:w="0" w:type="auto"/>
            <w:shd w:val="clear" w:color="auto" w:fill="auto"/>
            <w:noWrap/>
            <w:vAlign w:val="center"/>
          </w:tcPr>
          <w:p w14:paraId="7CB1CC2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Year FE</w:t>
            </w:r>
          </w:p>
        </w:tc>
        <w:tc>
          <w:tcPr>
            <w:tcW w:w="0" w:type="auto"/>
            <w:shd w:val="clear" w:color="auto" w:fill="auto"/>
            <w:noWrap/>
            <w:vAlign w:val="center"/>
          </w:tcPr>
          <w:p w14:paraId="4BF25EFF"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2C33313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42F4810C"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76F34C8E" w14:textId="77777777" w:rsidTr="00DF5A4D">
        <w:trPr>
          <w:trHeight w:val="278"/>
          <w:jc w:val="center"/>
        </w:trPr>
        <w:tc>
          <w:tcPr>
            <w:tcW w:w="0" w:type="auto"/>
            <w:shd w:val="clear" w:color="auto" w:fill="auto"/>
            <w:noWrap/>
            <w:vAlign w:val="center"/>
          </w:tcPr>
          <w:p w14:paraId="6D6CADC9"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University FE</w:t>
            </w:r>
          </w:p>
        </w:tc>
        <w:tc>
          <w:tcPr>
            <w:tcW w:w="0" w:type="auto"/>
            <w:shd w:val="clear" w:color="auto" w:fill="auto"/>
            <w:noWrap/>
            <w:vAlign w:val="center"/>
          </w:tcPr>
          <w:p w14:paraId="7D53FA77"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19BCB094"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76CECF4A"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5EB50D60" w14:textId="77777777" w:rsidTr="00DF5A4D">
        <w:trPr>
          <w:trHeight w:val="278"/>
          <w:jc w:val="center"/>
        </w:trPr>
        <w:tc>
          <w:tcPr>
            <w:tcW w:w="0" w:type="auto"/>
            <w:shd w:val="clear" w:color="auto" w:fill="auto"/>
            <w:noWrap/>
            <w:vAlign w:val="center"/>
          </w:tcPr>
          <w:p w14:paraId="6ECCDB6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Advisor FE</w:t>
            </w:r>
          </w:p>
        </w:tc>
        <w:tc>
          <w:tcPr>
            <w:tcW w:w="0" w:type="auto"/>
            <w:shd w:val="clear" w:color="auto" w:fill="auto"/>
            <w:noWrap/>
            <w:vAlign w:val="center"/>
          </w:tcPr>
          <w:p w14:paraId="44099C9D"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3FCA14AB"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c>
          <w:tcPr>
            <w:tcW w:w="0" w:type="auto"/>
            <w:shd w:val="clear" w:color="auto" w:fill="auto"/>
            <w:noWrap/>
            <w:vAlign w:val="center"/>
          </w:tcPr>
          <w:p w14:paraId="4687B199"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Yes</w:t>
            </w:r>
          </w:p>
        </w:tc>
      </w:tr>
      <w:tr w:rsidR="003A78CA" w:rsidRPr="0097642C" w14:paraId="2870A11E" w14:textId="77777777" w:rsidTr="00DF5A4D">
        <w:trPr>
          <w:trHeight w:val="278"/>
          <w:jc w:val="center"/>
        </w:trPr>
        <w:tc>
          <w:tcPr>
            <w:tcW w:w="0" w:type="auto"/>
            <w:shd w:val="clear" w:color="auto" w:fill="auto"/>
            <w:noWrap/>
            <w:vAlign w:val="center"/>
            <w:hideMark/>
          </w:tcPr>
          <w:p w14:paraId="5EE7300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Observations</w:t>
            </w:r>
          </w:p>
        </w:tc>
        <w:tc>
          <w:tcPr>
            <w:tcW w:w="0" w:type="auto"/>
            <w:shd w:val="clear" w:color="auto" w:fill="auto"/>
            <w:noWrap/>
            <w:vAlign w:val="center"/>
            <w:hideMark/>
          </w:tcPr>
          <w:p w14:paraId="662A191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268,937</w:t>
            </w:r>
          </w:p>
        </w:tc>
        <w:tc>
          <w:tcPr>
            <w:tcW w:w="0" w:type="auto"/>
            <w:shd w:val="clear" w:color="auto" w:fill="auto"/>
            <w:noWrap/>
            <w:vAlign w:val="center"/>
            <w:hideMark/>
          </w:tcPr>
          <w:p w14:paraId="78127D05"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84,318</w:t>
            </w:r>
          </w:p>
        </w:tc>
        <w:tc>
          <w:tcPr>
            <w:tcW w:w="0" w:type="auto"/>
            <w:shd w:val="clear" w:color="auto" w:fill="auto"/>
            <w:noWrap/>
            <w:vAlign w:val="center"/>
            <w:hideMark/>
          </w:tcPr>
          <w:p w14:paraId="785322F2"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167,247</w:t>
            </w:r>
          </w:p>
        </w:tc>
      </w:tr>
      <w:tr w:rsidR="003A78CA" w:rsidRPr="0097642C" w14:paraId="6EBBAA67" w14:textId="77777777" w:rsidTr="00646D30">
        <w:trPr>
          <w:trHeight w:val="278"/>
          <w:jc w:val="center"/>
        </w:trPr>
        <w:tc>
          <w:tcPr>
            <w:tcW w:w="0" w:type="auto"/>
            <w:tcBorders>
              <w:bottom w:val="single" w:sz="12" w:space="0" w:color="auto"/>
            </w:tcBorders>
            <w:shd w:val="clear" w:color="auto" w:fill="auto"/>
            <w:noWrap/>
            <w:vAlign w:val="center"/>
            <w:hideMark/>
          </w:tcPr>
          <w:p w14:paraId="03E1B17A" w14:textId="46C99B3C" w:rsidR="003A78CA" w:rsidRPr="0097642C" w:rsidRDefault="00646D30" w:rsidP="00DF5A4D">
            <w:pPr>
              <w:widowControl/>
              <w:jc w:val="left"/>
              <w:rPr>
                <w:rFonts w:ascii="Times New Roman" w:eastAsia="等线" w:hAnsi="Times New Roman" w:cs="Times New Roman"/>
                <w:kern w:val="0"/>
                <w:sz w:val="18"/>
                <w:szCs w:val="18"/>
              </w:rPr>
            </w:pPr>
            <w:r>
              <w:rPr>
                <w:rFonts w:ascii="Times New Roman" w:eastAsia="等线" w:hAnsi="Times New Roman" w:cs="Times New Roman"/>
                <w:kern w:val="0"/>
                <w:sz w:val="18"/>
                <w:szCs w:val="18"/>
              </w:rPr>
              <w:t xml:space="preserve">Adjusted </w:t>
            </w:r>
            <m:oMath>
              <m:sSup>
                <m:sSupPr>
                  <m:ctrlPr>
                    <w:rPr>
                      <w:rFonts w:ascii="Cambria Math" w:eastAsia="等线" w:hAnsi="Cambria Math" w:cs="Times New Roman"/>
                      <w:i/>
                      <w:kern w:val="0"/>
                      <w:sz w:val="18"/>
                      <w:szCs w:val="18"/>
                    </w:rPr>
                  </m:ctrlPr>
                </m:sSupPr>
                <m:e>
                  <m:r>
                    <w:rPr>
                      <w:rFonts w:ascii="Cambria Math" w:eastAsia="等线" w:hAnsi="Cambria Math" w:cs="Times New Roman"/>
                      <w:kern w:val="0"/>
                      <w:sz w:val="18"/>
                      <w:szCs w:val="18"/>
                    </w:rPr>
                    <m:t>R</m:t>
                  </m:r>
                </m:e>
                <m:sup>
                  <m:r>
                    <w:rPr>
                      <w:rFonts w:ascii="Cambria Math" w:eastAsia="等线" w:hAnsi="Cambria Math" w:cs="Times New Roman"/>
                      <w:kern w:val="0"/>
                      <w:sz w:val="18"/>
                      <w:szCs w:val="18"/>
                    </w:rPr>
                    <m:t>2</m:t>
                  </m:r>
                </m:sup>
              </m:sSup>
            </m:oMath>
          </w:p>
        </w:tc>
        <w:tc>
          <w:tcPr>
            <w:tcW w:w="0" w:type="auto"/>
            <w:tcBorders>
              <w:bottom w:val="single" w:sz="12" w:space="0" w:color="auto"/>
            </w:tcBorders>
            <w:shd w:val="clear" w:color="auto" w:fill="auto"/>
            <w:noWrap/>
            <w:vAlign w:val="center"/>
            <w:hideMark/>
          </w:tcPr>
          <w:p w14:paraId="046243EE"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0.207</w:t>
            </w:r>
          </w:p>
        </w:tc>
        <w:tc>
          <w:tcPr>
            <w:tcW w:w="0" w:type="auto"/>
            <w:tcBorders>
              <w:bottom w:val="single" w:sz="12" w:space="0" w:color="auto"/>
            </w:tcBorders>
            <w:shd w:val="clear" w:color="auto" w:fill="auto"/>
            <w:noWrap/>
            <w:vAlign w:val="center"/>
            <w:hideMark/>
          </w:tcPr>
          <w:p w14:paraId="48D4B430"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0.249</w:t>
            </w:r>
          </w:p>
        </w:tc>
        <w:tc>
          <w:tcPr>
            <w:tcW w:w="0" w:type="auto"/>
            <w:tcBorders>
              <w:bottom w:val="single" w:sz="12" w:space="0" w:color="auto"/>
            </w:tcBorders>
            <w:shd w:val="clear" w:color="auto" w:fill="auto"/>
            <w:noWrap/>
            <w:vAlign w:val="center"/>
            <w:hideMark/>
          </w:tcPr>
          <w:p w14:paraId="23116E28" w14:textId="77777777" w:rsidR="003A78CA" w:rsidRPr="0097642C" w:rsidRDefault="003A78CA" w:rsidP="00DF5A4D">
            <w:pPr>
              <w:widowControl/>
              <w:jc w:val="left"/>
              <w:rPr>
                <w:rFonts w:ascii="Times New Roman" w:eastAsia="等线" w:hAnsi="Times New Roman" w:cs="Times New Roman"/>
                <w:kern w:val="0"/>
                <w:sz w:val="18"/>
                <w:szCs w:val="18"/>
              </w:rPr>
            </w:pPr>
            <w:r w:rsidRPr="0097642C">
              <w:rPr>
                <w:rFonts w:ascii="Times New Roman" w:eastAsia="等线" w:hAnsi="Times New Roman" w:cs="Times New Roman"/>
                <w:kern w:val="0"/>
                <w:sz w:val="18"/>
                <w:szCs w:val="18"/>
              </w:rPr>
              <w:t>0.196</w:t>
            </w:r>
          </w:p>
        </w:tc>
      </w:tr>
    </w:tbl>
    <w:p w14:paraId="24885768" w14:textId="6F8F9086" w:rsidR="003A78CA" w:rsidRPr="0097642C" w:rsidRDefault="003A78CA" w:rsidP="003A78CA">
      <w:pPr>
        <w:rPr>
          <w:rFonts w:ascii="Times New Roman" w:hAnsi="Times New Roman" w:cs="Times New Roman"/>
          <w:sz w:val="18"/>
          <w:szCs w:val="18"/>
        </w:rPr>
      </w:pPr>
      <w:r w:rsidRPr="008651B5">
        <w:rPr>
          <w:rFonts w:ascii="Times New Roman" w:hAnsi="Times New Roman" w:cs="Times New Roman"/>
          <w:b/>
          <w:bCs/>
          <w:sz w:val="18"/>
          <w:szCs w:val="18"/>
        </w:rPr>
        <w:t>Note</w:t>
      </w:r>
      <w:r w:rsidR="008651B5" w:rsidRPr="008651B5">
        <w:rPr>
          <w:rFonts w:ascii="Times New Roman" w:hAnsi="Times New Roman" w:cs="Times New Roman"/>
          <w:b/>
          <w:bCs/>
          <w:sz w:val="18"/>
          <w:szCs w:val="18"/>
        </w:rPr>
        <w:t>s</w:t>
      </w:r>
      <w:r w:rsidRPr="0097642C">
        <w:rPr>
          <w:rFonts w:ascii="Times New Roman" w:hAnsi="Times New Roman" w:cs="Times New Roman"/>
          <w:sz w:val="18"/>
          <w:szCs w:val="18"/>
        </w:rPr>
        <w:t xml:space="preserve">: robust standard errors are in parentheses; ***, **, and * represent significance at the 1%, 5%, and 10 % </w:t>
      </w:r>
      <w:r w:rsidR="001B5639">
        <w:rPr>
          <w:rFonts w:ascii="Times New Roman" w:hAnsi="Times New Roman" w:cs="Times New Roman"/>
          <w:sz w:val="18"/>
          <w:szCs w:val="18"/>
        </w:rPr>
        <w:t>level</w:t>
      </w:r>
      <w:r w:rsidR="00053A91">
        <w:rPr>
          <w:rFonts w:ascii="Times New Roman" w:hAnsi="Times New Roman" w:cs="Times New Roman"/>
          <w:sz w:val="18"/>
          <w:szCs w:val="18"/>
        </w:rPr>
        <w:t>, respectively.</w:t>
      </w:r>
    </w:p>
    <w:p w14:paraId="1D8DE622" w14:textId="77777777" w:rsidR="003A78CA" w:rsidRPr="0097642C" w:rsidRDefault="003A78CA" w:rsidP="003A78CA">
      <w:pPr>
        <w:rPr>
          <w:rFonts w:ascii="Times New Roman" w:hAnsi="Times New Roman" w:cs="Times New Roman"/>
          <w:sz w:val="18"/>
          <w:szCs w:val="18"/>
        </w:rPr>
      </w:pPr>
    </w:p>
    <w:p w14:paraId="67C2666A" w14:textId="77777777" w:rsidR="003A78CA" w:rsidRPr="0097642C" w:rsidRDefault="003A78CA" w:rsidP="003A78CA">
      <w:pPr>
        <w:widowControl/>
        <w:jc w:val="left"/>
        <w:rPr>
          <w:rFonts w:ascii="Times New Roman" w:hAnsi="Times New Roman" w:cs="Times New Roman"/>
          <w:sz w:val="18"/>
          <w:szCs w:val="18"/>
        </w:rPr>
      </w:pPr>
      <w:r w:rsidRPr="0097642C">
        <w:rPr>
          <w:rFonts w:ascii="Times New Roman" w:hAnsi="Times New Roman" w:cs="Times New Roman"/>
          <w:sz w:val="18"/>
          <w:szCs w:val="18"/>
        </w:rPr>
        <w:br w:type="page"/>
      </w:r>
    </w:p>
    <w:p w14:paraId="27DFD5F6" w14:textId="2124085F" w:rsidR="003A78CA" w:rsidRPr="0097642C" w:rsidRDefault="00045E03" w:rsidP="00045E03">
      <w:pPr>
        <w:pStyle w:val="EndNoteBibliography"/>
        <w:ind w:left="720" w:hanging="720"/>
        <w:jc w:val="center"/>
      </w:pPr>
      <w:r>
        <w:lastRenderedPageBreak/>
        <w:drawing>
          <wp:inline distT="0" distB="0" distL="0" distR="0" wp14:anchorId="15AFC696" wp14:editId="52DD87C9">
            <wp:extent cx="5274310" cy="7460615"/>
            <wp:effectExtent l="0" t="0" r="2540" b="6985"/>
            <wp:docPr id="19225507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460615"/>
                    </a:xfrm>
                    <a:prstGeom prst="rect">
                      <a:avLst/>
                    </a:prstGeom>
                    <a:noFill/>
                    <a:ln>
                      <a:noFill/>
                    </a:ln>
                  </pic:spPr>
                </pic:pic>
              </a:graphicData>
            </a:graphic>
          </wp:inline>
        </w:drawing>
      </w:r>
    </w:p>
    <w:p w14:paraId="512015F5"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r w:rsidRPr="0097642C">
        <w:rPr>
          <w:rFonts w:ascii="Times New Roman" w:hAnsi="Times New Roman" w:cs="Times New Roman"/>
          <w:b/>
          <w:bCs/>
          <w:sz w:val="18"/>
          <w:szCs w:val="18"/>
        </w:rPr>
        <w:t xml:space="preserve">Fig S1. The distribution of the number of subjects and the average distance between subjects by scientific </w:t>
      </w:r>
    </w:p>
    <w:p w14:paraId="56F73ECE" w14:textId="77777777" w:rsidR="003A78CA" w:rsidRPr="0097642C" w:rsidRDefault="003A78CA" w:rsidP="003A78CA">
      <w:pPr>
        <w:pStyle w:val="EndNoteBibliography"/>
        <w:ind w:left="720" w:hanging="720"/>
        <w:jc w:val="left"/>
        <w:rPr>
          <w:rFonts w:ascii="Times New Roman" w:hAnsi="Times New Roman" w:cs="Times New Roman"/>
          <w:sz w:val="18"/>
          <w:szCs w:val="18"/>
        </w:rPr>
      </w:pPr>
      <w:r w:rsidRPr="0097642C">
        <w:rPr>
          <w:rFonts w:ascii="Times New Roman" w:hAnsi="Times New Roman" w:cs="Times New Roman"/>
          <w:b/>
          <w:bCs/>
          <w:sz w:val="18"/>
          <w:szCs w:val="18"/>
        </w:rPr>
        <w:t xml:space="preserve">domain. </w:t>
      </w:r>
      <w:r w:rsidRPr="0097642C">
        <w:rPr>
          <w:rFonts w:ascii="Times New Roman" w:hAnsi="Times New Roman" w:cs="Times New Roman"/>
          <w:sz w:val="18"/>
          <w:szCs w:val="18"/>
        </w:rPr>
        <w:t>(</w:t>
      </w:r>
      <w:r w:rsidRPr="00971178">
        <w:rPr>
          <w:rFonts w:ascii="Times New Roman" w:hAnsi="Times New Roman" w:cs="Times New Roman"/>
          <w:b/>
          <w:bCs/>
          <w:sz w:val="18"/>
          <w:szCs w:val="18"/>
        </w:rPr>
        <w:t>a</w:t>
      </w:r>
      <w:r w:rsidRPr="0097642C">
        <w:rPr>
          <w:rFonts w:ascii="Times New Roman" w:hAnsi="Times New Roman" w:cs="Times New Roman"/>
          <w:sz w:val="18"/>
          <w:szCs w:val="18"/>
        </w:rPr>
        <w:t>) indicates the distribution of subjects that are assigned to doctoral theses, and (</w:t>
      </w:r>
      <w:r w:rsidRPr="00971178">
        <w:rPr>
          <w:rFonts w:ascii="Times New Roman" w:hAnsi="Times New Roman" w:cs="Times New Roman"/>
          <w:b/>
          <w:bCs/>
          <w:sz w:val="18"/>
          <w:szCs w:val="18"/>
        </w:rPr>
        <w:t>b</w:t>
      </w:r>
      <w:r w:rsidRPr="0097642C">
        <w:rPr>
          <w:rFonts w:ascii="Times New Roman" w:hAnsi="Times New Roman" w:cs="Times New Roman"/>
          <w:sz w:val="18"/>
          <w:szCs w:val="18"/>
        </w:rPr>
        <w:t xml:space="preserve">) shows the average </w:t>
      </w:r>
    </w:p>
    <w:p w14:paraId="663146C4"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r w:rsidRPr="0097642C">
        <w:rPr>
          <w:rFonts w:ascii="Times New Roman" w:hAnsi="Times New Roman" w:cs="Times New Roman"/>
          <w:sz w:val="18"/>
          <w:szCs w:val="18"/>
        </w:rPr>
        <w:t xml:space="preserve">distance between subjects for doctoral theses. </w:t>
      </w:r>
    </w:p>
    <w:p w14:paraId="0B74B68E" w14:textId="77777777" w:rsidR="003A78CA" w:rsidRPr="0097642C" w:rsidRDefault="003A78CA" w:rsidP="003A78CA">
      <w:pPr>
        <w:pStyle w:val="EndNoteBibliography"/>
        <w:ind w:left="720" w:hanging="720"/>
        <w:jc w:val="left"/>
        <w:rPr>
          <w:rFonts w:ascii="Times New Roman" w:hAnsi="Times New Roman" w:cs="Times New Roman"/>
          <w:sz w:val="18"/>
          <w:szCs w:val="18"/>
        </w:rPr>
      </w:pPr>
    </w:p>
    <w:p w14:paraId="178C27E6"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p>
    <w:p w14:paraId="76E372E0"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p>
    <w:p w14:paraId="0EBAF0CA" w14:textId="77777777" w:rsidR="003A78CA" w:rsidRPr="0097642C" w:rsidRDefault="003A78CA" w:rsidP="003A78CA">
      <w:r w:rsidRPr="0097642C">
        <w:rPr>
          <w:noProof/>
        </w:rPr>
        <w:lastRenderedPageBreak/>
        <w:drawing>
          <wp:inline distT="0" distB="0" distL="0" distR="0" wp14:anchorId="2B735594" wp14:editId="02A6D2E1">
            <wp:extent cx="5175028" cy="3137562"/>
            <wp:effectExtent l="0" t="0" r="6985" b="5715"/>
            <wp:docPr id="6680175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80699" cy="3141001"/>
                    </a:xfrm>
                    <a:prstGeom prst="rect">
                      <a:avLst/>
                    </a:prstGeom>
                    <a:noFill/>
                  </pic:spPr>
                </pic:pic>
              </a:graphicData>
            </a:graphic>
          </wp:inline>
        </w:drawing>
      </w:r>
    </w:p>
    <w:p w14:paraId="34B44123" w14:textId="77777777" w:rsidR="003A78CA" w:rsidRPr="0097642C" w:rsidRDefault="003A78CA" w:rsidP="003A78CA">
      <w:pPr>
        <w:rPr>
          <w:rFonts w:ascii="Times New Roman" w:hAnsi="Times New Roman" w:cs="Times New Roman"/>
          <w:sz w:val="18"/>
          <w:szCs w:val="18"/>
        </w:rPr>
      </w:pPr>
      <w:r w:rsidRPr="0097642C">
        <w:rPr>
          <w:rFonts w:ascii="Times New Roman" w:hAnsi="Times New Roman" w:cs="Times New Roman"/>
          <w:b/>
          <w:bCs/>
          <w:sz w:val="18"/>
          <w:szCs w:val="18"/>
        </w:rPr>
        <w:t xml:space="preserve">Fig S2. The evolution of the fraction of IDR and the interdisciplinarity indicator over time. </w:t>
      </w:r>
      <w:r w:rsidRPr="0097642C">
        <w:rPr>
          <w:rFonts w:ascii="Times New Roman" w:hAnsi="Times New Roman" w:cs="Times New Roman" w:hint="eastAsia"/>
          <w:sz w:val="18"/>
          <w:szCs w:val="18"/>
        </w:rPr>
        <w:t>(</w:t>
      </w:r>
      <w:r w:rsidRPr="00580093">
        <w:rPr>
          <w:rFonts w:ascii="Times New Roman" w:hAnsi="Times New Roman" w:cs="Times New Roman"/>
          <w:b/>
          <w:bCs/>
          <w:sz w:val="18"/>
          <w:szCs w:val="18"/>
        </w:rPr>
        <w:t>a</w:t>
      </w:r>
      <w:r w:rsidRPr="0097642C">
        <w:rPr>
          <w:rFonts w:ascii="Times New Roman" w:hAnsi="Times New Roman" w:cs="Times New Roman"/>
          <w:sz w:val="18"/>
          <w:szCs w:val="18"/>
        </w:rPr>
        <w:t>) displays the fraction of IDR and the average distance between subjects; (</w:t>
      </w:r>
      <w:r w:rsidRPr="00580093">
        <w:rPr>
          <w:rFonts w:ascii="Times New Roman" w:hAnsi="Times New Roman" w:cs="Times New Roman"/>
          <w:b/>
          <w:bCs/>
          <w:sz w:val="18"/>
          <w:szCs w:val="18"/>
        </w:rPr>
        <w:t>b</w:t>
      </w:r>
      <w:r w:rsidRPr="0097642C">
        <w:rPr>
          <w:rFonts w:ascii="Times New Roman" w:hAnsi="Times New Roman" w:cs="Times New Roman"/>
          <w:sz w:val="18"/>
          <w:szCs w:val="18"/>
        </w:rPr>
        <w:t>) and (</w:t>
      </w:r>
      <w:r w:rsidRPr="00580093">
        <w:rPr>
          <w:rFonts w:ascii="Times New Roman" w:hAnsi="Times New Roman" w:cs="Times New Roman"/>
          <w:b/>
          <w:bCs/>
          <w:sz w:val="18"/>
          <w:szCs w:val="18"/>
        </w:rPr>
        <w:t>c</w:t>
      </w:r>
      <w:r w:rsidRPr="0097642C">
        <w:rPr>
          <w:rFonts w:ascii="Times New Roman" w:hAnsi="Times New Roman" w:cs="Times New Roman"/>
          <w:sz w:val="18"/>
          <w:szCs w:val="18"/>
        </w:rPr>
        <w:t>) indicate the fraction of IDR by scientific domain and university of differing research intensity, respectively; (</w:t>
      </w:r>
      <w:r w:rsidRPr="00580093">
        <w:rPr>
          <w:rFonts w:ascii="Times New Roman" w:hAnsi="Times New Roman" w:cs="Times New Roman"/>
          <w:b/>
          <w:bCs/>
          <w:sz w:val="18"/>
          <w:szCs w:val="18"/>
        </w:rPr>
        <w:t>d</w:t>
      </w:r>
      <w:r w:rsidRPr="0097642C">
        <w:rPr>
          <w:rFonts w:ascii="Times New Roman" w:hAnsi="Times New Roman" w:cs="Times New Roman"/>
          <w:sz w:val="18"/>
          <w:szCs w:val="18"/>
        </w:rPr>
        <w:t>) and (</w:t>
      </w:r>
      <w:r w:rsidRPr="00580093">
        <w:rPr>
          <w:rFonts w:ascii="Times New Roman" w:hAnsi="Times New Roman" w:cs="Times New Roman"/>
          <w:b/>
          <w:bCs/>
          <w:sz w:val="18"/>
          <w:szCs w:val="18"/>
        </w:rPr>
        <w:t>e</w:t>
      </w:r>
      <w:r w:rsidRPr="0097642C">
        <w:rPr>
          <w:rFonts w:ascii="Times New Roman" w:hAnsi="Times New Roman" w:cs="Times New Roman"/>
          <w:sz w:val="18"/>
          <w:szCs w:val="18"/>
        </w:rPr>
        <w:t>) show the average distance between subjects by scientific domain and university of differing research intensity, respectively. The overall trend toward a greater level of interdisciplinarity in doctoral theses has experienced some fluctuations since the beginning of the 21st century. Specifically, both the proportion of IDR and the average distance between subjects decreased from 2000 to 2010, but began to rise again after 2010. Upon consulting the PQDT database, a possible explanation for this observation is that the subject of “interdisciplinary” was added to the subject categories of PQDT following the release of CIP2000. As a result, interdisciplinary theses that were published after 2000 (i.e., theses assigned more than one subject based on our definition), and those that show high average distances between subjects, might have been categorized under the subject of “interdisciplinary”, rather than the five scientific domains we investigate. Because of the addition of the new subject category of “interdisciplinary” in PQDT, the proportion of IDR and the average distance between subjects may have been underestimated after 2000, leading to a downward curve between 2000 and 2010. As interdisciplinary doctoral theses continue to develop, the two variables we use to measure interdisciplinarity have increased again since 2010. Since no evidence suggests that this addition affects male and female students differently regarding their selection of subject categories for their work, we believe that it will not introduce any bias into the gender disparities observed in interdisciplinary doctoral theses.</w:t>
      </w:r>
    </w:p>
    <w:p w14:paraId="0233A7B2"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p>
    <w:p w14:paraId="12B51230" w14:textId="77777777" w:rsidR="003A78CA" w:rsidRPr="0097642C" w:rsidRDefault="003A78CA" w:rsidP="003A78CA">
      <w:pPr>
        <w:rPr>
          <w:rFonts w:ascii="Times New Roman" w:hAnsi="Times New Roman" w:cs="Times New Roman"/>
          <w:sz w:val="18"/>
          <w:szCs w:val="18"/>
        </w:rPr>
      </w:pPr>
    </w:p>
    <w:p w14:paraId="47876998" w14:textId="77777777" w:rsidR="003A78CA" w:rsidRPr="0097642C" w:rsidRDefault="003A78CA" w:rsidP="003A78CA">
      <w:pPr>
        <w:rPr>
          <w:rFonts w:ascii="Times New Roman" w:hAnsi="Times New Roman" w:cs="Times New Roman"/>
          <w:sz w:val="18"/>
          <w:szCs w:val="18"/>
        </w:rPr>
      </w:pPr>
    </w:p>
    <w:p w14:paraId="30EAD8DE" w14:textId="77777777" w:rsidR="003A78CA" w:rsidRPr="0097642C" w:rsidRDefault="003A78CA" w:rsidP="003A78CA">
      <w:pPr>
        <w:widowControl/>
        <w:jc w:val="left"/>
        <w:rPr>
          <w:rFonts w:ascii="Times New Roman" w:hAnsi="Times New Roman" w:cs="Times New Roman"/>
          <w:szCs w:val="24"/>
        </w:rPr>
      </w:pPr>
    </w:p>
    <w:p w14:paraId="3C8E7EA9" w14:textId="77777777" w:rsidR="003A78CA" w:rsidRPr="0097642C" w:rsidRDefault="003A78CA" w:rsidP="003A78CA">
      <w:pPr>
        <w:widowControl/>
        <w:jc w:val="left"/>
        <w:rPr>
          <w:rFonts w:ascii="Times New Roman" w:hAnsi="Times New Roman" w:cs="Times New Roman"/>
          <w:szCs w:val="24"/>
        </w:rPr>
      </w:pPr>
      <w:r w:rsidRPr="0097642C">
        <w:rPr>
          <w:rFonts w:ascii="Times New Roman" w:hAnsi="Times New Roman" w:cs="Times New Roman"/>
          <w:noProof/>
          <w:szCs w:val="24"/>
        </w:rPr>
        <w:lastRenderedPageBreak/>
        <w:drawing>
          <wp:inline distT="0" distB="0" distL="0" distR="0" wp14:anchorId="54F4B97C" wp14:editId="4B7CA948">
            <wp:extent cx="4902215" cy="3857625"/>
            <wp:effectExtent l="0" t="0" r="0" b="0"/>
            <wp:docPr id="96915115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8959" cy="3862932"/>
                    </a:xfrm>
                    <a:prstGeom prst="rect">
                      <a:avLst/>
                    </a:prstGeom>
                    <a:noFill/>
                  </pic:spPr>
                </pic:pic>
              </a:graphicData>
            </a:graphic>
          </wp:inline>
        </w:drawing>
      </w:r>
    </w:p>
    <w:p w14:paraId="419DF435" w14:textId="77777777" w:rsidR="003A78CA" w:rsidRPr="0097642C" w:rsidRDefault="003A78CA" w:rsidP="003A78CA">
      <w:pPr>
        <w:widowControl/>
        <w:jc w:val="left"/>
        <w:rPr>
          <w:rFonts w:ascii="Times New Roman" w:hAnsi="Times New Roman" w:cs="Times New Roman"/>
          <w:szCs w:val="24"/>
        </w:rPr>
      </w:pPr>
    </w:p>
    <w:p w14:paraId="63AE74C9" w14:textId="55C104FD" w:rsidR="003A78CA" w:rsidRPr="00951DD3" w:rsidRDefault="003A78CA" w:rsidP="00256BB8">
      <w:pPr>
        <w:pStyle w:val="EndNoteBibliography"/>
        <w:ind w:left="720" w:hanging="720"/>
        <w:rPr>
          <w:rFonts w:ascii="Times New Roman" w:eastAsiaTheme="minorEastAsia" w:hAnsi="Times New Roman" w:cs="Times New Roman"/>
          <w:b/>
          <w:bCs/>
          <w:noProof w:val="0"/>
          <w:sz w:val="18"/>
          <w:szCs w:val="18"/>
        </w:rPr>
      </w:pPr>
      <w:r w:rsidRPr="00951DD3">
        <w:rPr>
          <w:rFonts w:ascii="Times New Roman" w:eastAsiaTheme="minorEastAsia" w:hAnsi="Times New Roman" w:cs="Times New Roman"/>
          <w:b/>
          <w:bCs/>
          <w:noProof w:val="0"/>
          <w:sz w:val="18"/>
          <w:szCs w:val="18"/>
        </w:rPr>
        <w:t xml:space="preserve">Fig S3. The simple comparison of the average distance between subjects of doctoral theses by female and </w:t>
      </w:r>
    </w:p>
    <w:p w14:paraId="0988EC8D" w14:textId="64E7025E" w:rsidR="00951DD3" w:rsidRPr="00951DD3" w:rsidRDefault="003A78CA" w:rsidP="00256BB8">
      <w:pPr>
        <w:pStyle w:val="EndNoteBibliography"/>
        <w:ind w:left="720" w:hanging="720"/>
        <w:rPr>
          <w:rFonts w:ascii="Times New Roman" w:eastAsiaTheme="minorEastAsia" w:hAnsi="Times New Roman" w:cs="Times New Roman"/>
          <w:noProof w:val="0"/>
          <w:sz w:val="18"/>
          <w:szCs w:val="18"/>
        </w:rPr>
      </w:pPr>
      <w:r w:rsidRPr="00951DD3">
        <w:rPr>
          <w:rFonts w:ascii="Times New Roman" w:eastAsiaTheme="minorEastAsia" w:hAnsi="Times New Roman" w:cs="Times New Roman"/>
          <w:b/>
          <w:bCs/>
          <w:noProof w:val="0"/>
          <w:sz w:val="18"/>
          <w:szCs w:val="18"/>
        </w:rPr>
        <w:t xml:space="preserve">male students. </w:t>
      </w:r>
      <w:r w:rsidRPr="00951DD3">
        <w:rPr>
          <w:rFonts w:ascii="Times New Roman" w:eastAsiaTheme="minorEastAsia" w:hAnsi="Times New Roman" w:cs="Times New Roman"/>
          <w:noProof w:val="0"/>
          <w:sz w:val="18"/>
          <w:szCs w:val="18"/>
        </w:rPr>
        <w:t>The Welch’s t-tests are performed in (</w:t>
      </w:r>
      <w:r w:rsidRPr="00580093">
        <w:rPr>
          <w:rFonts w:ascii="Times New Roman" w:eastAsiaTheme="minorEastAsia" w:hAnsi="Times New Roman" w:cs="Times New Roman"/>
          <w:b/>
          <w:bCs/>
          <w:noProof w:val="0"/>
          <w:sz w:val="18"/>
          <w:szCs w:val="18"/>
        </w:rPr>
        <w:t>a</w:t>
      </w:r>
      <w:r w:rsidRPr="00951DD3">
        <w:rPr>
          <w:rFonts w:ascii="Times New Roman" w:eastAsiaTheme="minorEastAsia" w:hAnsi="Times New Roman" w:cs="Times New Roman"/>
          <w:noProof w:val="0"/>
          <w:sz w:val="18"/>
          <w:szCs w:val="18"/>
        </w:rPr>
        <w:t xml:space="preserve">). ***, **, and * represent significance at the 1%, 5%, and </w:t>
      </w:r>
    </w:p>
    <w:p w14:paraId="22EEADEE" w14:textId="640E678C" w:rsidR="00951DD3" w:rsidRDefault="003A78CA" w:rsidP="00256BB8">
      <w:pPr>
        <w:pStyle w:val="EndNoteBibliography"/>
        <w:ind w:left="720" w:hanging="720"/>
        <w:rPr>
          <w:rFonts w:ascii="Times New Roman" w:eastAsiaTheme="minorEastAsia" w:hAnsi="Times New Roman" w:cs="Times New Roman"/>
          <w:noProof w:val="0"/>
          <w:sz w:val="18"/>
          <w:szCs w:val="18"/>
        </w:rPr>
      </w:pPr>
      <w:r w:rsidRPr="00951DD3">
        <w:rPr>
          <w:rFonts w:ascii="Times New Roman" w:eastAsiaTheme="minorEastAsia" w:hAnsi="Times New Roman" w:cs="Times New Roman"/>
          <w:noProof w:val="0"/>
          <w:sz w:val="18"/>
          <w:szCs w:val="18"/>
        </w:rPr>
        <w:t>10 % level</w:t>
      </w:r>
      <w:r w:rsidR="00951DD3" w:rsidRPr="00951DD3">
        <w:rPr>
          <w:rFonts w:ascii="Times New Roman" w:eastAsiaTheme="minorEastAsia" w:hAnsi="Times New Roman" w:cs="Times New Roman"/>
          <w:noProof w:val="0"/>
          <w:sz w:val="18"/>
          <w:szCs w:val="18"/>
        </w:rPr>
        <w:t>, respectively</w:t>
      </w:r>
      <w:r w:rsidRPr="00951DD3">
        <w:rPr>
          <w:rFonts w:ascii="Times New Roman" w:eastAsiaTheme="minorEastAsia" w:hAnsi="Times New Roman" w:cs="Times New Roman"/>
          <w:noProof w:val="0"/>
          <w:sz w:val="18"/>
          <w:szCs w:val="18"/>
        </w:rPr>
        <w:t>. (</w:t>
      </w:r>
      <w:r w:rsidRPr="00580093">
        <w:rPr>
          <w:rFonts w:ascii="Times New Roman" w:eastAsiaTheme="minorEastAsia" w:hAnsi="Times New Roman" w:cs="Times New Roman"/>
          <w:b/>
          <w:bCs/>
          <w:noProof w:val="0"/>
          <w:sz w:val="18"/>
          <w:szCs w:val="18"/>
        </w:rPr>
        <w:t>a</w:t>
      </w:r>
      <w:r w:rsidRPr="00951DD3">
        <w:rPr>
          <w:rFonts w:ascii="Times New Roman" w:eastAsiaTheme="minorEastAsia" w:hAnsi="Times New Roman" w:cs="Times New Roman"/>
          <w:noProof w:val="0"/>
          <w:sz w:val="18"/>
          <w:szCs w:val="18"/>
        </w:rPr>
        <w:t>) indicates the average distance between subjects for male and female students.</w:t>
      </w:r>
      <w:r w:rsidR="00951DD3" w:rsidRPr="00951DD3">
        <w:rPr>
          <w:rFonts w:ascii="Times New Roman" w:eastAsiaTheme="minorEastAsia" w:hAnsi="Times New Roman" w:cs="Times New Roman" w:hint="eastAsia"/>
          <w:noProof w:val="0"/>
          <w:sz w:val="18"/>
          <w:szCs w:val="18"/>
        </w:rPr>
        <w:t xml:space="preserve"> </w:t>
      </w:r>
      <w:r w:rsidRPr="00951DD3">
        <w:rPr>
          <w:rFonts w:ascii="Times New Roman" w:eastAsiaTheme="minorEastAsia" w:hAnsi="Times New Roman" w:cs="Times New Roman"/>
          <w:noProof w:val="0"/>
          <w:sz w:val="18"/>
          <w:szCs w:val="18"/>
        </w:rPr>
        <w:t>(</w:t>
      </w:r>
      <w:r w:rsidRPr="00580093">
        <w:rPr>
          <w:rFonts w:ascii="Times New Roman" w:eastAsiaTheme="minorEastAsia" w:hAnsi="Times New Roman" w:cs="Times New Roman"/>
          <w:b/>
          <w:bCs/>
          <w:noProof w:val="0"/>
          <w:sz w:val="18"/>
          <w:szCs w:val="18"/>
        </w:rPr>
        <w:t>b</w:t>
      </w:r>
      <w:r w:rsidRPr="00951DD3">
        <w:rPr>
          <w:rFonts w:ascii="Times New Roman" w:eastAsiaTheme="minorEastAsia" w:hAnsi="Times New Roman" w:cs="Times New Roman"/>
          <w:noProof w:val="0"/>
          <w:sz w:val="18"/>
          <w:szCs w:val="18"/>
        </w:rPr>
        <w:t xml:space="preserve">) </w:t>
      </w:r>
    </w:p>
    <w:p w14:paraId="6F78416C" w14:textId="0C0F55CC" w:rsidR="008B69E9" w:rsidRDefault="003A78CA">
      <w:pPr>
        <w:pStyle w:val="EndNoteBibliography"/>
        <w:rPr>
          <w:rFonts w:ascii="Times New Roman" w:eastAsiaTheme="minorEastAsia" w:hAnsi="Times New Roman" w:cs="Times New Roman"/>
          <w:noProof w:val="0"/>
          <w:sz w:val="18"/>
          <w:szCs w:val="18"/>
        </w:rPr>
      </w:pPr>
      <w:r w:rsidRPr="00951DD3">
        <w:rPr>
          <w:rFonts w:ascii="Times New Roman" w:eastAsiaTheme="minorEastAsia" w:hAnsi="Times New Roman" w:cs="Times New Roman"/>
          <w:noProof w:val="0"/>
          <w:sz w:val="18"/>
          <w:szCs w:val="18"/>
        </w:rPr>
        <w:t xml:space="preserve">shows the average distance between subjects for male and female students by </w:t>
      </w:r>
      <w:r w:rsidR="008B69E9">
        <w:rPr>
          <w:rFonts w:ascii="Times New Roman" w:eastAsiaTheme="minorEastAsia" w:hAnsi="Times New Roman" w:cs="Times New Roman"/>
          <w:noProof w:val="0"/>
          <w:sz w:val="18"/>
          <w:szCs w:val="18"/>
        </w:rPr>
        <w:t>year. (</w:t>
      </w:r>
      <w:r w:rsidR="008B69E9" w:rsidRPr="00580093">
        <w:rPr>
          <w:rFonts w:ascii="Times New Roman" w:eastAsiaTheme="minorEastAsia" w:hAnsi="Times New Roman" w:cs="Times New Roman"/>
          <w:b/>
          <w:bCs/>
          <w:noProof w:val="0"/>
          <w:sz w:val="18"/>
          <w:szCs w:val="18"/>
        </w:rPr>
        <w:t>c</w:t>
      </w:r>
      <w:r w:rsidR="008B69E9">
        <w:rPr>
          <w:rFonts w:ascii="Times New Roman" w:eastAsiaTheme="minorEastAsia" w:hAnsi="Times New Roman" w:cs="Times New Roman"/>
          <w:noProof w:val="0"/>
          <w:sz w:val="18"/>
          <w:szCs w:val="18"/>
        </w:rPr>
        <w:t>)</w:t>
      </w:r>
      <w:r w:rsidR="008B69E9" w:rsidRPr="008B69E9">
        <w:rPr>
          <w:rFonts w:ascii="Times New Roman" w:eastAsiaTheme="minorEastAsia" w:hAnsi="Times New Roman" w:cs="Times New Roman"/>
          <w:noProof w:val="0"/>
          <w:sz w:val="18"/>
          <w:szCs w:val="18"/>
        </w:rPr>
        <w:t xml:space="preserve"> </w:t>
      </w:r>
      <w:r w:rsidR="008B69E9" w:rsidRPr="00951DD3">
        <w:rPr>
          <w:rFonts w:ascii="Times New Roman" w:eastAsiaTheme="minorEastAsia" w:hAnsi="Times New Roman" w:cs="Times New Roman"/>
          <w:noProof w:val="0"/>
          <w:sz w:val="18"/>
          <w:szCs w:val="18"/>
        </w:rPr>
        <w:t xml:space="preserve">shows the average distance </w:t>
      </w:r>
    </w:p>
    <w:p w14:paraId="572F9956" w14:textId="541BBE66" w:rsidR="003A78CA" w:rsidRPr="00951DD3" w:rsidRDefault="008B69E9" w:rsidP="00762615">
      <w:pPr>
        <w:pStyle w:val="EndNoteBibliography"/>
        <w:rPr>
          <w:rFonts w:ascii="Times New Roman" w:eastAsiaTheme="minorEastAsia" w:hAnsi="Times New Roman" w:cs="Times New Roman"/>
          <w:noProof w:val="0"/>
          <w:sz w:val="18"/>
          <w:szCs w:val="18"/>
        </w:rPr>
      </w:pPr>
      <w:r w:rsidRPr="00951DD3">
        <w:rPr>
          <w:rFonts w:ascii="Times New Roman" w:eastAsiaTheme="minorEastAsia" w:hAnsi="Times New Roman" w:cs="Times New Roman"/>
          <w:noProof w:val="0"/>
          <w:sz w:val="18"/>
          <w:szCs w:val="18"/>
        </w:rPr>
        <w:t xml:space="preserve">between subjects for male and female students by </w:t>
      </w:r>
      <w:r>
        <w:rPr>
          <w:rFonts w:ascii="Times New Roman" w:eastAsiaTheme="minorEastAsia" w:hAnsi="Times New Roman" w:cs="Times New Roman"/>
          <w:noProof w:val="0"/>
          <w:sz w:val="18"/>
          <w:szCs w:val="18"/>
        </w:rPr>
        <w:t xml:space="preserve">scientific domain. </w:t>
      </w:r>
      <w:r w:rsidR="003A78CA" w:rsidRPr="00951DD3">
        <w:rPr>
          <w:rFonts w:ascii="Times New Roman" w:eastAsiaTheme="minorEastAsia" w:hAnsi="Times New Roman" w:cs="Times New Roman"/>
          <w:noProof w:val="0"/>
          <w:sz w:val="18"/>
          <w:szCs w:val="18"/>
        </w:rPr>
        <w:t>(</w:t>
      </w:r>
      <w:r w:rsidRPr="00580093">
        <w:rPr>
          <w:rFonts w:ascii="Times New Roman" w:eastAsiaTheme="minorEastAsia" w:hAnsi="Times New Roman" w:cs="Times New Roman"/>
          <w:b/>
          <w:bCs/>
          <w:noProof w:val="0"/>
          <w:sz w:val="18"/>
          <w:szCs w:val="18"/>
        </w:rPr>
        <w:t>d</w:t>
      </w:r>
      <w:r w:rsidR="003A78CA" w:rsidRPr="00951DD3">
        <w:rPr>
          <w:rFonts w:ascii="Times New Roman" w:eastAsiaTheme="minorEastAsia" w:hAnsi="Times New Roman" w:cs="Times New Roman"/>
          <w:noProof w:val="0"/>
          <w:sz w:val="18"/>
          <w:szCs w:val="18"/>
        </w:rPr>
        <w:t>) displays the average distance between subjects for male and female students by university of varying research intensity.</w:t>
      </w:r>
    </w:p>
    <w:p w14:paraId="581A4B1D" w14:textId="77777777" w:rsidR="003A78CA" w:rsidRPr="008B69E9" w:rsidRDefault="003A78CA" w:rsidP="003A78CA">
      <w:pPr>
        <w:pStyle w:val="EndNoteBibliography"/>
        <w:ind w:left="720" w:hanging="720"/>
        <w:rPr>
          <w:rFonts w:ascii="Times New Roman" w:hAnsi="Times New Roman" w:cs="Times New Roman"/>
          <w:b/>
          <w:bCs/>
          <w:sz w:val="18"/>
          <w:szCs w:val="18"/>
        </w:rPr>
      </w:pPr>
    </w:p>
    <w:p w14:paraId="03C06D55" w14:textId="77777777" w:rsidR="003A78CA" w:rsidRPr="0097642C" w:rsidRDefault="003A78CA" w:rsidP="003A78CA">
      <w:pPr>
        <w:pStyle w:val="EndNoteBibliography"/>
        <w:ind w:left="720" w:hanging="720"/>
        <w:rPr>
          <w:rFonts w:ascii="Times New Roman" w:hAnsi="Times New Roman" w:cs="Times New Roman"/>
          <w:sz w:val="18"/>
          <w:szCs w:val="18"/>
        </w:rPr>
      </w:pPr>
    </w:p>
    <w:p w14:paraId="082F0889"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p>
    <w:p w14:paraId="0F671B28" w14:textId="77777777" w:rsidR="003A78CA" w:rsidRPr="0097642C" w:rsidRDefault="003A78CA" w:rsidP="003A78CA">
      <w:pPr>
        <w:pStyle w:val="EndNoteBibliography"/>
        <w:ind w:left="720" w:hanging="720"/>
        <w:jc w:val="left"/>
        <w:rPr>
          <w:rFonts w:ascii="Times New Roman" w:hAnsi="Times New Roman" w:cs="Times New Roman"/>
          <w:b/>
          <w:bCs/>
          <w:sz w:val="18"/>
          <w:szCs w:val="18"/>
        </w:rPr>
      </w:pPr>
    </w:p>
    <w:p w14:paraId="01898788" w14:textId="4EDA4C23" w:rsidR="003A78CA" w:rsidRPr="0097642C" w:rsidRDefault="005C5B48" w:rsidP="003A78CA">
      <w:pPr>
        <w:pStyle w:val="EndNoteBibliography"/>
        <w:ind w:left="720" w:hanging="720"/>
        <w:jc w:val="left"/>
      </w:pPr>
      <w:r>
        <w:lastRenderedPageBreak/>
        <w:drawing>
          <wp:inline distT="0" distB="0" distL="0" distR="0" wp14:anchorId="27A7BC46" wp14:editId="2A323750">
            <wp:extent cx="5400000" cy="4623742"/>
            <wp:effectExtent l="0" t="0" r="0" b="5715"/>
            <wp:docPr id="160102229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22295"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400000" cy="4623742"/>
                    </a:xfrm>
                    <a:prstGeom prst="rect">
                      <a:avLst/>
                    </a:prstGeom>
                  </pic:spPr>
                </pic:pic>
              </a:graphicData>
            </a:graphic>
          </wp:inline>
        </w:drawing>
      </w:r>
    </w:p>
    <w:p w14:paraId="14211026" w14:textId="2A74B517" w:rsidR="003A78CA" w:rsidRPr="0097642C" w:rsidRDefault="003A78CA" w:rsidP="005C5B48"/>
    <w:p w14:paraId="53754DEF" w14:textId="77777777" w:rsidR="003A78CA" w:rsidRPr="0097642C" w:rsidRDefault="003A78CA" w:rsidP="003A78CA">
      <w:pPr>
        <w:pStyle w:val="EndNoteBibliography"/>
        <w:rPr>
          <w:rFonts w:ascii="Times New Roman" w:hAnsi="Times New Roman" w:cs="Times New Roman"/>
          <w:sz w:val="18"/>
          <w:szCs w:val="18"/>
        </w:rPr>
      </w:pPr>
      <w:r w:rsidRPr="0097642C">
        <w:rPr>
          <w:rFonts w:ascii="Times New Roman" w:hAnsi="Times New Roman" w:cs="Times New Roman"/>
          <w:b/>
          <w:bCs/>
          <w:sz w:val="18"/>
          <w:szCs w:val="18"/>
        </w:rPr>
        <w:t xml:space="preserve">Fig S4. Residual analyses of regression models. </w:t>
      </w:r>
      <w:r w:rsidRPr="0097642C">
        <w:rPr>
          <w:rFonts w:ascii="Times New Roman" w:hAnsi="Times New Roman" w:cs="Times New Roman"/>
          <w:sz w:val="18"/>
          <w:szCs w:val="18"/>
        </w:rPr>
        <w:t xml:space="preserve">We provide residual plots for regression models that are in columns </w:t>
      </w:r>
    </w:p>
    <w:p w14:paraId="563B9DC8" w14:textId="708FBCF8" w:rsidR="003A78CA" w:rsidRPr="0097642C" w:rsidRDefault="003A78CA" w:rsidP="003A78CA">
      <w:pPr>
        <w:pStyle w:val="EndNoteBibliography"/>
        <w:rPr>
          <w:rFonts w:ascii="Times New Roman" w:hAnsi="Times New Roman" w:cs="Times New Roman"/>
          <w:sz w:val="18"/>
          <w:szCs w:val="18"/>
        </w:rPr>
      </w:pPr>
      <w:r w:rsidRPr="0097642C">
        <w:rPr>
          <w:rFonts w:ascii="Times New Roman" w:hAnsi="Times New Roman" w:cs="Times New Roman"/>
          <w:sz w:val="18"/>
          <w:szCs w:val="18"/>
        </w:rPr>
        <w:t xml:space="preserve">1, 3 and 5 in </w:t>
      </w:r>
      <w:r w:rsidRPr="00580093">
        <w:rPr>
          <w:rFonts w:ascii="Times New Roman" w:hAnsi="Times New Roman" w:cs="Times New Roman"/>
          <w:color w:val="4472C4" w:themeColor="accent1"/>
          <w:sz w:val="18"/>
          <w:szCs w:val="18"/>
        </w:rPr>
        <w:t xml:space="preserve">Table </w:t>
      </w:r>
      <w:r w:rsidR="00DF5253">
        <w:rPr>
          <w:rFonts w:ascii="Times New Roman" w:hAnsi="Times New Roman" w:cs="Times New Roman"/>
          <w:color w:val="4472C4" w:themeColor="accent1"/>
          <w:sz w:val="18"/>
          <w:szCs w:val="18"/>
        </w:rPr>
        <w:t>3</w:t>
      </w:r>
      <w:r w:rsidRPr="0097642C">
        <w:rPr>
          <w:rFonts w:ascii="Times New Roman" w:hAnsi="Times New Roman" w:cs="Times New Roman"/>
          <w:sz w:val="18"/>
          <w:szCs w:val="18"/>
        </w:rPr>
        <w:t xml:space="preserve">. The x-axis represents the predicted values, while the y-axis represents the residuals. The residual plots demonstrate a symmetric and random distribution of residuals, with a tendency to cluster around the </w:t>
      </w:r>
    </w:p>
    <w:p w14:paraId="4820DC9E" w14:textId="77777777" w:rsidR="003A78CA" w:rsidRPr="0097642C" w:rsidRDefault="003A78CA" w:rsidP="003A78CA">
      <w:pPr>
        <w:pStyle w:val="EndNoteBibliography"/>
        <w:rPr>
          <w:rFonts w:ascii="Times New Roman" w:hAnsi="Times New Roman" w:cs="Times New Roman"/>
          <w:sz w:val="18"/>
          <w:szCs w:val="18"/>
        </w:rPr>
      </w:pPr>
      <w:r w:rsidRPr="0097642C">
        <w:rPr>
          <w:rFonts w:ascii="Times New Roman" w:hAnsi="Times New Roman" w:cs="Times New Roman"/>
          <w:sz w:val="18"/>
          <w:szCs w:val="18"/>
        </w:rPr>
        <w:t xml:space="preserve">central region of the plot. No discernible pattern is observed in the residual plots, indicating the absence of any relationship between the residuals and the fitted values. Based on these findings, it can be concluded that the linear </w:t>
      </w:r>
    </w:p>
    <w:p w14:paraId="2FBC86DF" w14:textId="77777777" w:rsidR="003A78CA" w:rsidRPr="0097642C" w:rsidRDefault="003A78CA" w:rsidP="003A78CA">
      <w:pPr>
        <w:pStyle w:val="EndNoteBibliography"/>
      </w:pPr>
      <w:r w:rsidRPr="0097642C">
        <w:rPr>
          <w:rFonts w:ascii="Times New Roman" w:hAnsi="Times New Roman" w:cs="Times New Roman"/>
          <w:sz w:val="18"/>
          <w:szCs w:val="18"/>
        </w:rPr>
        <w:t>regression models employed in this study are suitable and appropriate.</w:t>
      </w:r>
    </w:p>
    <w:p w14:paraId="6E8EDAF2" w14:textId="77777777" w:rsidR="003A78CA" w:rsidRPr="0097642C" w:rsidRDefault="003A78CA" w:rsidP="003A78CA"/>
    <w:p w14:paraId="7972701E" w14:textId="77777777" w:rsidR="003A78CA" w:rsidRPr="0097642C" w:rsidRDefault="003A78CA" w:rsidP="003A78CA"/>
    <w:p w14:paraId="364438FE" w14:textId="77777777" w:rsidR="003A78CA" w:rsidRPr="0097642C" w:rsidRDefault="003A78CA" w:rsidP="003A78CA"/>
    <w:p w14:paraId="724B391E" w14:textId="77777777" w:rsidR="003A78CA" w:rsidRPr="0097642C" w:rsidRDefault="003A78CA" w:rsidP="003A78CA"/>
    <w:p w14:paraId="163BD15E" w14:textId="77777777" w:rsidR="00BD0278" w:rsidRPr="003A78CA" w:rsidRDefault="00BD0278"/>
    <w:sectPr w:rsidR="00BD0278" w:rsidRPr="003A78CA" w:rsidSect="007E7F51">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2FA60" w14:textId="77777777" w:rsidR="00426963" w:rsidRDefault="00426963">
      <w:r>
        <w:separator/>
      </w:r>
    </w:p>
  </w:endnote>
  <w:endnote w:type="continuationSeparator" w:id="0">
    <w:p w14:paraId="2AA33501" w14:textId="77777777" w:rsidR="00426963" w:rsidRDefault="00426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991428"/>
      <w:docPartObj>
        <w:docPartGallery w:val="Page Numbers (Bottom of Page)"/>
        <w:docPartUnique/>
      </w:docPartObj>
    </w:sdtPr>
    <w:sdtContent>
      <w:p w14:paraId="0C9DDD30" w14:textId="3A383462" w:rsidR="00F26EFE" w:rsidRDefault="00F26EFE">
        <w:pPr>
          <w:pStyle w:val="a3"/>
          <w:jc w:val="center"/>
        </w:pPr>
        <w:r>
          <w:fldChar w:fldCharType="begin"/>
        </w:r>
        <w:r>
          <w:instrText>PAGE   \* MERGEFORMAT</w:instrText>
        </w:r>
        <w:r>
          <w:fldChar w:fldCharType="separate"/>
        </w:r>
        <w:r>
          <w:rPr>
            <w:lang w:val="zh-CN"/>
          </w:rPr>
          <w:t>2</w:t>
        </w:r>
        <w:r>
          <w:fldChar w:fldCharType="end"/>
        </w:r>
      </w:p>
    </w:sdtContent>
  </w:sdt>
  <w:p w14:paraId="6EA730D6" w14:textId="77777777" w:rsidR="00F77B0D" w:rsidRDefault="00F77B0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D8BBF" w14:textId="77777777" w:rsidR="00426963" w:rsidRDefault="00426963">
      <w:r>
        <w:separator/>
      </w:r>
    </w:p>
  </w:footnote>
  <w:footnote w:type="continuationSeparator" w:id="0">
    <w:p w14:paraId="2F040CC7" w14:textId="77777777" w:rsidR="00426963" w:rsidRDefault="00426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M0NgJCSwtDAwsTIyUdpeDU4uLM/DyQAsNaAIQJzGUsAAAA"/>
  </w:docVars>
  <w:rsids>
    <w:rsidRoot w:val="003A78CA"/>
    <w:rsid w:val="000440C7"/>
    <w:rsid w:val="00045E03"/>
    <w:rsid w:val="00053A91"/>
    <w:rsid w:val="00071BF1"/>
    <w:rsid w:val="00126738"/>
    <w:rsid w:val="001A672C"/>
    <w:rsid w:val="001B5639"/>
    <w:rsid w:val="00256BB8"/>
    <w:rsid w:val="0026705A"/>
    <w:rsid w:val="00341E07"/>
    <w:rsid w:val="003A78CA"/>
    <w:rsid w:val="00425F98"/>
    <w:rsid w:val="00426963"/>
    <w:rsid w:val="004453D1"/>
    <w:rsid w:val="004A4857"/>
    <w:rsid w:val="005556E4"/>
    <w:rsid w:val="00573F2B"/>
    <w:rsid w:val="00580093"/>
    <w:rsid w:val="005C5B48"/>
    <w:rsid w:val="00646D30"/>
    <w:rsid w:val="006C301B"/>
    <w:rsid w:val="006D71B7"/>
    <w:rsid w:val="00762615"/>
    <w:rsid w:val="00784B7C"/>
    <w:rsid w:val="007C5576"/>
    <w:rsid w:val="008651B5"/>
    <w:rsid w:val="0089501A"/>
    <w:rsid w:val="008B69E9"/>
    <w:rsid w:val="008F7431"/>
    <w:rsid w:val="00904983"/>
    <w:rsid w:val="00935B3E"/>
    <w:rsid w:val="009449A2"/>
    <w:rsid w:val="00951DD3"/>
    <w:rsid w:val="00971178"/>
    <w:rsid w:val="009D6714"/>
    <w:rsid w:val="009D773A"/>
    <w:rsid w:val="00A22FDB"/>
    <w:rsid w:val="00AF6A96"/>
    <w:rsid w:val="00B564A9"/>
    <w:rsid w:val="00B56C47"/>
    <w:rsid w:val="00BB38E3"/>
    <w:rsid w:val="00BD0278"/>
    <w:rsid w:val="00BD6703"/>
    <w:rsid w:val="00C220EF"/>
    <w:rsid w:val="00C46FE9"/>
    <w:rsid w:val="00D608A9"/>
    <w:rsid w:val="00DE6DD3"/>
    <w:rsid w:val="00DF5253"/>
    <w:rsid w:val="00DF5C32"/>
    <w:rsid w:val="00DF6FD6"/>
    <w:rsid w:val="00F029CC"/>
    <w:rsid w:val="00F26EFE"/>
    <w:rsid w:val="00F77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522CF"/>
  <w15:chartTrackingRefBased/>
  <w15:docId w15:val="{9C79FE5F-5282-4320-B8F1-5BE01050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8CA"/>
    <w:pPr>
      <w:widowControl w:val="0"/>
      <w:jc w:val="both"/>
    </w:pPr>
    <w:rPr>
      <w:rFonts w:asciiTheme="minorHAnsi" w:hAnsiTheme="minorHAnsi"/>
    </w:rPr>
  </w:style>
  <w:style w:type="paragraph" w:styleId="1">
    <w:name w:val="heading 1"/>
    <w:basedOn w:val="a"/>
    <w:next w:val="a"/>
    <w:link w:val="10"/>
    <w:uiPriority w:val="9"/>
    <w:qFormat/>
    <w:rsid w:val="003A78C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A78CA"/>
    <w:rPr>
      <w:rFonts w:asciiTheme="minorHAnsi" w:hAnsiTheme="minorHAnsi"/>
      <w:b/>
      <w:bCs/>
      <w:kern w:val="44"/>
      <w:sz w:val="44"/>
      <w:szCs w:val="44"/>
    </w:rPr>
  </w:style>
  <w:style w:type="paragraph" w:styleId="a3">
    <w:name w:val="footer"/>
    <w:basedOn w:val="a"/>
    <w:link w:val="a4"/>
    <w:uiPriority w:val="99"/>
    <w:unhideWhenUsed/>
    <w:rsid w:val="003A78CA"/>
    <w:pPr>
      <w:tabs>
        <w:tab w:val="center" w:pos="4153"/>
        <w:tab w:val="right" w:pos="8306"/>
      </w:tabs>
      <w:snapToGrid w:val="0"/>
      <w:jc w:val="left"/>
    </w:pPr>
    <w:rPr>
      <w:sz w:val="18"/>
      <w:szCs w:val="18"/>
    </w:rPr>
  </w:style>
  <w:style w:type="character" w:customStyle="1" w:styleId="a4">
    <w:name w:val="页脚 字符"/>
    <w:basedOn w:val="a0"/>
    <w:link w:val="a3"/>
    <w:uiPriority w:val="99"/>
    <w:rsid w:val="003A78CA"/>
    <w:rPr>
      <w:rFonts w:asciiTheme="minorHAnsi" w:hAnsiTheme="minorHAnsi"/>
      <w:sz w:val="18"/>
      <w:szCs w:val="18"/>
    </w:rPr>
  </w:style>
  <w:style w:type="paragraph" w:customStyle="1" w:styleId="EndNoteBibliography">
    <w:name w:val="EndNote Bibliography"/>
    <w:basedOn w:val="a"/>
    <w:link w:val="EndNoteBibliography0"/>
    <w:rsid w:val="003A78CA"/>
    <w:rPr>
      <w:rFonts w:ascii="等线" w:eastAsia="等线" w:hAnsi="等线"/>
      <w:noProof/>
      <w:sz w:val="20"/>
    </w:rPr>
  </w:style>
  <w:style w:type="character" w:customStyle="1" w:styleId="EndNoteBibliography0">
    <w:name w:val="EndNote Bibliography 字符"/>
    <w:basedOn w:val="a0"/>
    <w:link w:val="EndNoteBibliography"/>
    <w:rsid w:val="003A78CA"/>
    <w:rPr>
      <w:rFonts w:ascii="等线" w:eastAsia="等线" w:hAnsi="等线"/>
      <w:noProof/>
      <w:sz w:val="20"/>
    </w:rPr>
  </w:style>
  <w:style w:type="character" w:styleId="a5">
    <w:name w:val="Placeholder Text"/>
    <w:basedOn w:val="a0"/>
    <w:uiPriority w:val="99"/>
    <w:semiHidden/>
    <w:rsid w:val="00646D30"/>
    <w:rPr>
      <w:color w:val="666666"/>
    </w:rPr>
  </w:style>
  <w:style w:type="paragraph" w:styleId="a6">
    <w:name w:val="header"/>
    <w:basedOn w:val="a"/>
    <w:link w:val="a7"/>
    <w:uiPriority w:val="99"/>
    <w:unhideWhenUsed/>
    <w:rsid w:val="004A4857"/>
    <w:pPr>
      <w:tabs>
        <w:tab w:val="center" w:pos="4153"/>
        <w:tab w:val="right" w:pos="8306"/>
      </w:tabs>
      <w:snapToGrid w:val="0"/>
      <w:jc w:val="center"/>
    </w:pPr>
    <w:rPr>
      <w:sz w:val="18"/>
      <w:szCs w:val="18"/>
    </w:rPr>
  </w:style>
  <w:style w:type="character" w:customStyle="1" w:styleId="a7">
    <w:name w:val="页眉 字符"/>
    <w:basedOn w:val="a0"/>
    <w:link w:val="a6"/>
    <w:uiPriority w:val="99"/>
    <w:rsid w:val="004A4857"/>
    <w:rPr>
      <w:rFonts w:asciiTheme="minorHAnsi" w:hAnsiTheme="minorHAnsi"/>
      <w:sz w:val="18"/>
      <w:szCs w:val="18"/>
    </w:rPr>
  </w:style>
  <w:style w:type="paragraph" w:styleId="a8">
    <w:name w:val="Revision"/>
    <w:hidden/>
    <w:uiPriority w:val="99"/>
    <w:semiHidden/>
    <w:rsid w:val="0076261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sv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8</Pages>
  <Words>3666</Words>
  <Characters>5684</Characters>
  <Application>Microsoft Office Word</Application>
  <DocSecurity>0</DocSecurity>
  <Lines>177</Lines>
  <Paragraphs>100</Paragraphs>
  <ScaleCrop>false</ScaleCrop>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Meijun Liu</dc:creator>
  <cp:keywords/>
  <dc:description/>
  <cp:lastModifiedBy>Meijun Liu</cp:lastModifiedBy>
  <cp:revision>5</cp:revision>
  <dcterms:created xsi:type="dcterms:W3CDTF">2023-12-04T08:42:00Z</dcterms:created>
  <dcterms:modified xsi:type="dcterms:W3CDTF">2023-12-04T08:47:00Z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433299320ca1eb8666b7f954293691016097376b377e7c20ffd4edb44b21597a</vt:lpwstr>
  </property>
</Properties>
</file>