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1B2939" w:rsidRDefault="001B2939">
      <w:pPr>
        <w:pStyle w:val="Title"/>
        <w:spacing w:before="78"/>
        <w:ind w:left="2507" w:right="2866"/>
      </w:pPr>
    </w:p>
    <w:p w14:paraId="00000002" w14:textId="77777777" w:rsidR="001B2939" w:rsidRDefault="001B2939">
      <w:pPr>
        <w:pStyle w:val="Title"/>
        <w:spacing w:before="78"/>
        <w:ind w:left="2507" w:right="2866"/>
      </w:pPr>
    </w:p>
    <w:p w14:paraId="00000003" w14:textId="77777777" w:rsidR="001B2939" w:rsidRDefault="001B2939">
      <w:pPr>
        <w:pStyle w:val="Title"/>
        <w:spacing w:before="78"/>
        <w:ind w:left="2507" w:right="2866"/>
      </w:pPr>
    </w:p>
    <w:p w14:paraId="00000004" w14:textId="77777777" w:rsidR="001B2939" w:rsidRDefault="001B2939">
      <w:pPr>
        <w:pStyle w:val="Title"/>
        <w:spacing w:before="78"/>
        <w:ind w:left="2507" w:right="2866"/>
      </w:pPr>
    </w:p>
    <w:p w14:paraId="00000005" w14:textId="77777777" w:rsidR="001B2939" w:rsidRDefault="001B2939">
      <w:pPr>
        <w:pStyle w:val="Title"/>
        <w:spacing w:before="78"/>
        <w:ind w:left="2507" w:right="2866"/>
      </w:pPr>
    </w:p>
    <w:p w14:paraId="00000006" w14:textId="77777777" w:rsidR="001B2939" w:rsidRDefault="001B2939">
      <w:pPr>
        <w:pStyle w:val="Title"/>
        <w:spacing w:before="78"/>
        <w:ind w:left="2507" w:right="2866"/>
      </w:pPr>
    </w:p>
    <w:p w14:paraId="00000007" w14:textId="77777777" w:rsidR="001B2939" w:rsidRDefault="001B2939">
      <w:pPr>
        <w:pStyle w:val="Title"/>
        <w:spacing w:before="78"/>
        <w:ind w:left="2507" w:right="2866"/>
      </w:pPr>
    </w:p>
    <w:p w14:paraId="00000008" w14:textId="77777777" w:rsidR="001B2939" w:rsidRDefault="001B2939">
      <w:pPr>
        <w:pStyle w:val="Title"/>
        <w:spacing w:before="78"/>
        <w:ind w:left="0" w:right="2866"/>
        <w:jc w:val="left"/>
      </w:pPr>
    </w:p>
    <w:p w14:paraId="00000009" w14:textId="77777777" w:rsidR="001B2939" w:rsidRDefault="001B2939">
      <w:pPr>
        <w:pStyle w:val="Title"/>
        <w:spacing w:before="78"/>
        <w:ind w:left="0" w:right="2866"/>
        <w:jc w:val="left"/>
      </w:pPr>
    </w:p>
    <w:p w14:paraId="0000000A" w14:textId="77777777" w:rsidR="001B2939" w:rsidRDefault="001B2939">
      <w:pPr>
        <w:pStyle w:val="Title"/>
        <w:spacing w:before="78"/>
        <w:ind w:left="2507" w:right="2866"/>
      </w:pPr>
    </w:p>
    <w:p w14:paraId="0000000B" w14:textId="77777777" w:rsidR="001B2939" w:rsidRDefault="001B2939">
      <w:pPr>
        <w:pStyle w:val="Title"/>
        <w:spacing w:before="78"/>
        <w:ind w:left="2507" w:right="2866"/>
      </w:pPr>
    </w:p>
    <w:p w14:paraId="0000000C" w14:textId="77777777" w:rsidR="001B2939" w:rsidRDefault="001F2F50">
      <w:pPr>
        <w:pStyle w:val="Title"/>
        <w:keepNext/>
        <w:keepLines/>
        <w:widowControl/>
        <w:spacing w:before="0" w:after="60" w:line="276" w:lineRule="auto"/>
        <w:ind w:left="0" w:right="0"/>
        <w:rPr>
          <w:sz w:val="32"/>
          <w:szCs w:val="32"/>
        </w:rPr>
      </w:pPr>
      <w:bookmarkStart w:id="0" w:name="_heading=h.2k523hpeayku" w:colFirst="0" w:colLast="0"/>
      <w:bookmarkEnd w:id="0"/>
      <w:r>
        <w:rPr>
          <w:sz w:val="32"/>
          <w:szCs w:val="32"/>
        </w:rPr>
        <w:t>Evaluations of training programs to improve capacity in K*: A systematic scoping review of methods applied and outcomes assessed</w:t>
      </w:r>
    </w:p>
    <w:p w14:paraId="0000000D" w14:textId="77777777" w:rsidR="001B2939" w:rsidRDefault="001B2939">
      <w:pPr>
        <w:rPr>
          <w:sz w:val="24"/>
          <w:szCs w:val="24"/>
        </w:rPr>
      </w:pPr>
    </w:p>
    <w:p w14:paraId="0000000E" w14:textId="77777777" w:rsidR="001B2939" w:rsidRDefault="001F2F50">
      <w:pPr>
        <w:pStyle w:val="Title"/>
        <w:spacing w:before="78"/>
        <w:ind w:left="2507" w:right="2866"/>
      </w:pPr>
      <w:r>
        <w:t>Supplemental Information C:</w:t>
      </w:r>
    </w:p>
    <w:p w14:paraId="0000000F" w14:textId="77777777" w:rsidR="001B2939" w:rsidRDefault="001F2F50">
      <w:pPr>
        <w:pStyle w:val="Title"/>
        <w:ind w:firstLine="777"/>
      </w:pPr>
      <w:bookmarkStart w:id="1" w:name="_heading=h.6c2hnxygkfha" w:colFirst="0" w:colLast="0"/>
      <w:bookmarkEnd w:id="1"/>
      <w:r>
        <w:t>List of resources included in the scoping review (n=47)</w:t>
      </w:r>
    </w:p>
    <w:p w14:paraId="00000010" w14:textId="77777777" w:rsidR="001B2939" w:rsidRDefault="001B2939">
      <w:pPr>
        <w:rPr>
          <w:sz w:val="24"/>
          <w:szCs w:val="24"/>
        </w:rPr>
      </w:pPr>
    </w:p>
    <w:p w14:paraId="00000011" w14:textId="77777777" w:rsidR="001B2939" w:rsidRDefault="001F2F50">
      <w:pPr>
        <w:widowControl/>
        <w:spacing w:line="276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>Samantha Shewchuk, James Wallace, and Mia Seibold</w:t>
      </w:r>
    </w:p>
    <w:p w14:paraId="00000012" w14:textId="77777777" w:rsidR="001B2939" w:rsidRDefault="001B2939">
      <w:pPr>
        <w:ind w:right="2680"/>
        <w:jc w:val="right"/>
        <w:rPr>
          <w:b/>
          <w:sz w:val="27"/>
          <w:szCs w:val="27"/>
        </w:rPr>
      </w:pPr>
    </w:p>
    <w:p w14:paraId="00000013" w14:textId="77777777" w:rsidR="001B2939" w:rsidRDefault="001B2939">
      <w:pPr>
        <w:pStyle w:val="Title"/>
        <w:spacing w:before="78"/>
        <w:ind w:left="2507" w:right="2866"/>
      </w:pPr>
    </w:p>
    <w:p w14:paraId="00000014" w14:textId="77777777" w:rsidR="001B2939" w:rsidRDefault="001B2939">
      <w:pPr>
        <w:pStyle w:val="Title"/>
        <w:spacing w:before="78"/>
        <w:ind w:left="2507" w:right="2866"/>
      </w:pPr>
    </w:p>
    <w:p w14:paraId="00000015" w14:textId="77777777" w:rsidR="001B2939" w:rsidRDefault="001B2939">
      <w:pPr>
        <w:pStyle w:val="Title"/>
        <w:spacing w:before="78"/>
        <w:ind w:left="2507" w:right="2866"/>
      </w:pPr>
    </w:p>
    <w:p w14:paraId="00000016" w14:textId="77777777" w:rsidR="001B2939" w:rsidRDefault="001B2939">
      <w:pPr>
        <w:pStyle w:val="Title"/>
        <w:spacing w:before="78"/>
        <w:ind w:left="2507" w:right="2866"/>
      </w:pPr>
    </w:p>
    <w:p w14:paraId="00000017" w14:textId="77777777" w:rsidR="001B2939" w:rsidRDefault="001B2939">
      <w:pPr>
        <w:pStyle w:val="Title"/>
        <w:spacing w:before="78"/>
        <w:ind w:left="2507" w:right="2866"/>
      </w:pPr>
    </w:p>
    <w:p w14:paraId="00000018" w14:textId="77777777" w:rsidR="001B2939" w:rsidRDefault="001B2939">
      <w:pPr>
        <w:pStyle w:val="Title"/>
        <w:spacing w:before="78"/>
        <w:ind w:left="2507" w:right="2866"/>
      </w:pPr>
    </w:p>
    <w:p w14:paraId="00000019" w14:textId="77777777" w:rsidR="001B2939" w:rsidRDefault="001B2939">
      <w:pPr>
        <w:pStyle w:val="Title"/>
        <w:spacing w:before="78"/>
        <w:ind w:left="2507" w:right="2866"/>
      </w:pPr>
    </w:p>
    <w:p w14:paraId="0000001A" w14:textId="77777777" w:rsidR="001B2939" w:rsidRDefault="001B2939">
      <w:pPr>
        <w:pStyle w:val="Title"/>
        <w:spacing w:before="78"/>
        <w:ind w:left="2507" w:right="2866"/>
      </w:pPr>
    </w:p>
    <w:p w14:paraId="0000001B" w14:textId="77777777" w:rsidR="001B2939" w:rsidRDefault="001B2939">
      <w:pPr>
        <w:pStyle w:val="Title"/>
        <w:spacing w:before="78"/>
        <w:ind w:left="2507" w:right="2866"/>
      </w:pPr>
    </w:p>
    <w:p w14:paraId="0000001C" w14:textId="77777777" w:rsidR="001B2939" w:rsidRDefault="001B2939">
      <w:pPr>
        <w:pStyle w:val="Title"/>
        <w:spacing w:before="78"/>
        <w:ind w:left="2507" w:right="2866"/>
      </w:pPr>
    </w:p>
    <w:p w14:paraId="0000001D" w14:textId="77777777" w:rsidR="001B2939" w:rsidRDefault="001B2939">
      <w:pPr>
        <w:pStyle w:val="Title"/>
        <w:spacing w:before="78"/>
        <w:ind w:left="2507" w:right="2866"/>
      </w:pPr>
    </w:p>
    <w:p w14:paraId="0000001E" w14:textId="77777777" w:rsidR="001B2939" w:rsidRDefault="001B2939">
      <w:pPr>
        <w:pStyle w:val="Title"/>
        <w:spacing w:before="78"/>
        <w:ind w:left="0" w:right="2866"/>
        <w:jc w:val="left"/>
      </w:pPr>
    </w:p>
    <w:p w14:paraId="0000001F" w14:textId="77777777" w:rsidR="001B2939" w:rsidRDefault="001B2939"/>
    <w:p w14:paraId="00000020" w14:textId="77777777" w:rsidR="001B2939" w:rsidRDefault="001B2939"/>
    <w:p w14:paraId="00000021" w14:textId="77777777" w:rsidR="001B2939" w:rsidRDefault="001B2939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b/>
          <w:color w:val="000000"/>
          <w:sz w:val="35"/>
          <w:szCs w:val="35"/>
        </w:rPr>
      </w:pPr>
    </w:p>
    <w:p w14:paraId="00000022" w14:textId="77777777" w:rsidR="001B2939" w:rsidRDefault="001F2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ind w:right="1191"/>
        <w:rPr>
          <w:color w:val="000000"/>
        </w:rPr>
      </w:pPr>
      <w:r>
        <w:rPr>
          <w:color w:val="000000"/>
        </w:rPr>
        <w:lastRenderedPageBreak/>
        <w:t>Al-</w:t>
      </w:r>
      <w:proofErr w:type="spellStart"/>
      <w:r>
        <w:rPr>
          <w:color w:val="000000"/>
        </w:rPr>
        <w:t>Ansary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Lubna</w:t>
      </w:r>
      <w:proofErr w:type="spellEnd"/>
      <w:r>
        <w:rPr>
          <w:color w:val="000000"/>
        </w:rPr>
        <w:t>. (2011). Innovative teachin</w:t>
      </w:r>
      <w:bookmarkStart w:id="2" w:name="_GoBack"/>
      <w:bookmarkEnd w:id="2"/>
      <w:r>
        <w:rPr>
          <w:color w:val="000000"/>
        </w:rPr>
        <w:t xml:space="preserve">g methods for capacity building in knowledge translation. </w:t>
      </w:r>
      <w:r>
        <w:rPr>
          <w:i/>
          <w:color w:val="000000"/>
        </w:rPr>
        <w:t>BMC Medical Education, 11</w:t>
      </w:r>
      <w:r>
        <w:rPr>
          <w:color w:val="000000"/>
        </w:rPr>
        <w:t>(1), 1-10.</w:t>
      </w:r>
    </w:p>
    <w:p w14:paraId="00000023" w14:textId="77777777" w:rsidR="001B2939" w:rsidRDefault="001F2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before="178" w:line="235" w:lineRule="auto"/>
        <w:ind w:right="142"/>
        <w:rPr>
          <w:color w:val="000000"/>
        </w:rPr>
      </w:pPr>
      <w:proofErr w:type="spellStart"/>
      <w:r>
        <w:rPr>
          <w:color w:val="000000"/>
        </w:rPr>
        <w:t>Astle</w:t>
      </w:r>
      <w:proofErr w:type="spellEnd"/>
      <w:r>
        <w:rPr>
          <w:color w:val="000000"/>
        </w:rPr>
        <w:t>, B., Reimer</w:t>
      </w:r>
      <w:r>
        <w:rPr>
          <w:rFonts w:ascii="Cambria Math" w:eastAsia="Cambria Math" w:hAnsi="Cambria Math" w:cs="Cambria Math"/>
          <w:color w:val="000000"/>
        </w:rPr>
        <w:t>‐</w:t>
      </w:r>
      <w:r>
        <w:rPr>
          <w:color w:val="000000"/>
        </w:rPr>
        <w:t xml:space="preserve">Kirkham, S., Theron, M. J., &amp; Lee, J. W. (2020). An innovative online knowledge translation curriculum in graduate education. </w:t>
      </w:r>
      <w:r>
        <w:rPr>
          <w:i/>
          <w:color w:val="000000"/>
        </w:rPr>
        <w:t>Worldviews on Evidence</w:t>
      </w:r>
      <w:r>
        <w:rPr>
          <w:rFonts w:ascii="Cambria Math" w:eastAsia="Cambria Math" w:hAnsi="Cambria Math" w:cs="Cambria Math"/>
          <w:i/>
          <w:color w:val="000000"/>
          <w:sz w:val="23"/>
          <w:szCs w:val="23"/>
        </w:rPr>
        <w:t>‐</w:t>
      </w:r>
      <w:r>
        <w:rPr>
          <w:i/>
          <w:color w:val="000000"/>
        </w:rPr>
        <w:t>Based Nursing, 17</w:t>
      </w:r>
      <w:r>
        <w:rPr>
          <w:color w:val="000000"/>
        </w:rPr>
        <w:t xml:space="preserve">(3), 229-238. </w:t>
      </w:r>
      <w:r>
        <w:rPr>
          <w:color w:val="0563C1"/>
          <w:u w:val="single"/>
        </w:rPr>
        <w:t>https://https://doi.org/10.1111/wvn.12440</w:t>
      </w:r>
    </w:p>
    <w:p w14:paraId="00000024" w14:textId="77777777" w:rsidR="001B2939" w:rsidRDefault="001F2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before="172"/>
        <w:ind w:right="143"/>
        <w:rPr>
          <w:color w:val="000000"/>
        </w:rPr>
      </w:pPr>
      <w:r>
        <w:rPr>
          <w:color w:val="000000"/>
        </w:rPr>
        <w:t xml:space="preserve">Baumann, A. A., Carothers, B. J., Landsverk, J., </w:t>
      </w:r>
      <w:proofErr w:type="spellStart"/>
      <w:r>
        <w:rPr>
          <w:color w:val="000000"/>
        </w:rPr>
        <w:t>Kryzer</w:t>
      </w:r>
      <w:proofErr w:type="spellEnd"/>
      <w:r>
        <w:rPr>
          <w:color w:val="000000"/>
        </w:rPr>
        <w:t xml:space="preserve">, E., Aarons, G. A., Brownson, R. C., Glisson, C., Mittman, B., &amp; Proctor, E. K. (2020). Evaluation of the implementation research institute: Trainees’ publications and grant productivity. </w:t>
      </w:r>
      <w:r>
        <w:rPr>
          <w:i/>
          <w:color w:val="000000"/>
        </w:rPr>
        <w:t>Administrati</w:t>
      </w:r>
      <w:r>
        <w:rPr>
          <w:i/>
          <w:color w:val="000000"/>
        </w:rPr>
        <w:t>on and Policy in Mental Health and Mental Health Services Research, 47</w:t>
      </w:r>
      <w:r>
        <w:rPr>
          <w:color w:val="000000"/>
        </w:rPr>
        <w:t>, 254-</w:t>
      </w:r>
    </w:p>
    <w:p w14:paraId="00000025" w14:textId="77777777" w:rsidR="001B2939" w:rsidRDefault="001F2F50">
      <w:pPr>
        <w:pBdr>
          <w:top w:val="nil"/>
          <w:left w:val="nil"/>
          <w:bottom w:val="nil"/>
          <w:right w:val="nil"/>
          <w:between w:val="nil"/>
        </w:pBdr>
        <w:spacing w:line="253" w:lineRule="auto"/>
        <w:ind w:left="460"/>
        <w:rPr>
          <w:color w:val="000000"/>
        </w:rPr>
      </w:pPr>
      <w:r>
        <w:rPr>
          <w:color w:val="000000"/>
        </w:rPr>
        <w:t xml:space="preserve">264. </w:t>
      </w:r>
      <w:r>
        <w:rPr>
          <w:color w:val="0563C1"/>
          <w:u w:val="single"/>
        </w:rPr>
        <w:t>https://https://doi.org/10.1007/s10488-019-00977-4</w:t>
      </w:r>
    </w:p>
    <w:p w14:paraId="00000026" w14:textId="77777777" w:rsidR="001B2939" w:rsidRDefault="001F2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before="173"/>
        <w:ind w:right="362"/>
        <w:rPr>
          <w:color w:val="000000"/>
        </w:rPr>
      </w:pPr>
      <w:proofErr w:type="spellStart"/>
      <w:r>
        <w:rPr>
          <w:color w:val="000000"/>
        </w:rPr>
        <w:t>Bhogal</w:t>
      </w:r>
      <w:proofErr w:type="spellEnd"/>
      <w:r>
        <w:rPr>
          <w:color w:val="000000"/>
        </w:rPr>
        <w:t xml:space="preserve">, S. K., Murray, M. A., McLeod, K. M., Bergen, A., Bath, B., Menon, A., Kho, M. E., &amp; Stacey, D. (2011). Using problem-based case studies to learn about knowledge translation interventions: An inside perspective. </w:t>
      </w:r>
      <w:r>
        <w:rPr>
          <w:i/>
          <w:color w:val="000000"/>
        </w:rPr>
        <w:t>Journal of Continuing Education in th</w:t>
      </w:r>
      <w:r>
        <w:rPr>
          <w:i/>
          <w:color w:val="000000"/>
        </w:rPr>
        <w:t>e Health Professions, 31</w:t>
      </w:r>
      <w:r>
        <w:rPr>
          <w:color w:val="000000"/>
        </w:rPr>
        <w:t xml:space="preserve">(4), 268-275. </w:t>
      </w:r>
      <w:r>
        <w:rPr>
          <w:color w:val="0563C1"/>
          <w:u w:val="single"/>
        </w:rPr>
        <w:t>https://10.1002/chp.20140</w:t>
      </w:r>
    </w:p>
    <w:p w14:paraId="00000027" w14:textId="77777777" w:rsidR="001B2939" w:rsidRDefault="001F2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before="173"/>
        <w:ind w:right="273"/>
        <w:rPr>
          <w:color w:val="000000"/>
        </w:rPr>
      </w:pPr>
      <w:r>
        <w:rPr>
          <w:color w:val="000000"/>
        </w:rPr>
        <w:t xml:space="preserve">Breen, A. V., </w:t>
      </w:r>
      <w:proofErr w:type="spellStart"/>
      <w:r>
        <w:rPr>
          <w:color w:val="000000"/>
        </w:rPr>
        <w:t>Twigger</w:t>
      </w:r>
      <w:proofErr w:type="spellEnd"/>
      <w:r>
        <w:rPr>
          <w:color w:val="000000"/>
        </w:rPr>
        <w:t xml:space="preserve">, K., </w:t>
      </w:r>
      <w:proofErr w:type="spellStart"/>
      <w:r>
        <w:rPr>
          <w:color w:val="000000"/>
        </w:rPr>
        <w:t>Duvieusart-Déry</w:t>
      </w:r>
      <w:proofErr w:type="spellEnd"/>
      <w:r>
        <w:rPr>
          <w:color w:val="000000"/>
        </w:rPr>
        <w:t xml:space="preserve">, C., </w:t>
      </w:r>
      <w:proofErr w:type="spellStart"/>
      <w:r>
        <w:rPr>
          <w:color w:val="000000"/>
        </w:rPr>
        <w:t>Boulé</w:t>
      </w:r>
      <w:proofErr w:type="spellEnd"/>
      <w:r>
        <w:rPr>
          <w:color w:val="000000"/>
        </w:rPr>
        <w:t xml:space="preserve">, J., Borgo, A., Fernandes, R., </w:t>
      </w:r>
      <w:proofErr w:type="spellStart"/>
      <w:r>
        <w:rPr>
          <w:color w:val="000000"/>
        </w:rPr>
        <w:t>Lychek</w:t>
      </w:r>
      <w:proofErr w:type="spellEnd"/>
      <w:r>
        <w:rPr>
          <w:color w:val="000000"/>
        </w:rPr>
        <w:t xml:space="preserve">, M., </w:t>
      </w:r>
      <w:proofErr w:type="spellStart"/>
      <w:r>
        <w:rPr>
          <w:color w:val="000000"/>
        </w:rPr>
        <w:t>Ranby</w:t>
      </w:r>
      <w:proofErr w:type="spellEnd"/>
      <w:r>
        <w:rPr>
          <w:color w:val="000000"/>
        </w:rPr>
        <w:t>, S., Scott, C., &amp; Whitehouse, E. (2018). "We learn by doing": Teaching and learning knowl</w:t>
      </w:r>
      <w:r>
        <w:rPr>
          <w:color w:val="000000"/>
        </w:rPr>
        <w:t xml:space="preserve">edge translation skills at the graduate level. </w:t>
      </w:r>
      <w:r>
        <w:rPr>
          <w:i/>
          <w:color w:val="000000"/>
        </w:rPr>
        <w:t>The Canadian Journal for the Scholarship of Teaching and Learning, 9</w:t>
      </w:r>
      <w:r>
        <w:rPr>
          <w:color w:val="000000"/>
        </w:rPr>
        <w:t>(1), 1-</w:t>
      </w:r>
    </w:p>
    <w:p w14:paraId="00000028" w14:textId="77777777" w:rsidR="001B2939" w:rsidRDefault="001F2F50">
      <w:pPr>
        <w:pBdr>
          <w:top w:val="nil"/>
          <w:left w:val="nil"/>
          <w:bottom w:val="nil"/>
          <w:right w:val="nil"/>
          <w:between w:val="nil"/>
        </w:pBdr>
        <w:ind w:left="460"/>
        <w:rPr>
          <w:color w:val="000000"/>
        </w:rPr>
      </w:pPr>
      <w:r>
        <w:rPr>
          <w:color w:val="000000"/>
        </w:rPr>
        <w:t xml:space="preserve">20. </w:t>
      </w:r>
      <w:r>
        <w:rPr>
          <w:color w:val="0563C1"/>
          <w:u w:val="single"/>
        </w:rPr>
        <w:t>https://https://doi.org/10.5206/cjsotl-rcacea.2018.1.7</w:t>
      </w:r>
    </w:p>
    <w:p w14:paraId="00000029" w14:textId="77777777" w:rsidR="001B2939" w:rsidRDefault="001F2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59"/>
        </w:tabs>
        <w:spacing w:before="173" w:line="252" w:lineRule="auto"/>
        <w:ind w:left="459" w:hanging="359"/>
        <w:rPr>
          <w:color w:val="000000"/>
        </w:rPr>
      </w:pPr>
      <w:r>
        <w:rPr>
          <w:color w:val="000000"/>
        </w:rPr>
        <w:t>Brownson, R. C., Jacob, R. R., Carothers, B. J., Chambers, D. A., Colditz, G. A.,</w:t>
      </w:r>
    </w:p>
    <w:p w14:paraId="0000002A" w14:textId="77777777" w:rsidR="001B2939" w:rsidRDefault="001F2F50">
      <w:pPr>
        <w:pBdr>
          <w:top w:val="nil"/>
          <w:left w:val="nil"/>
          <w:bottom w:val="nil"/>
          <w:right w:val="nil"/>
          <w:between w:val="nil"/>
        </w:pBdr>
        <w:ind w:left="460"/>
        <w:rPr>
          <w:color w:val="000000"/>
        </w:rPr>
      </w:pPr>
      <w:r>
        <w:rPr>
          <w:color w:val="000000"/>
        </w:rPr>
        <w:t xml:space="preserve">Emmons, K. M., </w:t>
      </w:r>
      <w:proofErr w:type="spellStart"/>
      <w:r>
        <w:rPr>
          <w:color w:val="000000"/>
        </w:rPr>
        <w:t>Haire-Joshu</w:t>
      </w:r>
      <w:proofErr w:type="spellEnd"/>
      <w:r>
        <w:rPr>
          <w:color w:val="000000"/>
        </w:rPr>
        <w:t xml:space="preserve">, D., Kerner, J. F., </w:t>
      </w:r>
      <w:proofErr w:type="spellStart"/>
      <w:r>
        <w:rPr>
          <w:color w:val="000000"/>
        </w:rPr>
        <w:t>Padek</w:t>
      </w:r>
      <w:proofErr w:type="spellEnd"/>
      <w:r>
        <w:rPr>
          <w:color w:val="000000"/>
        </w:rPr>
        <w:t xml:space="preserve">, M., </w:t>
      </w:r>
      <w:proofErr w:type="spellStart"/>
      <w:r>
        <w:rPr>
          <w:color w:val="000000"/>
        </w:rPr>
        <w:t>Pfund</w:t>
      </w:r>
      <w:proofErr w:type="spellEnd"/>
      <w:r>
        <w:rPr>
          <w:color w:val="000000"/>
        </w:rPr>
        <w:t>, C., &amp; Sales, A. (2021). Building the next generation of researchers: Mentored training in dissemination and i</w:t>
      </w:r>
      <w:r>
        <w:rPr>
          <w:color w:val="000000"/>
        </w:rPr>
        <w:t xml:space="preserve">mplementation science. </w:t>
      </w:r>
      <w:r>
        <w:rPr>
          <w:i/>
          <w:color w:val="000000"/>
        </w:rPr>
        <w:t>Academic Medicine, 96</w:t>
      </w:r>
      <w:r>
        <w:rPr>
          <w:color w:val="000000"/>
        </w:rPr>
        <w:t>(1), 86-</w:t>
      </w:r>
    </w:p>
    <w:p w14:paraId="0000002B" w14:textId="77777777" w:rsidR="001B2939" w:rsidRDefault="001F2F50">
      <w:pPr>
        <w:pBdr>
          <w:top w:val="nil"/>
          <w:left w:val="nil"/>
          <w:bottom w:val="nil"/>
          <w:right w:val="nil"/>
          <w:between w:val="nil"/>
        </w:pBdr>
        <w:spacing w:before="1"/>
        <w:ind w:left="460"/>
        <w:rPr>
          <w:color w:val="000000"/>
        </w:rPr>
      </w:pPr>
      <w:r>
        <w:rPr>
          <w:color w:val="000000"/>
        </w:rPr>
        <w:t xml:space="preserve">92. </w:t>
      </w:r>
      <w:r>
        <w:rPr>
          <w:color w:val="0563C1"/>
          <w:u w:val="single"/>
        </w:rPr>
        <w:t>https://https://doi.org/10.1097/acm.0000000000003750</w:t>
      </w:r>
    </w:p>
    <w:p w14:paraId="0000002C" w14:textId="77777777" w:rsidR="001B2939" w:rsidRDefault="001F2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before="173"/>
        <w:ind w:right="128"/>
        <w:rPr>
          <w:color w:val="000000"/>
        </w:rPr>
      </w:pPr>
      <w:r>
        <w:rPr>
          <w:color w:val="000000"/>
        </w:rPr>
        <w:t xml:space="preserve">Brownson, R. C., Proctor, E. K., Luke, D. A., Baumann, A. A., Staub, M., Brown, M. T., &amp; Johnson, M. (2017). Building capacity for dissemination and implementation research: One university’s experience. </w:t>
      </w:r>
      <w:r>
        <w:rPr>
          <w:i/>
          <w:color w:val="000000"/>
        </w:rPr>
        <w:t>Implementation Science, 12</w:t>
      </w:r>
      <w:r>
        <w:rPr>
          <w:color w:val="000000"/>
        </w:rPr>
        <w:t>, 1-</w:t>
      </w:r>
    </w:p>
    <w:p w14:paraId="0000002D" w14:textId="77777777" w:rsidR="001B2939" w:rsidRDefault="001F2F50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ind w:left="460"/>
        <w:rPr>
          <w:color w:val="000000"/>
        </w:rPr>
      </w:pPr>
      <w:r>
        <w:rPr>
          <w:color w:val="000000"/>
        </w:rPr>
        <w:t xml:space="preserve">12. </w:t>
      </w:r>
      <w:r>
        <w:rPr>
          <w:color w:val="0563C1"/>
          <w:u w:val="single"/>
        </w:rPr>
        <w:t>https://https://do</w:t>
      </w:r>
      <w:r>
        <w:rPr>
          <w:color w:val="0563C1"/>
          <w:u w:val="single"/>
        </w:rPr>
        <w:t>i.org/10.1186/s13012-017-0634-4</w:t>
      </w:r>
    </w:p>
    <w:p w14:paraId="0000002E" w14:textId="77777777" w:rsidR="001B2939" w:rsidRDefault="001F2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before="173"/>
        <w:ind w:right="813"/>
        <w:rPr>
          <w:color w:val="000000"/>
        </w:rPr>
      </w:pPr>
      <w:proofErr w:type="spellStart"/>
      <w:r>
        <w:rPr>
          <w:color w:val="000000"/>
        </w:rPr>
        <w:t>Carlfjord</w:t>
      </w:r>
      <w:proofErr w:type="spellEnd"/>
      <w:r>
        <w:rPr>
          <w:color w:val="000000"/>
        </w:rPr>
        <w:t>, S., Roback, K., &amp; Nilsen, P. (2017). Five years’ experience of an annual course on implementation science: An evaluation among course</w:t>
      </w:r>
    </w:p>
    <w:p w14:paraId="0000002F" w14:textId="77777777" w:rsidR="001B2939" w:rsidRDefault="001F2F50">
      <w:pPr>
        <w:ind w:left="460"/>
      </w:pPr>
      <w:r>
        <w:t xml:space="preserve">participants. </w:t>
      </w:r>
      <w:r>
        <w:rPr>
          <w:i/>
        </w:rPr>
        <w:t>Implementation Science, 12</w:t>
      </w:r>
      <w:r>
        <w:t xml:space="preserve">, 1-8. </w:t>
      </w:r>
      <w:r>
        <w:rPr>
          <w:color w:val="0563C1"/>
          <w:u w:val="single"/>
        </w:rPr>
        <w:t>https://https://doi.org/10.1186/s13012-</w:t>
      </w:r>
    </w:p>
    <w:p w14:paraId="00000030" w14:textId="77777777" w:rsidR="001B2939" w:rsidRDefault="001F2F50">
      <w:pPr>
        <w:pBdr>
          <w:top w:val="nil"/>
          <w:left w:val="nil"/>
          <w:bottom w:val="nil"/>
          <w:right w:val="nil"/>
          <w:between w:val="nil"/>
        </w:pBdr>
        <w:ind w:left="460"/>
        <w:rPr>
          <w:color w:val="000000"/>
        </w:rPr>
      </w:pPr>
      <w:r>
        <w:rPr>
          <w:color w:val="0563C1"/>
          <w:u w:val="single"/>
        </w:rPr>
        <w:t>017-0618-4</w:t>
      </w:r>
    </w:p>
    <w:p w14:paraId="00000031" w14:textId="77777777" w:rsidR="001B2939" w:rsidRDefault="001F2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before="173"/>
        <w:ind w:right="166"/>
        <w:rPr>
          <w:color w:val="000000"/>
        </w:rPr>
      </w:pPr>
      <w:r>
        <w:rPr>
          <w:color w:val="000000"/>
        </w:rPr>
        <w:t xml:space="preserve">Clark, E. C., Dhaliwal, B., </w:t>
      </w:r>
      <w:proofErr w:type="spellStart"/>
      <w:r>
        <w:rPr>
          <w:color w:val="000000"/>
        </w:rPr>
        <w:t>Ciliska</w:t>
      </w:r>
      <w:proofErr w:type="spellEnd"/>
      <w:r>
        <w:rPr>
          <w:color w:val="000000"/>
        </w:rPr>
        <w:t>, D., Neil-</w:t>
      </w:r>
      <w:proofErr w:type="spellStart"/>
      <w:r>
        <w:rPr>
          <w:color w:val="000000"/>
        </w:rPr>
        <w:t>Sztramko</w:t>
      </w:r>
      <w:proofErr w:type="spellEnd"/>
      <w:r>
        <w:rPr>
          <w:color w:val="000000"/>
        </w:rPr>
        <w:t xml:space="preserve">, S. E., Steinberg, M., &amp; Dobbins, M. (2022). A pragmatic evaluation of a public health knowledge broker mentoring education program: A convergent mixed methods study. </w:t>
      </w:r>
      <w:r>
        <w:rPr>
          <w:i/>
          <w:color w:val="000000"/>
        </w:rPr>
        <w:t>Implementation Science Communicati</w:t>
      </w:r>
      <w:r>
        <w:rPr>
          <w:i/>
          <w:color w:val="000000"/>
        </w:rPr>
        <w:t>ons, 3</w:t>
      </w:r>
      <w:r>
        <w:rPr>
          <w:color w:val="000000"/>
        </w:rPr>
        <w:t xml:space="preserve">(1), 1-13. </w:t>
      </w:r>
      <w:r>
        <w:rPr>
          <w:color w:val="0563C1"/>
          <w:u w:val="single"/>
        </w:rPr>
        <w:t>https://https://doi.org/10.1186/s43058-022-00267-5</w:t>
      </w:r>
    </w:p>
    <w:p w14:paraId="00000032" w14:textId="77777777" w:rsidR="001B2939" w:rsidRDefault="001F2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before="173"/>
        <w:ind w:right="447"/>
        <w:rPr>
          <w:color w:val="000000"/>
        </w:rPr>
        <w:sectPr w:rsidR="001B2939">
          <w:pgSz w:w="12240" w:h="15840"/>
          <w:pgMar w:top="1760" w:right="1340" w:bottom="280" w:left="1700" w:header="360" w:footer="360" w:gutter="0"/>
          <w:pgNumType w:start="1"/>
          <w:cols w:space="720"/>
        </w:sectPr>
      </w:pPr>
      <w:r>
        <w:rPr>
          <w:color w:val="000000"/>
        </w:rPr>
        <w:t>Cunningham-</w:t>
      </w:r>
      <w:proofErr w:type="spellStart"/>
      <w:r>
        <w:rPr>
          <w:color w:val="000000"/>
        </w:rPr>
        <w:t>Erves</w:t>
      </w:r>
      <w:proofErr w:type="spellEnd"/>
      <w:r>
        <w:rPr>
          <w:color w:val="000000"/>
        </w:rPr>
        <w:t xml:space="preserve">, J., Stewart, E., Duke, J., </w:t>
      </w:r>
      <w:proofErr w:type="spellStart"/>
      <w:r>
        <w:rPr>
          <w:color w:val="000000"/>
        </w:rPr>
        <w:t>Akohoue</w:t>
      </w:r>
      <w:proofErr w:type="spellEnd"/>
      <w:r>
        <w:rPr>
          <w:color w:val="000000"/>
        </w:rPr>
        <w:t>, S. A., Rowen, N., Lee, O., &amp; Miller, S. T. (2021). Training researchers in dissemination of study results to resea</w:t>
      </w:r>
      <w:r>
        <w:rPr>
          <w:color w:val="000000"/>
        </w:rPr>
        <w:t>rch</w:t>
      </w:r>
    </w:p>
    <w:p w14:paraId="00000033" w14:textId="77777777" w:rsidR="001B2939" w:rsidRDefault="001F2F50">
      <w:pPr>
        <w:spacing w:before="77"/>
        <w:ind w:left="460" w:right="650"/>
      </w:pPr>
      <w:r>
        <w:lastRenderedPageBreak/>
        <w:t xml:space="preserve">participants and communities. </w:t>
      </w:r>
      <w:r>
        <w:rPr>
          <w:i/>
        </w:rPr>
        <w:t>Translational Behavioral Medicine, 11</w:t>
      </w:r>
      <w:r>
        <w:t xml:space="preserve">(7), 1411- 1419. </w:t>
      </w:r>
      <w:r>
        <w:rPr>
          <w:color w:val="0563C1"/>
          <w:u w:val="single"/>
        </w:rPr>
        <w:t>https://10.1093/tbm/ibab023</w:t>
      </w:r>
    </w:p>
    <w:p w14:paraId="00000034" w14:textId="77777777" w:rsidR="001B2939" w:rsidRDefault="001F2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before="174"/>
        <w:ind w:right="351"/>
        <w:rPr>
          <w:i/>
          <w:color w:val="000000"/>
        </w:rPr>
      </w:pPr>
      <w:proofErr w:type="spellStart"/>
      <w:r>
        <w:rPr>
          <w:color w:val="000000"/>
        </w:rPr>
        <w:t>Dagenais</w:t>
      </w:r>
      <w:proofErr w:type="spellEnd"/>
      <w:r>
        <w:rPr>
          <w:color w:val="000000"/>
        </w:rPr>
        <w:t xml:space="preserve">, C., </w:t>
      </w:r>
      <w:proofErr w:type="spellStart"/>
      <w:r>
        <w:rPr>
          <w:color w:val="000000"/>
        </w:rPr>
        <w:t>Somé</w:t>
      </w:r>
      <w:proofErr w:type="spellEnd"/>
      <w:r>
        <w:rPr>
          <w:color w:val="000000"/>
        </w:rPr>
        <w:t>, T. D., Boileau-</w:t>
      </w:r>
      <w:proofErr w:type="spellStart"/>
      <w:r>
        <w:rPr>
          <w:color w:val="000000"/>
        </w:rPr>
        <w:t>Falardeau</w:t>
      </w:r>
      <w:proofErr w:type="spellEnd"/>
      <w:r>
        <w:rPr>
          <w:color w:val="000000"/>
        </w:rPr>
        <w:t xml:space="preserve">, M., </w:t>
      </w:r>
      <w:proofErr w:type="spellStart"/>
      <w:r>
        <w:rPr>
          <w:color w:val="000000"/>
        </w:rPr>
        <w:t>McSween</w:t>
      </w:r>
      <w:proofErr w:type="spellEnd"/>
      <w:r>
        <w:rPr>
          <w:color w:val="000000"/>
        </w:rPr>
        <w:t xml:space="preserve">-Cadieux, E., &amp; </w:t>
      </w:r>
      <w:proofErr w:type="spellStart"/>
      <w:r>
        <w:rPr>
          <w:color w:val="000000"/>
        </w:rPr>
        <w:t>Ridde</w:t>
      </w:r>
      <w:proofErr w:type="spellEnd"/>
      <w:r>
        <w:rPr>
          <w:color w:val="000000"/>
        </w:rPr>
        <w:t xml:space="preserve">, V. (2015). Collaborative development and implementation of a knowledge brokering program to promote research use in Burkina Faso, West Africa. </w:t>
      </w:r>
      <w:r>
        <w:rPr>
          <w:i/>
          <w:color w:val="000000"/>
        </w:rPr>
        <w:t>Global Health</w:t>
      </w:r>
    </w:p>
    <w:p w14:paraId="00000035" w14:textId="77777777" w:rsidR="001B2939" w:rsidRDefault="001F2F50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ind w:left="460"/>
        <w:rPr>
          <w:color w:val="000000"/>
        </w:rPr>
      </w:pPr>
      <w:r>
        <w:rPr>
          <w:i/>
          <w:color w:val="000000"/>
        </w:rPr>
        <w:t>Action, 8</w:t>
      </w:r>
      <w:r>
        <w:rPr>
          <w:color w:val="000000"/>
        </w:rPr>
        <w:t>(1), 1-11.</w:t>
      </w:r>
      <w:r>
        <w:rPr>
          <w:color w:val="000000"/>
        </w:rPr>
        <w:t xml:space="preserve"> </w:t>
      </w:r>
      <w:r>
        <w:rPr>
          <w:color w:val="0563C1"/>
          <w:u w:val="single"/>
        </w:rPr>
        <w:t>https://https://doi.org/10.3402/gha.v8.26004</w:t>
      </w:r>
    </w:p>
    <w:p w14:paraId="00000036" w14:textId="77777777" w:rsidR="001B2939" w:rsidRDefault="001F2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before="173"/>
        <w:ind w:right="155"/>
        <w:rPr>
          <w:color w:val="000000"/>
        </w:rPr>
      </w:pPr>
      <w:r>
        <w:rPr>
          <w:color w:val="000000"/>
        </w:rPr>
        <w:t xml:space="preserve">Froese, K. A., &amp; Montgomery, J. (2014). From research to practice: The process of training school psychologists as knowledge transfer professionals. </w:t>
      </w:r>
      <w:r>
        <w:rPr>
          <w:i/>
          <w:color w:val="000000"/>
        </w:rPr>
        <w:t>Procedia - Social and Behavioral Sciences, 141</w:t>
      </w:r>
      <w:r>
        <w:rPr>
          <w:color w:val="000000"/>
        </w:rPr>
        <w:t>, 375-</w:t>
      </w:r>
    </w:p>
    <w:p w14:paraId="00000037" w14:textId="77777777" w:rsidR="001B2939" w:rsidRDefault="001F2F50">
      <w:pPr>
        <w:pBdr>
          <w:top w:val="nil"/>
          <w:left w:val="nil"/>
          <w:bottom w:val="nil"/>
          <w:right w:val="nil"/>
          <w:between w:val="nil"/>
        </w:pBdr>
        <w:ind w:left="460"/>
        <w:rPr>
          <w:color w:val="000000"/>
        </w:rPr>
      </w:pPr>
      <w:r>
        <w:rPr>
          <w:color w:val="000000"/>
        </w:rPr>
        <w:t xml:space="preserve">381. </w:t>
      </w:r>
      <w:r>
        <w:rPr>
          <w:color w:val="0563C1"/>
          <w:u w:val="single"/>
        </w:rPr>
        <w:t>htt</w:t>
      </w:r>
      <w:r>
        <w:rPr>
          <w:color w:val="0563C1"/>
          <w:u w:val="single"/>
        </w:rPr>
        <w:t>ps://https://dx.doi.org/10.1016/j.sbspro.2014.05.066</w:t>
      </w:r>
    </w:p>
    <w:p w14:paraId="00000038" w14:textId="77777777" w:rsidR="001B2939" w:rsidRDefault="001F2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before="173"/>
        <w:ind w:right="420"/>
        <w:rPr>
          <w:color w:val="000000"/>
        </w:rPr>
      </w:pPr>
      <w:proofErr w:type="spellStart"/>
      <w:r>
        <w:rPr>
          <w:color w:val="000000"/>
        </w:rPr>
        <w:t>Gaid</w:t>
      </w:r>
      <w:proofErr w:type="spellEnd"/>
      <w:r>
        <w:rPr>
          <w:color w:val="000000"/>
        </w:rPr>
        <w:t xml:space="preserve">, D., Mate, K., Ahmed, S., Thomas, A., &amp; </w:t>
      </w:r>
      <w:proofErr w:type="spellStart"/>
      <w:r>
        <w:rPr>
          <w:color w:val="000000"/>
        </w:rPr>
        <w:t>Bussiere</w:t>
      </w:r>
      <w:proofErr w:type="spellEnd"/>
      <w:r>
        <w:rPr>
          <w:color w:val="000000"/>
        </w:rPr>
        <w:t xml:space="preserve">, A. (2022). Nationwide environmental scan of knowledge brokers training. </w:t>
      </w:r>
      <w:r>
        <w:rPr>
          <w:i/>
          <w:color w:val="000000"/>
        </w:rPr>
        <w:t>Journal of Continuing Education in the Health Professions, 42</w:t>
      </w:r>
      <w:r>
        <w:rPr>
          <w:color w:val="000000"/>
        </w:rPr>
        <w:t>(1), 3-</w:t>
      </w:r>
    </w:p>
    <w:p w14:paraId="00000039" w14:textId="77777777" w:rsidR="001B2939" w:rsidRDefault="001F2F50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ind w:left="460"/>
        <w:rPr>
          <w:color w:val="000000"/>
        </w:rPr>
      </w:pPr>
      <w:r>
        <w:rPr>
          <w:color w:val="000000"/>
        </w:rPr>
        <w:t xml:space="preserve">11. </w:t>
      </w:r>
      <w:r>
        <w:rPr>
          <w:color w:val="0563C1"/>
          <w:u w:val="single"/>
        </w:rPr>
        <w:t>https://https://doi.org/10.1097/ceh.0000000000000355</w:t>
      </w:r>
    </w:p>
    <w:p w14:paraId="0000003A" w14:textId="77777777" w:rsidR="001B2939" w:rsidRDefault="001F2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before="173"/>
        <w:ind w:right="483"/>
        <w:rPr>
          <w:color w:val="000000"/>
        </w:rPr>
      </w:pPr>
      <w:r>
        <w:rPr>
          <w:color w:val="000000"/>
        </w:rPr>
        <w:t xml:space="preserve">Gerrish, K. (2014). Capacity development for knowledge translation: Evaluation of an experiential approach through secondment opportunities. </w:t>
      </w:r>
      <w:r>
        <w:rPr>
          <w:i/>
          <w:color w:val="000000"/>
        </w:rPr>
        <w:t>Worldviews on Evidence- Based Nursing, 11</w:t>
      </w:r>
      <w:r>
        <w:rPr>
          <w:color w:val="000000"/>
        </w:rPr>
        <w:t xml:space="preserve">(3), 209-216. </w:t>
      </w:r>
      <w:r>
        <w:rPr>
          <w:color w:val="0563C1"/>
          <w:u w:val="single"/>
        </w:rPr>
        <w:t>https://https://doi.org/10.1111/wvn.12038</w:t>
      </w:r>
    </w:p>
    <w:p w14:paraId="0000003B" w14:textId="77777777" w:rsidR="001B2939" w:rsidRDefault="001F2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before="174"/>
        <w:ind w:right="227"/>
        <w:jc w:val="both"/>
        <w:rPr>
          <w:color w:val="000000"/>
        </w:rPr>
      </w:pPr>
      <w:r>
        <w:rPr>
          <w:color w:val="000000"/>
        </w:rPr>
        <w:t xml:space="preserve">Greenhalgh, T., &amp; Russell, J. (2006). Promoting the skills of knowledge translation in an online master of science course in primary health care. </w:t>
      </w:r>
      <w:r>
        <w:rPr>
          <w:i/>
          <w:color w:val="000000"/>
        </w:rPr>
        <w:t>Journal of Continuing Education in the Health Professions, 26</w:t>
      </w:r>
      <w:r>
        <w:rPr>
          <w:color w:val="000000"/>
        </w:rPr>
        <w:t xml:space="preserve">(2), 100-108. </w:t>
      </w:r>
      <w:r>
        <w:rPr>
          <w:color w:val="0563C1"/>
          <w:u w:val="single"/>
        </w:rPr>
        <w:t>https://https://doi.org/10.1002/chp.58</w:t>
      </w:r>
    </w:p>
    <w:p w14:paraId="0000003C" w14:textId="77777777" w:rsidR="001B2939" w:rsidRDefault="001F2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before="172"/>
        <w:ind w:right="656"/>
        <w:rPr>
          <w:color w:val="000000"/>
        </w:rPr>
      </w:pPr>
      <w:r>
        <w:rPr>
          <w:color w:val="000000"/>
        </w:rPr>
        <w:t xml:space="preserve">Hess, J. (2013). An Innovative Adult-Learning Curriculum Merging Evidence-Based Medicine, Knowledge Translation, and Research Design. </w:t>
      </w:r>
      <w:r>
        <w:rPr>
          <w:i/>
          <w:color w:val="000000"/>
        </w:rPr>
        <w:t>Annals of Emergency Medicine, 62</w:t>
      </w:r>
      <w:r>
        <w:rPr>
          <w:color w:val="000000"/>
        </w:rPr>
        <w:t>(4)</w:t>
      </w:r>
    </w:p>
    <w:p w14:paraId="0000003D" w14:textId="77777777" w:rsidR="001B2939" w:rsidRDefault="001F2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before="174"/>
        <w:ind w:right="116"/>
        <w:rPr>
          <w:color w:val="000000"/>
        </w:rPr>
      </w:pPr>
      <w:proofErr w:type="spellStart"/>
      <w:r>
        <w:rPr>
          <w:color w:val="000000"/>
        </w:rPr>
        <w:t>Hilbig</w:t>
      </w:r>
      <w:proofErr w:type="spellEnd"/>
      <w:r>
        <w:rPr>
          <w:color w:val="000000"/>
        </w:rPr>
        <w:t xml:space="preserve">, A., </w:t>
      </w:r>
      <w:proofErr w:type="spellStart"/>
      <w:r>
        <w:rPr>
          <w:color w:val="000000"/>
        </w:rPr>
        <w:t>Proske</w:t>
      </w:r>
      <w:proofErr w:type="spellEnd"/>
      <w:r>
        <w:rPr>
          <w:color w:val="000000"/>
        </w:rPr>
        <w:t xml:space="preserve">, A., </w:t>
      </w:r>
      <w:proofErr w:type="spellStart"/>
      <w:r>
        <w:rPr>
          <w:color w:val="000000"/>
        </w:rPr>
        <w:t>Damnik</w:t>
      </w:r>
      <w:proofErr w:type="spellEnd"/>
      <w:r>
        <w:rPr>
          <w:color w:val="000000"/>
        </w:rPr>
        <w:t>, G</w:t>
      </w:r>
      <w:r>
        <w:rPr>
          <w:color w:val="000000"/>
        </w:rPr>
        <w:t xml:space="preserve">., </w:t>
      </w:r>
      <w:proofErr w:type="spellStart"/>
      <w:r>
        <w:rPr>
          <w:color w:val="000000"/>
        </w:rPr>
        <w:t>Faselt</w:t>
      </w:r>
      <w:proofErr w:type="spellEnd"/>
      <w:r>
        <w:rPr>
          <w:color w:val="000000"/>
        </w:rPr>
        <w:t xml:space="preserve">, F., &amp; </w:t>
      </w:r>
      <w:proofErr w:type="spellStart"/>
      <w:r>
        <w:rPr>
          <w:color w:val="000000"/>
        </w:rPr>
        <w:t>Körndle</w:t>
      </w:r>
      <w:proofErr w:type="spellEnd"/>
      <w:r>
        <w:rPr>
          <w:color w:val="000000"/>
        </w:rPr>
        <w:t xml:space="preserve">, H. (2013). Designing Workplace Learning and Knowledge Exchange - A Postgraduate Training Program for Professionals in SME. Paper presented at the </w:t>
      </w:r>
      <w:r>
        <w:rPr>
          <w:i/>
          <w:color w:val="000000"/>
        </w:rPr>
        <w:t xml:space="preserve">5th International Conference on Computer Supported Education, </w:t>
      </w:r>
      <w:r>
        <w:rPr>
          <w:color w:val="000000"/>
        </w:rPr>
        <w:t xml:space="preserve">635-638. </w:t>
      </w:r>
      <w:r>
        <w:rPr>
          <w:color w:val="0563C1"/>
          <w:u w:val="single"/>
        </w:rPr>
        <w:t>https://10.52</w:t>
      </w:r>
      <w:r>
        <w:rPr>
          <w:color w:val="0563C1"/>
          <w:u w:val="single"/>
        </w:rPr>
        <w:t>20/0004345706350638</w:t>
      </w:r>
    </w:p>
    <w:p w14:paraId="0000003E" w14:textId="77777777" w:rsidR="001B2939" w:rsidRDefault="001F2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before="172"/>
        <w:ind w:right="324"/>
        <w:rPr>
          <w:color w:val="000000"/>
        </w:rPr>
      </w:pPr>
      <w:r>
        <w:rPr>
          <w:color w:val="000000"/>
        </w:rPr>
        <w:t xml:space="preserve">Jacob, R. R., </w:t>
      </w:r>
      <w:proofErr w:type="spellStart"/>
      <w:r>
        <w:rPr>
          <w:color w:val="000000"/>
        </w:rPr>
        <w:t>Gacad</w:t>
      </w:r>
      <w:proofErr w:type="spellEnd"/>
      <w:r>
        <w:rPr>
          <w:color w:val="000000"/>
        </w:rPr>
        <w:t xml:space="preserve">, A., </w:t>
      </w:r>
      <w:proofErr w:type="spellStart"/>
      <w:r>
        <w:rPr>
          <w:color w:val="000000"/>
        </w:rPr>
        <w:t>Padek</w:t>
      </w:r>
      <w:proofErr w:type="spellEnd"/>
      <w:r>
        <w:rPr>
          <w:color w:val="000000"/>
        </w:rPr>
        <w:t>, M., Colditz, G. A., Emmons, K. M., Kerner, J. F., Chambers, D. A., &amp; Brownson, R. C. (2020). Mentored training and its association with dissemination and implementation research output: A quasi-experimental</w:t>
      </w:r>
    </w:p>
    <w:p w14:paraId="0000003F" w14:textId="77777777" w:rsidR="001B2939" w:rsidRDefault="001F2F50">
      <w:pPr>
        <w:spacing w:before="1"/>
        <w:ind w:left="460"/>
      </w:pPr>
      <w:r>
        <w:t xml:space="preserve">evaluation. </w:t>
      </w:r>
      <w:r>
        <w:rPr>
          <w:i/>
        </w:rPr>
        <w:t>Imple</w:t>
      </w:r>
      <w:r>
        <w:rPr>
          <w:i/>
        </w:rPr>
        <w:t>mentation Science, 15</w:t>
      </w:r>
      <w:r>
        <w:t xml:space="preserve">(1), 1-8. </w:t>
      </w:r>
      <w:r>
        <w:rPr>
          <w:color w:val="0563C1"/>
          <w:u w:val="single"/>
        </w:rPr>
        <w:t>https://https://doi.org/10.1186/s13012-</w:t>
      </w:r>
    </w:p>
    <w:p w14:paraId="00000040" w14:textId="77777777" w:rsidR="001B2939" w:rsidRDefault="001F2F50">
      <w:pPr>
        <w:pBdr>
          <w:top w:val="nil"/>
          <w:left w:val="nil"/>
          <w:bottom w:val="nil"/>
          <w:right w:val="nil"/>
          <w:between w:val="nil"/>
        </w:pBdr>
        <w:ind w:left="460"/>
        <w:rPr>
          <w:color w:val="000000"/>
        </w:rPr>
      </w:pPr>
      <w:r>
        <w:rPr>
          <w:color w:val="0563C1"/>
          <w:u w:val="single"/>
        </w:rPr>
        <w:t>020-00994-0</w:t>
      </w:r>
    </w:p>
    <w:p w14:paraId="00000041" w14:textId="77777777" w:rsidR="001B2939" w:rsidRDefault="001F2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before="173"/>
        <w:ind w:right="139"/>
        <w:rPr>
          <w:color w:val="000000"/>
        </w:rPr>
      </w:pPr>
      <w:proofErr w:type="spellStart"/>
      <w:r>
        <w:rPr>
          <w:color w:val="000000"/>
        </w:rPr>
        <w:t>Jessani</w:t>
      </w:r>
      <w:proofErr w:type="spellEnd"/>
      <w:r>
        <w:rPr>
          <w:color w:val="000000"/>
        </w:rPr>
        <w:t xml:space="preserve">, N. S., Hendrick, L., Nicol, L., &amp; Young, T. (2019). University curricula in evidence-informed decision making and knowledge translation: Integrating best practice, </w:t>
      </w:r>
      <w:r>
        <w:rPr>
          <w:color w:val="000000"/>
        </w:rPr>
        <w:t xml:space="preserve">innovation, and experience for effective teaching and learning. </w:t>
      </w:r>
      <w:r>
        <w:rPr>
          <w:i/>
          <w:color w:val="000000"/>
        </w:rPr>
        <w:t>Frontiers in Public Health, 7</w:t>
      </w:r>
      <w:r>
        <w:rPr>
          <w:color w:val="000000"/>
        </w:rPr>
        <w:t xml:space="preserve">(313), 1-13. </w:t>
      </w:r>
      <w:r>
        <w:rPr>
          <w:color w:val="0563C1"/>
          <w:u w:val="single"/>
        </w:rPr>
        <w:t>https://https://doi.org/10.3389/fpubh.2019.00313</w:t>
      </w:r>
    </w:p>
    <w:p w14:paraId="00000042" w14:textId="77777777" w:rsidR="001B2939" w:rsidRDefault="001F2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before="172"/>
        <w:ind w:right="644"/>
        <w:rPr>
          <w:color w:val="000000"/>
        </w:rPr>
      </w:pPr>
      <w:r>
        <w:rPr>
          <w:color w:val="000000"/>
        </w:rPr>
        <w:t xml:space="preserve">Kho, M. E., </w:t>
      </w:r>
      <w:proofErr w:type="spellStart"/>
      <w:r>
        <w:rPr>
          <w:color w:val="000000"/>
        </w:rPr>
        <w:t>Estay</w:t>
      </w:r>
      <w:proofErr w:type="spellEnd"/>
      <w:r>
        <w:rPr>
          <w:color w:val="000000"/>
        </w:rPr>
        <w:t xml:space="preserve">, E. E., DeForge, R. T., </w:t>
      </w:r>
      <w:proofErr w:type="spellStart"/>
      <w:r>
        <w:rPr>
          <w:color w:val="000000"/>
        </w:rPr>
        <w:t>Mak</w:t>
      </w:r>
      <w:proofErr w:type="spellEnd"/>
      <w:r>
        <w:rPr>
          <w:color w:val="000000"/>
        </w:rPr>
        <w:t xml:space="preserve">, L., &amp; Bell, B. L. (2009). Riding the knowledge translation roundabout: Lessons learned from the Canadian Institutes of Health Research Summer Institute in knowledge translation. </w:t>
      </w:r>
      <w:r>
        <w:rPr>
          <w:i/>
          <w:color w:val="000000"/>
        </w:rPr>
        <w:t>Implementation Science, 4</w:t>
      </w:r>
      <w:r>
        <w:rPr>
          <w:color w:val="000000"/>
        </w:rPr>
        <w:t xml:space="preserve">(33), </w:t>
      </w:r>
      <w:r>
        <w:rPr>
          <w:color w:val="000000"/>
        </w:rPr>
        <w:t xml:space="preserve">1-7. </w:t>
      </w:r>
      <w:r>
        <w:rPr>
          <w:color w:val="0563C1"/>
          <w:u w:val="single"/>
        </w:rPr>
        <w:t>https://https://doi.org/10.1186/1748-5908-4-33</w:t>
      </w:r>
    </w:p>
    <w:p w14:paraId="00000043" w14:textId="77777777" w:rsidR="001B2939" w:rsidRDefault="001F2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before="173"/>
        <w:ind w:right="190"/>
        <w:rPr>
          <w:color w:val="000000"/>
        </w:rPr>
        <w:sectPr w:rsidR="001B2939">
          <w:pgSz w:w="12240" w:h="15840"/>
          <w:pgMar w:top="1360" w:right="1340" w:bottom="280" w:left="1700" w:header="360" w:footer="360" w:gutter="0"/>
          <w:cols w:space="720"/>
        </w:sectPr>
      </w:pPr>
      <w:r>
        <w:rPr>
          <w:color w:val="000000"/>
        </w:rPr>
        <w:t xml:space="preserve">Lo Hog Tian, J. M., Watson, J. R., </w:t>
      </w:r>
      <w:proofErr w:type="spellStart"/>
      <w:r>
        <w:rPr>
          <w:color w:val="000000"/>
        </w:rPr>
        <w:t>Deyman</w:t>
      </w:r>
      <w:proofErr w:type="spellEnd"/>
      <w:r>
        <w:rPr>
          <w:color w:val="000000"/>
        </w:rPr>
        <w:t xml:space="preserve">, M., Tran, B., Kerber, P., Nanami, K., Norris, D., Samson, K., </w:t>
      </w:r>
      <w:proofErr w:type="spellStart"/>
      <w:r>
        <w:rPr>
          <w:color w:val="000000"/>
        </w:rPr>
        <w:t>Cioppa</w:t>
      </w:r>
      <w:proofErr w:type="spellEnd"/>
      <w:r>
        <w:rPr>
          <w:color w:val="000000"/>
        </w:rPr>
        <w:t xml:space="preserve">, L., Murphy, M., </w:t>
      </w:r>
      <w:proofErr w:type="spellStart"/>
      <w:r>
        <w:rPr>
          <w:color w:val="000000"/>
        </w:rPr>
        <w:t>Mcgee</w:t>
      </w:r>
      <w:proofErr w:type="spellEnd"/>
      <w:r>
        <w:rPr>
          <w:color w:val="000000"/>
        </w:rPr>
        <w:t xml:space="preserve">, A., </w:t>
      </w:r>
      <w:proofErr w:type="spellStart"/>
      <w:r>
        <w:rPr>
          <w:color w:val="000000"/>
        </w:rPr>
        <w:t>Ajiboye</w:t>
      </w:r>
      <w:proofErr w:type="spellEnd"/>
      <w:r>
        <w:rPr>
          <w:color w:val="000000"/>
        </w:rPr>
        <w:t>, M., Chambers, L. A., Worthington, C., &amp; Ro</w:t>
      </w:r>
      <w:r>
        <w:rPr>
          <w:color w:val="000000"/>
        </w:rPr>
        <w:t>urke, S. B. (2022). Building capacity in quantitative research and</w:t>
      </w:r>
    </w:p>
    <w:p w14:paraId="00000044" w14:textId="77777777" w:rsidR="001B2939" w:rsidRDefault="001F2F50">
      <w:pPr>
        <w:spacing w:before="77"/>
        <w:ind w:left="460"/>
      </w:pPr>
      <w:r>
        <w:lastRenderedPageBreak/>
        <w:t xml:space="preserve">data storytelling to enhance knowledge translation: A training curriculum for peer researchers. </w:t>
      </w:r>
      <w:r>
        <w:rPr>
          <w:i/>
        </w:rPr>
        <w:t>Research Involvement and Engagement, 8</w:t>
      </w:r>
      <w:r>
        <w:t>(1), 1-</w:t>
      </w:r>
    </w:p>
    <w:p w14:paraId="00000045" w14:textId="77777777" w:rsidR="001B2939" w:rsidRDefault="001F2F50">
      <w:pPr>
        <w:pBdr>
          <w:top w:val="nil"/>
          <w:left w:val="nil"/>
          <w:bottom w:val="nil"/>
          <w:right w:val="nil"/>
          <w:between w:val="nil"/>
        </w:pBdr>
        <w:spacing w:before="1"/>
        <w:ind w:left="460"/>
        <w:rPr>
          <w:color w:val="000000"/>
        </w:rPr>
      </w:pPr>
      <w:r>
        <w:rPr>
          <w:color w:val="000000"/>
        </w:rPr>
        <w:t xml:space="preserve">10. </w:t>
      </w:r>
      <w:r>
        <w:rPr>
          <w:color w:val="0563C1"/>
          <w:u w:val="single"/>
        </w:rPr>
        <w:t>https://https://doi.org/10.21203/rs.3.rs-14</w:t>
      </w:r>
      <w:r>
        <w:rPr>
          <w:color w:val="0563C1"/>
          <w:u w:val="single"/>
        </w:rPr>
        <w:t>20986/v1</w:t>
      </w:r>
    </w:p>
    <w:p w14:paraId="00000046" w14:textId="77777777" w:rsidR="001B2939" w:rsidRDefault="001F2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before="173"/>
        <w:ind w:right="508"/>
        <w:rPr>
          <w:color w:val="000000"/>
        </w:rPr>
      </w:pPr>
      <w:r>
        <w:rPr>
          <w:color w:val="000000"/>
        </w:rPr>
        <w:t xml:space="preserve">Luke, D. A., Baumann, A. A., Carothers, B. J., Landsverk, J., &amp; Proctor, E. K. (2016). Forging a link between mentoring and collaboration: a new training model for implementation science. </w:t>
      </w:r>
      <w:r>
        <w:rPr>
          <w:i/>
          <w:color w:val="000000"/>
        </w:rPr>
        <w:t>Implementation Science, 11</w:t>
      </w:r>
      <w:r>
        <w:rPr>
          <w:color w:val="000000"/>
        </w:rPr>
        <w:t>(1), 1-</w:t>
      </w:r>
    </w:p>
    <w:p w14:paraId="00000047" w14:textId="77777777" w:rsidR="001B2939" w:rsidRDefault="001F2F50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ind w:left="460"/>
        <w:rPr>
          <w:color w:val="000000"/>
        </w:rPr>
      </w:pPr>
      <w:r>
        <w:rPr>
          <w:color w:val="000000"/>
        </w:rPr>
        <w:t xml:space="preserve">12. </w:t>
      </w:r>
      <w:r>
        <w:rPr>
          <w:color w:val="0563C1"/>
          <w:u w:val="single"/>
        </w:rPr>
        <w:t>https://https://doi.org/10.1186/s13012-016-0499-y</w:t>
      </w:r>
    </w:p>
    <w:p w14:paraId="00000048" w14:textId="77777777" w:rsidR="001B2939" w:rsidRDefault="001F2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before="173"/>
        <w:ind w:right="265"/>
        <w:rPr>
          <w:color w:val="000000"/>
        </w:rPr>
      </w:pPr>
      <w:r>
        <w:rPr>
          <w:color w:val="000000"/>
        </w:rPr>
        <w:t xml:space="preserve">Marriott, B. R., Rodriguez, A. L., </w:t>
      </w:r>
      <w:proofErr w:type="spellStart"/>
      <w:r>
        <w:rPr>
          <w:color w:val="000000"/>
        </w:rPr>
        <w:t>Landes</w:t>
      </w:r>
      <w:proofErr w:type="spellEnd"/>
      <w:r>
        <w:rPr>
          <w:color w:val="000000"/>
        </w:rPr>
        <w:t xml:space="preserve">, S. J., Lewis, C. C., &amp; </w:t>
      </w:r>
      <w:proofErr w:type="spellStart"/>
      <w:r>
        <w:rPr>
          <w:color w:val="000000"/>
        </w:rPr>
        <w:t>Comtois</w:t>
      </w:r>
      <w:proofErr w:type="spellEnd"/>
      <w:r>
        <w:rPr>
          <w:color w:val="000000"/>
        </w:rPr>
        <w:t xml:space="preserve">, K. A. (2015). A methodology for enhancing implementation science proposals: Comparison of face-to- face versus virtual workshops. </w:t>
      </w:r>
      <w:r>
        <w:rPr>
          <w:i/>
          <w:color w:val="000000"/>
        </w:rPr>
        <w:t>I</w:t>
      </w:r>
      <w:r>
        <w:rPr>
          <w:i/>
          <w:color w:val="000000"/>
        </w:rPr>
        <w:t>mplementation Science, 11</w:t>
      </w:r>
      <w:r>
        <w:rPr>
          <w:color w:val="000000"/>
        </w:rPr>
        <w:t>(1), 1-</w:t>
      </w:r>
    </w:p>
    <w:p w14:paraId="00000049" w14:textId="77777777" w:rsidR="001B2939" w:rsidRDefault="001F2F50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ind w:left="460"/>
        <w:rPr>
          <w:color w:val="000000"/>
        </w:rPr>
      </w:pPr>
      <w:r>
        <w:rPr>
          <w:color w:val="000000"/>
        </w:rPr>
        <w:t xml:space="preserve">11. </w:t>
      </w:r>
      <w:r>
        <w:rPr>
          <w:color w:val="0563C1"/>
          <w:u w:val="single"/>
        </w:rPr>
        <w:t>https://https://doi.org/10.1186/s13012-016-0429-z</w:t>
      </w:r>
    </w:p>
    <w:p w14:paraId="0000004A" w14:textId="77777777" w:rsidR="001B2939" w:rsidRDefault="001F2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before="173"/>
        <w:ind w:right="667"/>
        <w:rPr>
          <w:color w:val="000000"/>
        </w:rPr>
      </w:pPr>
      <w:proofErr w:type="spellStart"/>
      <w:r>
        <w:rPr>
          <w:color w:val="000000"/>
        </w:rPr>
        <w:t>Mbuagbaw</w:t>
      </w:r>
      <w:proofErr w:type="spellEnd"/>
      <w:r>
        <w:rPr>
          <w:color w:val="000000"/>
        </w:rPr>
        <w:t xml:space="preserve">, L., Thabane, L., &amp; </w:t>
      </w:r>
      <w:proofErr w:type="spellStart"/>
      <w:r>
        <w:rPr>
          <w:color w:val="000000"/>
        </w:rPr>
        <w:t>Ongolo-Zogo</w:t>
      </w:r>
      <w:proofErr w:type="spellEnd"/>
      <w:r>
        <w:rPr>
          <w:color w:val="000000"/>
        </w:rPr>
        <w:t xml:space="preserve">, P. (2014). Training Cameroonian researchers on pragmatic knowledge translation trials: A workshop report. </w:t>
      </w:r>
      <w:r>
        <w:rPr>
          <w:i/>
          <w:color w:val="000000"/>
        </w:rPr>
        <w:t>The Pan African Medical Journal, 19</w:t>
      </w:r>
      <w:r>
        <w:rPr>
          <w:color w:val="000000"/>
        </w:rPr>
        <w:t>(1), 1-</w:t>
      </w:r>
    </w:p>
    <w:p w14:paraId="0000004B" w14:textId="77777777" w:rsidR="001B2939" w:rsidRDefault="001F2F50">
      <w:pPr>
        <w:pBdr>
          <w:top w:val="nil"/>
          <w:left w:val="nil"/>
          <w:bottom w:val="nil"/>
          <w:right w:val="nil"/>
          <w:between w:val="nil"/>
        </w:pBdr>
        <w:spacing w:before="1"/>
        <w:ind w:left="460"/>
        <w:rPr>
          <w:color w:val="000000"/>
        </w:rPr>
      </w:pPr>
      <w:r>
        <w:rPr>
          <w:color w:val="000000"/>
        </w:rPr>
        <w:t xml:space="preserve">6. </w:t>
      </w:r>
      <w:r>
        <w:rPr>
          <w:color w:val="0563C1"/>
          <w:u w:val="single"/>
        </w:rPr>
        <w:t>https://https://doi.org/10.11604/pamj.2014.19.190.5492</w:t>
      </w:r>
    </w:p>
    <w:p w14:paraId="0000004C" w14:textId="77777777" w:rsidR="001B2939" w:rsidRDefault="001F2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59"/>
        </w:tabs>
        <w:spacing w:before="173"/>
        <w:ind w:left="459" w:hanging="359"/>
        <w:rPr>
          <w:color w:val="000000"/>
        </w:rPr>
      </w:pPr>
      <w:r>
        <w:rPr>
          <w:color w:val="000000"/>
        </w:rPr>
        <w:t>Meissner, H. I., Glasgow, R. E., Vinson, C. A., Chambers, D., Brownson, R. C., Green,</w:t>
      </w:r>
    </w:p>
    <w:p w14:paraId="0000004D" w14:textId="77777777" w:rsidR="001B2939" w:rsidRDefault="001F2F50">
      <w:pPr>
        <w:pBdr>
          <w:top w:val="nil"/>
          <w:left w:val="nil"/>
          <w:bottom w:val="nil"/>
          <w:right w:val="nil"/>
          <w:between w:val="nil"/>
        </w:pBdr>
        <w:ind w:left="459" w:right="101"/>
        <w:rPr>
          <w:color w:val="000000"/>
        </w:rPr>
      </w:pPr>
      <w:r>
        <w:rPr>
          <w:color w:val="000000"/>
        </w:rPr>
        <w:t xml:space="preserve">L. W., Ammerman, A. S., Weiner, B. J., &amp; Mittman, B. (2013). The US Training Institute for Dissemination and Implementation Research in Health. </w:t>
      </w:r>
      <w:r>
        <w:rPr>
          <w:i/>
          <w:color w:val="000000"/>
        </w:rPr>
        <w:t>Implementation Science, 8</w:t>
      </w:r>
      <w:r>
        <w:rPr>
          <w:color w:val="000000"/>
        </w:rPr>
        <w:t xml:space="preserve">(12), 1-9. </w:t>
      </w:r>
      <w:r>
        <w:rPr>
          <w:color w:val="0563C1"/>
          <w:u w:val="single"/>
        </w:rPr>
        <w:t>https://doi.org/10.1186/1748-5908-8-12</w:t>
      </w:r>
    </w:p>
    <w:p w14:paraId="0000004E" w14:textId="77777777" w:rsidR="001B2939" w:rsidRDefault="001F2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ind w:right="494"/>
        <w:rPr>
          <w:color w:val="000000"/>
        </w:rPr>
      </w:pPr>
      <w:r>
        <w:rPr>
          <w:color w:val="000000"/>
        </w:rPr>
        <w:t xml:space="preserve">Moore, J. E., </w:t>
      </w:r>
      <w:proofErr w:type="spellStart"/>
      <w:r>
        <w:rPr>
          <w:color w:val="000000"/>
        </w:rPr>
        <w:t>Shusmita</w:t>
      </w:r>
      <w:proofErr w:type="spellEnd"/>
      <w:r>
        <w:rPr>
          <w:color w:val="000000"/>
        </w:rPr>
        <w:t xml:space="preserve">, R., Park, J. </w:t>
      </w:r>
      <w:r>
        <w:rPr>
          <w:color w:val="000000"/>
        </w:rPr>
        <w:t>S., Khan, S., &amp; Straus, S. E. (2018). Longitudinal evaluation of a course to build core competencies in implementation</w:t>
      </w:r>
    </w:p>
    <w:p w14:paraId="0000004F" w14:textId="77777777" w:rsidR="001B2939" w:rsidRDefault="001F2F50">
      <w:pPr>
        <w:ind w:left="460"/>
      </w:pPr>
      <w:r>
        <w:t xml:space="preserve">practice. </w:t>
      </w:r>
      <w:r>
        <w:rPr>
          <w:i/>
        </w:rPr>
        <w:t>Implementation Science, 13</w:t>
      </w:r>
      <w:r>
        <w:t xml:space="preserve">(1), 1-13. </w:t>
      </w:r>
      <w:r>
        <w:rPr>
          <w:color w:val="0563C1"/>
          <w:u w:val="single"/>
        </w:rPr>
        <w:t>https://https://doi.org/10.1186/s13012-</w:t>
      </w:r>
    </w:p>
    <w:p w14:paraId="00000050" w14:textId="77777777" w:rsidR="001B2939" w:rsidRDefault="001F2F50">
      <w:pPr>
        <w:pBdr>
          <w:top w:val="nil"/>
          <w:left w:val="nil"/>
          <w:bottom w:val="nil"/>
          <w:right w:val="nil"/>
          <w:between w:val="nil"/>
        </w:pBdr>
        <w:ind w:left="460"/>
        <w:rPr>
          <w:color w:val="000000"/>
        </w:rPr>
      </w:pPr>
      <w:r>
        <w:rPr>
          <w:color w:val="0563C1"/>
          <w:u w:val="single"/>
        </w:rPr>
        <w:t>018-0800-3</w:t>
      </w:r>
    </w:p>
    <w:p w14:paraId="00000051" w14:textId="77777777" w:rsidR="001B2939" w:rsidRDefault="001F2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before="173"/>
        <w:ind w:right="363"/>
        <w:rPr>
          <w:color w:val="000000"/>
        </w:rPr>
      </w:pPr>
      <w:proofErr w:type="spellStart"/>
      <w:r>
        <w:rPr>
          <w:color w:val="000000"/>
        </w:rPr>
        <w:t>Morrato</w:t>
      </w:r>
      <w:proofErr w:type="spellEnd"/>
      <w:r>
        <w:rPr>
          <w:color w:val="000000"/>
        </w:rPr>
        <w:t xml:space="preserve">, E. H., Rabin, B., Proctor, J., </w:t>
      </w:r>
      <w:proofErr w:type="spellStart"/>
      <w:r>
        <w:rPr>
          <w:color w:val="000000"/>
        </w:rPr>
        <w:t>Cicutto</w:t>
      </w:r>
      <w:proofErr w:type="spellEnd"/>
      <w:r>
        <w:rPr>
          <w:color w:val="000000"/>
        </w:rPr>
        <w:t xml:space="preserve">, L. C., Battaglia, C. T., Lambert-Kerzner, A., Leeman-Castillo, B., </w:t>
      </w:r>
      <w:proofErr w:type="spellStart"/>
      <w:r>
        <w:rPr>
          <w:color w:val="000000"/>
        </w:rPr>
        <w:t>Prahl-Wretling</w:t>
      </w:r>
      <w:proofErr w:type="spellEnd"/>
      <w:r>
        <w:rPr>
          <w:color w:val="000000"/>
        </w:rPr>
        <w:t xml:space="preserve">, M., </w:t>
      </w:r>
      <w:proofErr w:type="spellStart"/>
      <w:r>
        <w:rPr>
          <w:color w:val="000000"/>
        </w:rPr>
        <w:t>Nuechterlein</w:t>
      </w:r>
      <w:proofErr w:type="spellEnd"/>
      <w:r>
        <w:rPr>
          <w:color w:val="000000"/>
        </w:rPr>
        <w:t>, B., &amp; Glasgow, R. E. (2015). Bringing it home: Expanding the local reach of dissemination and implementati</w:t>
      </w:r>
      <w:r>
        <w:rPr>
          <w:color w:val="000000"/>
        </w:rPr>
        <w:t xml:space="preserve">on training via a university-based workshop. </w:t>
      </w:r>
      <w:r>
        <w:rPr>
          <w:i/>
          <w:color w:val="000000"/>
        </w:rPr>
        <w:t>Implementation Science, 10</w:t>
      </w:r>
      <w:r>
        <w:rPr>
          <w:color w:val="000000"/>
        </w:rPr>
        <w:t>, 1-</w:t>
      </w:r>
    </w:p>
    <w:p w14:paraId="00000052" w14:textId="77777777" w:rsidR="001B2939" w:rsidRDefault="001F2F50">
      <w:pPr>
        <w:pBdr>
          <w:top w:val="nil"/>
          <w:left w:val="nil"/>
          <w:bottom w:val="nil"/>
          <w:right w:val="nil"/>
          <w:between w:val="nil"/>
        </w:pBdr>
        <w:spacing w:line="253" w:lineRule="auto"/>
        <w:ind w:left="460"/>
        <w:rPr>
          <w:color w:val="000000"/>
        </w:rPr>
      </w:pPr>
      <w:r>
        <w:rPr>
          <w:color w:val="000000"/>
        </w:rPr>
        <w:t xml:space="preserve">12. </w:t>
      </w:r>
      <w:r>
        <w:rPr>
          <w:color w:val="0563C1"/>
          <w:u w:val="single"/>
        </w:rPr>
        <w:t>https://https://doi.org/10.1186/s13012-015-0281-6</w:t>
      </w:r>
    </w:p>
    <w:p w14:paraId="00000053" w14:textId="77777777" w:rsidR="001B2939" w:rsidRDefault="001F2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before="173"/>
        <w:ind w:right="250"/>
        <w:rPr>
          <w:color w:val="000000"/>
        </w:rPr>
      </w:pPr>
      <w:proofErr w:type="spellStart"/>
      <w:r>
        <w:rPr>
          <w:color w:val="000000"/>
        </w:rPr>
        <w:t>Murong</w:t>
      </w:r>
      <w:proofErr w:type="spellEnd"/>
      <w:r>
        <w:rPr>
          <w:color w:val="000000"/>
        </w:rPr>
        <w:t xml:space="preserve">, M., &amp; </w:t>
      </w:r>
      <w:proofErr w:type="spellStart"/>
      <w:r>
        <w:rPr>
          <w:color w:val="000000"/>
        </w:rPr>
        <w:t>Nsangi</w:t>
      </w:r>
      <w:proofErr w:type="spellEnd"/>
      <w:r>
        <w:rPr>
          <w:color w:val="000000"/>
        </w:rPr>
        <w:t xml:space="preserve">, A. (2019). </w:t>
      </w:r>
      <w:r>
        <w:rPr>
          <w:i/>
          <w:color w:val="000000"/>
        </w:rPr>
        <w:t xml:space="preserve">Reflections on experiences in doctoral training and its contribution to knowledge translation in an African </w:t>
      </w:r>
      <w:proofErr w:type="spellStart"/>
      <w:proofErr w:type="gramStart"/>
      <w:r>
        <w:rPr>
          <w:i/>
          <w:color w:val="000000"/>
        </w:rPr>
        <w:t>environment.</w:t>
      </w:r>
      <w:r>
        <w:rPr>
          <w:color w:val="0563C1"/>
          <w:u w:val="single"/>
        </w:rPr>
        <w:t>https</w:t>
      </w:r>
      <w:proofErr w:type="spellEnd"/>
      <w:r>
        <w:rPr>
          <w:color w:val="0563C1"/>
          <w:u w:val="single"/>
        </w:rPr>
        <w:t>://https://idl-bnc-</w:t>
      </w:r>
      <w:proofErr w:type="gramEnd"/>
      <w:r>
        <w:rPr>
          <w:color w:val="0563C1"/>
        </w:rPr>
        <w:t xml:space="preserve"> </w:t>
      </w:r>
      <w:r>
        <w:rPr>
          <w:color w:val="0563C1"/>
          <w:u w:val="single"/>
        </w:rPr>
        <w:t>idrc.dspacedirect.org/bitstream/handle/10625/57991/IDL-</w:t>
      </w:r>
      <w:r>
        <w:rPr>
          <w:color w:val="0563C1"/>
        </w:rPr>
        <w:t xml:space="preserve"> </w:t>
      </w:r>
      <w:r>
        <w:rPr>
          <w:color w:val="0563C1"/>
          <w:u w:val="single"/>
        </w:rPr>
        <w:t>57991.pdf?sequence=2&amp;isAllowed=y</w:t>
      </w:r>
    </w:p>
    <w:p w14:paraId="00000054" w14:textId="77777777" w:rsidR="001B2939" w:rsidRDefault="001F2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before="172"/>
        <w:ind w:right="214"/>
        <w:rPr>
          <w:color w:val="000000"/>
        </w:rPr>
      </w:pPr>
      <w:proofErr w:type="spellStart"/>
      <w:r>
        <w:rPr>
          <w:color w:val="000000"/>
        </w:rPr>
        <w:t>Ndalameta</w:t>
      </w:r>
      <w:proofErr w:type="spellEnd"/>
      <w:r>
        <w:rPr>
          <w:color w:val="000000"/>
        </w:rPr>
        <w:t xml:space="preserve">-Theo, E. M., Monde, M. W., Wales, A., </w:t>
      </w:r>
      <w:proofErr w:type="spellStart"/>
      <w:r>
        <w:rPr>
          <w:color w:val="000000"/>
        </w:rPr>
        <w:t>Moyo</w:t>
      </w:r>
      <w:proofErr w:type="spellEnd"/>
      <w:r>
        <w:rPr>
          <w:color w:val="000000"/>
        </w:rPr>
        <w:t xml:space="preserve">, M., </w:t>
      </w:r>
      <w:proofErr w:type="spellStart"/>
      <w:r>
        <w:rPr>
          <w:color w:val="000000"/>
        </w:rPr>
        <w:t>Vallis</w:t>
      </w:r>
      <w:proofErr w:type="spellEnd"/>
      <w:r>
        <w:rPr>
          <w:color w:val="000000"/>
        </w:rPr>
        <w:t xml:space="preserve">, J., </w:t>
      </w:r>
      <w:proofErr w:type="spellStart"/>
      <w:r>
        <w:rPr>
          <w:color w:val="000000"/>
        </w:rPr>
        <w:t>Kanyengo</w:t>
      </w:r>
      <w:proofErr w:type="spellEnd"/>
      <w:r>
        <w:rPr>
          <w:color w:val="000000"/>
        </w:rPr>
        <w:t xml:space="preserve">, C. W., &amp; </w:t>
      </w:r>
      <w:proofErr w:type="spellStart"/>
      <w:r>
        <w:rPr>
          <w:color w:val="000000"/>
        </w:rPr>
        <w:t>Mwafulilwa</w:t>
      </w:r>
      <w:proofErr w:type="spellEnd"/>
      <w:r>
        <w:rPr>
          <w:color w:val="000000"/>
        </w:rPr>
        <w:t xml:space="preserve">, C. M. (2021). </w:t>
      </w:r>
      <w:r>
        <w:rPr>
          <w:i/>
          <w:color w:val="000000"/>
        </w:rPr>
        <w:t xml:space="preserve">Building the capacity of African health librarians to become knowledge brokers through a knowledge broker learning </w:t>
      </w:r>
      <w:proofErr w:type="spellStart"/>
      <w:r>
        <w:rPr>
          <w:i/>
          <w:color w:val="000000"/>
        </w:rPr>
        <w:t>programme</w:t>
      </w:r>
      <w:proofErr w:type="spellEnd"/>
      <w:r>
        <w:rPr>
          <w:color w:val="000000"/>
        </w:rPr>
        <w:t xml:space="preserve">. SCECSAL. </w:t>
      </w:r>
      <w:hyperlink r:id="rId6">
        <w:r>
          <w:rPr>
            <w:color w:val="0563C1"/>
            <w:u w:val="single"/>
          </w:rPr>
          <w:t>https://https://www.scecsal.org/publications/papers2021/scecsal_papers202</w:t>
        </w:r>
      </w:hyperlink>
      <w:r>
        <w:rPr>
          <w:color w:val="0563C1"/>
        </w:rPr>
        <w:t xml:space="preserve"> </w:t>
      </w:r>
      <w:r>
        <w:rPr>
          <w:color w:val="0563C1"/>
          <w:u w:val="single"/>
        </w:rPr>
        <w:t>1_ndalameta-theo.pdf</w:t>
      </w:r>
    </w:p>
    <w:p w14:paraId="00000055" w14:textId="77777777" w:rsidR="001B2939" w:rsidRDefault="001F2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before="173"/>
        <w:ind w:right="1058"/>
        <w:jc w:val="both"/>
        <w:rPr>
          <w:color w:val="000000"/>
        </w:rPr>
      </w:pPr>
      <w:r>
        <w:rPr>
          <w:color w:val="000000"/>
        </w:rPr>
        <w:t>Norton, W. E. (2014). Advancing the science and practice of dissemination and imple</w:t>
      </w:r>
      <w:r>
        <w:rPr>
          <w:color w:val="000000"/>
        </w:rPr>
        <w:t xml:space="preserve">mentation health: A novel course for public health students and academic researchers. </w:t>
      </w:r>
      <w:r>
        <w:rPr>
          <w:i/>
          <w:color w:val="000000"/>
        </w:rPr>
        <w:t>Public Health Reports, 129</w:t>
      </w:r>
      <w:r>
        <w:rPr>
          <w:color w:val="000000"/>
        </w:rPr>
        <w:t>(6), 536-</w:t>
      </w:r>
    </w:p>
    <w:p w14:paraId="00000056" w14:textId="77777777" w:rsidR="001B2939" w:rsidRDefault="001F2F50">
      <w:pPr>
        <w:pBdr>
          <w:top w:val="nil"/>
          <w:left w:val="nil"/>
          <w:bottom w:val="nil"/>
          <w:right w:val="nil"/>
          <w:between w:val="nil"/>
        </w:pBdr>
        <w:spacing w:before="1"/>
        <w:ind w:left="460"/>
        <w:jc w:val="both"/>
        <w:rPr>
          <w:color w:val="000000"/>
        </w:rPr>
      </w:pPr>
      <w:r>
        <w:rPr>
          <w:color w:val="000000"/>
        </w:rPr>
        <w:t xml:space="preserve">542. </w:t>
      </w:r>
      <w:r>
        <w:rPr>
          <w:color w:val="0563C1"/>
          <w:u w:val="single"/>
        </w:rPr>
        <w:t>https://https://doi.org/10.1177/003335491412900613</w:t>
      </w:r>
    </w:p>
    <w:p w14:paraId="00000057" w14:textId="77777777" w:rsidR="001B2939" w:rsidRDefault="001F2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before="173"/>
        <w:ind w:right="337"/>
        <w:rPr>
          <w:color w:val="000000"/>
        </w:rPr>
      </w:pPr>
      <w:proofErr w:type="spellStart"/>
      <w:r>
        <w:rPr>
          <w:color w:val="000000"/>
        </w:rPr>
        <w:t>Olejniczak</w:t>
      </w:r>
      <w:proofErr w:type="spellEnd"/>
      <w:r>
        <w:rPr>
          <w:color w:val="000000"/>
        </w:rPr>
        <w:t xml:space="preserve">, K. (2017). The game of knowledge brokering: A new method for increasing evaluation use. </w:t>
      </w:r>
      <w:r>
        <w:rPr>
          <w:i/>
          <w:color w:val="000000"/>
        </w:rPr>
        <w:t>American Journal of Evaluation, 38</w:t>
      </w:r>
      <w:r>
        <w:rPr>
          <w:color w:val="000000"/>
        </w:rPr>
        <w:t>(4), 554-</w:t>
      </w:r>
    </w:p>
    <w:p w14:paraId="00000058" w14:textId="77777777" w:rsidR="001B2939" w:rsidRDefault="001F2F50">
      <w:pPr>
        <w:pBdr>
          <w:top w:val="nil"/>
          <w:left w:val="nil"/>
          <w:bottom w:val="nil"/>
          <w:right w:val="nil"/>
          <w:between w:val="nil"/>
        </w:pBdr>
        <w:ind w:left="460"/>
        <w:jc w:val="both"/>
        <w:rPr>
          <w:color w:val="000000"/>
        </w:rPr>
        <w:sectPr w:rsidR="001B2939">
          <w:pgSz w:w="12240" w:h="15840"/>
          <w:pgMar w:top="1360" w:right="1340" w:bottom="280" w:left="1700" w:header="360" w:footer="360" w:gutter="0"/>
          <w:cols w:space="720"/>
        </w:sectPr>
      </w:pPr>
      <w:r>
        <w:rPr>
          <w:color w:val="000000"/>
        </w:rPr>
        <w:t xml:space="preserve">576. </w:t>
      </w:r>
      <w:r>
        <w:rPr>
          <w:color w:val="0563C1"/>
          <w:u w:val="single"/>
        </w:rPr>
        <w:t>https://https://doi.org/10.1177/1098214017716326</w:t>
      </w:r>
    </w:p>
    <w:p w14:paraId="00000059" w14:textId="77777777" w:rsidR="001B2939" w:rsidRDefault="001F2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before="77"/>
        <w:ind w:right="1189"/>
        <w:rPr>
          <w:color w:val="000000"/>
        </w:rPr>
      </w:pPr>
      <w:proofErr w:type="spellStart"/>
      <w:r>
        <w:rPr>
          <w:color w:val="000000"/>
        </w:rPr>
        <w:lastRenderedPageBreak/>
        <w:t>Oronje</w:t>
      </w:r>
      <w:proofErr w:type="spellEnd"/>
      <w:r>
        <w:rPr>
          <w:color w:val="000000"/>
        </w:rPr>
        <w:t xml:space="preserve"> Rose, N. (2022). Training and mentorsh</w:t>
      </w:r>
      <w:r>
        <w:rPr>
          <w:color w:val="000000"/>
        </w:rPr>
        <w:t xml:space="preserve">ip as a tool for building African researchers’ capacity in knowledge translation. </w:t>
      </w:r>
      <w:proofErr w:type="spellStart"/>
      <w:r>
        <w:rPr>
          <w:i/>
          <w:color w:val="000000"/>
        </w:rPr>
        <w:t>PLoS</w:t>
      </w:r>
      <w:proofErr w:type="spellEnd"/>
      <w:r>
        <w:rPr>
          <w:i/>
          <w:color w:val="000000"/>
        </w:rPr>
        <w:t xml:space="preserve"> ONE, 17</w:t>
      </w:r>
      <w:r>
        <w:rPr>
          <w:color w:val="000000"/>
        </w:rPr>
        <w:t>(3)</w:t>
      </w:r>
    </w:p>
    <w:p w14:paraId="0000005A" w14:textId="77777777" w:rsidR="001B2939" w:rsidRDefault="001F2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before="174"/>
        <w:ind w:right="176"/>
        <w:rPr>
          <w:color w:val="000000"/>
        </w:rPr>
      </w:pPr>
      <w:proofErr w:type="spellStart"/>
      <w:r>
        <w:rPr>
          <w:color w:val="000000"/>
        </w:rPr>
        <w:t>Padek</w:t>
      </w:r>
      <w:proofErr w:type="spellEnd"/>
      <w:r>
        <w:rPr>
          <w:color w:val="000000"/>
        </w:rPr>
        <w:t xml:space="preserve">, M. (2018). Training scholars in dissemination and implementation research for cancer prevention and control: A mentored approach. </w:t>
      </w:r>
      <w:r>
        <w:rPr>
          <w:i/>
          <w:color w:val="000000"/>
        </w:rPr>
        <w:t>Implementation Science, 13</w:t>
      </w:r>
      <w:r>
        <w:rPr>
          <w:color w:val="000000"/>
        </w:rPr>
        <w:t>(1), 1-</w:t>
      </w:r>
    </w:p>
    <w:p w14:paraId="0000005B" w14:textId="77777777" w:rsidR="001B2939" w:rsidRDefault="001F2F50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ind w:left="460"/>
        <w:rPr>
          <w:color w:val="000000"/>
        </w:rPr>
      </w:pPr>
      <w:r>
        <w:rPr>
          <w:color w:val="000000"/>
        </w:rPr>
        <w:t xml:space="preserve">13. </w:t>
      </w:r>
      <w:r>
        <w:rPr>
          <w:color w:val="0563C1"/>
          <w:u w:val="single"/>
        </w:rPr>
        <w:t>https://https://doi.org/10.1186/s13012-018-0711-3</w:t>
      </w:r>
    </w:p>
    <w:p w14:paraId="0000005C" w14:textId="77777777" w:rsidR="001B2939" w:rsidRDefault="001F2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before="173"/>
        <w:ind w:right="176"/>
        <w:rPr>
          <w:color w:val="000000"/>
        </w:rPr>
      </w:pPr>
      <w:r>
        <w:rPr>
          <w:color w:val="000000"/>
        </w:rPr>
        <w:t xml:space="preserve">Park, J. S., Moore, J. E., </w:t>
      </w:r>
      <w:proofErr w:type="spellStart"/>
      <w:r>
        <w:rPr>
          <w:color w:val="000000"/>
        </w:rPr>
        <w:t>Sayal</w:t>
      </w:r>
      <w:proofErr w:type="spellEnd"/>
      <w:r>
        <w:rPr>
          <w:color w:val="000000"/>
        </w:rPr>
        <w:t xml:space="preserve">, R., Holmes, B. J., </w:t>
      </w:r>
      <w:proofErr w:type="spellStart"/>
      <w:r>
        <w:rPr>
          <w:color w:val="000000"/>
        </w:rPr>
        <w:t>Scarrow</w:t>
      </w:r>
      <w:proofErr w:type="spellEnd"/>
      <w:r>
        <w:rPr>
          <w:color w:val="000000"/>
        </w:rPr>
        <w:t xml:space="preserve">, G., Graham, I. D., </w:t>
      </w:r>
      <w:proofErr w:type="spellStart"/>
      <w:r>
        <w:rPr>
          <w:color w:val="000000"/>
        </w:rPr>
        <w:t>Jeffs</w:t>
      </w:r>
      <w:proofErr w:type="spellEnd"/>
      <w:r>
        <w:rPr>
          <w:color w:val="000000"/>
        </w:rPr>
        <w:t xml:space="preserve">, L., </w:t>
      </w:r>
      <w:proofErr w:type="spellStart"/>
      <w:r>
        <w:rPr>
          <w:color w:val="000000"/>
        </w:rPr>
        <w:t>Timmings</w:t>
      </w:r>
      <w:proofErr w:type="spellEnd"/>
      <w:r>
        <w:rPr>
          <w:color w:val="000000"/>
        </w:rPr>
        <w:t>, C., Rashid, S., Johnson, A. M., &amp; Straus, S. E. (2018). Evaluation of the Foundations in Knowledge Translation training initiative: Preparing end users to</w:t>
      </w:r>
      <w:r>
        <w:rPr>
          <w:color w:val="000000"/>
        </w:rPr>
        <w:t xml:space="preserve"> practice KT. </w:t>
      </w:r>
      <w:r>
        <w:rPr>
          <w:i/>
          <w:color w:val="000000"/>
        </w:rPr>
        <w:t>Implementation Science, 13</w:t>
      </w:r>
      <w:r>
        <w:rPr>
          <w:color w:val="000000"/>
        </w:rPr>
        <w:t xml:space="preserve">(1), 1-13. </w:t>
      </w:r>
      <w:r>
        <w:rPr>
          <w:color w:val="0563C1"/>
          <w:u w:val="single"/>
        </w:rPr>
        <w:t>https://https://doi.org/10.1186/s13012-018-</w:t>
      </w:r>
    </w:p>
    <w:p w14:paraId="0000005D" w14:textId="77777777" w:rsidR="001B2939" w:rsidRDefault="001F2F50">
      <w:pPr>
        <w:pBdr>
          <w:top w:val="nil"/>
          <w:left w:val="nil"/>
          <w:bottom w:val="nil"/>
          <w:right w:val="nil"/>
          <w:between w:val="nil"/>
        </w:pBdr>
        <w:ind w:left="460"/>
        <w:rPr>
          <w:color w:val="000000"/>
        </w:rPr>
      </w:pPr>
      <w:r>
        <w:rPr>
          <w:color w:val="0563C1"/>
          <w:u w:val="single"/>
        </w:rPr>
        <w:t>0755-4</w:t>
      </w:r>
    </w:p>
    <w:p w14:paraId="0000005E" w14:textId="77777777" w:rsidR="001B2939" w:rsidRDefault="001F2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before="174"/>
        <w:ind w:right="168"/>
        <w:rPr>
          <w:color w:val="000000"/>
        </w:rPr>
      </w:pPr>
      <w:r>
        <w:rPr>
          <w:color w:val="000000"/>
        </w:rPr>
        <w:t xml:space="preserve">Proctor, E., Ramsey, A. T., Brown, M. T., Malone, S., Hooley, C., &amp; McKay, V. (2019). Training in Implementation Practice Leadership (TRIPLE): Evaluation of a novel practice change strategy in behavioral health organizations. </w:t>
      </w:r>
      <w:r>
        <w:rPr>
          <w:i/>
          <w:color w:val="000000"/>
        </w:rPr>
        <w:t>Implementation Science, 14</w:t>
      </w:r>
      <w:r>
        <w:rPr>
          <w:color w:val="000000"/>
        </w:rPr>
        <w:t>(66)</w:t>
      </w:r>
      <w:r>
        <w:rPr>
          <w:color w:val="000000"/>
        </w:rPr>
        <w:t>, 1-</w:t>
      </w:r>
    </w:p>
    <w:p w14:paraId="0000005F" w14:textId="77777777" w:rsidR="001B2939" w:rsidRDefault="001F2F50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ind w:left="460"/>
        <w:rPr>
          <w:color w:val="000000"/>
        </w:rPr>
      </w:pPr>
      <w:r>
        <w:rPr>
          <w:color w:val="000000"/>
        </w:rPr>
        <w:t xml:space="preserve">11. </w:t>
      </w:r>
      <w:r>
        <w:rPr>
          <w:color w:val="0563C1"/>
          <w:u w:val="single"/>
        </w:rPr>
        <w:t>https://https://doi.org/10.1186/s13012-019-0906-2</w:t>
      </w:r>
    </w:p>
    <w:p w14:paraId="00000060" w14:textId="77777777" w:rsidR="001B2939" w:rsidRDefault="001F2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before="173"/>
        <w:ind w:right="311"/>
        <w:rPr>
          <w:color w:val="000000"/>
        </w:rPr>
      </w:pPr>
      <w:proofErr w:type="spellStart"/>
      <w:r>
        <w:rPr>
          <w:color w:val="000000"/>
        </w:rPr>
        <w:t>Provvidenza</w:t>
      </w:r>
      <w:proofErr w:type="spellEnd"/>
      <w:r>
        <w:rPr>
          <w:color w:val="000000"/>
        </w:rPr>
        <w:t xml:space="preserve">, C., Townley, A., </w:t>
      </w:r>
      <w:proofErr w:type="spellStart"/>
      <w:r>
        <w:rPr>
          <w:color w:val="000000"/>
        </w:rPr>
        <w:t>Wincentak</w:t>
      </w:r>
      <w:proofErr w:type="spellEnd"/>
      <w:r>
        <w:rPr>
          <w:color w:val="000000"/>
        </w:rPr>
        <w:t xml:space="preserve">, J., </w:t>
      </w:r>
      <w:proofErr w:type="spellStart"/>
      <w:r>
        <w:rPr>
          <w:color w:val="000000"/>
        </w:rPr>
        <w:t>Peacocke</w:t>
      </w:r>
      <w:proofErr w:type="spellEnd"/>
      <w:r>
        <w:rPr>
          <w:color w:val="000000"/>
        </w:rPr>
        <w:t>, S., &amp; Kingsnorth, S. (2020). Building knowledge translation competency in a community-based hospital: A practice- informed curriculum for heal</w:t>
      </w:r>
      <w:r>
        <w:rPr>
          <w:color w:val="000000"/>
        </w:rPr>
        <w:t>thcare providers, researchers, and</w:t>
      </w:r>
    </w:p>
    <w:p w14:paraId="00000061" w14:textId="77777777" w:rsidR="001B2939" w:rsidRDefault="001F2F50">
      <w:pPr>
        <w:ind w:left="460" w:right="224"/>
      </w:pPr>
      <w:r>
        <w:t xml:space="preserve">leadership. </w:t>
      </w:r>
      <w:r>
        <w:rPr>
          <w:i/>
        </w:rPr>
        <w:t>Implementation Science, 15</w:t>
      </w:r>
      <w:r>
        <w:t xml:space="preserve">(1), 1-12. </w:t>
      </w:r>
      <w:r>
        <w:rPr>
          <w:color w:val="0563C1"/>
          <w:u w:val="single"/>
        </w:rPr>
        <w:t>https://https://doi.org/10.1186/s13012-</w:t>
      </w:r>
      <w:r>
        <w:rPr>
          <w:color w:val="0563C1"/>
        </w:rPr>
        <w:t xml:space="preserve"> </w:t>
      </w:r>
      <w:r>
        <w:rPr>
          <w:color w:val="0563C1"/>
          <w:u w:val="single"/>
        </w:rPr>
        <w:t>020-01013-y</w:t>
      </w:r>
    </w:p>
    <w:p w14:paraId="00000062" w14:textId="77777777" w:rsidR="001B2939" w:rsidRDefault="001F2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before="172"/>
        <w:ind w:right="324"/>
        <w:rPr>
          <w:color w:val="000000"/>
        </w:rPr>
      </w:pPr>
      <w:proofErr w:type="spellStart"/>
      <w:r>
        <w:rPr>
          <w:color w:val="000000"/>
        </w:rPr>
        <w:t>Rakhra</w:t>
      </w:r>
      <w:proofErr w:type="spellEnd"/>
      <w:r>
        <w:rPr>
          <w:color w:val="000000"/>
        </w:rPr>
        <w:t xml:space="preserve">, A., Hooley, C., Fort, M., Weber, M. B., Price, L., Nguyen, H. L., Ramirez, M., </w:t>
      </w:r>
      <w:proofErr w:type="spellStart"/>
      <w:r>
        <w:rPr>
          <w:color w:val="000000"/>
        </w:rPr>
        <w:t>Muula</w:t>
      </w:r>
      <w:proofErr w:type="spellEnd"/>
      <w:r>
        <w:rPr>
          <w:color w:val="000000"/>
        </w:rPr>
        <w:t xml:space="preserve">, A. S., </w:t>
      </w:r>
      <w:proofErr w:type="spellStart"/>
      <w:r>
        <w:rPr>
          <w:color w:val="000000"/>
        </w:rPr>
        <w:t>Hosseinipour</w:t>
      </w:r>
      <w:proofErr w:type="spellEnd"/>
      <w:r>
        <w:rPr>
          <w:color w:val="000000"/>
        </w:rPr>
        <w:t xml:space="preserve">, M., </w:t>
      </w:r>
      <w:proofErr w:type="spellStart"/>
      <w:r>
        <w:rPr>
          <w:color w:val="000000"/>
        </w:rPr>
        <w:t>Apusiga</w:t>
      </w:r>
      <w:proofErr w:type="spellEnd"/>
      <w:r>
        <w:rPr>
          <w:color w:val="000000"/>
        </w:rPr>
        <w:t xml:space="preserve">, K., Davila-Roman, V., </w:t>
      </w:r>
      <w:proofErr w:type="spellStart"/>
      <w:r>
        <w:rPr>
          <w:color w:val="000000"/>
        </w:rPr>
        <w:t>Gyamfi</w:t>
      </w:r>
      <w:proofErr w:type="spellEnd"/>
      <w:r>
        <w:rPr>
          <w:color w:val="000000"/>
        </w:rPr>
        <w:t xml:space="preserve">, J., Adjei, K. G. A., </w:t>
      </w:r>
      <w:proofErr w:type="spellStart"/>
      <w:r>
        <w:rPr>
          <w:color w:val="000000"/>
        </w:rPr>
        <w:t>Andesia</w:t>
      </w:r>
      <w:proofErr w:type="spellEnd"/>
      <w:r>
        <w:rPr>
          <w:color w:val="000000"/>
        </w:rPr>
        <w:t xml:space="preserve">, J., Fitzpatrick, A., </w:t>
      </w:r>
      <w:proofErr w:type="spellStart"/>
      <w:r>
        <w:rPr>
          <w:color w:val="000000"/>
        </w:rPr>
        <w:t>Launois</w:t>
      </w:r>
      <w:proofErr w:type="spellEnd"/>
      <w:r>
        <w:rPr>
          <w:color w:val="000000"/>
        </w:rPr>
        <w:t xml:space="preserve">, P., &amp; Baumann, A. A. (2022). </w:t>
      </w:r>
      <w:r>
        <w:rPr>
          <w:i/>
          <w:color w:val="000000"/>
        </w:rPr>
        <w:t>The WHO-T</w:t>
      </w:r>
      <w:r>
        <w:rPr>
          <w:i/>
          <w:color w:val="000000"/>
        </w:rPr>
        <w:t>DR Dissemination and Implementation Massive Open Online Course (MOOC): Evaluation and lessons learned from eight low-and middle-income countries</w:t>
      </w:r>
      <w:r>
        <w:rPr>
          <w:color w:val="000000"/>
        </w:rPr>
        <w:t>. Research</w:t>
      </w:r>
    </w:p>
    <w:p w14:paraId="00000063" w14:textId="77777777" w:rsidR="001B2939" w:rsidRDefault="001F2F50">
      <w:pPr>
        <w:pBdr>
          <w:top w:val="nil"/>
          <w:left w:val="nil"/>
          <w:bottom w:val="nil"/>
          <w:right w:val="nil"/>
          <w:between w:val="nil"/>
        </w:pBdr>
        <w:ind w:left="460"/>
        <w:rPr>
          <w:color w:val="000000"/>
        </w:rPr>
      </w:pPr>
      <w:r>
        <w:rPr>
          <w:color w:val="000000"/>
        </w:rPr>
        <w:t xml:space="preserve">Square. </w:t>
      </w:r>
      <w:r>
        <w:rPr>
          <w:color w:val="0563C1"/>
          <w:u w:val="single"/>
        </w:rPr>
        <w:t>https://https://doi.org/10.21203/rs.3.rs-1455034/v1</w:t>
      </w:r>
    </w:p>
    <w:p w14:paraId="00000064" w14:textId="77777777" w:rsidR="001B2939" w:rsidRDefault="001F2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before="173"/>
        <w:ind w:right="225"/>
        <w:rPr>
          <w:color w:val="000000"/>
        </w:rPr>
      </w:pPr>
      <w:r>
        <w:rPr>
          <w:color w:val="000000"/>
        </w:rPr>
        <w:t xml:space="preserve">Ramaswamy, R., </w:t>
      </w:r>
      <w:proofErr w:type="spellStart"/>
      <w:r>
        <w:rPr>
          <w:color w:val="000000"/>
        </w:rPr>
        <w:t>Mosnier</w:t>
      </w:r>
      <w:proofErr w:type="spellEnd"/>
      <w:r>
        <w:rPr>
          <w:color w:val="000000"/>
        </w:rPr>
        <w:t>, J., Reed, K., Pow</w:t>
      </w:r>
      <w:r>
        <w:rPr>
          <w:color w:val="000000"/>
        </w:rPr>
        <w:t xml:space="preserve">ell, B. J., &amp; Schenck, A. P. (2019). Building capacity for Public Health 3.0: Introducing implementation science into an MPH curriculum. </w:t>
      </w:r>
      <w:r>
        <w:rPr>
          <w:i/>
          <w:color w:val="000000"/>
        </w:rPr>
        <w:t>Implementation Science, 14</w:t>
      </w:r>
      <w:r>
        <w:rPr>
          <w:color w:val="000000"/>
        </w:rPr>
        <w:t xml:space="preserve">(1), 1-10. </w:t>
      </w:r>
      <w:r>
        <w:rPr>
          <w:color w:val="0563C1"/>
          <w:u w:val="single"/>
        </w:rPr>
        <w:t>https://https://doi.org/10.1186/s13012-</w:t>
      </w:r>
    </w:p>
    <w:p w14:paraId="00000065" w14:textId="77777777" w:rsidR="001B2939" w:rsidRDefault="001F2F50">
      <w:pPr>
        <w:pBdr>
          <w:top w:val="nil"/>
          <w:left w:val="nil"/>
          <w:bottom w:val="nil"/>
          <w:right w:val="nil"/>
          <w:between w:val="nil"/>
        </w:pBdr>
        <w:spacing w:before="1"/>
        <w:ind w:left="460"/>
        <w:rPr>
          <w:color w:val="000000"/>
        </w:rPr>
      </w:pPr>
      <w:r>
        <w:rPr>
          <w:color w:val="0563C1"/>
          <w:u w:val="single"/>
        </w:rPr>
        <w:t>019-0866-6</w:t>
      </w:r>
    </w:p>
    <w:p w14:paraId="00000066" w14:textId="77777777" w:rsidR="001B2939" w:rsidRDefault="001F2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59"/>
        </w:tabs>
        <w:spacing w:before="173"/>
        <w:ind w:left="459" w:hanging="359"/>
        <w:rPr>
          <w:color w:val="000000"/>
        </w:rPr>
      </w:pPr>
      <w:proofErr w:type="spellStart"/>
      <w:r>
        <w:rPr>
          <w:color w:val="000000"/>
        </w:rPr>
        <w:t>Salloum</w:t>
      </w:r>
      <w:proofErr w:type="spellEnd"/>
      <w:r>
        <w:rPr>
          <w:color w:val="000000"/>
        </w:rPr>
        <w:t xml:space="preserve">, R. G., </w:t>
      </w:r>
      <w:proofErr w:type="spellStart"/>
      <w:r>
        <w:rPr>
          <w:color w:val="000000"/>
        </w:rPr>
        <w:t>LeLaurin</w:t>
      </w:r>
      <w:proofErr w:type="spellEnd"/>
      <w:r>
        <w:rPr>
          <w:color w:val="000000"/>
        </w:rPr>
        <w:t xml:space="preserve">, J. H., </w:t>
      </w:r>
      <w:proofErr w:type="spellStart"/>
      <w:r>
        <w:rPr>
          <w:color w:val="000000"/>
        </w:rPr>
        <w:t>Nakkash</w:t>
      </w:r>
      <w:proofErr w:type="spellEnd"/>
      <w:r>
        <w:rPr>
          <w:color w:val="000000"/>
        </w:rPr>
        <w:t xml:space="preserve">, R., </w:t>
      </w:r>
      <w:proofErr w:type="spellStart"/>
      <w:r>
        <w:rPr>
          <w:color w:val="000000"/>
        </w:rPr>
        <w:t>Akl</w:t>
      </w:r>
      <w:proofErr w:type="spellEnd"/>
      <w:r>
        <w:rPr>
          <w:color w:val="000000"/>
        </w:rPr>
        <w:t xml:space="preserve">, E. A., </w:t>
      </w:r>
      <w:proofErr w:type="spellStart"/>
      <w:r>
        <w:rPr>
          <w:color w:val="000000"/>
        </w:rPr>
        <w:t>Parascandola</w:t>
      </w:r>
      <w:proofErr w:type="spellEnd"/>
      <w:r>
        <w:rPr>
          <w:color w:val="000000"/>
        </w:rPr>
        <w:t xml:space="preserve">, M., </w:t>
      </w:r>
      <w:proofErr w:type="spellStart"/>
      <w:r>
        <w:rPr>
          <w:color w:val="000000"/>
        </w:rPr>
        <w:t>Ricciardone</w:t>
      </w:r>
      <w:proofErr w:type="spellEnd"/>
      <w:r>
        <w:rPr>
          <w:color w:val="000000"/>
        </w:rPr>
        <w:t>,</w:t>
      </w:r>
    </w:p>
    <w:p w14:paraId="00000067" w14:textId="77777777" w:rsidR="001B2939" w:rsidRDefault="001F2F50">
      <w:pPr>
        <w:pBdr>
          <w:top w:val="nil"/>
          <w:left w:val="nil"/>
          <w:bottom w:val="nil"/>
          <w:right w:val="nil"/>
          <w:between w:val="nil"/>
        </w:pBdr>
        <w:ind w:left="460" w:right="66"/>
        <w:rPr>
          <w:color w:val="000000"/>
        </w:rPr>
      </w:pPr>
      <w:r>
        <w:rPr>
          <w:color w:val="000000"/>
        </w:rPr>
        <w:t xml:space="preserve">M. D., </w:t>
      </w:r>
      <w:proofErr w:type="spellStart"/>
      <w:r>
        <w:rPr>
          <w:color w:val="000000"/>
        </w:rPr>
        <w:t>Elbejjani</w:t>
      </w:r>
      <w:proofErr w:type="spellEnd"/>
      <w:r>
        <w:rPr>
          <w:color w:val="000000"/>
        </w:rPr>
        <w:t xml:space="preserve">, M., </w:t>
      </w:r>
      <w:proofErr w:type="spellStart"/>
      <w:r>
        <w:rPr>
          <w:color w:val="000000"/>
        </w:rPr>
        <w:t>Kabakian-Khasholian</w:t>
      </w:r>
      <w:proofErr w:type="spellEnd"/>
      <w:r>
        <w:rPr>
          <w:color w:val="000000"/>
        </w:rPr>
        <w:t>, T., Lee, J., El-</w:t>
      </w:r>
      <w:proofErr w:type="spellStart"/>
      <w:r>
        <w:rPr>
          <w:color w:val="000000"/>
        </w:rPr>
        <w:t>Jardali</w:t>
      </w:r>
      <w:proofErr w:type="spellEnd"/>
      <w:r>
        <w:rPr>
          <w:color w:val="000000"/>
        </w:rPr>
        <w:t xml:space="preserve">, F., Shelley, D., &amp; Vinson, C. (2022). Developing capacity in dissemination and implementation research in the Eastern Mediterranean region: Evaluation of a training workshop. </w:t>
      </w:r>
      <w:r>
        <w:rPr>
          <w:i/>
          <w:color w:val="000000"/>
        </w:rPr>
        <w:t>Global Implem</w:t>
      </w:r>
      <w:r>
        <w:rPr>
          <w:i/>
          <w:color w:val="000000"/>
        </w:rPr>
        <w:t>entation Research and Applications, 2</w:t>
      </w:r>
      <w:r>
        <w:rPr>
          <w:color w:val="000000"/>
        </w:rPr>
        <w:t>(4), 340-</w:t>
      </w:r>
    </w:p>
    <w:p w14:paraId="00000068" w14:textId="77777777" w:rsidR="001B2939" w:rsidRDefault="001F2F50">
      <w:pPr>
        <w:pBdr>
          <w:top w:val="nil"/>
          <w:left w:val="nil"/>
          <w:bottom w:val="nil"/>
          <w:right w:val="nil"/>
          <w:between w:val="nil"/>
        </w:pBdr>
        <w:spacing w:line="253" w:lineRule="auto"/>
        <w:ind w:left="460"/>
        <w:rPr>
          <w:color w:val="000000"/>
        </w:rPr>
      </w:pPr>
      <w:r>
        <w:rPr>
          <w:color w:val="000000"/>
        </w:rPr>
        <w:t xml:space="preserve">349. </w:t>
      </w:r>
      <w:r>
        <w:rPr>
          <w:color w:val="0563C1"/>
          <w:u w:val="single"/>
        </w:rPr>
        <w:t>https://https://doi.org/10.1007/s43477-022-00067-y</w:t>
      </w:r>
    </w:p>
    <w:p w14:paraId="00000069" w14:textId="77777777" w:rsidR="001B2939" w:rsidRDefault="001F2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before="173"/>
        <w:ind w:right="117"/>
        <w:rPr>
          <w:color w:val="000000"/>
        </w:rPr>
      </w:pPr>
      <w:proofErr w:type="spellStart"/>
      <w:r>
        <w:rPr>
          <w:color w:val="000000"/>
        </w:rPr>
        <w:t>Santacroce</w:t>
      </w:r>
      <w:proofErr w:type="spellEnd"/>
      <w:r>
        <w:rPr>
          <w:color w:val="000000"/>
        </w:rPr>
        <w:t xml:space="preserve">, S. J., Leeman, J., &amp; Song, M. (2018). A training program for nurse scientists to promote intervention translation. </w:t>
      </w:r>
      <w:r>
        <w:rPr>
          <w:i/>
          <w:color w:val="000000"/>
        </w:rPr>
        <w:t>Nursing Outlook, 66</w:t>
      </w:r>
      <w:r>
        <w:rPr>
          <w:color w:val="000000"/>
        </w:rPr>
        <w:t>(2), 149-</w:t>
      </w:r>
    </w:p>
    <w:p w14:paraId="0000006A" w14:textId="77777777" w:rsidR="001B2939" w:rsidRDefault="001F2F50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ind w:left="460"/>
        <w:rPr>
          <w:color w:val="000000"/>
        </w:rPr>
      </w:pPr>
      <w:r>
        <w:rPr>
          <w:color w:val="000000"/>
        </w:rPr>
        <w:t xml:space="preserve">156. </w:t>
      </w:r>
      <w:r>
        <w:rPr>
          <w:color w:val="0563C1"/>
          <w:u w:val="single"/>
        </w:rPr>
        <w:t>https://https://doi.org/10.1016/j.outlook.2017.09.003</w:t>
      </w:r>
    </w:p>
    <w:p w14:paraId="0000006B" w14:textId="77777777" w:rsidR="001B2939" w:rsidRDefault="001F2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before="173"/>
        <w:ind w:right="129"/>
        <w:rPr>
          <w:color w:val="000000"/>
        </w:rPr>
        <w:sectPr w:rsidR="001B2939">
          <w:pgSz w:w="12240" w:h="15840"/>
          <w:pgMar w:top="1360" w:right="1340" w:bottom="280" w:left="1700" w:header="360" w:footer="360" w:gutter="0"/>
          <w:cols w:space="720"/>
        </w:sectPr>
      </w:pPr>
      <w:r>
        <w:rPr>
          <w:color w:val="000000"/>
        </w:rPr>
        <w:t xml:space="preserve">Stamatakis, K. A., Norton, W. E., </w:t>
      </w:r>
      <w:proofErr w:type="spellStart"/>
      <w:r>
        <w:rPr>
          <w:color w:val="000000"/>
        </w:rPr>
        <w:t>Stirman</w:t>
      </w:r>
      <w:proofErr w:type="spellEnd"/>
      <w:r>
        <w:rPr>
          <w:color w:val="000000"/>
        </w:rPr>
        <w:t>, S. W., Melvin, C., &amp; Brownson, R. C. (2013). Developing the next generation of dissemination and implementation researchers: insigh</w:t>
      </w:r>
      <w:r>
        <w:rPr>
          <w:color w:val="000000"/>
        </w:rPr>
        <w:t xml:space="preserve">ts from initial trainees. </w:t>
      </w:r>
      <w:r>
        <w:rPr>
          <w:i/>
          <w:color w:val="000000"/>
        </w:rPr>
        <w:t>Implementation Science: IS, 8</w:t>
      </w:r>
      <w:r>
        <w:rPr>
          <w:color w:val="000000"/>
        </w:rPr>
        <w:t>(</w:t>
      </w:r>
      <w:proofErr w:type="gramStart"/>
      <w:r>
        <w:rPr>
          <w:color w:val="000000"/>
        </w:rPr>
        <w:t>1)</w:t>
      </w:r>
      <w:r>
        <w:rPr>
          <w:color w:val="0563C1"/>
          <w:u w:val="single"/>
        </w:rPr>
        <w:t>https://10.1186/1748-5908-</w:t>
      </w:r>
      <w:proofErr w:type="gramEnd"/>
      <w:r>
        <w:rPr>
          <w:color w:val="0563C1"/>
        </w:rPr>
        <w:t xml:space="preserve"> </w:t>
      </w:r>
      <w:r>
        <w:rPr>
          <w:color w:val="0563C1"/>
          <w:u w:val="single"/>
        </w:rPr>
        <w:t>8-29</w:t>
      </w:r>
    </w:p>
    <w:p w14:paraId="0000006C" w14:textId="77777777" w:rsidR="001B2939" w:rsidRDefault="001F2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before="77"/>
        <w:ind w:right="759"/>
        <w:rPr>
          <w:color w:val="000000"/>
        </w:rPr>
      </w:pPr>
      <w:r>
        <w:rPr>
          <w:color w:val="000000"/>
        </w:rPr>
        <w:lastRenderedPageBreak/>
        <w:t xml:space="preserve">Straus, S. E. (2011). Core competencies in the science and practice of knowledge translation: Description of a Canadian strategic training initiative. </w:t>
      </w:r>
      <w:r>
        <w:rPr>
          <w:i/>
          <w:color w:val="000000"/>
        </w:rPr>
        <w:t>Implementation Science, 6</w:t>
      </w:r>
      <w:r>
        <w:rPr>
          <w:color w:val="000000"/>
        </w:rPr>
        <w:t xml:space="preserve">(1), 1-7. </w:t>
      </w:r>
      <w:r>
        <w:rPr>
          <w:color w:val="0563C1"/>
          <w:u w:val="single"/>
        </w:rPr>
        <w:t>https://https://doi.org/10.1186/1748-5908-6-127</w:t>
      </w:r>
    </w:p>
    <w:p w14:paraId="0000006D" w14:textId="77777777" w:rsidR="001B2939" w:rsidRDefault="001F2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before="174"/>
        <w:ind w:right="301"/>
        <w:rPr>
          <w:color w:val="000000"/>
        </w:rPr>
      </w:pPr>
      <w:proofErr w:type="spellStart"/>
      <w:r>
        <w:rPr>
          <w:color w:val="000000"/>
        </w:rPr>
        <w:t>Uneke</w:t>
      </w:r>
      <w:proofErr w:type="spellEnd"/>
      <w:r>
        <w:rPr>
          <w:color w:val="000000"/>
        </w:rPr>
        <w:t>, C. J. (2017). Promoting researchers and policy-makers collaboration in evidence-informed policy-making in Nigeria: Outcome of a two-way secondment model between unive</w:t>
      </w:r>
      <w:r>
        <w:rPr>
          <w:color w:val="000000"/>
        </w:rPr>
        <w:t xml:space="preserve">rsity and health ministry. </w:t>
      </w:r>
      <w:r>
        <w:rPr>
          <w:i/>
          <w:color w:val="000000"/>
        </w:rPr>
        <w:t>International Journal of Health Policy and Management, 7</w:t>
      </w:r>
      <w:r>
        <w:rPr>
          <w:color w:val="000000"/>
        </w:rPr>
        <w:t xml:space="preserve">(6), 522-531. </w:t>
      </w:r>
      <w:r>
        <w:rPr>
          <w:color w:val="0563C1"/>
          <w:u w:val="single"/>
        </w:rPr>
        <w:t>https://https://doi.org/10.15171/ijhpm.2017.123</w:t>
      </w:r>
    </w:p>
    <w:p w14:paraId="0000006E" w14:textId="77777777" w:rsidR="001B2939" w:rsidRDefault="001F2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before="172"/>
        <w:ind w:right="254"/>
        <w:rPr>
          <w:color w:val="000000"/>
        </w:rPr>
      </w:pPr>
      <w:proofErr w:type="spellStart"/>
      <w:r>
        <w:rPr>
          <w:color w:val="000000"/>
        </w:rPr>
        <w:t>Uneke</w:t>
      </w:r>
      <w:proofErr w:type="spellEnd"/>
      <w:r>
        <w:rPr>
          <w:color w:val="000000"/>
        </w:rPr>
        <w:t xml:space="preserve">, C. J. (2018). Knowledge translation training workshop for implementation research teams moving maternal </w:t>
      </w:r>
      <w:r>
        <w:rPr>
          <w:color w:val="000000"/>
        </w:rPr>
        <w:t xml:space="preserve">newborn and child health evidence into policy in West Africa (MEP) project </w:t>
      </w:r>
      <w:r>
        <w:rPr>
          <w:i/>
          <w:color w:val="000000"/>
        </w:rPr>
        <w:t>Health Promotion Perspectives, 8</w:t>
      </w:r>
      <w:r>
        <w:rPr>
          <w:color w:val="000000"/>
        </w:rPr>
        <w:t>(1), 63-</w:t>
      </w:r>
    </w:p>
    <w:p w14:paraId="0000006F" w14:textId="77777777" w:rsidR="001B2939" w:rsidRDefault="001F2F50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ind w:left="460"/>
        <w:rPr>
          <w:color w:val="000000"/>
        </w:rPr>
      </w:pPr>
      <w:r>
        <w:rPr>
          <w:color w:val="000000"/>
        </w:rPr>
        <w:t xml:space="preserve">70. </w:t>
      </w:r>
      <w:r>
        <w:rPr>
          <w:color w:val="0563C1"/>
          <w:u w:val="single"/>
        </w:rPr>
        <w:t>https://https://doi.org/10.15171/hpp.2018.08</w:t>
      </w:r>
    </w:p>
    <w:p w14:paraId="00000070" w14:textId="77777777" w:rsidR="001B2939" w:rsidRDefault="001F2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before="173"/>
        <w:ind w:right="263"/>
        <w:rPr>
          <w:color w:val="000000"/>
        </w:rPr>
      </w:pPr>
      <w:proofErr w:type="spellStart"/>
      <w:r>
        <w:rPr>
          <w:color w:val="000000"/>
        </w:rPr>
        <w:t>Uneke</w:t>
      </w:r>
      <w:proofErr w:type="spellEnd"/>
      <w:r>
        <w:rPr>
          <w:color w:val="000000"/>
        </w:rPr>
        <w:t xml:space="preserve">, C. J., </w:t>
      </w:r>
      <w:proofErr w:type="spellStart"/>
      <w:r>
        <w:rPr>
          <w:color w:val="000000"/>
        </w:rPr>
        <w:t>Sombié</w:t>
      </w:r>
      <w:proofErr w:type="spellEnd"/>
      <w:r>
        <w:rPr>
          <w:color w:val="000000"/>
        </w:rPr>
        <w:t xml:space="preserve">, I., </w:t>
      </w:r>
      <w:proofErr w:type="spellStart"/>
      <w:r>
        <w:rPr>
          <w:color w:val="000000"/>
        </w:rPr>
        <w:t>Uro</w:t>
      </w:r>
      <w:proofErr w:type="spellEnd"/>
      <w:r>
        <w:rPr>
          <w:color w:val="000000"/>
        </w:rPr>
        <w:t xml:space="preserve">-Chukwu, H. C., Johnson, E. A. K., &amp; </w:t>
      </w:r>
      <w:proofErr w:type="spellStart"/>
      <w:r>
        <w:rPr>
          <w:color w:val="000000"/>
        </w:rPr>
        <w:t>Okonufua</w:t>
      </w:r>
      <w:proofErr w:type="spellEnd"/>
      <w:r>
        <w:rPr>
          <w:color w:val="000000"/>
        </w:rPr>
        <w:t>, F. (2017). Using Equitable Impact Sensitive Tool (EQUIST) and knowledge translation to promote evidence to policy link in maternal and child health: Report of first EQUIST training</w:t>
      </w:r>
      <w:r>
        <w:rPr>
          <w:color w:val="000000"/>
        </w:rPr>
        <w:t xml:space="preserve"> workshop in Nigeria. </w:t>
      </w:r>
      <w:r>
        <w:rPr>
          <w:i/>
          <w:color w:val="000000"/>
        </w:rPr>
        <w:t>The Pan African Medical Journal, 28</w:t>
      </w:r>
      <w:r>
        <w:rPr>
          <w:color w:val="000000"/>
        </w:rPr>
        <w:t>(37), 1-</w:t>
      </w:r>
    </w:p>
    <w:p w14:paraId="00000071" w14:textId="77777777" w:rsidR="001B2939" w:rsidRDefault="001F2F5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26"/>
        </w:tabs>
        <w:spacing w:before="1"/>
        <w:ind w:left="826" w:hanging="366"/>
        <w:rPr>
          <w:color w:val="000000"/>
        </w:rPr>
      </w:pPr>
      <w:r>
        <w:rPr>
          <w:color w:val="0563C1"/>
          <w:u w:val="single"/>
        </w:rPr>
        <w:t>https://https://doi.org/10.11604/pamj.2017.28.37.13269</w:t>
      </w:r>
    </w:p>
    <w:p w14:paraId="00000072" w14:textId="77777777" w:rsidR="001B2939" w:rsidRDefault="001F2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before="173"/>
        <w:ind w:right="533"/>
        <w:rPr>
          <w:i/>
          <w:color w:val="000000"/>
        </w:rPr>
      </w:pPr>
      <w:r>
        <w:rPr>
          <w:color w:val="000000"/>
        </w:rPr>
        <w:t xml:space="preserve">Vinson, C. A., Clyne, M., Cardoza, N., &amp; Emmons, K. M. (2019). Building capacity: A cross-sectional evaluation of the US Training Institute for Dissemination and Implementation Research in Health. </w:t>
      </w:r>
      <w:r>
        <w:rPr>
          <w:i/>
          <w:color w:val="000000"/>
        </w:rPr>
        <w:t>Implementation</w:t>
      </w:r>
    </w:p>
    <w:p w14:paraId="00000073" w14:textId="77777777" w:rsidR="001B2939" w:rsidRDefault="001F2F50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ind w:left="460"/>
        <w:rPr>
          <w:color w:val="000000"/>
        </w:rPr>
      </w:pPr>
      <w:r>
        <w:rPr>
          <w:i/>
          <w:color w:val="000000"/>
        </w:rPr>
        <w:t>Science, 14</w:t>
      </w:r>
      <w:r>
        <w:rPr>
          <w:color w:val="000000"/>
        </w:rPr>
        <w:t>(</w:t>
      </w:r>
      <w:proofErr w:type="gramStart"/>
      <w:r>
        <w:rPr>
          <w:color w:val="000000"/>
        </w:rPr>
        <w:t>1)</w:t>
      </w:r>
      <w:r>
        <w:rPr>
          <w:color w:val="0563C1"/>
          <w:u w:val="single"/>
        </w:rPr>
        <w:t>https://https://doi.org/10.118</w:t>
      </w:r>
      <w:r>
        <w:rPr>
          <w:color w:val="0563C1"/>
          <w:u w:val="single"/>
        </w:rPr>
        <w:t>6/s13012-019-0947-6</w:t>
      </w:r>
      <w:proofErr w:type="gramEnd"/>
    </w:p>
    <w:p w14:paraId="00000074" w14:textId="77777777" w:rsidR="001B2939" w:rsidRDefault="001F2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before="173"/>
        <w:ind w:right="716"/>
        <w:rPr>
          <w:color w:val="000000"/>
        </w:rPr>
      </w:pPr>
      <w:r>
        <w:rPr>
          <w:color w:val="000000"/>
        </w:rPr>
        <w:t>Wahabi, H. A., &amp; Al-</w:t>
      </w:r>
      <w:proofErr w:type="spellStart"/>
      <w:r>
        <w:rPr>
          <w:color w:val="000000"/>
        </w:rPr>
        <w:t>Ansary</w:t>
      </w:r>
      <w:proofErr w:type="spellEnd"/>
      <w:r>
        <w:rPr>
          <w:color w:val="000000"/>
        </w:rPr>
        <w:t xml:space="preserve">, L. A. (2011). Innovative teaching methods for capacity building in knowledge translation. </w:t>
      </w:r>
      <w:r>
        <w:rPr>
          <w:i/>
          <w:color w:val="000000"/>
        </w:rPr>
        <w:t>BMC Medical Education, 11</w:t>
      </w:r>
      <w:r>
        <w:rPr>
          <w:color w:val="000000"/>
        </w:rPr>
        <w:t>(1), 1-</w:t>
      </w:r>
    </w:p>
    <w:p w14:paraId="00000075" w14:textId="77777777" w:rsidR="001B2939" w:rsidRDefault="001F2F5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26"/>
        </w:tabs>
        <w:spacing w:before="1"/>
        <w:ind w:left="826" w:hanging="366"/>
        <w:rPr>
          <w:color w:val="000000"/>
        </w:rPr>
      </w:pPr>
      <w:r>
        <w:rPr>
          <w:color w:val="0563C1"/>
          <w:u w:val="single"/>
        </w:rPr>
        <w:t>https://https://doi.org/10.1186/1472-6920-11-85</w:t>
      </w:r>
    </w:p>
    <w:sectPr w:rsidR="001B2939">
      <w:pgSz w:w="12240" w:h="15840"/>
      <w:pgMar w:top="1360" w:right="1340" w:bottom="280" w:left="1700" w:header="360" w:footer="36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257663"/>
    <w:multiLevelType w:val="multilevel"/>
    <w:tmpl w:val="E638A26A"/>
    <w:lvl w:ilvl="0">
      <w:start w:val="1"/>
      <w:numFmt w:val="decimal"/>
      <w:lvlText w:val="%1."/>
      <w:lvlJc w:val="left"/>
      <w:pPr>
        <w:ind w:left="460" w:hanging="360"/>
      </w:pPr>
      <w:rPr>
        <w:rFonts w:ascii="Arial" w:eastAsia="Arial" w:hAnsi="Arial" w:cs="Arial"/>
        <w:b w:val="0"/>
        <w:i w:val="0"/>
        <w:sz w:val="22"/>
        <w:szCs w:val="22"/>
      </w:rPr>
    </w:lvl>
    <w:lvl w:ilvl="1">
      <w:start w:val="10"/>
      <w:numFmt w:val="decimal"/>
      <w:lvlText w:val="%2."/>
      <w:lvlJc w:val="left"/>
      <w:pPr>
        <w:ind w:left="827" w:hanging="367"/>
      </w:pPr>
      <w:rPr>
        <w:rFonts w:ascii="Arial" w:eastAsia="Arial" w:hAnsi="Arial" w:cs="Arial"/>
        <w:b w:val="0"/>
        <w:i w:val="0"/>
        <w:sz w:val="22"/>
        <w:szCs w:val="22"/>
      </w:rPr>
    </w:lvl>
    <w:lvl w:ilvl="2">
      <w:numFmt w:val="bullet"/>
      <w:lvlText w:val="•"/>
      <w:lvlJc w:val="left"/>
      <w:pPr>
        <w:ind w:left="1751" w:hanging="368"/>
      </w:pPr>
    </w:lvl>
    <w:lvl w:ilvl="3">
      <w:numFmt w:val="bullet"/>
      <w:lvlText w:val="•"/>
      <w:lvlJc w:val="left"/>
      <w:pPr>
        <w:ind w:left="2682" w:hanging="368"/>
      </w:pPr>
    </w:lvl>
    <w:lvl w:ilvl="4">
      <w:numFmt w:val="bullet"/>
      <w:lvlText w:val="•"/>
      <w:lvlJc w:val="left"/>
      <w:pPr>
        <w:ind w:left="3613" w:hanging="368"/>
      </w:pPr>
    </w:lvl>
    <w:lvl w:ilvl="5">
      <w:numFmt w:val="bullet"/>
      <w:lvlText w:val="•"/>
      <w:lvlJc w:val="left"/>
      <w:pPr>
        <w:ind w:left="4544" w:hanging="368"/>
      </w:pPr>
    </w:lvl>
    <w:lvl w:ilvl="6">
      <w:numFmt w:val="bullet"/>
      <w:lvlText w:val="•"/>
      <w:lvlJc w:val="left"/>
      <w:pPr>
        <w:ind w:left="5475" w:hanging="368"/>
      </w:pPr>
    </w:lvl>
    <w:lvl w:ilvl="7">
      <w:numFmt w:val="bullet"/>
      <w:lvlText w:val="•"/>
      <w:lvlJc w:val="left"/>
      <w:pPr>
        <w:ind w:left="6406" w:hanging="367"/>
      </w:pPr>
    </w:lvl>
    <w:lvl w:ilvl="8">
      <w:numFmt w:val="bullet"/>
      <w:lvlText w:val="•"/>
      <w:lvlJc w:val="left"/>
      <w:pPr>
        <w:ind w:left="7337" w:hanging="367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939"/>
    <w:rsid w:val="001B2939"/>
    <w:rsid w:val="001F2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382BA19-21E0-4CE5-B7C5-03D36D119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spacing w:before="1"/>
      <w:ind w:left="777" w:right="1135"/>
      <w:jc w:val="center"/>
    </w:pPr>
    <w:rPr>
      <w:b/>
      <w:bCs/>
      <w:sz w:val="28"/>
      <w:szCs w:val="28"/>
    </w:rPr>
  </w:style>
  <w:style w:type="paragraph" w:styleId="BodyText">
    <w:name w:val="Body Text"/>
    <w:basedOn w:val="Normal"/>
    <w:uiPriority w:val="1"/>
    <w:qFormat/>
    <w:pPr>
      <w:ind w:left="460" w:hanging="360"/>
    </w:pPr>
  </w:style>
  <w:style w:type="paragraph" w:styleId="ListParagraph">
    <w:name w:val="List Paragraph"/>
    <w:basedOn w:val="Normal"/>
    <w:uiPriority w:val="1"/>
    <w:qFormat/>
    <w:pPr>
      <w:spacing w:before="173"/>
      <w:ind w:left="46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cecsal.org/publications/papers2021/scecsal_papers20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vDgl/GhmnIssYEnocjG5w0pCS5w==">AMUW2mU/dhFBfv/pFLUn7cD9frWbYAXZ0BiHTFQ6ogHccwaICuxuerEjqPjphgRBKFpZa8YrynpU244dAXb55ooOI8+YGGBWyr48UKZmSFqbfmYqNCYGkgkoWsa1CMB3fa89LpXdxhNITxg5A7P2p4zeOjUbRxiiiw==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2107</Words>
  <Characters>12012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Wallace</dc:creator>
  <cp:lastModifiedBy>Wallace, James</cp:lastModifiedBy>
  <cp:revision>2</cp:revision>
  <dcterms:created xsi:type="dcterms:W3CDTF">2023-11-09T16:59:00Z</dcterms:created>
  <dcterms:modified xsi:type="dcterms:W3CDTF">2023-11-09T16:59:00Z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2023-03-03T00:00:00Z</vt:filetime>
  </property>
  <property fmtid="{D5CDD505-2E9C-101B-9397-08002B2CF9AE}" pid="3" name="LastSaved">
    <vt:filetime>2023-07-28T00:00:00Z</vt:filetime>
  </property>
  <property fmtid="{D5CDD505-2E9C-101B-9397-08002B2CF9AE}" pid="4" name="Producer">
    <vt:lpwstr>Acrobat Distiller 17.0 (Windows)</vt:lpwstr>
  </property>
</Properties>
</file>