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widowControl/>
        <w:snapToGrid w:val="0"/>
        <w:spacing w:after="360"/>
        <w:jc w:val="both"/>
        <w:outlineLvl w:val="0"/>
        <w:rPr>
          <w:rFonts w:hint="default" w:ascii="Times New Roman" w:hAnsi="Times New Roman" w:eastAsia="Times New Roman" w:cs="Times New Roman"/>
          <w:b w:val="0"/>
          <w:bCs w:val="0"/>
          <w:color w:val="0D0D0D" w:themeColor="text1" w:themeTint="F2"/>
          <w:kern w:val="0"/>
          <w:sz w:val="44"/>
          <w:szCs w:val="44"/>
          <w:highlight w:val="none"/>
          <w:lang w:val="en-GB" w:eastAsia="de-DE" w:bidi="en-US"/>
          <w14:textFill>
            <w14:solidFill>
              <w14:schemeClr w14:val="tx1">
                <w14:lumMod w14:val="95000"/>
                <w14:lumOff w14:val="5000"/>
              </w14:schemeClr>
            </w14:solidFill>
          </w14:textFill>
        </w:rPr>
      </w:pPr>
      <w:r>
        <w:rPr>
          <w:rFonts w:hint="default" w:ascii="Times New Roman" w:hAnsi="Times New Roman" w:eastAsia="Times New Roman" w:cs="Times New Roman"/>
          <w:b w:val="0"/>
          <w:bCs w:val="0"/>
          <w:snapToGrid w:val="0"/>
          <w:color w:val="0D0D0D" w:themeColor="text1" w:themeTint="F2"/>
          <w:kern w:val="0"/>
          <w:sz w:val="44"/>
          <w:szCs w:val="44"/>
          <w:highlight w:val="none"/>
          <w:lang w:val="en-GB" w:eastAsia="de-DE" w:bidi="en-US"/>
          <w14:textFill>
            <w14:solidFill>
              <w14:schemeClr w14:val="tx1">
                <w14:lumMod w14:val="95000"/>
                <w14:lumOff w14:val="5000"/>
              </w14:schemeClr>
            </w14:solidFill>
          </w14:textFill>
        </w:rPr>
        <w:t>The sweet burden: does homeownership improve the economic status of households?</w:t>
      </w:r>
    </w:p>
    <w:p>
      <w:pPr>
        <w:widowControl/>
        <w:adjustRightInd w:val="0"/>
        <w:jc w:val="left"/>
        <w:rPr>
          <w:rFonts w:hint="default" w:ascii="Times New Roman Regular" w:hAnsi="Times New Roman Regular" w:eastAsia="宋体" w:cs="Times New Roman Regular"/>
          <w:b w:val="0"/>
          <w:color w:val="0D0D0D" w:themeColor="text1" w:themeTint="F2"/>
          <w:kern w:val="2"/>
          <w:sz w:val="24"/>
          <w:szCs w:val="24"/>
          <w:highlight w:val="none"/>
          <w:lang w:val="en-US" w:bidi="en-US"/>
          <w14:textFill>
            <w14:solidFill>
              <w14:schemeClr w14:val="tx1">
                <w14:lumMod w14:val="95000"/>
                <w14:lumOff w14:val="5000"/>
              </w14:schemeClr>
            </w14:solidFill>
          </w14:textFill>
        </w:rPr>
      </w:pPr>
      <w:r>
        <w:rPr>
          <w:rFonts w:hint="default" w:ascii="Times New Roman Regular" w:hAnsi="Times New Roman Regular" w:eastAsia="宋体" w:cs="Times New Roman Regular"/>
          <w:b w:val="0"/>
          <w:color w:val="0D0D0D" w:themeColor="text1" w:themeTint="F2"/>
          <w:kern w:val="2"/>
          <w:sz w:val="24"/>
          <w:szCs w:val="24"/>
          <w:highlight w:val="none"/>
          <w:lang w:val="en-US" w:eastAsia="de-DE" w:bidi="en-US"/>
          <w14:textFill>
            <w14:solidFill>
              <w14:schemeClr w14:val="tx1">
                <w14:lumMod w14:val="95000"/>
                <w14:lumOff w14:val="5000"/>
              </w14:schemeClr>
            </w14:solidFill>
          </w14:textFill>
        </w:rPr>
        <w:t>M</w:t>
      </w:r>
      <w:r>
        <w:rPr>
          <w:rFonts w:hint="default" w:ascii="Times New Roman Regular" w:hAnsi="Times New Roman Regular" w:eastAsia="宋体" w:cs="Times New Roman Regular"/>
          <w:b w:val="0"/>
          <w:color w:val="0D0D0D" w:themeColor="text1" w:themeTint="F2"/>
          <w:kern w:val="2"/>
          <w:sz w:val="24"/>
          <w:szCs w:val="24"/>
          <w:highlight w:val="none"/>
          <w:lang w:val="en-US" w:eastAsia="zh-Hans" w:bidi="en-US"/>
          <w14:textFill>
            <w14:solidFill>
              <w14:schemeClr w14:val="tx1">
                <w14:lumMod w14:val="95000"/>
                <w14:lumOff w14:val="5000"/>
              </w14:schemeClr>
            </w14:solidFill>
          </w14:textFill>
        </w:rPr>
        <w:t>anyi</w:t>
      </w:r>
      <w:r>
        <w:rPr>
          <w:rFonts w:hint="default" w:ascii="Times New Roman Regular" w:hAnsi="Times New Roman Regular" w:eastAsia="宋体" w:cs="Times New Roman Regular"/>
          <w:b w:val="0"/>
          <w:color w:val="0D0D0D" w:themeColor="text1" w:themeTint="F2"/>
          <w:kern w:val="2"/>
          <w:sz w:val="24"/>
          <w:szCs w:val="24"/>
          <w:highlight w:val="none"/>
          <w:lang w:val="en-US" w:eastAsia="de-DE" w:bidi="en-US"/>
          <w14:textFill>
            <w14:solidFill>
              <w14:schemeClr w14:val="tx1">
                <w14:lumMod w14:val="95000"/>
                <w14:lumOff w14:val="5000"/>
              </w14:schemeClr>
            </w14:solidFill>
          </w14:textFill>
        </w:rPr>
        <w:t xml:space="preserve"> </w:t>
      </w:r>
      <w:r>
        <w:rPr>
          <w:rFonts w:hint="default" w:ascii="Times New Roman Regular" w:hAnsi="Times New Roman Regular" w:eastAsia="宋体" w:cs="Times New Roman Regular"/>
          <w:b w:val="0"/>
          <w:color w:val="0D0D0D" w:themeColor="text1" w:themeTint="F2"/>
          <w:kern w:val="2"/>
          <w:sz w:val="24"/>
          <w:szCs w:val="24"/>
          <w:highlight w:val="none"/>
          <w:lang w:val="en-US" w:eastAsia="zh-Hans" w:bidi="en-US"/>
          <w14:textFill>
            <w14:solidFill>
              <w14:schemeClr w14:val="tx1">
                <w14:lumMod w14:val="95000"/>
                <w14:lumOff w14:val="5000"/>
              </w14:schemeClr>
            </w14:solidFill>
          </w14:textFill>
        </w:rPr>
        <w:t>Luo</w:t>
      </w:r>
      <w:r>
        <w:rPr>
          <w:rStyle w:val="7"/>
          <w:rFonts w:hint="default" w:ascii="Times New Roman Regular" w:hAnsi="Times New Roman Regular" w:eastAsia="宋体" w:cs="Times New Roman Regular"/>
          <w:b w:val="0"/>
          <w:color w:val="0D0D0D" w:themeColor="text1" w:themeTint="F2"/>
          <w:kern w:val="2"/>
          <w:sz w:val="24"/>
          <w:szCs w:val="24"/>
          <w:highlight w:val="none"/>
          <w:lang w:val="en-US" w:eastAsia="de-DE" w:bidi="en-US"/>
          <w14:textFill>
            <w14:solidFill>
              <w14:schemeClr w14:val="tx1">
                <w14:lumMod w14:val="95000"/>
                <w14:lumOff w14:val="5000"/>
              </w14:schemeClr>
            </w14:solidFill>
          </w14:textFill>
        </w:rPr>
        <w:footnoteReference w:id="0"/>
      </w:r>
      <w:r>
        <w:rPr>
          <w:rFonts w:hint="default" w:ascii="Times New Roman Regular" w:hAnsi="Times New Roman Regular" w:eastAsia="宋体" w:cs="Times New Roman Regular"/>
          <w:b w:val="0"/>
          <w:color w:val="0D0D0D" w:themeColor="text1" w:themeTint="F2"/>
          <w:kern w:val="2"/>
          <w:sz w:val="24"/>
          <w:szCs w:val="24"/>
          <w:highlight w:val="none"/>
          <w:lang w:val="en-US" w:bidi="en-US"/>
          <w14:textFill>
            <w14:solidFill>
              <w14:schemeClr w14:val="tx1">
                <w14:lumMod w14:val="95000"/>
                <w14:lumOff w14:val="5000"/>
              </w14:schemeClr>
            </w14:solidFill>
          </w14:textFill>
        </w:rPr>
        <w:t>, Shihu Zhong</w:t>
      </w:r>
      <w:r>
        <w:rPr>
          <w:rFonts w:hint="default" w:ascii="Times New Roman Regular" w:hAnsi="Times New Roman Regular" w:eastAsia="宋体" w:cs="Times New Roman Regular"/>
          <w:b w:val="0"/>
          <w:color w:val="0D0D0D" w:themeColor="text1" w:themeTint="F2"/>
          <w:kern w:val="2"/>
          <w:sz w:val="24"/>
          <w:szCs w:val="24"/>
          <w:highlight w:val="none"/>
          <w:vertAlign w:val="superscript"/>
          <w:lang w:val="en-US" w:bidi="en-US"/>
          <w14:textFill>
            <w14:solidFill>
              <w14:schemeClr w14:val="tx1">
                <w14:lumMod w14:val="95000"/>
                <w14:lumOff w14:val="5000"/>
              </w14:schemeClr>
            </w14:solidFill>
          </w14:textFill>
        </w:rPr>
        <w:t>2,3,</w:t>
      </w:r>
      <w:r>
        <w:rPr>
          <w:rFonts w:hint="default" w:ascii="Times New Roman Regular" w:hAnsi="Times New Roman Regular" w:eastAsia="宋体" w:cs="Times New Roman Regular"/>
          <w:b w:val="0"/>
          <w:color w:val="0D0D0D" w:themeColor="text1" w:themeTint="F2"/>
          <w:kern w:val="2"/>
          <w:sz w:val="24"/>
          <w:szCs w:val="24"/>
          <w:highlight w:val="none"/>
          <w:vertAlign w:val="baseline"/>
          <w:lang w:val="en-US" w:bidi="en-US"/>
          <w14:textFill>
            <w14:solidFill>
              <w14:schemeClr w14:val="tx1">
                <w14:lumMod w14:val="95000"/>
                <w14:lumOff w14:val="5000"/>
              </w14:schemeClr>
            </w14:solidFill>
          </w14:textFill>
        </w:rPr>
        <w:t>*</w:t>
      </w:r>
      <w:r>
        <w:rPr>
          <w:rFonts w:hint="default" w:ascii="Times New Roman Regular" w:hAnsi="Times New Roman Regular" w:eastAsia="宋体" w:cs="Times New Roman Regular"/>
          <w:b w:val="0"/>
          <w:color w:val="0D0D0D" w:themeColor="text1" w:themeTint="F2"/>
          <w:kern w:val="2"/>
          <w:sz w:val="24"/>
          <w:szCs w:val="24"/>
          <w:highlight w:val="none"/>
          <w:vertAlign w:val="baseline"/>
          <w:lang w:bidi="en-US"/>
          <w14:textFill>
            <w14:solidFill>
              <w14:schemeClr w14:val="tx1">
                <w14:lumMod w14:val="95000"/>
                <w14:lumOff w14:val="5000"/>
              </w14:schemeClr>
            </w14:solidFill>
          </w14:textFill>
        </w:rPr>
        <w:t xml:space="preserve"> &amp;</w:t>
      </w:r>
      <w:r>
        <w:rPr>
          <w:rFonts w:hint="default" w:ascii="Times New Roman Regular" w:hAnsi="Times New Roman Regular" w:eastAsia="宋体" w:cs="Times New Roman Regular"/>
          <w:b w:val="0"/>
          <w:color w:val="0D0D0D" w:themeColor="text1" w:themeTint="F2"/>
          <w:kern w:val="2"/>
          <w:sz w:val="24"/>
          <w:szCs w:val="24"/>
          <w:highlight w:val="none"/>
          <w:lang w:val="en-US" w:bidi="en-US"/>
          <w14:textFill>
            <w14:solidFill>
              <w14:schemeClr w14:val="tx1">
                <w14:lumMod w14:val="95000"/>
                <w14:lumOff w14:val="5000"/>
              </w14:schemeClr>
            </w14:solidFill>
          </w14:textFill>
        </w:rPr>
        <w:t xml:space="preserve"> Jie Chen</w:t>
      </w:r>
      <w:r>
        <w:rPr>
          <w:rFonts w:hint="default" w:ascii="Times New Roman Regular" w:hAnsi="Times New Roman Regular" w:eastAsia="宋体" w:cs="Times New Roman Regular"/>
          <w:b w:val="0"/>
          <w:color w:val="0D0D0D" w:themeColor="text1" w:themeTint="F2"/>
          <w:kern w:val="2"/>
          <w:sz w:val="24"/>
          <w:szCs w:val="24"/>
          <w:highlight w:val="none"/>
          <w:vertAlign w:val="superscript"/>
          <w:lang w:val="en-US" w:bidi="en-US"/>
          <w14:textFill>
            <w14:solidFill>
              <w14:schemeClr w14:val="tx1">
                <w14:lumMod w14:val="95000"/>
                <w14:lumOff w14:val="5000"/>
              </w14:schemeClr>
            </w14:solidFill>
          </w14:textFill>
        </w:rPr>
        <w:t>4</w:t>
      </w:r>
    </w:p>
    <w:p>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outlineLvl w:val="9"/>
        <w:rPr>
          <w:rFonts w:hint="default" w:ascii="Times New Roman Bold" w:hAnsi="Times New Roman Bold" w:eastAsia="宋体" w:cs="Times New Roman Bold"/>
          <w:b/>
          <w:bCs/>
          <w:color w:val="0D0D0D" w:themeColor="text1" w:themeTint="F2"/>
          <w:kern w:val="0"/>
          <w:sz w:val="28"/>
          <w:szCs w:val="28"/>
          <w:highlight w:val="none"/>
          <w:lang w:val="zh-CN"/>
          <w14:textFill>
            <w14:solidFill>
              <w14:schemeClr w14:val="tx1">
                <w14:lumMod w14:val="95000"/>
                <w14:lumOff w14:val="5000"/>
              </w14:schemeClr>
            </w14:solidFill>
          </w14:textFill>
        </w:rPr>
      </w:pPr>
    </w:p>
    <w:p>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outlineLvl w:val="9"/>
        <w:rPr>
          <w:rFonts w:hint="default" w:ascii="Times New Roman Bold" w:hAnsi="Times New Roman Bold" w:eastAsia="宋体" w:cs="Times New Roman Bold"/>
          <w:b/>
          <w:bCs/>
          <w:color w:val="0D0D0D" w:themeColor="text1" w:themeTint="F2"/>
          <w:kern w:val="0"/>
          <w:sz w:val="24"/>
          <w:highlight w:val="none"/>
          <w14:textFill>
            <w14:solidFill>
              <w14:schemeClr w14:val="tx1">
                <w14:lumMod w14:val="95000"/>
                <w14:lumOff w14:val="5000"/>
              </w14:schemeClr>
            </w14:solidFill>
          </w14:textFill>
        </w:rPr>
      </w:pPr>
      <w:r>
        <w:rPr>
          <w:rFonts w:hint="default" w:ascii="Times New Roman Bold" w:hAnsi="Times New Roman Bold" w:eastAsia="宋体" w:cs="Times New Roman Bold"/>
          <w:b/>
          <w:bCs/>
          <w:color w:val="0D0D0D" w:themeColor="text1" w:themeTint="F2"/>
          <w:kern w:val="0"/>
          <w:sz w:val="28"/>
          <w:szCs w:val="28"/>
          <w:highlight w:val="none"/>
          <w:lang w:val="zh-CN"/>
          <w14:textFill>
            <w14:solidFill>
              <w14:schemeClr w14:val="tx1">
                <w14:lumMod w14:val="95000"/>
                <w14:lumOff w14:val="5000"/>
              </w14:schemeClr>
            </w14:solidFill>
          </w14:textFill>
        </w:rPr>
        <w:t>Appendix</w:t>
      </w:r>
      <w:r>
        <w:rPr>
          <w:rFonts w:hint="default" w:ascii="Times New Roman Bold" w:hAnsi="Times New Roman Bold" w:eastAsia="宋体" w:cs="Times New Roman Bold"/>
          <w:b/>
          <w:bCs/>
          <w:color w:val="0D0D0D" w:themeColor="text1" w:themeTint="F2"/>
          <w:kern w:val="0"/>
          <w:sz w:val="28"/>
          <w:szCs w:val="28"/>
          <w:highlight w:val="none"/>
          <w14:textFill>
            <w14:solidFill>
              <w14:schemeClr w14:val="tx1">
                <w14:lumMod w14:val="95000"/>
                <w14:lumOff w14:val="5000"/>
              </w14:schemeClr>
            </w14:solidFill>
          </w14:textFill>
        </w:rPr>
        <w:t xml:space="preserve"> </w:t>
      </w:r>
      <w:r>
        <w:rPr>
          <w:rFonts w:hint="eastAsia" w:ascii="Times New Roman Bold" w:hAnsi="Times New Roman Bold" w:eastAsia="宋体" w:cs="Times New Roman Bold"/>
          <w:b/>
          <w:bCs/>
          <w:color w:val="0D0D0D" w:themeColor="text1" w:themeTint="F2"/>
          <w:kern w:val="0"/>
          <w:sz w:val="28"/>
          <w:szCs w:val="28"/>
          <w:highlight w:val="none"/>
          <w:lang w:val="en-US" w:eastAsia="zh-Hans"/>
          <w14:textFill>
            <w14:solidFill>
              <w14:schemeClr w14:val="tx1">
                <w14:lumMod w14:val="95000"/>
                <w14:lumOff w14:val="5000"/>
              </w14:schemeClr>
            </w14:solidFill>
          </w14:textFill>
        </w:rPr>
        <w:t>A</w:t>
      </w:r>
      <w:r>
        <w:rPr>
          <w:rFonts w:hint="default" w:ascii="Times New Roman Bold" w:hAnsi="Times New Roman Bold" w:eastAsia="宋体" w:cs="Times New Roman Bold"/>
          <w:b/>
          <w:bCs/>
          <w:color w:val="0D0D0D" w:themeColor="text1" w:themeTint="F2"/>
          <w:kern w:val="0"/>
          <w:sz w:val="28"/>
          <w:szCs w:val="28"/>
          <w:highlight w:val="none"/>
          <w:lang w:eastAsia="zh-Hans"/>
          <w14:textFill>
            <w14:solidFill>
              <w14:schemeClr w14:val="tx1">
                <w14:lumMod w14:val="95000"/>
                <w14:lumOff w14:val="5000"/>
              </w14:schemeClr>
            </w14:solidFill>
          </w14:textFill>
        </w:rPr>
        <w:t>1</w:t>
      </w:r>
      <w:r>
        <w:rPr>
          <w:rFonts w:hint="default" w:ascii="Times New Roman Bold" w:hAnsi="Times New Roman Bold" w:eastAsia="宋体" w:cs="Times New Roman Bold"/>
          <w:b/>
          <w:bCs/>
          <w:color w:val="0D0D0D" w:themeColor="text1" w:themeTint="F2"/>
          <w:kern w:val="0"/>
          <w:sz w:val="28"/>
          <w:szCs w:val="28"/>
          <w:highlight w:val="none"/>
          <w:lang w:val="zh-CN"/>
          <w14:textFill>
            <w14:solidFill>
              <w14:schemeClr w14:val="tx1">
                <w14:lumMod w14:val="95000"/>
                <w14:lumOff w14:val="5000"/>
              </w14:schemeClr>
            </w14:solidFill>
          </w14:textFill>
        </w:rPr>
        <w:t xml:space="preserve">: </w:t>
      </w:r>
      <w:r>
        <w:rPr>
          <w:rFonts w:hint="default" w:ascii="Times New Roman Bold" w:hAnsi="Times New Roman Bold" w:eastAsia="宋体" w:cs="Times New Roman Bold"/>
          <w:b/>
          <w:bCs/>
          <w:color w:val="0D0D0D" w:themeColor="text1" w:themeTint="F2"/>
          <w:kern w:val="0"/>
          <w:sz w:val="24"/>
          <w:highlight w:val="none"/>
          <w:lang w:val="zh-CN"/>
          <w14:textFill>
            <w14:solidFill>
              <w14:schemeClr w14:val="tx1">
                <w14:lumMod w14:val="95000"/>
                <w14:lumOff w14:val="5000"/>
              </w14:schemeClr>
            </w14:solidFill>
          </w14:textFill>
        </w:rPr>
        <w:t>Common support test</w:t>
      </w:r>
      <w:r>
        <w:rPr>
          <w:rFonts w:hint="default" w:ascii="Times New Roman Bold" w:hAnsi="Times New Roman Bold" w:eastAsia="宋体" w:cs="Times New Roman Bold"/>
          <w:b/>
          <w:bCs/>
          <w:color w:val="0D0D0D" w:themeColor="text1" w:themeTint="F2"/>
          <w:kern w:val="0"/>
          <w:sz w:val="24"/>
          <w:highlight w:val="none"/>
          <w14:textFill>
            <w14:solidFill>
              <w14:schemeClr w14:val="tx1">
                <w14:lumMod w14:val="95000"/>
                <w14:lumOff w14:val="5000"/>
              </w14:schemeClr>
            </w14:solidFill>
          </w14:textFill>
        </w:rPr>
        <w:t>.</w:t>
      </w:r>
    </w:p>
    <w:p>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outlineLvl w:val="9"/>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pPr>
      <w:r>
        <w:rPr>
          <w:rFonts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 xml:space="preserve">Efficiency of propensity score matching depends on the quality of matching results. If the matching quality is low, the results obtained from propensity score matching would also be inefficient. Therefore, it is necessary to test the efficiency of models. In empirical tests, matching results are considered </w:t>
      </w:r>
      <w:r>
        <w:rPr>
          <w:rFonts w:hint="eastAsia" w:ascii="Times New Roman" w:hAnsi="Times New Roman" w:eastAsia="宋体" w:cs="宋体"/>
          <w:color w:val="0D0D0D" w:themeColor="text1" w:themeTint="F2"/>
          <w:kern w:val="0"/>
          <w:sz w:val="24"/>
          <w:highlight w:val="none"/>
          <w:lang w:val="en-US" w:eastAsia="zh-Hans"/>
          <w14:textFill>
            <w14:solidFill>
              <w14:schemeClr w14:val="tx1">
                <w14:lumMod w14:val="95000"/>
                <w14:lumOff w14:val="5000"/>
              </w14:schemeClr>
            </w14:solidFill>
          </w14:textFill>
        </w:rPr>
        <w:t>valid</w:t>
      </w:r>
      <w:r>
        <w:rPr>
          <w:rFonts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 xml:space="preserve"> when the matching process meets </w:t>
      </w:r>
      <w:r>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 xml:space="preserve">‘common support </w:t>
      </w:r>
      <w:r>
        <w:rPr>
          <w:rFonts w:hint="eastAsia" w:ascii="Times New Roman" w:hAnsi="Times New Roman" w:eastAsia="宋体" w:cs="宋体"/>
          <w:color w:val="0D0D0D" w:themeColor="text1" w:themeTint="F2"/>
          <w:kern w:val="0"/>
          <w:sz w:val="24"/>
          <w:highlight w:val="none"/>
          <w:lang w:val="en-US" w:eastAsia="zh-Hans"/>
          <w14:textFill>
            <w14:solidFill>
              <w14:schemeClr w14:val="tx1">
                <w14:lumMod w14:val="95000"/>
                <w14:lumOff w14:val="5000"/>
              </w14:schemeClr>
            </w14:solidFill>
          </w14:textFill>
        </w:rPr>
        <w:t>condition</w:t>
      </w:r>
      <w:r>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 xml:space="preserve">’ and ‘balancing </w:t>
      </w:r>
      <w:r>
        <w:rPr>
          <w:rFonts w:hint="eastAsia" w:ascii="Times New Roman" w:hAnsi="Times New Roman" w:eastAsia="宋体" w:cs="宋体"/>
          <w:color w:val="0D0D0D" w:themeColor="text1" w:themeTint="F2"/>
          <w:kern w:val="0"/>
          <w:sz w:val="24"/>
          <w:highlight w:val="none"/>
          <w:lang w:val="en-US" w:eastAsia="zh-Hans"/>
          <w14:textFill>
            <w14:solidFill>
              <w14:schemeClr w14:val="tx1">
                <w14:lumMod w14:val="95000"/>
                <w14:lumOff w14:val="5000"/>
              </w14:schemeClr>
            </w14:solidFill>
          </w14:textFill>
        </w:rPr>
        <w:t>condition</w:t>
      </w:r>
      <w:r>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 ‘Common support condition’ means that individuals from the treated group and the control group are comparable, and propensity score density distribution of both groups can be observed. Table 4 reveals that the vast majority of individuals from both groups are within the common support range during matching process, showcasing that ‘common support’ is met.</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default" w:ascii="Times New Roman" w:hAnsi="Times New Roman" w:eastAsia="Times New Roman"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pP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Table </w:t>
      </w:r>
      <w:r>
        <w:rPr>
          <w:rFonts w:hint="default" w:ascii="Times New Roman" w:hAnsi="Times New Roman" w:eastAsia="宋体" w:cs="宋体"/>
          <w:b/>
          <w:bCs/>
          <w:color w:val="0D0D0D" w:themeColor="text1" w:themeTint="F2"/>
          <w:sz w:val="24"/>
          <w:szCs w:val="24"/>
          <w:highlight w:val="none"/>
          <w:lang w:eastAsia="zh-CN" w:bidi="ar-SA"/>
          <w14:textFill>
            <w14:solidFill>
              <w14:schemeClr w14:val="tx1">
                <w14:lumMod w14:val="95000"/>
                <w14:lumOff w14:val="5000"/>
              </w14:schemeClr>
            </w14:solidFill>
          </w14:textFill>
        </w:rPr>
        <w:t>A1</w:t>
      </w: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 Common support test.</w:t>
      </w:r>
    </w:p>
    <w:tbl>
      <w:tblPr>
        <w:tblStyle w:val="4"/>
        <w:tblW w:w="5000" w:type="pct"/>
        <w:jc w:val="center"/>
        <w:tblLayout w:type="autofit"/>
        <w:tblCellMar>
          <w:top w:w="0" w:type="dxa"/>
          <w:left w:w="108" w:type="dxa"/>
          <w:bottom w:w="0" w:type="dxa"/>
          <w:right w:w="108" w:type="dxa"/>
        </w:tblCellMar>
      </w:tblPr>
      <w:tblGrid>
        <w:gridCol w:w="3575"/>
        <w:gridCol w:w="2599"/>
        <w:gridCol w:w="2348"/>
      </w:tblGrid>
      <w:tr>
        <w:trPr>
          <w:trHeight w:val="300" w:hRule="atLeast"/>
          <w:jc w:val="center"/>
        </w:trPr>
        <w:tc>
          <w:tcPr>
            <w:tcW w:w="1980" w:type="dxa"/>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 </w:t>
            </w:r>
          </w:p>
        </w:tc>
        <w:tc>
          <w:tcPr>
            <w:tcW w:w="1300" w:type="dxa"/>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Non-common</w:t>
            </w:r>
            <w:r>
              <w:rPr>
                <w:rFonts w:hint="default" w:ascii="Times New Roman" w:hAnsi="Times New Roman" w:eastAsia="宋体" w:cs="宋体"/>
                <w:color w:val="0D0D0D" w:themeColor="text1" w:themeTint="F2"/>
                <w:kern w:val="0"/>
                <w:sz w:val="22"/>
                <w:szCs w:val="22"/>
                <w:highlight w:val="none"/>
                <w:lang w:val="zh-CN" w:eastAsia="zh-Hans"/>
                <w14:textFill>
                  <w14:solidFill>
                    <w14:schemeClr w14:val="tx1">
                      <w14:lumMod w14:val="95000"/>
                      <w14:lumOff w14:val="5000"/>
                    </w14:schemeClr>
                  </w14:solidFill>
                </w14:textFill>
              </w:rPr>
              <w:t xml:space="preserve">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value</w:t>
            </w:r>
          </w:p>
        </w:tc>
        <w:tc>
          <w:tcPr>
            <w:tcW w:w="1300" w:type="dxa"/>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Common</w:t>
            </w:r>
            <w:r>
              <w:rPr>
                <w:rFonts w:hint="default" w:ascii="Times New Roman" w:hAnsi="Times New Roman" w:eastAsia="宋体" w:cs="宋体"/>
                <w:color w:val="0D0D0D" w:themeColor="text1" w:themeTint="F2"/>
                <w:kern w:val="0"/>
                <w:sz w:val="22"/>
                <w:szCs w:val="22"/>
                <w:highlight w:val="none"/>
                <w:lang w:val="zh-CN" w:eastAsia="zh-Hans"/>
                <w14:textFill>
                  <w14:solidFill>
                    <w14:schemeClr w14:val="tx1">
                      <w14:lumMod w14:val="95000"/>
                      <w14:lumOff w14:val="5000"/>
                    </w14:schemeClr>
                  </w14:solidFill>
                </w14:textFill>
              </w:rPr>
              <w:t xml:space="preserve">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value</w:t>
            </w:r>
          </w:p>
        </w:tc>
      </w:tr>
      <w:tr>
        <w:trPr>
          <w:trHeight w:val="300" w:hRule="atLeast"/>
          <w:jc w:val="center"/>
        </w:trPr>
        <w:tc>
          <w:tcPr>
            <w:tcW w:w="198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Control</w:t>
            </w:r>
            <w:r>
              <w:rPr>
                <w:rFonts w:hint="default" w:ascii="Times New Roman" w:hAnsi="Times New Roman" w:eastAsia="宋体" w:cs="宋体"/>
                <w:color w:val="0D0D0D" w:themeColor="text1" w:themeTint="F2"/>
                <w:kern w:val="0"/>
                <w:sz w:val="22"/>
                <w:szCs w:val="22"/>
                <w:highlight w:val="none"/>
                <w:lang w:val="zh-CN" w:eastAsia="zh-Hans"/>
                <w14:textFill>
                  <w14:solidFill>
                    <w14:schemeClr w14:val="tx1">
                      <w14:lumMod w14:val="95000"/>
                      <w14:lumOff w14:val="5000"/>
                    </w14:schemeClr>
                  </w14:solidFill>
                </w14:textFill>
              </w:rPr>
              <w:t xml:space="preserve">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group</w:t>
            </w:r>
          </w:p>
        </w:tc>
        <w:tc>
          <w:tcPr>
            <w:tcW w:w="130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17</w:t>
            </w:r>
          </w:p>
        </w:tc>
        <w:tc>
          <w:tcPr>
            <w:tcW w:w="130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12,079</w:t>
            </w:r>
          </w:p>
        </w:tc>
      </w:tr>
      <w:tr>
        <w:trPr>
          <w:trHeight w:val="300" w:hRule="atLeast"/>
          <w:jc w:val="center"/>
        </w:trPr>
        <w:tc>
          <w:tcPr>
            <w:tcW w:w="198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 xml:space="preserve">Treated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group</w:t>
            </w:r>
          </w:p>
        </w:tc>
        <w:tc>
          <w:tcPr>
            <w:tcW w:w="130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w:t>
            </w:r>
          </w:p>
        </w:tc>
        <w:tc>
          <w:tcPr>
            <w:tcW w:w="130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1,288</w:t>
            </w:r>
          </w:p>
        </w:tc>
      </w:tr>
    </w:tbl>
    <w:p>
      <w:pPr>
        <w:keepLines w:val="0"/>
        <w:pageBreakBefore w:val="0"/>
        <w:kinsoku/>
        <w:wordWrap/>
        <w:overflowPunct/>
        <w:topLinePunct w:val="0"/>
        <w:bidi w:val="0"/>
        <w:snapToGrid/>
        <w:spacing w:line="240" w:lineRule="auto"/>
        <w:ind w:left="0" w:leftChars="0" w:right="0" w:rightChars="0" w:firstLine="418"/>
        <w:jc w:val="both"/>
        <w:textAlignment w:val="auto"/>
        <w:rPr>
          <w:rFonts w:ascii="Times New Roman" w:hAnsi="Times New Roman" w:eastAsia="Times New Roman" w:cs="Times New Roman"/>
          <w:color w:val="0D0D0D" w:themeColor="text1" w:themeTint="F2"/>
          <w:sz w:val="24"/>
          <w:szCs w:val="24"/>
          <w:highlight w:val="none"/>
          <w:lang w:val="zh-CN" w:eastAsia="zh-CN" w:bidi="ar-SA"/>
          <w14:textFill>
            <w14:solidFill>
              <w14:schemeClr w14:val="tx1">
                <w14:lumMod w14:val="95000"/>
                <w14:lumOff w14:val="5000"/>
              </w14:schemeClr>
            </w14:solidFill>
          </w14:textFill>
        </w:rPr>
      </w:pPr>
    </w:p>
    <w:p>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outlineLvl w:val="9"/>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pPr>
      <w:r>
        <w:rPr>
          <w:rFonts w:hint="default" w:ascii="Times New Roman Bold" w:hAnsi="Times New Roman Bold" w:eastAsia="宋体" w:cs="Times New Roman Bold"/>
          <w:b/>
          <w:bCs/>
          <w:color w:val="0D0D0D" w:themeColor="text1" w:themeTint="F2"/>
          <w:kern w:val="0"/>
          <w:sz w:val="28"/>
          <w:szCs w:val="28"/>
          <w:highlight w:val="none"/>
          <w:lang w:val="zh-CN"/>
          <w14:textFill>
            <w14:solidFill>
              <w14:schemeClr w14:val="tx1">
                <w14:lumMod w14:val="95000"/>
                <w14:lumOff w14:val="5000"/>
              </w14:schemeClr>
            </w14:solidFill>
          </w14:textFill>
        </w:rPr>
        <w:t>Appendix</w:t>
      </w:r>
      <w:r>
        <w:rPr>
          <w:rFonts w:hint="default" w:ascii="Times New Roman Bold" w:hAnsi="Times New Roman Bold" w:eastAsia="宋体" w:cs="Times New Roman Bold"/>
          <w:b/>
          <w:bCs/>
          <w:color w:val="0D0D0D" w:themeColor="text1" w:themeTint="F2"/>
          <w:kern w:val="0"/>
          <w:sz w:val="28"/>
          <w:szCs w:val="28"/>
          <w:highlight w:val="none"/>
          <w14:textFill>
            <w14:solidFill>
              <w14:schemeClr w14:val="tx1">
                <w14:lumMod w14:val="95000"/>
                <w14:lumOff w14:val="5000"/>
              </w14:schemeClr>
            </w14:solidFill>
          </w14:textFill>
        </w:rPr>
        <w:t xml:space="preserve"> </w:t>
      </w:r>
      <w:r>
        <w:rPr>
          <w:rFonts w:hint="eastAsia" w:ascii="Times New Roman Bold" w:hAnsi="Times New Roman Bold" w:eastAsia="宋体" w:cs="Times New Roman Bold"/>
          <w:b/>
          <w:bCs/>
          <w:color w:val="0D0D0D" w:themeColor="text1" w:themeTint="F2"/>
          <w:kern w:val="0"/>
          <w:sz w:val="28"/>
          <w:szCs w:val="28"/>
          <w:highlight w:val="none"/>
          <w:lang w:val="en-US" w:eastAsia="zh-Hans"/>
          <w14:textFill>
            <w14:solidFill>
              <w14:schemeClr w14:val="tx1">
                <w14:lumMod w14:val="95000"/>
                <w14:lumOff w14:val="5000"/>
              </w14:schemeClr>
            </w14:solidFill>
          </w14:textFill>
        </w:rPr>
        <w:t>A</w:t>
      </w:r>
      <w:r>
        <w:rPr>
          <w:rFonts w:hint="default" w:ascii="Times New Roman Bold" w:hAnsi="Times New Roman Bold" w:eastAsia="宋体" w:cs="Times New Roman Bold"/>
          <w:b/>
          <w:bCs/>
          <w:color w:val="0D0D0D" w:themeColor="text1" w:themeTint="F2"/>
          <w:kern w:val="0"/>
          <w:sz w:val="28"/>
          <w:szCs w:val="28"/>
          <w:highlight w:val="none"/>
          <w:lang w:eastAsia="zh-Hans"/>
          <w14:textFill>
            <w14:solidFill>
              <w14:schemeClr w14:val="tx1">
                <w14:lumMod w14:val="95000"/>
                <w14:lumOff w14:val="5000"/>
              </w14:schemeClr>
            </w14:solidFill>
          </w14:textFill>
        </w:rPr>
        <w:t>2</w:t>
      </w:r>
      <w:r>
        <w:rPr>
          <w:rFonts w:hint="default" w:ascii="Times New Roman Bold" w:hAnsi="Times New Roman Bold" w:eastAsia="宋体" w:cs="Times New Roman Bold"/>
          <w:b/>
          <w:bCs/>
          <w:color w:val="0D0D0D" w:themeColor="text1" w:themeTint="F2"/>
          <w:kern w:val="0"/>
          <w:sz w:val="28"/>
          <w:szCs w:val="28"/>
          <w:highlight w:val="none"/>
          <w:lang w:val="zh-CN"/>
          <w14:textFill>
            <w14:solidFill>
              <w14:schemeClr w14:val="tx1">
                <w14:lumMod w14:val="95000"/>
                <w14:lumOff w14:val="5000"/>
              </w14:schemeClr>
            </w14:solidFill>
          </w14:textFill>
        </w:rPr>
        <w:t xml:space="preserve">: </w:t>
      </w:r>
      <w:r>
        <w:rPr>
          <w:rFonts w:hint="default" w:ascii="Times New Roman Bold" w:hAnsi="Times New Roman Bold" w:eastAsia="宋体" w:cs="Times New Roman Bold"/>
          <w:b/>
          <w:bCs/>
          <w:color w:val="0D0D0D" w:themeColor="text1" w:themeTint="F2"/>
          <w:kern w:val="0"/>
          <w:sz w:val="24"/>
          <w:highlight w:val="none"/>
          <w:lang w:val="zh-CN"/>
          <w14:textFill>
            <w14:solidFill>
              <w14:schemeClr w14:val="tx1">
                <w14:lumMod w14:val="95000"/>
                <w14:lumOff w14:val="5000"/>
              </w14:schemeClr>
            </w14:solidFill>
          </w14:textFill>
        </w:rPr>
        <w:t>Mean value tests on matching quality</w:t>
      </w:r>
      <w:r>
        <w:rPr>
          <w:rFonts w:hint="default" w:ascii="Times New Roman Bold" w:hAnsi="Times New Roman Bold" w:eastAsia="宋体" w:cs="Times New Roman Bold"/>
          <w:b/>
          <w:bCs/>
          <w:color w:val="0D0D0D" w:themeColor="text1" w:themeTint="F2"/>
          <w:kern w:val="0"/>
          <w:sz w:val="24"/>
          <w:highlight w:val="none"/>
          <w14:textFill>
            <w14:solidFill>
              <w14:schemeClr w14:val="tx1">
                <w14:lumMod w14:val="95000"/>
                <w14:lumOff w14:val="5000"/>
              </w14:schemeClr>
            </w14:solidFill>
          </w14:textFill>
        </w:rPr>
        <w:t>.</w:t>
      </w:r>
    </w:p>
    <w:p>
      <w:pPr>
        <w:keepLines w:val="0"/>
        <w:pageBreakBefore w:val="0"/>
        <w:widowControl/>
        <w:kinsoku/>
        <w:wordWrap/>
        <w:overflowPunct/>
        <w:topLinePunct w:val="0"/>
        <w:bidi w:val="0"/>
        <w:snapToGrid/>
        <w:spacing w:line="240" w:lineRule="auto"/>
        <w:ind w:right="0" w:rightChars="0"/>
        <w:jc w:val="both"/>
        <w:textAlignment w:val="auto"/>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w:t>
      </w:r>
      <w:r>
        <w:rPr>
          <w:rFonts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Balancing condition</w:t>
      </w:r>
      <w:r>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 means that the distribution of control variables in the treated group and control group should be similar after matching, that is, treatment effects (home ownership in this study) is unrelated to observable individual characteristics. To examine whether the matching procedure meets ‘balancing condition’, this study tests the difference of control variables among the treated group and the control group after and before matching. Table 5 presents the mean value of control variables from the treated group and the control group. It is shown that the mean value difference of control variables between the treated group and control group substantially decreases after matching through nearest neighbor, radius, and kernel approaches. All mean value differences are insignificant after matching. Therefore, we basically demonstrate the results from propensity score matching meet ‘balancing condition’.</w:t>
      </w:r>
    </w:p>
    <w:p>
      <w:pPr>
        <w:keepLines w:val="0"/>
        <w:pageBreakBefore w:val="0"/>
        <w:widowControl/>
        <w:kinsoku/>
        <w:wordWrap/>
        <w:overflowPunct/>
        <w:topLinePunct w:val="0"/>
        <w:bidi w:val="0"/>
        <w:snapToGrid/>
        <w:spacing w:line="240" w:lineRule="auto"/>
        <w:ind w:right="0" w:rightChars="0"/>
        <w:jc w:val="both"/>
        <w:textAlignment w:val="auto"/>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pPr>
    </w:p>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both"/>
        <w:textAlignment w:val="auto"/>
        <w:outlineLvl w:val="9"/>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pP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Table </w:t>
      </w:r>
      <w:r>
        <w:rPr>
          <w:rFonts w:hint="default" w:ascii="Times New Roman" w:hAnsi="Times New Roman" w:eastAsia="宋体" w:cs="宋体"/>
          <w:b/>
          <w:bCs/>
          <w:color w:val="0D0D0D" w:themeColor="text1" w:themeTint="F2"/>
          <w:sz w:val="24"/>
          <w:szCs w:val="24"/>
          <w:highlight w:val="none"/>
          <w:lang w:eastAsia="zh-CN" w:bidi="ar-SA"/>
          <w14:textFill>
            <w14:solidFill>
              <w14:schemeClr w14:val="tx1">
                <w14:lumMod w14:val="95000"/>
                <w14:lumOff w14:val="5000"/>
              </w14:schemeClr>
            </w14:solidFill>
          </w14:textFill>
        </w:rPr>
        <w:t>A2</w:t>
      </w: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 Mean value tests on matching quality.</w:t>
      </w:r>
    </w:p>
    <w:tbl>
      <w:tblPr>
        <w:tblStyle w:val="4"/>
        <w:tblW w:w="5000" w:type="pct"/>
        <w:jc w:val="center"/>
        <w:tblLayout w:type="autofit"/>
        <w:tblCellMar>
          <w:top w:w="0" w:type="dxa"/>
          <w:left w:w="108" w:type="dxa"/>
          <w:bottom w:w="0" w:type="dxa"/>
          <w:right w:w="108" w:type="dxa"/>
        </w:tblCellMar>
      </w:tblPr>
      <w:tblGrid>
        <w:gridCol w:w="1615"/>
        <w:gridCol w:w="1225"/>
        <w:gridCol w:w="1566"/>
        <w:gridCol w:w="1566"/>
        <w:gridCol w:w="1359"/>
        <w:gridCol w:w="1191"/>
      </w:tblGrid>
      <w:tr>
        <w:trPr>
          <w:trHeight w:val="280" w:hRule="atLeast"/>
          <w:jc w:val="center"/>
        </w:trPr>
        <w:tc>
          <w:tcPr>
            <w:tcW w:w="2759" w:type="dxa"/>
            <w:gridSpan w:val="2"/>
            <w:vMerge w:val="restart"/>
            <w:tcBorders>
              <w:top w:val="single" w:color="auto" w:sz="4" w:space="0"/>
              <w:left w:val="nil"/>
              <w:bottom w:val="single" w:color="000000"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t>Panel A</w:t>
            </w:r>
          </w:p>
        </w:tc>
        <w:tc>
          <w:tcPr>
            <w:tcW w:w="5519" w:type="dxa"/>
            <w:gridSpan w:val="4"/>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 xml:space="preserve">Nearest neighbor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matching</w:t>
            </w:r>
          </w:p>
        </w:tc>
      </w:tr>
      <w:tr>
        <w:trPr>
          <w:trHeight w:val="280" w:hRule="atLeast"/>
          <w:jc w:val="center"/>
        </w:trPr>
        <w:tc>
          <w:tcPr>
            <w:tcW w:w="2759" w:type="dxa"/>
            <w:gridSpan w:val="2"/>
            <w:vMerge w:val="continue"/>
            <w:tcBorders>
              <w:top w:val="single" w:color="auto" w:sz="4" w:space="0"/>
              <w:left w:val="nil"/>
              <w:bottom w:val="single" w:color="000000" w:sz="4" w:space="0"/>
              <w:right w:val="nil"/>
            </w:tcBorders>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Treated group</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Control group</w:t>
            </w:r>
          </w:p>
        </w:tc>
        <w:tc>
          <w:tcPr>
            <w:tcW w:w="132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t value</w:t>
            </w:r>
          </w:p>
        </w:tc>
        <w:tc>
          <w:tcPr>
            <w:tcW w:w="1157"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p&gt;|t|</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Married</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0.859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0.886</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-2.940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0.859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0.878</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-1.450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0.147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Age</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46.789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47.660</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-2.210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0.027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46.789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46.450</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0.640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0.523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Female</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0.541</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-0.120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0.905</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0.533</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0.340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0.736</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Urban hukou</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0.677</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0.565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7.730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0.677</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0.674</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0.860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Member of the Communist Party of China</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0.086</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0.105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-2.080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0.037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0.086</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0.076</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0.980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0.327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Middle school</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0.372</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0.321</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3.720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0.372</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0.365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0.360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0.722</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High school</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0.204</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2.980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0.253</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-0.780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0.436</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University</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0.115</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0.123</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-0.890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0.375</w:t>
            </w:r>
          </w:p>
        </w:tc>
      </w:tr>
      <w:tr>
        <w:trPr>
          <w:trHeight w:val="280" w:hRule="atLeast"/>
          <w:jc w:val="center"/>
        </w:trPr>
        <w:tc>
          <w:tcPr>
            <w:tcW w:w="1569"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 </w:t>
            </w:r>
          </w:p>
        </w:tc>
        <w:tc>
          <w:tcPr>
            <w:tcW w:w="119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0.115</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0.108</w:t>
            </w:r>
          </w:p>
        </w:tc>
        <w:tc>
          <w:tcPr>
            <w:tcW w:w="132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0.560</w:t>
            </w:r>
          </w:p>
        </w:tc>
        <w:tc>
          <w:tcPr>
            <w:tcW w:w="1157"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0.578</w:t>
            </w:r>
          </w:p>
        </w:tc>
      </w:tr>
      <w:tr>
        <w:trPr>
          <w:trHeight w:val="280" w:hRule="atLeast"/>
          <w:jc w:val="center"/>
        </w:trPr>
        <w:tc>
          <w:tcPr>
            <w:tcW w:w="2759" w:type="dxa"/>
            <w:gridSpan w:val="2"/>
            <w:vMerge w:val="restart"/>
            <w:tcBorders>
              <w:top w:val="single" w:color="auto" w:sz="4" w:space="0"/>
              <w:left w:val="nil"/>
              <w:bottom w:val="single" w:color="000000"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t>Panel B</w:t>
            </w:r>
          </w:p>
        </w:tc>
        <w:tc>
          <w:tcPr>
            <w:tcW w:w="5519" w:type="dxa"/>
            <w:gridSpan w:val="4"/>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Radius</w:t>
            </w:r>
            <w:r>
              <w:rPr>
                <w:rFonts w:hint="default" w:ascii="Times New Roman" w:hAnsi="Times New Roman" w:eastAsia="宋体" w:cs="宋体"/>
                <w:color w:val="0D0D0D" w:themeColor="text1" w:themeTint="F2"/>
                <w:kern w:val="0"/>
                <w:sz w:val="22"/>
                <w:szCs w:val="22"/>
                <w:highlight w:val="none"/>
                <w:lang w:val="zh-CN" w:eastAsia="zh-Hans"/>
                <w14:textFill>
                  <w14:solidFill>
                    <w14:schemeClr w14:val="tx1">
                      <w14:lumMod w14:val="95000"/>
                      <w14:lumOff w14:val="5000"/>
                    </w14:schemeClr>
                  </w14:solidFill>
                </w14:textFill>
              </w:rPr>
              <w:t xml:space="preserve">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matching</w:t>
            </w:r>
          </w:p>
        </w:tc>
      </w:tr>
      <w:tr>
        <w:trPr>
          <w:trHeight w:val="280" w:hRule="atLeast"/>
          <w:jc w:val="center"/>
        </w:trPr>
        <w:tc>
          <w:tcPr>
            <w:tcW w:w="2759" w:type="dxa"/>
            <w:gridSpan w:val="2"/>
            <w:vMerge w:val="continue"/>
            <w:tcBorders>
              <w:top w:val="single" w:color="auto" w:sz="4" w:space="0"/>
              <w:left w:val="nil"/>
              <w:bottom w:val="single" w:color="000000" w:sz="4" w:space="0"/>
              <w:right w:val="nil"/>
            </w:tcBorders>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pPr>
            <w:r>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t>Treated</w:t>
            </w:r>
            <w:r>
              <w:rPr>
                <w:rFonts w:hint="default" w:ascii="Times New Roman" w:hAnsi="Times New Roman" w:eastAsia="Times New Roman" w:cs="Times New Roman"/>
                <w:color w:val="0D0D0D" w:themeColor="text1" w:themeTint="F2"/>
                <w:kern w:val="0"/>
                <w:sz w:val="22"/>
                <w:szCs w:val="22"/>
                <w:highlight w:val="none"/>
                <w:lang w:val="zh-CN" w:eastAsia="zh-Hans"/>
                <w14:textFill>
                  <w14:solidFill>
                    <w14:schemeClr w14:val="tx1">
                      <w14:lumMod w14:val="95000"/>
                      <w14:lumOff w14:val="5000"/>
                    </w14:schemeClr>
                  </w14:solidFill>
                </w14:textFill>
              </w:rPr>
              <w:t xml:space="preserve"> </w:t>
            </w:r>
            <w:r>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t>group</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pPr>
            <w:r>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t>Control</w:t>
            </w:r>
            <w:r>
              <w:rPr>
                <w:rFonts w:hint="default" w:ascii="Times New Roman" w:hAnsi="Times New Roman" w:eastAsia="Times New Roman" w:cs="Times New Roman"/>
                <w:color w:val="0D0D0D" w:themeColor="text1" w:themeTint="F2"/>
                <w:kern w:val="0"/>
                <w:sz w:val="22"/>
                <w:szCs w:val="22"/>
                <w:highlight w:val="none"/>
                <w:lang w:val="zh-CN" w:eastAsia="zh-Hans"/>
                <w14:textFill>
                  <w14:solidFill>
                    <w14:schemeClr w14:val="tx1">
                      <w14:lumMod w14:val="95000"/>
                      <w14:lumOff w14:val="5000"/>
                    </w14:schemeClr>
                  </w14:solidFill>
                </w14:textFill>
              </w:rPr>
              <w:t xml:space="preserve"> </w:t>
            </w:r>
            <w:r>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t>group</w:t>
            </w:r>
          </w:p>
        </w:tc>
        <w:tc>
          <w:tcPr>
            <w:tcW w:w="132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t</w:t>
            </w: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 xml:space="preserve">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value</w:t>
            </w:r>
          </w:p>
        </w:tc>
        <w:tc>
          <w:tcPr>
            <w:tcW w:w="1157"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p&gt;|t|</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pPr>
            <w:r>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t>Married</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0.859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0.886</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-2.940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0.859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0.887</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-2.170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0.030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pPr>
            <w:r>
              <w:rPr>
                <w:rFonts w:hint="eastAsia" w:ascii="Times New Roman" w:hAnsi="Times New Roman" w:eastAsia="Times New Roman" w:cs="Times New Roman"/>
                <w:color w:val="0D0D0D" w:themeColor="text1" w:themeTint="F2"/>
                <w:kern w:val="0"/>
                <w:sz w:val="22"/>
                <w:szCs w:val="22"/>
                <w:highlight w:val="none"/>
                <w:lang w:val="en-US" w:eastAsia="zh-Hans"/>
                <w14:textFill>
                  <w14:solidFill>
                    <w14:schemeClr w14:val="tx1">
                      <w14:lumMod w14:val="95000"/>
                      <w14:lumOff w14:val="5000"/>
                    </w14:schemeClr>
                  </w14:solidFill>
                </w14:textFill>
              </w:rPr>
              <w:t>Age</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46.789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47.660</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-2.210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0.027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46.789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47.421</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-1.190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0.236</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Female</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0.541</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-0.120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0.905</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0.538</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0.060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0.953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Urban</w:t>
            </w:r>
            <w:r>
              <w:rPr>
                <w:rFonts w:hint="default" w:ascii="Times New Roman" w:hAnsi="Times New Roman" w:eastAsia="宋体" w:cs="宋体"/>
                <w:color w:val="0D0D0D" w:themeColor="text1" w:themeTint="F2"/>
                <w:kern w:val="0"/>
                <w:sz w:val="22"/>
                <w:szCs w:val="22"/>
                <w:highlight w:val="none"/>
                <w:lang w:val="zh-CN" w:eastAsia="zh-Hans"/>
                <w14:textFill>
                  <w14:solidFill>
                    <w14:schemeClr w14:val="tx1">
                      <w14:lumMod w14:val="95000"/>
                      <w14:lumOff w14:val="5000"/>
                    </w14:schemeClr>
                  </w14:solidFill>
                </w14:textFill>
              </w:rPr>
              <w:t xml:space="preserve"> </w:t>
            </w:r>
            <w:r>
              <w:rPr>
                <w:rFonts w:hint="eastAsia" w:ascii="Times New Roman" w:hAnsi="Times New Roman" w:eastAsia="宋体" w:cs="宋体"/>
                <w:color w:val="0D0D0D" w:themeColor="text1" w:themeTint="F2"/>
                <w:kern w:val="0"/>
                <w:sz w:val="22"/>
                <w:szCs w:val="22"/>
                <w:highlight w:val="none"/>
                <w:lang w:val="en-US" w:eastAsia="zh-Hans"/>
                <w14:textFill>
                  <w14:solidFill>
                    <w14:schemeClr w14:val="tx1">
                      <w14:lumMod w14:val="95000"/>
                      <w14:lumOff w14:val="5000"/>
                    </w14:schemeClr>
                  </w14:solidFill>
                </w14:textFill>
              </w:rPr>
              <w:t>hukou</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0.677</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0.565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7.730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0.677</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0.622</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2.930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Member of the Communist Part of China</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0.086</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0.105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-2.080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0.037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0.086</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0.103</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-1.430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0.154</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Middle school</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0.372</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0.321</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3.720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0.372</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0.344</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1.460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0.145</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High school</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0.204</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2.980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0.219</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1.260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0.209</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University</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0.115</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0.123</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-0.890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0.375</w:t>
            </w:r>
          </w:p>
        </w:tc>
      </w:tr>
      <w:tr>
        <w:trPr>
          <w:trHeight w:val="280" w:hRule="atLeast"/>
          <w:jc w:val="center"/>
        </w:trPr>
        <w:tc>
          <w:tcPr>
            <w:tcW w:w="1569"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 </w:t>
            </w:r>
          </w:p>
        </w:tc>
        <w:tc>
          <w:tcPr>
            <w:tcW w:w="119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0.115</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0.134</w:t>
            </w:r>
          </w:p>
        </w:tc>
        <w:tc>
          <w:tcPr>
            <w:tcW w:w="132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-1.440</w:t>
            </w:r>
          </w:p>
        </w:tc>
        <w:tc>
          <w:tcPr>
            <w:tcW w:w="1157"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0.151</w:t>
            </w:r>
          </w:p>
        </w:tc>
      </w:tr>
      <w:tr>
        <w:trPr>
          <w:trHeight w:val="280" w:hRule="atLeast"/>
          <w:jc w:val="center"/>
        </w:trPr>
        <w:tc>
          <w:tcPr>
            <w:tcW w:w="2759" w:type="dxa"/>
            <w:gridSpan w:val="2"/>
            <w:vMerge w:val="restart"/>
            <w:tcBorders>
              <w:top w:val="single" w:color="auto" w:sz="4" w:space="0"/>
              <w:left w:val="nil"/>
              <w:bottom w:val="single" w:color="000000"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t>Panel C</w:t>
            </w:r>
          </w:p>
        </w:tc>
        <w:tc>
          <w:tcPr>
            <w:tcW w:w="5519" w:type="dxa"/>
            <w:gridSpan w:val="4"/>
            <w:tcBorders>
              <w:top w:val="single" w:color="auto" w:sz="4" w:space="0"/>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Kernel matching</w:t>
            </w:r>
          </w:p>
        </w:tc>
      </w:tr>
      <w:tr>
        <w:trPr>
          <w:trHeight w:val="280" w:hRule="atLeast"/>
          <w:jc w:val="center"/>
        </w:trPr>
        <w:tc>
          <w:tcPr>
            <w:tcW w:w="2759" w:type="dxa"/>
            <w:gridSpan w:val="2"/>
            <w:vMerge w:val="continue"/>
            <w:tcBorders>
              <w:top w:val="single" w:color="auto" w:sz="4" w:space="0"/>
              <w:left w:val="nil"/>
              <w:bottom w:val="single" w:color="000000" w:sz="4" w:space="0"/>
              <w:right w:val="nil"/>
            </w:tcBorders>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b/>
                <w:bCs/>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Treated group</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Control group</w:t>
            </w:r>
          </w:p>
        </w:tc>
        <w:tc>
          <w:tcPr>
            <w:tcW w:w="132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t</w:t>
            </w: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 xml:space="preserve"> value</w:t>
            </w:r>
          </w:p>
        </w:tc>
        <w:tc>
          <w:tcPr>
            <w:tcW w:w="1157"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p&gt;|t|</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Married</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0.859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0.886</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-2.940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0.859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0.888</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-2.210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0.028</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Age</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46.789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47.660</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-2.210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0.027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46.789</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47.455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-1.250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0.211</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Female</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0.541</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-0.120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0.905</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0.539</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0.020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0.987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Urban hukou</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0.677</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0.565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7.730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0.677</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0.632</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2.400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0.016</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Member of the Communist Party of China</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0.086</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0.105</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-2.080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0.037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0.086</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0.100</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-1.230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0.217</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Middle school</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0.372</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0.321</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3.720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0.000</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0.372</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0.340</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1.690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0.091</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High school</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0.204</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2.980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0.003</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0.240</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0.224</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0.960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0.336</w:t>
            </w:r>
          </w:p>
        </w:tc>
      </w:tr>
      <w:tr>
        <w:trPr>
          <w:trHeight w:val="280" w:hRule="atLeast"/>
          <w:jc w:val="center"/>
        </w:trPr>
        <w:tc>
          <w:tcPr>
            <w:tcW w:w="1569"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University</w:t>
            </w:r>
          </w:p>
        </w:tc>
        <w:tc>
          <w:tcPr>
            <w:tcW w:w="119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Before matching</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0.115</w:t>
            </w:r>
          </w:p>
        </w:tc>
        <w:tc>
          <w:tcPr>
            <w:tcW w:w="1521"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0.123</w:t>
            </w:r>
          </w:p>
        </w:tc>
        <w:tc>
          <w:tcPr>
            <w:tcW w:w="1320"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-0.890</w:t>
            </w:r>
          </w:p>
        </w:tc>
        <w:tc>
          <w:tcPr>
            <w:tcW w:w="1157" w:type="dxa"/>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0.375</w:t>
            </w:r>
          </w:p>
        </w:tc>
      </w:tr>
      <w:tr>
        <w:trPr>
          <w:trHeight w:val="280" w:hRule="atLeast"/>
          <w:jc w:val="center"/>
        </w:trPr>
        <w:tc>
          <w:tcPr>
            <w:tcW w:w="1569"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 </w:t>
            </w:r>
          </w:p>
        </w:tc>
        <w:tc>
          <w:tcPr>
            <w:tcW w:w="119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2"/>
                <w:szCs w:val="22"/>
                <w:highlight w:val="none"/>
                <w:lang w:val="zh-CN"/>
                <w14:textFill>
                  <w14:solidFill>
                    <w14:schemeClr w14:val="tx1">
                      <w14:lumMod w14:val="95000"/>
                      <w14:lumOff w14:val="5000"/>
                    </w14:schemeClr>
                  </w14:solidFill>
                </w14:textFill>
              </w:rPr>
              <w:t>After matching</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0.115</w:t>
            </w:r>
          </w:p>
        </w:tc>
        <w:tc>
          <w:tcPr>
            <w:tcW w:w="1521"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0.132</w:t>
            </w:r>
          </w:p>
        </w:tc>
        <w:tc>
          <w:tcPr>
            <w:tcW w:w="1320"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-1.330</w:t>
            </w:r>
          </w:p>
        </w:tc>
        <w:tc>
          <w:tcPr>
            <w:tcW w:w="1157" w:type="dxa"/>
            <w:tcBorders>
              <w:top w:val="nil"/>
              <w:left w:val="nil"/>
              <w:bottom w:val="single" w:color="auto" w:sz="4" w:space="0"/>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left"/>
              <w:textAlignment w:val="auto"/>
              <w:outlineLvl w:val="9"/>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2"/>
                <w:szCs w:val="22"/>
                <w:highlight w:val="none"/>
                <w:lang w:val="zh-CN"/>
                <w14:textFill>
                  <w14:solidFill>
                    <w14:schemeClr w14:val="tx1">
                      <w14:lumMod w14:val="95000"/>
                      <w14:lumOff w14:val="5000"/>
                    </w14:schemeClr>
                  </w14:solidFill>
                </w14:textFill>
              </w:rPr>
              <w:t>0.182</w:t>
            </w:r>
          </w:p>
        </w:tc>
      </w:tr>
    </w:tbl>
    <w:p>
      <w:pPr>
        <w:keepLines w:val="0"/>
        <w:pageBreakBefore w:val="0"/>
        <w:widowControl/>
        <w:kinsoku/>
        <w:wordWrap/>
        <w:overflowPunct/>
        <w:topLinePunct w:val="0"/>
        <w:bidi w:val="0"/>
        <w:snapToGrid/>
        <w:spacing w:line="240" w:lineRule="auto"/>
        <w:ind w:left="0" w:leftChars="0" w:right="0" w:rightChars="0"/>
        <w:jc w:val="both"/>
        <w:textAlignment w:val="auto"/>
        <w:rPr>
          <w:rFonts w:hint="eastAsia" w:ascii="Times New Roman" w:hAnsi="Times New Roman" w:eastAsia="宋体" w:cs="宋体"/>
          <w:color w:val="0D0D0D" w:themeColor="text1" w:themeTint="F2"/>
          <w:kern w:val="0"/>
          <w:sz w:val="24"/>
          <w:highlight w:val="none"/>
          <w:lang w:val="en-US"/>
          <w14:textFill>
            <w14:solidFill>
              <w14:schemeClr w14:val="tx1">
                <w14:lumMod w14:val="95000"/>
                <w14:lumOff w14:val="5000"/>
              </w14:schemeClr>
            </w14:solidFill>
          </w14:textFill>
        </w:rPr>
      </w:pPr>
    </w:p>
    <w:p>
      <w:pPr>
        <w:keepNext w:val="0"/>
        <w:keepLines w:val="0"/>
        <w:pageBreakBefore w:val="0"/>
        <w:widowControl/>
        <w:kinsoku/>
        <w:wordWrap/>
        <w:overflowPunct/>
        <w:topLinePunct w:val="0"/>
        <w:autoSpaceDE/>
        <w:autoSpaceDN/>
        <w:bidi w:val="0"/>
        <w:adjustRightInd/>
        <w:snapToGrid/>
        <w:spacing w:line="240" w:lineRule="auto"/>
        <w:ind w:right="0" w:rightChars="0"/>
        <w:jc w:val="both"/>
        <w:textAlignment w:val="auto"/>
        <w:outlineLvl w:val="9"/>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pPr>
      <w:r>
        <w:rPr>
          <w:rFonts w:hint="default" w:ascii="Times New Roman Bold" w:hAnsi="Times New Roman Bold" w:eastAsia="宋体" w:cs="Times New Roman Bold"/>
          <w:b/>
          <w:bCs/>
          <w:color w:val="0D0D0D" w:themeColor="text1" w:themeTint="F2"/>
          <w:kern w:val="0"/>
          <w:sz w:val="28"/>
          <w:szCs w:val="28"/>
          <w:highlight w:val="none"/>
          <w:lang w:val="zh-CN"/>
          <w14:textFill>
            <w14:solidFill>
              <w14:schemeClr w14:val="tx1">
                <w14:lumMod w14:val="95000"/>
                <w14:lumOff w14:val="5000"/>
              </w14:schemeClr>
            </w14:solidFill>
          </w14:textFill>
        </w:rPr>
        <w:t>Appendix</w:t>
      </w:r>
      <w:r>
        <w:rPr>
          <w:rFonts w:hint="default" w:ascii="Times New Roman Bold" w:hAnsi="Times New Roman Bold" w:eastAsia="宋体" w:cs="Times New Roman Bold"/>
          <w:b/>
          <w:bCs/>
          <w:color w:val="0D0D0D" w:themeColor="text1" w:themeTint="F2"/>
          <w:kern w:val="0"/>
          <w:sz w:val="28"/>
          <w:szCs w:val="28"/>
          <w:highlight w:val="none"/>
          <w14:textFill>
            <w14:solidFill>
              <w14:schemeClr w14:val="tx1">
                <w14:lumMod w14:val="95000"/>
                <w14:lumOff w14:val="5000"/>
              </w14:schemeClr>
            </w14:solidFill>
          </w14:textFill>
        </w:rPr>
        <w:t xml:space="preserve"> </w:t>
      </w:r>
      <w:r>
        <w:rPr>
          <w:rFonts w:hint="eastAsia" w:ascii="Times New Roman Bold" w:hAnsi="Times New Roman Bold" w:eastAsia="宋体" w:cs="Times New Roman Bold"/>
          <w:b/>
          <w:bCs/>
          <w:color w:val="0D0D0D" w:themeColor="text1" w:themeTint="F2"/>
          <w:kern w:val="0"/>
          <w:sz w:val="28"/>
          <w:szCs w:val="28"/>
          <w:highlight w:val="none"/>
          <w:lang w:val="en-US" w:eastAsia="zh-Hans"/>
          <w14:textFill>
            <w14:solidFill>
              <w14:schemeClr w14:val="tx1">
                <w14:lumMod w14:val="95000"/>
                <w14:lumOff w14:val="5000"/>
              </w14:schemeClr>
            </w14:solidFill>
          </w14:textFill>
        </w:rPr>
        <w:t>A</w:t>
      </w:r>
      <w:r>
        <w:rPr>
          <w:rFonts w:hint="default" w:ascii="Times New Roman Bold" w:hAnsi="Times New Roman Bold" w:eastAsia="宋体" w:cs="Times New Roman Bold"/>
          <w:b/>
          <w:bCs/>
          <w:color w:val="0D0D0D" w:themeColor="text1" w:themeTint="F2"/>
          <w:kern w:val="0"/>
          <w:sz w:val="28"/>
          <w:szCs w:val="28"/>
          <w:highlight w:val="none"/>
          <w:lang w:eastAsia="zh-Hans"/>
          <w14:textFill>
            <w14:solidFill>
              <w14:schemeClr w14:val="tx1">
                <w14:lumMod w14:val="95000"/>
                <w14:lumOff w14:val="5000"/>
              </w14:schemeClr>
            </w14:solidFill>
          </w14:textFill>
        </w:rPr>
        <w:t>3</w:t>
      </w:r>
      <w:r>
        <w:rPr>
          <w:rFonts w:hint="default" w:ascii="Times New Roman Bold" w:hAnsi="Times New Roman Bold" w:eastAsia="宋体" w:cs="Times New Roman Bold"/>
          <w:b/>
          <w:bCs/>
          <w:color w:val="0D0D0D" w:themeColor="text1" w:themeTint="F2"/>
          <w:kern w:val="0"/>
          <w:sz w:val="28"/>
          <w:szCs w:val="28"/>
          <w:highlight w:val="none"/>
          <w:lang w:val="zh-CN"/>
          <w14:textFill>
            <w14:solidFill>
              <w14:schemeClr w14:val="tx1">
                <w14:lumMod w14:val="95000"/>
                <w14:lumOff w14:val="5000"/>
              </w14:schemeClr>
            </w14:solidFill>
          </w14:textFill>
        </w:rPr>
        <w:t xml:space="preserve">: </w:t>
      </w:r>
      <w:r>
        <w:rPr>
          <w:rFonts w:hint="eastAsia" w:ascii="Times New Roman Bold" w:hAnsi="Times New Roman Bold" w:eastAsia="宋体" w:cs="Times New Roman Bold"/>
          <w:b/>
          <w:bCs/>
          <w:color w:val="0D0D0D" w:themeColor="text1" w:themeTint="F2"/>
          <w:kern w:val="0"/>
          <w:sz w:val="24"/>
          <w:highlight w:val="none"/>
          <w:lang w:val="en-US" w:eastAsia="zh-Hans"/>
          <w14:textFill>
            <w14:solidFill>
              <w14:schemeClr w14:val="tx1">
                <w14:lumMod w14:val="95000"/>
                <w14:lumOff w14:val="5000"/>
              </w14:schemeClr>
            </w14:solidFill>
          </w14:textFill>
        </w:rPr>
        <w:t>C</w:t>
      </w:r>
      <w:r>
        <w:rPr>
          <w:rFonts w:hint="default" w:ascii="Times New Roman Bold" w:hAnsi="Times New Roman Bold" w:eastAsia="宋体" w:cs="Times New Roman Bold"/>
          <w:b/>
          <w:bCs/>
          <w:color w:val="0D0D0D" w:themeColor="text1" w:themeTint="F2"/>
          <w:kern w:val="0"/>
          <w:sz w:val="24"/>
          <w:highlight w:val="none"/>
          <w:lang w:val="zh-CN"/>
          <w14:textFill>
            <w14:solidFill>
              <w14:schemeClr w14:val="tx1">
                <w14:lumMod w14:val="95000"/>
                <w14:lumOff w14:val="5000"/>
              </w14:schemeClr>
            </w14:solidFill>
          </w14:textFill>
        </w:rPr>
        <w:t>alculat</w:t>
      </w:r>
      <w:r>
        <w:rPr>
          <w:rFonts w:hint="eastAsia" w:ascii="Times New Roman Bold" w:hAnsi="Times New Roman Bold" w:eastAsia="宋体" w:cs="Times New Roman Bold"/>
          <w:b/>
          <w:bCs/>
          <w:color w:val="0D0D0D" w:themeColor="text1" w:themeTint="F2"/>
          <w:kern w:val="0"/>
          <w:sz w:val="24"/>
          <w:highlight w:val="none"/>
          <w:lang w:val="en-US" w:eastAsia="zh-Hans"/>
          <w14:textFill>
            <w14:solidFill>
              <w14:schemeClr w14:val="tx1">
                <w14:lumMod w14:val="95000"/>
                <w14:lumOff w14:val="5000"/>
              </w14:schemeClr>
            </w14:solidFill>
          </w14:textFill>
        </w:rPr>
        <w:t>ing</w:t>
      </w:r>
      <w:r>
        <w:rPr>
          <w:rFonts w:hint="default" w:ascii="Times New Roman Bold" w:hAnsi="Times New Roman Bold" w:eastAsia="宋体" w:cs="Times New Roman Bold"/>
          <w:b/>
          <w:bCs/>
          <w:color w:val="0D0D0D" w:themeColor="text1" w:themeTint="F2"/>
          <w:kern w:val="0"/>
          <w:sz w:val="24"/>
          <w:highlight w:val="none"/>
          <w:lang w:val="zh-CN"/>
          <w14:textFill>
            <w14:solidFill>
              <w14:schemeClr w14:val="tx1">
                <w14:lumMod w14:val="95000"/>
                <w14:lumOff w14:val="5000"/>
              </w14:schemeClr>
            </w14:solidFill>
          </w14:textFill>
        </w:rPr>
        <w:t xml:space="preserve"> the standardized bias of control variable</w:t>
      </w:r>
      <w:r>
        <w:rPr>
          <w:rFonts w:hint="default" w:ascii="Times New Roman Bold" w:hAnsi="Times New Roman Bold" w:eastAsia="宋体" w:cs="Times New Roman Bold"/>
          <w:b/>
          <w:bCs/>
          <w:color w:val="0D0D0D" w:themeColor="text1" w:themeTint="F2"/>
          <w:kern w:val="0"/>
          <w:sz w:val="24"/>
          <w:highlight w:val="none"/>
          <w14:textFill>
            <w14:solidFill>
              <w14:schemeClr w14:val="tx1">
                <w14:lumMod w14:val="95000"/>
                <w14:lumOff w14:val="5000"/>
              </w14:schemeClr>
            </w14:solidFill>
          </w14:textFill>
        </w:rPr>
        <w:t>.</w:t>
      </w:r>
    </w:p>
    <w:p>
      <w:pPr>
        <w:keepLines w:val="0"/>
        <w:pageBreakBefore w:val="0"/>
        <w:widowControl/>
        <w:kinsoku/>
        <w:wordWrap/>
        <w:overflowPunct/>
        <w:topLinePunct w:val="0"/>
        <w:bidi w:val="0"/>
        <w:snapToGrid/>
        <w:spacing w:line="240" w:lineRule="auto"/>
        <w:ind w:right="0" w:rightChars="0"/>
        <w:jc w:val="both"/>
        <w:textAlignment w:val="auto"/>
        <w:rPr>
          <w:rFonts w:hint="default" w:ascii="Times New Roman" w:hAnsi="Times New Roman" w:eastAsia="宋体" w:cs="宋体"/>
          <w:color w:val="0D0D0D" w:themeColor="text1" w:themeTint="F2"/>
          <w:kern w:val="0"/>
          <w:sz w:val="24"/>
          <w:highlight w:val="none"/>
          <w:lang w:val="zh-CN" w:eastAsia="zh-Hans"/>
          <w14:textFill>
            <w14:solidFill>
              <w14:schemeClr w14:val="tx1">
                <w14:lumMod w14:val="95000"/>
                <w14:lumOff w14:val="5000"/>
              </w14:schemeClr>
            </w14:solidFill>
          </w14:textFill>
        </w:rPr>
      </w:pPr>
      <w:r>
        <w:rPr>
          <w:rFonts w:hint="default" w:ascii="Times New Roman" w:hAnsi="Times New Roman" w:eastAsia="宋体" w:cs="宋体"/>
          <w:color w:val="0D0D0D" w:themeColor="text1" w:themeTint="F2"/>
          <w:kern w:val="0"/>
          <w:sz w:val="24"/>
          <w:highlight w:val="none"/>
          <w:lang w:val="zh-CN"/>
          <w14:textFill>
            <w14:solidFill>
              <w14:schemeClr w14:val="tx1">
                <w14:lumMod w14:val="95000"/>
                <w14:lumOff w14:val="5000"/>
              </w14:schemeClr>
            </w14:solidFill>
          </w14:textFill>
        </w:rPr>
        <w:t xml:space="preserve">Comparing the mean value difference of control variables in the treated group and the control group is an intuitive test approach. But </w:t>
      </w:r>
      <w:r>
        <w:rPr>
          <w:rFonts w:hint="eastAsia" w:ascii="Times New Roman" w:hAnsi="Times New Roman" w:eastAsia="宋体" w:cs="宋体"/>
          <w:color w:val="0D0D0D" w:themeColor="text1" w:themeTint="F2"/>
          <w:kern w:val="0"/>
          <w:sz w:val="24"/>
          <w:highlight w:val="none"/>
          <w:lang w:val="en-US" w:eastAsia="zh-Hans"/>
          <w14:textFill>
            <w14:solidFill>
              <w14:schemeClr w14:val="tx1">
                <w14:lumMod w14:val="95000"/>
                <w14:lumOff w14:val="5000"/>
              </w14:schemeClr>
            </w14:solidFill>
          </w14:textFill>
        </w:rPr>
        <w:t>direct</w:t>
      </w:r>
      <w:r>
        <w:rPr>
          <w:rFonts w:hint="default" w:ascii="Times New Roman" w:hAnsi="Times New Roman" w:eastAsia="宋体" w:cs="宋体"/>
          <w:color w:val="0D0D0D" w:themeColor="text1" w:themeTint="F2"/>
          <w:kern w:val="0"/>
          <w:sz w:val="24"/>
          <w:highlight w:val="none"/>
          <w:lang w:val="zh-CN" w:eastAsia="zh-Hans"/>
          <w14:textFill>
            <w14:solidFill>
              <w14:schemeClr w14:val="tx1">
                <w14:lumMod w14:val="95000"/>
                <w14:lumOff w14:val="5000"/>
              </w14:schemeClr>
            </w14:solidFill>
          </w14:textFill>
        </w:rPr>
        <w:t xml:space="preserve"> mean value difference exerts huge impacts on econometric unit. To eliminate the impacts of variables’ econometric unit on difference comparison results, this study calculates the standardized bias of control variables before and after matching. Matching approaches include nearest neighbor matching, radius matching, and kernel matching. Fig. </w:t>
      </w:r>
      <w:r>
        <w:rPr>
          <w:rFonts w:hint="default" w:ascii="Times New Roman" w:hAnsi="Times New Roman" w:eastAsia="宋体" w:cs="宋体"/>
          <w:color w:val="0D0D0D" w:themeColor="text1" w:themeTint="F2"/>
          <w:kern w:val="0"/>
          <w:sz w:val="24"/>
          <w:highlight w:val="none"/>
          <w:lang w:eastAsia="zh-Hans"/>
          <w14:textFill>
            <w14:solidFill>
              <w14:schemeClr w14:val="tx1">
                <w14:lumMod w14:val="95000"/>
                <w14:lumOff w14:val="5000"/>
              </w14:schemeClr>
            </w14:solidFill>
          </w14:textFill>
        </w:rPr>
        <w:t>A</w:t>
      </w:r>
      <w:r>
        <w:rPr>
          <w:rFonts w:hint="default" w:ascii="Times New Roman" w:hAnsi="Times New Roman" w:eastAsia="宋体" w:cs="宋体"/>
          <w:color w:val="0D0D0D" w:themeColor="text1" w:themeTint="F2"/>
          <w:kern w:val="0"/>
          <w:sz w:val="24"/>
          <w:highlight w:val="none"/>
          <w:lang w:val="zh-CN" w:eastAsia="zh-Hans"/>
          <w14:textFill>
            <w14:solidFill>
              <w14:schemeClr w14:val="tx1">
                <w14:lumMod w14:val="95000"/>
                <w14:lumOff w14:val="5000"/>
              </w14:schemeClr>
            </w14:solidFill>
          </w14:textFill>
        </w:rPr>
        <w:t>1-</w:t>
      </w:r>
      <w:r>
        <w:rPr>
          <w:rFonts w:hint="default" w:ascii="Times New Roman" w:hAnsi="Times New Roman" w:eastAsia="宋体" w:cs="宋体"/>
          <w:color w:val="0D0D0D" w:themeColor="text1" w:themeTint="F2"/>
          <w:kern w:val="0"/>
          <w:sz w:val="24"/>
          <w:highlight w:val="none"/>
          <w:lang w:eastAsia="zh-Hans"/>
          <w14:textFill>
            <w14:solidFill>
              <w14:schemeClr w14:val="tx1">
                <w14:lumMod w14:val="95000"/>
                <w14:lumOff w14:val="5000"/>
              </w14:schemeClr>
            </w14:solidFill>
          </w14:textFill>
        </w:rPr>
        <w:t>A</w:t>
      </w:r>
      <w:r>
        <w:rPr>
          <w:rFonts w:hint="default" w:ascii="Times New Roman" w:hAnsi="Times New Roman" w:eastAsia="宋体" w:cs="宋体"/>
          <w:color w:val="0D0D0D" w:themeColor="text1" w:themeTint="F2"/>
          <w:kern w:val="0"/>
          <w:sz w:val="24"/>
          <w:highlight w:val="none"/>
          <w:lang w:val="zh-CN" w:eastAsia="zh-Hans"/>
          <w14:textFill>
            <w14:solidFill>
              <w14:schemeClr w14:val="tx1">
                <w14:lumMod w14:val="95000"/>
                <w14:lumOff w14:val="5000"/>
              </w14:schemeClr>
            </w14:solidFill>
          </w14:textFill>
        </w:rPr>
        <w:t>3 reports the standardized bias of control variables before and after nearest neighbor matching, radius matching, and kernel matching respectively. It is shown that nearly all standardized bias of control variables decreases significantly after matching and some even approach zero, demonstrating a satisfactory degree of balance on data through matching.</w:t>
      </w:r>
    </w:p>
    <w:p>
      <w:pPr>
        <w:keepLines w:val="0"/>
        <w:pageBreakBefore w:val="0"/>
        <w:widowControl/>
        <w:kinsoku/>
        <w:wordWrap/>
        <w:overflowPunct/>
        <w:topLinePunct w:val="0"/>
        <w:bidi w:val="0"/>
        <w:snapToGrid/>
        <w:spacing w:line="240" w:lineRule="auto"/>
        <w:ind w:left="0" w:leftChars="0" w:right="0" w:rightChars="0" w:firstLine="480"/>
        <w:jc w:val="center"/>
        <w:textAlignment w:val="auto"/>
        <w:rPr>
          <w:rFonts w:hint="eastAsia" w:ascii="Times New Roman" w:hAnsi="Times New Roman" w:eastAsia="宋体" w:cs="宋体"/>
          <w:color w:val="0D0D0D" w:themeColor="text1" w:themeTint="F2"/>
          <w:kern w:val="0"/>
          <w:sz w:val="24"/>
          <w:highlight w:val="none"/>
          <w:lang w:val="en-US" w:eastAsia="zh-Hans"/>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kern w:val="0"/>
          <w:sz w:val="24"/>
          <w:highlight w:val="none"/>
          <w:lang w:val="zh-CN"/>
          <w14:textFill>
            <w14:solidFill>
              <w14:schemeClr w14:val="tx1">
                <w14:lumMod w14:val="95000"/>
                <w14:lumOff w14:val="5000"/>
              </w14:schemeClr>
            </w14:solidFill>
          </w14:textFill>
        </w:rPr>
        <w:drawing>
          <wp:inline distT="0" distB="0" distL="114300" distR="114300">
            <wp:extent cx="4104640" cy="3556000"/>
            <wp:effectExtent l="0" t="0" r="1016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a:blip r:embed="rId6"/>
                    <a:stretch>
                      <a:fillRect/>
                    </a:stretch>
                  </pic:blipFill>
                  <pic:spPr>
                    <a:xfrm>
                      <a:off x="0" y="0"/>
                      <a:ext cx="4104640" cy="3556000"/>
                    </a:xfrm>
                    <a:prstGeom prst="rect">
                      <a:avLst/>
                    </a:prstGeom>
                  </pic:spPr>
                </pic:pic>
              </a:graphicData>
            </a:graphic>
          </wp:inline>
        </w:drawing>
      </w:r>
    </w:p>
    <w:p>
      <w:pPr>
        <w:keepLines w:val="0"/>
        <w:pageBreakBefore w:val="0"/>
        <w:kinsoku/>
        <w:wordWrap/>
        <w:overflowPunct/>
        <w:topLinePunct w:val="0"/>
        <w:bidi w:val="0"/>
        <w:snapToGrid/>
        <w:spacing w:line="240" w:lineRule="auto"/>
        <w:ind w:left="0" w:leftChars="0" w:right="0" w:rightChars="0" w:firstLine="0"/>
        <w:jc w:val="center"/>
        <w:textAlignment w:val="auto"/>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pP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Fig. </w:t>
      </w:r>
      <w:r>
        <w:rPr>
          <w:rFonts w:hint="default" w:ascii="Times New Roman" w:hAnsi="Times New Roman" w:eastAsia="宋体" w:cs="宋体"/>
          <w:b/>
          <w:bCs/>
          <w:color w:val="0D0D0D" w:themeColor="text1" w:themeTint="F2"/>
          <w:sz w:val="24"/>
          <w:szCs w:val="24"/>
          <w:highlight w:val="none"/>
          <w:lang w:eastAsia="zh-CN" w:bidi="ar-SA"/>
          <w14:textFill>
            <w14:solidFill>
              <w14:schemeClr w14:val="tx1">
                <w14:lumMod w14:val="95000"/>
                <w14:lumOff w14:val="5000"/>
              </w14:schemeClr>
            </w14:solidFill>
          </w14:textFill>
        </w:rPr>
        <w:t>A</w:t>
      </w: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1 Standardized bias of covariates before and after </w:t>
      </w:r>
      <w:r>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t>nearest neighbor matching</w:t>
      </w:r>
    </w:p>
    <w:p>
      <w:pPr>
        <w:keepLines w:val="0"/>
        <w:pageBreakBefore w:val="0"/>
        <w:kinsoku/>
        <w:wordWrap/>
        <w:overflowPunct/>
        <w:topLinePunct w:val="0"/>
        <w:bidi w:val="0"/>
        <w:snapToGrid/>
        <w:spacing w:line="240" w:lineRule="auto"/>
        <w:ind w:left="0" w:leftChars="0" w:right="0" w:rightChars="0" w:firstLine="0"/>
        <w:jc w:val="center"/>
        <w:textAlignment w:val="auto"/>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sz w:val="24"/>
          <w:szCs w:val="24"/>
          <w:highlight w:val="none"/>
          <w:lang w:val="zh-CN" w:eastAsia="zh-CN" w:bidi="ar-SA"/>
          <w14:textFill>
            <w14:solidFill>
              <w14:schemeClr w14:val="tx1">
                <w14:lumMod w14:val="95000"/>
                <w14:lumOff w14:val="5000"/>
              </w14:schemeClr>
            </w14:solidFill>
          </w14:textFill>
        </w:rPr>
        <w:drawing>
          <wp:inline distT="0" distB="0" distL="114300" distR="114300">
            <wp:extent cx="3818255" cy="3268980"/>
            <wp:effectExtent l="0" t="0" r="17145" b="762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pic:cNvPicPr>
                  </pic:nvPicPr>
                  <pic:blipFill>
                    <a:blip r:embed="rId7"/>
                    <a:stretch>
                      <a:fillRect/>
                    </a:stretch>
                  </pic:blipFill>
                  <pic:spPr>
                    <a:xfrm>
                      <a:off x="0" y="0"/>
                      <a:ext cx="3818255" cy="3268980"/>
                    </a:xfrm>
                    <a:prstGeom prst="rect">
                      <a:avLst/>
                    </a:prstGeom>
                  </pic:spPr>
                </pic:pic>
              </a:graphicData>
            </a:graphic>
          </wp:inline>
        </w:drawing>
      </w:r>
    </w:p>
    <w:p>
      <w:pPr>
        <w:keepLines w:val="0"/>
        <w:pageBreakBefore w:val="0"/>
        <w:kinsoku/>
        <w:wordWrap/>
        <w:overflowPunct/>
        <w:topLinePunct w:val="0"/>
        <w:bidi w:val="0"/>
        <w:snapToGrid/>
        <w:spacing w:line="240" w:lineRule="auto"/>
        <w:ind w:left="0" w:leftChars="0" w:right="0" w:rightChars="0" w:firstLine="0"/>
        <w:jc w:val="center"/>
        <w:textAlignment w:val="auto"/>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pP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Fig. </w:t>
      </w:r>
      <w:r>
        <w:rPr>
          <w:rFonts w:hint="default" w:ascii="Times New Roman" w:hAnsi="Times New Roman" w:eastAsia="宋体" w:cs="宋体"/>
          <w:b/>
          <w:bCs/>
          <w:color w:val="0D0D0D" w:themeColor="text1" w:themeTint="F2"/>
          <w:sz w:val="24"/>
          <w:szCs w:val="24"/>
          <w:highlight w:val="none"/>
          <w:lang w:eastAsia="zh-CN" w:bidi="ar-SA"/>
          <w14:textFill>
            <w14:solidFill>
              <w14:schemeClr w14:val="tx1">
                <w14:lumMod w14:val="95000"/>
                <w14:lumOff w14:val="5000"/>
              </w14:schemeClr>
            </w14:solidFill>
          </w14:textFill>
        </w:rPr>
        <w:t>A</w:t>
      </w: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2 Standardized bias of covariates before and after r</w:t>
      </w:r>
      <w:r>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t>adius matching</w:t>
      </w:r>
    </w:p>
    <w:p>
      <w:pPr>
        <w:keepLines w:val="0"/>
        <w:pageBreakBefore w:val="0"/>
        <w:kinsoku/>
        <w:wordWrap/>
        <w:overflowPunct/>
        <w:topLinePunct w:val="0"/>
        <w:bidi w:val="0"/>
        <w:snapToGrid/>
        <w:spacing w:line="240" w:lineRule="auto"/>
        <w:ind w:left="0" w:leftChars="0" w:right="0" w:rightChars="0" w:firstLine="0"/>
        <w:jc w:val="center"/>
        <w:textAlignment w:val="auto"/>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pPr>
    </w:p>
    <w:p>
      <w:pPr>
        <w:keepLines w:val="0"/>
        <w:pageBreakBefore w:val="0"/>
        <w:kinsoku/>
        <w:wordWrap/>
        <w:overflowPunct/>
        <w:topLinePunct w:val="0"/>
        <w:bidi w:val="0"/>
        <w:snapToGrid/>
        <w:spacing w:line="240" w:lineRule="auto"/>
        <w:ind w:left="0" w:leftChars="0" w:right="0" w:rightChars="0" w:firstLine="0"/>
        <w:jc w:val="center"/>
        <w:textAlignment w:val="auto"/>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pPr>
      <w:r>
        <w:rPr>
          <w:rFonts w:ascii="Times New Roman" w:hAnsi="Times New Roman" w:eastAsia="Times New Roman" w:cs="Times New Roman"/>
          <w:color w:val="0D0D0D" w:themeColor="text1" w:themeTint="F2"/>
          <w:sz w:val="24"/>
          <w:szCs w:val="24"/>
          <w:highlight w:val="none"/>
          <w:lang w:val="zh-CN" w:eastAsia="zh-CN" w:bidi="ar-SA"/>
          <w14:textFill>
            <w14:solidFill>
              <w14:schemeClr w14:val="tx1">
                <w14:lumMod w14:val="95000"/>
                <w14:lumOff w14:val="5000"/>
              </w14:schemeClr>
            </w14:solidFill>
          </w14:textFill>
        </w:rPr>
        <w:drawing>
          <wp:inline distT="0" distB="0" distL="114300" distR="114300">
            <wp:extent cx="4019550" cy="3471545"/>
            <wp:effectExtent l="0" t="0" r="19050" b="8255"/>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pic:cNvPicPr>
                  </pic:nvPicPr>
                  <pic:blipFill>
                    <a:blip r:embed="rId8"/>
                    <a:stretch>
                      <a:fillRect/>
                    </a:stretch>
                  </pic:blipFill>
                  <pic:spPr>
                    <a:xfrm>
                      <a:off x="0" y="0"/>
                      <a:ext cx="4019550" cy="3471545"/>
                    </a:xfrm>
                    <a:prstGeom prst="rect">
                      <a:avLst/>
                    </a:prstGeom>
                  </pic:spPr>
                </pic:pic>
              </a:graphicData>
            </a:graphic>
          </wp:inline>
        </w:drawing>
      </w:r>
    </w:p>
    <w:p>
      <w:pPr>
        <w:keepLines w:val="0"/>
        <w:pageBreakBefore w:val="0"/>
        <w:kinsoku/>
        <w:wordWrap/>
        <w:overflowPunct/>
        <w:topLinePunct w:val="0"/>
        <w:bidi w:val="0"/>
        <w:snapToGrid/>
        <w:spacing w:line="240" w:lineRule="auto"/>
        <w:ind w:left="0" w:leftChars="0" w:right="0" w:rightChars="0" w:firstLine="0"/>
        <w:jc w:val="center"/>
        <w:textAlignment w:val="auto"/>
        <w:rPr>
          <w:rFonts w:ascii="Times New Roman" w:hAnsi="Times New Roman" w:eastAsia="宋体" w:cs="Times New Roman"/>
          <w:b/>
          <w:bCs/>
          <w:color w:val="0D0D0D" w:themeColor="text1" w:themeTint="F2"/>
          <w:sz w:val="24"/>
          <w:szCs w:val="24"/>
          <w:highlight w:val="none"/>
          <w:lang w:val="en-US" w:eastAsia="zh-CN" w:bidi="ar-SA"/>
          <w14:textFill>
            <w14:solidFill>
              <w14:schemeClr w14:val="tx1">
                <w14:lumMod w14:val="95000"/>
                <w14:lumOff w14:val="5000"/>
              </w14:schemeClr>
            </w14:solidFill>
          </w14:textFill>
        </w:rPr>
      </w:pP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 xml:space="preserve">Fig. </w:t>
      </w:r>
      <w:r>
        <w:rPr>
          <w:rFonts w:hint="default" w:ascii="Times New Roman" w:hAnsi="Times New Roman" w:eastAsia="宋体" w:cs="宋体"/>
          <w:b/>
          <w:bCs/>
          <w:color w:val="0D0D0D" w:themeColor="text1" w:themeTint="F2"/>
          <w:sz w:val="24"/>
          <w:szCs w:val="24"/>
          <w:highlight w:val="none"/>
          <w:lang w:eastAsia="zh-CN" w:bidi="ar-SA"/>
          <w14:textFill>
            <w14:solidFill>
              <w14:schemeClr w14:val="tx1">
                <w14:lumMod w14:val="95000"/>
                <w14:lumOff w14:val="5000"/>
              </w14:schemeClr>
            </w14:solidFill>
          </w14:textFill>
        </w:rPr>
        <w:t>A</w:t>
      </w:r>
      <w:r>
        <w:rPr>
          <w:rFonts w:hint="default" w:ascii="Times New Roman" w:hAnsi="Times New Roman" w:eastAsia="宋体" w:cs="宋体"/>
          <w:b/>
          <w:bCs/>
          <w:color w:val="0D0D0D" w:themeColor="text1" w:themeTint="F2"/>
          <w:sz w:val="24"/>
          <w:szCs w:val="24"/>
          <w:highlight w:val="none"/>
          <w:lang w:val="zh-CN" w:eastAsia="zh-CN" w:bidi="ar-SA"/>
          <w14:textFill>
            <w14:solidFill>
              <w14:schemeClr w14:val="tx1">
                <w14:lumMod w14:val="95000"/>
                <w14:lumOff w14:val="5000"/>
              </w14:schemeClr>
            </w14:solidFill>
          </w14:textFill>
        </w:rPr>
        <w:t>3 Standardized bias of covariates before and after k</w:t>
      </w:r>
      <w:r>
        <w:rPr>
          <w:rFonts w:hint="default" w:ascii="Times New Roman" w:hAnsi="Times New Roman" w:eastAsia="宋体" w:cs="Times New Roman"/>
          <w:b/>
          <w:bCs/>
          <w:color w:val="0D0D0D" w:themeColor="text1" w:themeTint="F2"/>
          <w:sz w:val="24"/>
          <w:szCs w:val="24"/>
          <w:highlight w:val="none"/>
          <w:lang w:val="zh-CN" w:eastAsia="zh-CN" w:bidi="ar-SA"/>
          <w14:textFill>
            <w14:solidFill>
              <w14:schemeClr w14:val="tx1">
                <w14:lumMod w14:val="95000"/>
                <w14:lumOff w14:val="5000"/>
              </w14:schemeClr>
            </w14:solidFill>
          </w14:textFill>
        </w:rPr>
        <w:t>ernel matching</w:t>
      </w:r>
    </w:p>
    <w:p>
      <w:pPr>
        <w:spacing w:line="240" w:lineRule="auto"/>
        <w:ind w:firstLine="418"/>
        <w:jc w:val="both"/>
        <w:rPr>
          <w:rFonts w:hint="default" w:ascii="Times New Roman" w:hAnsi="Times New Roman" w:eastAsia="Times New Roman" w:cs="Times New Roman"/>
          <w:color w:val="0D0D0D" w:themeColor="text1" w:themeTint="F2"/>
          <w:sz w:val="24"/>
          <w:szCs w:val="24"/>
          <w:highlight w:val="none"/>
          <w:lang w:val="zh-CN" w:eastAsia="zh-CN" w:bidi="ar-SA"/>
          <w14:textFill>
            <w14:solidFill>
              <w14:schemeClr w14:val="tx1">
                <w14:lumMod w14:val="95000"/>
                <w14:lumOff w14:val="5000"/>
              </w14:schemeClr>
            </w14:solidFill>
          </w14:textFill>
        </w:rPr>
      </w:pPr>
    </w:p>
    <w:p>
      <w:pPr>
        <w:rPr>
          <w:color w:val="0D0D0D" w:themeColor="text1" w:themeTint="F2"/>
          <w:highlight w:val="none"/>
          <w14:textFill>
            <w14:solidFill>
              <w14:schemeClr w14:val="tx1">
                <w14:lumMod w14:val="95000"/>
                <w14:lumOff w14:val="5000"/>
              </w14:schemeClr>
            </w14:solidFill>
          </w14:textFill>
        </w:rPr>
      </w:pPr>
      <w:bookmarkStart w:id="0" w:name="_GoBack"/>
      <w:bookmarkEnd w:id="0"/>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Palatino Linotype">
    <w:altName w:val="苹方-简"/>
    <w:panose1 w:val="02040502050505030304"/>
    <w:charset w:val="00"/>
    <w:family w:val="roman"/>
    <w:pitch w:val="default"/>
    <w:sig w:usb0="00000000" w:usb1="00000000" w:usb2="00000000" w:usb3="00000000" w:csb0="0000019F" w:csb1="00000000"/>
  </w:font>
  <w:font w:name="苹方-简">
    <w:panose1 w:val="020B0400000000000000"/>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 w:name="Times New Roman Bold">
    <w:panose1 w:val="02020603050405020304"/>
    <w:charset w:val="00"/>
    <w:family w:val="auto"/>
    <w:pitch w:val="default"/>
    <w:sig w:usb0="00000000" w:usb1="00000000" w:usb2="00000000" w:usb3="00000000" w:csb0="0000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Regular" w:hAnsi="Times New Roman Regular" w:eastAsia="宋体" w:cs="Times New Roman Regular"/>
                              <w:sz w:val="21"/>
                              <w:szCs w:val="21"/>
                            </w:rPr>
                          </w:pPr>
                          <w:r>
                            <w:rPr>
                              <w:rFonts w:hint="default" w:ascii="Times New Roman Regular" w:hAnsi="Times New Roman Regular" w:eastAsia="宋体" w:cs="Times New Roman Regular"/>
                              <w:sz w:val="21"/>
                              <w:szCs w:val="21"/>
                            </w:rPr>
                            <w:fldChar w:fldCharType="begin"/>
                          </w:r>
                          <w:r>
                            <w:rPr>
                              <w:rFonts w:hint="default" w:ascii="Times New Roman Regular" w:hAnsi="Times New Roman Regular" w:eastAsia="宋体" w:cs="Times New Roman Regular"/>
                              <w:sz w:val="21"/>
                              <w:szCs w:val="21"/>
                            </w:rPr>
                            <w:instrText xml:space="preserve"> PAGE  \* MERGEFORMAT </w:instrText>
                          </w:r>
                          <w:r>
                            <w:rPr>
                              <w:rFonts w:hint="default" w:ascii="Times New Roman Regular" w:hAnsi="Times New Roman Regular" w:eastAsia="宋体" w:cs="Times New Roman Regular"/>
                              <w:sz w:val="21"/>
                              <w:szCs w:val="21"/>
                            </w:rPr>
                            <w:fldChar w:fldCharType="separate"/>
                          </w:r>
                          <w:r>
                            <w:rPr>
                              <w:rFonts w:hint="default" w:ascii="Times New Roman Regular" w:hAnsi="Times New Roman Regular" w:eastAsia="宋体" w:cs="Times New Roman Regular"/>
                              <w:sz w:val="21"/>
                              <w:szCs w:val="21"/>
                            </w:rPr>
                            <w:t>1</w:t>
                          </w:r>
                          <w:r>
                            <w:rPr>
                              <w:rFonts w:hint="default" w:ascii="Times New Roman Regular" w:hAnsi="Times New Roman Regular" w:eastAsia="宋体" w:cs="Times New Roman Regula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rPr>
                        <w:rFonts w:hint="default" w:ascii="Times New Roman Regular" w:hAnsi="Times New Roman Regular" w:eastAsia="宋体" w:cs="Times New Roman Regular"/>
                        <w:sz w:val="21"/>
                        <w:szCs w:val="21"/>
                      </w:rPr>
                    </w:pPr>
                    <w:r>
                      <w:rPr>
                        <w:rFonts w:hint="default" w:ascii="Times New Roman Regular" w:hAnsi="Times New Roman Regular" w:eastAsia="宋体" w:cs="Times New Roman Regular"/>
                        <w:sz w:val="21"/>
                        <w:szCs w:val="21"/>
                      </w:rPr>
                      <w:fldChar w:fldCharType="begin"/>
                    </w:r>
                    <w:r>
                      <w:rPr>
                        <w:rFonts w:hint="default" w:ascii="Times New Roman Regular" w:hAnsi="Times New Roman Regular" w:eastAsia="宋体" w:cs="Times New Roman Regular"/>
                        <w:sz w:val="21"/>
                        <w:szCs w:val="21"/>
                      </w:rPr>
                      <w:instrText xml:space="preserve"> PAGE  \* MERGEFORMAT </w:instrText>
                    </w:r>
                    <w:r>
                      <w:rPr>
                        <w:rFonts w:hint="default" w:ascii="Times New Roman Regular" w:hAnsi="Times New Roman Regular" w:eastAsia="宋体" w:cs="Times New Roman Regular"/>
                        <w:sz w:val="21"/>
                        <w:szCs w:val="21"/>
                      </w:rPr>
                      <w:fldChar w:fldCharType="separate"/>
                    </w:r>
                    <w:r>
                      <w:rPr>
                        <w:rFonts w:hint="default" w:ascii="Times New Roman Regular" w:hAnsi="Times New Roman Regular" w:eastAsia="宋体" w:cs="Times New Roman Regular"/>
                        <w:sz w:val="21"/>
                        <w:szCs w:val="21"/>
                      </w:rPr>
                      <w:t>1</w:t>
                    </w:r>
                    <w:r>
                      <w:rPr>
                        <w:rFonts w:hint="default" w:ascii="Times New Roman Regular" w:hAnsi="Times New Roman Regular" w:eastAsia="宋体" w:cs="Times New Roman Regular"/>
                        <w:sz w:val="21"/>
                        <w:szCs w:val="21"/>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8"/>
        <w:spacing w:before="0"/>
      </w:pPr>
      <w:r>
        <w:rPr>
          <w:rFonts w:hint="default" w:ascii="Times New Roman" w:hAnsi="Times New Roman" w:eastAsia="Times New Roman"/>
          <w:color w:val="0C0C0C"/>
          <w:kern w:val="0"/>
          <w:sz w:val="21"/>
          <w:szCs w:val="21"/>
          <w:vertAlign w:val="superscript"/>
          <w:lang w:val="en-US" w:bidi="en-US"/>
        </w:rPr>
        <w:t xml:space="preserve">1 </w:t>
      </w:r>
      <w:r>
        <w:rPr>
          <w:rFonts w:hint="eastAsia" w:ascii="Times New Roman" w:hAnsi="Times New Roman" w:eastAsia="Times New Roman"/>
          <w:color w:val="0C0C0C"/>
          <w:kern w:val="0"/>
          <w:sz w:val="21"/>
          <w:szCs w:val="21"/>
          <w:lang w:val="en-US" w:bidi="en-US"/>
        </w:rPr>
        <w:t>College of Economics and Trade, Hunan University of Technology and Business, Changsha, China</w:t>
      </w:r>
      <w:r>
        <w:rPr>
          <w:rFonts w:hint="default" w:ascii="Times New Roman" w:hAnsi="Times New Roman" w:eastAsia="Times New Roman"/>
          <w:color w:val="0C0C0C"/>
          <w:kern w:val="0"/>
          <w:sz w:val="21"/>
          <w:szCs w:val="21"/>
          <w:lang w:bidi="en-US"/>
        </w:rPr>
        <w:t xml:space="preserve">. </w:t>
      </w:r>
      <w:r>
        <w:rPr>
          <w:rFonts w:hint="default" w:ascii="Times New Roman" w:hAnsi="Times New Roman" w:eastAsia="Times New Roman"/>
          <w:color w:val="0C0C0C"/>
          <w:kern w:val="0"/>
          <w:sz w:val="21"/>
          <w:szCs w:val="21"/>
          <w:vertAlign w:val="superscript"/>
          <w:lang w:val="en-US" w:bidi="en-US"/>
        </w:rPr>
        <w:t>2</w:t>
      </w:r>
      <w:r>
        <w:rPr>
          <w:rFonts w:hint="eastAsia" w:ascii="Times New Roman" w:hAnsi="Times New Roman" w:eastAsia="Times New Roman"/>
          <w:color w:val="0C0C0C"/>
          <w:kern w:val="0"/>
          <w:sz w:val="21"/>
          <w:szCs w:val="21"/>
          <w:lang w:val="en-US" w:bidi="en-US"/>
        </w:rPr>
        <w:t>Shanghai National Accounting Institute, Shanghai, China</w:t>
      </w:r>
      <w:r>
        <w:rPr>
          <w:rFonts w:hint="default" w:ascii="Times New Roman" w:hAnsi="Times New Roman" w:eastAsia="Times New Roman"/>
          <w:color w:val="0C0C0C"/>
          <w:kern w:val="0"/>
          <w:sz w:val="21"/>
          <w:szCs w:val="21"/>
          <w:lang w:bidi="en-US"/>
        </w:rPr>
        <w:t>. *</w:t>
      </w:r>
      <w:r>
        <w:rPr>
          <w:rFonts w:hint="eastAsia" w:ascii="Times New Roman" w:hAnsi="Times New Roman" w:eastAsia="Times New Roman"/>
          <w:color w:val="0C0C0C"/>
          <w:kern w:val="0"/>
          <w:sz w:val="21"/>
          <w:szCs w:val="21"/>
          <w:lang w:val="en-US" w:eastAsia="zh-Hans" w:bidi="en-US"/>
        </w:rPr>
        <w:t>e</w:t>
      </w:r>
      <w:r>
        <w:rPr>
          <w:rFonts w:hint="default" w:ascii="Times New Roman" w:hAnsi="Times New Roman" w:eastAsia="Times New Roman"/>
          <w:color w:val="0C0C0C"/>
          <w:kern w:val="0"/>
          <w:sz w:val="21"/>
          <w:szCs w:val="21"/>
          <w:lang w:val="en-US" w:bidi="en-US"/>
        </w:rPr>
        <w:t>mail: zhongshihu@163.sufe.edu.cn (S.Z.)</w:t>
      </w:r>
      <w:r>
        <w:rPr>
          <w:rFonts w:hint="default" w:ascii="Times New Roman" w:hAnsi="Times New Roman" w:eastAsia="Times New Roman"/>
          <w:color w:val="0C0C0C"/>
          <w:kern w:val="0"/>
          <w:sz w:val="21"/>
          <w:szCs w:val="21"/>
          <w:lang w:bidi="en-US"/>
        </w:rPr>
        <w:t xml:space="preserve">. </w:t>
      </w:r>
      <w:r>
        <w:rPr>
          <w:rFonts w:hint="default" w:ascii="Times New Roman" w:hAnsi="Times New Roman" w:eastAsia="Times New Roman"/>
          <w:color w:val="0C0C0C"/>
          <w:kern w:val="0"/>
          <w:sz w:val="21"/>
          <w:szCs w:val="21"/>
          <w:vertAlign w:val="superscript"/>
          <w:lang w:val="en-US" w:bidi="en-US"/>
        </w:rPr>
        <w:t>3</w:t>
      </w:r>
      <w:r>
        <w:rPr>
          <w:rFonts w:hint="eastAsia" w:ascii="Times New Roman" w:hAnsi="Times New Roman" w:eastAsia="Times New Roman"/>
          <w:color w:val="0C0C0C"/>
          <w:kern w:val="0"/>
          <w:sz w:val="21"/>
          <w:szCs w:val="21"/>
          <w:lang w:val="en-US" w:bidi="en-US"/>
        </w:rPr>
        <w:t>Antai College of Economics and Management, Shanghai Jiao Tong University, Shanghai 200030, China</w:t>
      </w:r>
      <w:r>
        <w:rPr>
          <w:rFonts w:hint="default" w:ascii="Times New Roman" w:hAnsi="Times New Roman" w:eastAsia="Times New Roman"/>
          <w:color w:val="0C0C0C"/>
          <w:kern w:val="0"/>
          <w:sz w:val="21"/>
          <w:szCs w:val="21"/>
          <w:lang w:bidi="en-US"/>
        </w:rPr>
        <w:t>.</w:t>
      </w:r>
      <w:r>
        <w:rPr>
          <w:rFonts w:hint="default" w:ascii="Times New Roman" w:hAnsi="Times New Roman"/>
          <w:color w:val="0C0C0C"/>
          <w:kern w:val="0"/>
          <w:sz w:val="21"/>
          <w:szCs w:val="21"/>
          <w:lang w:bidi="en-US"/>
        </w:rPr>
        <w:t xml:space="preserve"> </w:t>
      </w:r>
      <w:r>
        <w:rPr>
          <w:rFonts w:hint="default" w:ascii="Times New Roman" w:hAnsi="Times New Roman" w:eastAsia="Times New Roman"/>
          <w:color w:val="0C0C0C"/>
          <w:kern w:val="0"/>
          <w:sz w:val="21"/>
          <w:szCs w:val="21"/>
          <w:vertAlign w:val="superscript"/>
          <w:lang w:val="en-US" w:bidi="en-US"/>
        </w:rPr>
        <w:t>4</w:t>
      </w:r>
      <w:r>
        <w:rPr>
          <w:rFonts w:hint="eastAsia" w:ascii="Times New Roman" w:hAnsi="Times New Roman" w:eastAsia="Times New Roman"/>
          <w:color w:val="0C0C0C"/>
          <w:kern w:val="0"/>
          <w:sz w:val="21"/>
          <w:szCs w:val="21"/>
          <w:lang w:val="en-US" w:bidi="en-US"/>
        </w:rPr>
        <w:t>School of International and Public Affairs &amp; Center for Housing and Urban–Rural</w:t>
      </w:r>
      <w:r>
        <w:rPr>
          <w:rFonts w:hint="default" w:ascii="Times New Roman" w:hAnsi="Times New Roman" w:eastAsia="Times New Roman"/>
          <w:color w:val="0C0C0C"/>
          <w:kern w:val="0"/>
          <w:sz w:val="21"/>
          <w:szCs w:val="21"/>
          <w:lang w:val="en-US" w:bidi="en-US"/>
        </w:rPr>
        <w:t xml:space="preserve"> </w:t>
      </w:r>
      <w:r>
        <w:rPr>
          <w:rFonts w:hint="eastAsia" w:ascii="Times New Roman" w:hAnsi="Times New Roman" w:eastAsia="Times New Roman"/>
          <w:color w:val="0C0C0C"/>
          <w:kern w:val="0"/>
          <w:sz w:val="21"/>
          <w:szCs w:val="21"/>
          <w:lang w:val="en-US" w:bidi="en-US"/>
        </w:rPr>
        <w:t>Development,</w:t>
      </w:r>
      <w:r>
        <w:rPr>
          <w:rFonts w:hint="default" w:ascii="Times New Roman" w:hAnsi="Times New Roman" w:eastAsia="Times New Roman"/>
          <w:color w:val="0C0C0C"/>
          <w:kern w:val="0"/>
          <w:sz w:val="21"/>
          <w:szCs w:val="21"/>
          <w:lang w:val="en-US" w:bidi="en-US"/>
        </w:rPr>
        <w:t xml:space="preserve"> </w:t>
      </w:r>
      <w:r>
        <w:rPr>
          <w:rFonts w:hint="eastAsia" w:ascii="Times New Roman" w:hAnsi="Times New Roman" w:eastAsia="Times New Roman"/>
          <w:color w:val="0C0C0C"/>
          <w:kern w:val="0"/>
          <w:sz w:val="21"/>
          <w:szCs w:val="21"/>
          <w:lang w:val="en-US" w:bidi="en-US"/>
        </w:rPr>
        <w:t>Shanghai Jiao Tong University, Shanghai, China</w:t>
      </w:r>
      <w:r>
        <w:rPr>
          <w:rFonts w:hint="default" w:ascii="Times New Roman" w:hAnsi="Times New Roman" w:eastAsia="Times New Roman"/>
          <w:color w:val="0C0C0C"/>
          <w:kern w:val="0"/>
          <w:sz w:val="21"/>
          <w:szCs w:val="21"/>
          <w:lang w:bidi="en-US"/>
        </w:rPr>
        <w:t>.</w:t>
      </w:r>
      <w:r>
        <w:rPr>
          <w:rFonts w:hint="default" w:ascii="Times New Roman" w:hAnsi="Times New Roman"/>
          <w:color w:val="0C0C0C"/>
          <w:kern w:val="0"/>
          <w:sz w:val="21"/>
          <w:szCs w:val="21"/>
          <w:lang w:bidi="en-US"/>
        </w:rPr>
        <w:t xml:space="preserve"> </w:t>
      </w:r>
      <w:r>
        <w:rPr>
          <w:rFonts w:hint="default" w:ascii="Times New Roman" w:hAnsi="Times New Roman" w:eastAsia="Times New Roman"/>
          <w:color w:val="0C0C0C"/>
          <w:kern w:val="0"/>
          <w:sz w:val="21"/>
          <w:szCs w:val="21"/>
          <w:lang w:bidi="en-US"/>
        </w:rPr>
        <w:t>Shihu Zhong</w:t>
      </w:r>
      <w:r>
        <w:rPr>
          <w:rFonts w:hint="default" w:ascii="Times New Roman" w:hAnsi="Times New Roman"/>
          <w:color w:val="0C0C0C"/>
          <w:kern w:val="0"/>
          <w:sz w:val="21"/>
          <w:szCs w:val="21"/>
          <w:lang w:bidi="en-US"/>
        </w:rPr>
        <w:t xml:space="preserve">: </w:t>
      </w:r>
      <w:r>
        <w:rPr>
          <w:rFonts w:hint="default" w:ascii="Times New Roman" w:hAnsi="Times New Roman" w:eastAsia="Times New Roman"/>
          <w:color w:val="0C0C0C"/>
          <w:kern w:val="0"/>
          <w:sz w:val="21"/>
          <w:szCs w:val="21"/>
          <w:lang w:bidi="en-US"/>
        </w:rPr>
        <w:fldChar w:fldCharType="begin"/>
      </w:r>
      <w:r>
        <w:rPr>
          <w:rFonts w:hint="default" w:ascii="Times New Roman" w:hAnsi="Times New Roman" w:eastAsia="Times New Roman"/>
          <w:color w:val="0C0C0C"/>
          <w:kern w:val="0"/>
          <w:sz w:val="21"/>
          <w:szCs w:val="21"/>
          <w:lang w:bidi="en-US"/>
        </w:rPr>
        <w:instrText xml:space="preserve"> HYPERLINK "https://orcid.org/0000-0001-6100-1750" </w:instrText>
      </w:r>
      <w:r>
        <w:rPr>
          <w:rFonts w:hint="default" w:ascii="Times New Roman" w:hAnsi="Times New Roman" w:eastAsia="Times New Roman"/>
          <w:color w:val="0C0C0C"/>
          <w:kern w:val="0"/>
          <w:sz w:val="21"/>
          <w:szCs w:val="21"/>
          <w:lang w:bidi="en-US"/>
        </w:rPr>
        <w:fldChar w:fldCharType="separate"/>
      </w:r>
      <w:r>
        <w:rPr>
          <w:rStyle w:val="6"/>
          <w:rFonts w:hint="default" w:ascii="Times New Roman" w:hAnsi="Times New Roman" w:eastAsia="Times New Roman"/>
          <w:color w:val="0C0C0C"/>
          <w:kern w:val="0"/>
          <w:sz w:val="21"/>
          <w:szCs w:val="21"/>
          <w:lang w:bidi="en-US"/>
        </w:rPr>
        <w:t>https://orcid.org/0000-0001-6100-1750</w:t>
      </w:r>
      <w:r>
        <w:rPr>
          <w:rFonts w:hint="default" w:ascii="Times New Roman" w:hAnsi="Times New Roman" w:eastAsia="Times New Roman"/>
          <w:color w:val="0C0C0C"/>
          <w:kern w:val="0"/>
          <w:sz w:val="21"/>
          <w:szCs w:val="21"/>
          <w:lang w:bidi="en-US"/>
        </w:rPr>
        <w:fldChar w:fldCharType="end"/>
      </w:r>
      <w:r>
        <w:rPr>
          <w:rFonts w:hint="default" w:ascii="Times New Roman" w:hAnsi="Times New Roman"/>
          <w:color w:val="0C0C0C"/>
          <w:kern w:val="0"/>
          <w:sz w:val="21"/>
          <w:szCs w:val="21"/>
          <w:lang w:bidi="en-US"/>
        </w:rPr>
        <w:t xml:space="preserve">; </w:t>
      </w:r>
      <w:r>
        <w:rPr>
          <w:rFonts w:hint="default" w:ascii="Times New Roman" w:hAnsi="Times New Roman" w:eastAsia="Times New Roman"/>
          <w:color w:val="0C0C0C"/>
          <w:kern w:val="0"/>
          <w:sz w:val="21"/>
          <w:szCs w:val="21"/>
          <w:lang w:bidi="en-US"/>
        </w:rPr>
        <w:t xml:space="preserve">Jie Chen  </w:t>
      </w:r>
      <w:r>
        <w:rPr>
          <w:rFonts w:hint="default" w:ascii="Times New Roman" w:hAnsi="Times New Roman" w:eastAsia="Times New Roman"/>
          <w:color w:val="0C0C0C"/>
          <w:kern w:val="0"/>
          <w:sz w:val="21"/>
          <w:szCs w:val="21"/>
          <w:lang w:bidi="en-US"/>
        </w:rPr>
        <w:fldChar w:fldCharType="begin"/>
      </w:r>
      <w:r>
        <w:rPr>
          <w:rFonts w:hint="default" w:ascii="Times New Roman" w:hAnsi="Times New Roman" w:eastAsia="Times New Roman"/>
          <w:color w:val="0C0C0C"/>
          <w:kern w:val="0"/>
          <w:sz w:val="21"/>
          <w:szCs w:val="21"/>
          <w:lang w:bidi="en-US"/>
        </w:rPr>
        <w:instrText xml:space="preserve"> HYPERLINK "http://orcid.org/0000-0002-9254-4413" </w:instrText>
      </w:r>
      <w:r>
        <w:rPr>
          <w:rFonts w:hint="default" w:ascii="Times New Roman" w:hAnsi="Times New Roman" w:eastAsia="Times New Roman"/>
          <w:color w:val="0C0C0C"/>
          <w:kern w:val="0"/>
          <w:sz w:val="21"/>
          <w:szCs w:val="21"/>
          <w:lang w:bidi="en-US"/>
        </w:rPr>
        <w:fldChar w:fldCharType="separate"/>
      </w:r>
      <w:r>
        <w:rPr>
          <w:rStyle w:val="6"/>
          <w:rFonts w:hint="default" w:ascii="Times New Roman" w:hAnsi="Times New Roman" w:eastAsia="Times New Roman"/>
          <w:color w:val="0C0C0C"/>
          <w:kern w:val="0"/>
          <w:sz w:val="21"/>
          <w:szCs w:val="21"/>
          <w:lang w:bidi="en-US"/>
        </w:rPr>
        <w:t>http://orcid.org/0000-0002-9254-4413</w:t>
      </w:r>
      <w:r>
        <w:rPr>
          <w:rFonts w:hint="default" w:ascii="Times New Roman" w:hAnsi="Times New Roman" w:eastAsia="Times New Roman"/>
          <w:color w:val="0C0C0C"/>
          <w:kern w:val="0"/>
          <w:sz w:val="21"/>
          <w:szCs w:val="21"/>
          <w:lang w:bidi="en-US"/>
        </w:rPr>
        <w:fldChar w:fldCharType="end"/>
      </w:r>
      <w:r>
        <w:rPr>
          <w:rFonts w:hint="default" w:ascii="Times New Roman" w:hAnsi="Times New Roman" w:eastAsia="Times New Roman"/>
          <w:color w:val="0C0C0C"/>
          <w:kern w:val="0"/>
          <w:sz w:val="21"/>
          <w:szCs w:val="21"/>
          <w:lang w:bidi="en-U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1ED41"/>
    <w:rsid w:val="2FED9FBC"/>
    <w:rsid w:val="3FAF9010"/>
    <w:rsid w:val="56FE9672"/>
    <w:rsid w:val="57FF960C"/>
    <w:rsid w:val="7AFE75C3"/>
    <w:rsid w:val="7BB1ED41"/>
    <w:rsid w:val="DB7F48DD"/>
    <w:rsid w:val="FDCEEA69"/>
    <w:rsid w:val="FFFFD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unhideWhenUsed/>
    <w:qFormat/>
    <w:uiPriority w:val="99"/>
    <w:rPr>
      <w:color w:val="0563C1"/>
      <w:u w:val="single"/>
    </w:rPr>
  </w:style>
  <w:style w:type="character" w:styleId="7">
    <w:name w:val="footnote reference"/>
    <w:basedOn w:val="5"/>
    <w:qFormat/>
    <w:uiPriority w:val="0"/>
    <w:rPr>
      <w:vertAlign w:val="superscript"/>
    </w:rPr>
  </w:style>
  <w:style w:type="paragraph" w:customStyle="1" w:styleId="8">
    <w:name w:val="MDPI_1.7_abstract"/>
    <w:next w:val="9"/>
    <w:qFormat/>
    <w:uiPriority w:val="0"/>
    <w:pPr>
      <w:adjustRightInd w:val="0"/>
      <w:snapToGrid w:val="0"/>
      <w:spacing w:before="240" w:line="260" w:lineRule="atLeast"/>
      <w:ind w:left="113" w:firstLine="0"/>
      <w:jc w:val="both"/>
    </w:pPr>
    <w:rPr>
      <w:rFonts w:ascii="Palatino Linotype" w:hAnsi="Palatino Linotype" w:eastAsia="Times New Roman" w:cs="Times New Roman"/>
      <w:snapToGrid/>
      <w:color w:val="000000"/>
      <w:szCs w:val="22"/>
      <w:lang w:val="en-US" w:eastAsia="de-DE" w:bidi="en-US"/>
    </w:rPr>
  </w:style>
  <w:style w:type="paragraph" w:customStyle="1" w:styleId="9">
    <w:name w:val="MDPI_1.8_keywords"/>
    <w:next w:val="1"/>
    <w:qFormat/>
    <w:uiPriority w:val="0"/>
    <w:pPr>
      <w:adjustRightInd w:val="0"/>
      <w:snapToGrid w:val="0"/>
      <w:spacing w:before="240" w:line="260" w:lineRule="atLeast"/>
      <w:ind w:left="113" w:firstLine="0"/>
      <w:jc w:val="both"/>
    </w:pPr>
    <w:rPr>
      <w:rFonts w:ascii="Palatino Linotype" w:hAnsi="Palatino Linotype" w:eastAsia="Times New Roman" w:cs="Times New Roman"/>
      <w:snapToGrid w:val="0"/>
      <w:color w:val="000000"/>
      <w:szCs w:val="22"/>
      <w:lang w:val="en-US" w:eastAsia="de-DE" w:bidi="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Office_5.5.1.7991_F1E327BC-269C-435d-A152-05C5408002CA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2024-04-01T13:46:00Z</dcterms:created>
  <dc:creator>钟世虎</dc:creator>
  <cp:lastModifiedBy>钟世虎</cp:lastModifiedBy>
  <dcterms:modified xsi:type="dcterms:W3CDTF">2024-08-20T07:50:24Z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2052-5.5.1.7991</vt:lpwstr>
  </property>
  <property fmtid="{D5CDD505-2E9C-101B-9397-08002B2CF9AE}" pid="3" name="ICV">
    <vt:lpwstr>D3F2D10D718EE39146C60666662EE01E</vt:lpwstr>
  </property>
</Properties>
</file>