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747A64" w14:textId="77777777" w:rsidR="004D1DE7" w:rsidRPr="004D1DE7" w:rsidRDefault="004D1DE7" w:rsidP="004D1DE7">
      <w:pPr>
        <w:ind w:firstLine="720"/>
        <w:jc w:val="both"/>
        <w:rPr>
          <w:rFonts w:ascii="Times New Roman" w:hAnsi="Times New Roman" w:cs="Times New Roman"/>
          <w:b/>
          <w:bCs/>
        </w:rPr>
      </w:pPr>
      <w:r w:rsidRPr="004D1DE7">
        <w:rPr>
          <w:rFonts w:ascii="Times New Roman" w:hAnsi="Times New Roman" w:cs="Times New Roman"/>
          <w:b/>
          <w:bCs/>
        </w:rPr>
        <w:t xml:space="preserve">Article Title: Diversity trends among faculty in STEM and non-STEM fields </w:t>
      </w:r>
    </w:p>
    <w:p w14:paraId="4A884BD5" w14:textId="77777777" w:rsidR="004D1DE7" w:rsidRPr="004D1DE7" w:rsidRDefault="004D1DE7" w:rsidP="004D1DE7">
      <w:pPr>
        <w:ind w:firstLine="720"/>
        <w:jc w:val="both"/>
        <w:rPr>
          <w:rFonts w:ascii="Times New Roman" w:hAnsi="Times New Roman" w:cs="Times New Roman"/>
          <w:b/>
          <w:bCs/>
        </w:rPr>
      </w:pPr>
      <w:r w:rsidRPr="004D1DE7">
        <w:rPr>
          <w:rFonts w:ascii="Times New Roman" w:hAnsi="Times New Roman" w:cs="Times New Roman"/>
          <w:b/>
          <w:bCs/>
        </w:rPr>
        <w:t>at selective public universities in the U.S. from 2016 to 2023</w:t>
      </w:r>
    </w:p>
    <w:p w14:paraId="69D20DCE" w14:textId="77777777" w:rsidR="004D1DE7" w:rsidRPr="004D1DE7" w:rsidRDefault="004D1DE7" w:rsidP="004D1DE7">
      <w:pPr>
        <w:ind w:firstLine="720"/>
        <w:jc w:val="both"/>
        <w:rPr>
          <w:rFonts w:ascii="Times New Roman" w:hAnsi="Times New Roman" w:cs="Times New Roman"/>
          <w:b/>
          <w:bCs/>
        </w:rPr>
      </w:pPr>
    </w:p>
    <w:p w14:paraId="3A689976" w14:textId="54AE3707" w:rsidR="004D1DE7" w:rsidRPr="004D1DE7" w:rsidRDefault="004D1DE7" w:rsidP="004D1DE7">
      <w:pPr>
        <w:ind w:firstLine="720"/>
        <w:jc w:val="both"/>
        <w:rPr>
          <w:rFonts w:ascii="Times New Roman" w:hAnsi="Times New Roman" w:cs="Times New Roman"/>
          <w:b/>
          <w:bCs/>
        </w:rPr>
      </w:pPr>
      <w:r w:rsidRPr="004D1DE7">
        <w:rPr>
          <w:rFonts w:ascii="Times New Roman" w:hAnsi="Times New Roman" w:cs="Times New Roman"/>
          <w:b/>
          <w:bCs/>
        </w:rPr>
        <w:t>Authors: Sofia P. Baker</w:t>
      </w:r>
      <w:r w:rsidR="007A3571">
        <w:rPr>
          <w:rFonts w:ascii="Times New Roman" w:hAnsi="Times New Roman" w:cs="Times New Roman"/>
          <w:b/>
          <w:bCs/>
        </w:rPr>
        <w:t xml:space="preserve"> &amp;</w:t>
      </w:r>
      <w:r w:rsidRPr="004D1DE7">
        <w:rPr>
          <w:rFonts w:ascii="Times New Roman" w:hAnsi="Times New Roman" w:cs="Times New Roman"/>
          <w:b/>
          <w:bCs/>
        </w:rPr>
        <w:t xml:space="preserve"> Cory Koedel</w:t>
      </w:r>
    </w:p>
    <w:p w14:paraId="01DD3F0B" w14:textId="77777777" w:rsidR="00A83761" w:rsidRDefault="00A83761" w:rsidP="00A83761">
      <w:pPr>
        <w:jc w:val="center"/>
        <w:rPr>
          <w:rFonts w:ascii="Times New Roman" w:hAnsi="Times New Roman" w:cs="Times New Roman"/>
          <w:sz w:val="28"/>
          <w:szCs w:val="28"/>
        </w:rPr>
      </w:pPr>
    </w:p>
    <w:p w14:paraId="5E96ED35" w14:textId="77777777" w:rsidR="00A83761" w:rsidRDefault="00A83761" w:rsidP="00A83761">
      <w:pPr>
        <w:jc w:val="center"/>
        <w:rPr>
          <w:rFonts w:ascii="Times New Roman" w:hAnsi="Times New Roman" w:cs="Times New Roman"/>
          <w:sz w:val="28"/>
          <w:szCs w:val="28"/>
        </w:rPr>
      </w:pPr>
    </w:p>
    <w:p w14:paraId="7DF61ED7" w14:textId="77777777" w:rsidR="004D1DE7" w:rsidRDefault="004D1DE7" w:rsidP="00A83761">
      <w:pPr>
        <w:jc w:val="center"/>
        <w:rPr>
          <w:rFonts w:ascii="Times New Roman" w:hAnsi="Times New Roman" w:cs="Times New Roman"/>
          <w:sz w:val="28"/>
          <w:szCs w:val="28"/>
        </w:rPr>
      </w:pPr>
    </w:p>
    <w:p w14:paraId="2C8D1635" w14:textId="77777777" w:rsidR="004D1DE7" w:rsidRDefault="004D1DE7" w:rsidP="00A83761">
      <w:pPr>
        <w:jc w:val="center"/>
        <w:rPr>
          <w:rFonts w:ascii="Times New Roman" w:hAnsi="Times New Roman" w:cs="Times New Roman"/>
          <w:sz w:val="28"/>
          <w:szCs w:val="28"/>
        </w:rPr>
      </w:pPr>
    </w:p>
    <w:p w14:paraId="29C64069" w14:textId="660A19CF" w:rsidR="00A83761" w:rsidRDefault="00A83761" w:rsidP="00A83761">
      <w:pPr>
        <w:jc w:val="center"/>
        <w:rPr>
          <w:rFonts w:ascii="Times New Roman" w:hAnsi="Times New Roman" w:cs="Times New Roman"/>
          <w:sz w:val="28"/>
          <w:szCs w:val="28"/>
        </w:rPr>
      </w:pPr>
      <w:r>
        <w:rPr>
          <w:rFonts w:ascii="Times New Roman" w:hAnsi="Times New Roman" w:cs="Times New Roman"/>
          <w:sz w:val="28"/>
          <w:szCs w:val="28"/>
        </w:rPr>
        <w:t>Appendix</w:t>
      </w:r>
    </w:p>
    <w:p w14:paraId="35A1C2F4" w14:textId="77777777" w:rsidR="00A83761" w:rsidRDefault="00A83761" w:rsidP="00A83761">
      <w:pPr>
        <w:jc w:val="center"/>
        <w:rPr>
          <w:rFonts w:ascii="Times New Roman" w:hAnsi="Times New Roman" w:cs="Times New Roman"/>
          <w:sz w:val="28"/>
          <w:szCs w:val="28"/>
        </w:rPr>
      </w:pPr>
      <w:r>
        <w:rPr>
          <w:rFonts w:ascii="Times New Roman" w:hAnsi="Times New Roman" w:cs="Times New Roman"/>
          <w:sz w:val="28"/>
          <w:szCs w:val="28"/>
        </w:rPr>
        <w:t>Supplementary Tables &amp; Figures</w:t>
      </w:r>
    </w:p>
    <w:p w14:paraId="19C0D712" w14:textId="77777777" w:rsidR="00A83761" w:rsidRDefault="00A83761" w:rsidP="00A83761">
      <w:pPr>
        <w:rPr>
          <w:rFonts w:ascii="Times New Roman" w:hAnsi="Times New Roman" w:cs="Times New Roman"/>
          <w:sz w:val="28"/>
          <w:szCs w:val="28"/>
        </w:rPr>
      </w:pPr>
    </w:p>
    <w:p w14:paraId="16078B82" w14:textId="77777777" w:rsidR="00A83761" w:rsidRDefault="00A83761" w:rsidP="00A83761">
      <w:pPr>
        <w:ind w:firstLine="720"/>
        <w:jc w:val="both"/>
        <w:rPr>
          <w:rFonts w:ascii="Times New Roman" w:hAnsi="Times New Roman" w:cs="Times New Roman"/>
        </w:rPr>
      </w:pPr>
    </w:p>
    <w:p w14:paraId="3C40CB33" w14:textId="77777777" w:rsidR="004D1DE7" w:rsidRDefault="004D1DE7" w:rsidP="00A83761">
      <w:pPr>
        <w:ind w:firstLine="720"/>
        <w:jc w:val="both"/>
        <w:rPr>
          <w:rFonts w:ascii="Times New Roman" w:hAnsi="Times New Roman" w:cs="Times New Roman"/>
        </w:rPr>
      </w:pPr>
    </w:p>
    <w:p w14:paraId="3A7FB605" w14:textId="77777777" w:rsidR="00A83761" w:rsidRDefault="00A83761" w:rsidP="00A83761">
      <w:pPr>
        <w:ind w:firstLine="720"/>
        <w:jc w:val="both"/>
        <w:rPr>
          <w:rFonts w:ascii="Times New Roman" w:hAnsi="Times New Roman" w:cs="Times New Roman"/>
        </w:rPr>
      </w:pPr>
    </w:p>
    <w:p w14:paraId="5076B5B5" w14:textId="77777777" w:rsidR="00A83761" w:rsidRDefault="00A83761" w:rsidP="00A83761">
      <w:pPr>
        <w:jc w:val="both"/>
        <w:rPr>
          <w:rFonts w:ascii="Times New Roman" w:hAnsi="Times New Roman" w:cs="Times New Roman"/>
        </w:rPr>
      </w:pPr>
    </w:p>
    <w:p w14:paraId="7525BD10" w14:textId="77777777" w:rsidR="00A83761" w:rsidRDefault="00A83761" w:rsidP="00A83761">
      <w:pPr>
        <w:jc w:val="both"/>
        <w:rPr>
          <w:rFonts w:ascii="Times New Roman" w:hAnsi="Times New Roman" w:cs="Times New Roman"/>
        </w:rPr>
      </w:pPr>
    </w:p>
    <w:p w14:paraId="43D3069F" w14:textId="77777777" w:rsidR="00A83761" w:rsidRDefault="00A83761" w:rsidP="00A83761">
      <w:pPr>
        <w:rPr>
          <w:rFonts w:ascii="Times New Roman" w:hAnsi="Times New Roman" w:cs="Times New Roman"/>
        </w:rPr>
      </w:pPr>
      <w:r>
        <w:rPr>
          <w:rFonts w:ascii="Times New Roman" w:hAnsi="Times New Roman" w:cs="Times New Roman"/>
        </w:rPr>
        <w:br w:type="page"/>
      </w:r>
    </w:p>
    <w:p w14:paraId="11B1ECB0" w14:textId="77777777" w:rsidR="00A83761" w:rsidRDefault="00A83761" w:rsidP="00A83761">
      <w:pPr>
        <w:rPr>
          <w:rFonts w:ascii="Times New Roman" w:hAnsi="Times New Roman" w:cs="Times New Roman"/>
        </w:rPr>
      </w:pPr>
      <w:r>
        <w:rPr>
          <w:rFonts w:ascii="Times New Roman" w:hAnsi="Times New Roman" w:cs="Times New Roman"/>
        </w:rPr>
        <w:lastRenderedPageBreak/>
        <w:t>Appendix Table A1. Sample of Universities and Departments in the L&amp;K Dataset.</w:t>
      </w:r>
    </w:p>
    <w:tbl>
      <w:tblPr>
        <w:tblStyle w:val="TableGrid"/>
        <w:tblW w:w="0" w:type="auto"/>
        <w:tblInd w:w="-95" w:type="dxa"/>
        <w:tblLook w:val="04A0" w:firstRow="1" w:lastRow="0" w:firstColumn="1" w:lastColumn="0" w:noHBand="0" w:noVBand="1"/>
      </w:tblPr>
      <w:tblGrid>
        <w:gridCol w:w="3240"/>
        <w:gridCol w:w="900"/>
        <w:gridCol w:w="1055"/>
        <w:gridCol w:w="1105"/>
        <w:gridCol w:w="1242"/>
        <w:gridCol w:w="828"/>
        <w:gridCol w:w="1075"/>
      </w:tblGrid>
      <w:tr w:rsidR="00A83761" w:rsidRPr="001829B2" w14:paraId="444EDB6B" w14:textId="77777777" w:rsidTr="001C097A">
        <w:tc>
          <w:tcPr>
            <w:tcW w:w="3240" w:type="dxa"/>
          </w:tcPr>
          <w:p w14:paraId="71D1D721" w14:textId="77777777" w:rsidR="00A83761" w:rsidRPr="0024631F" w:rsidRDefault="00A83761" w:rsidP="001C097A">
            <w:pPr>
              <w:rPr>
                <w:rFonts w:ascii="Times New Roman" w:hAnsi="Times New Roman" w:cs="Times New Roman"/>
                <w:sz w:val="18"/>
                <w:szCs w:val="18"/>
              </w:rPr>
            </w:pPr>
          </w:p>
        </w:tc>
        <w:tc>
          <w:tcPr>
            <w:tcW w:w="900" w:type="dxa"/>
          </w:tcPr>
          <w:p w14:paraId="1A36F9DD"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Biology</w:t>
            </w:r>
          </w:p>
        </w:tc>
        <w:tc>
          <w:tcPr>
            <w:tcW w:w="1055" w:type="dxa"/>
          </w:tcPr>
          <w:p w14:paraId="4A1C43E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Chemistry</w:t>
            </w:r>
          </w:p>
        </w:tc>
        <w:tc>
          <w:tcPr>
            <w:tcW w:w="1105" w:type="dxa"/>
          </w:tcPr>
          <w:p w14:paraId="39663D6D"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Economics</w:t>
            </w:r>
          </w:p>
        </w:tc>
        <w:tc>
          <w:tcPr>
            <w:tcW w:w="1242" w:type="dxa"/>
          </w:tcPr>
          <w:p w14:paraId="224F5B23"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Education (Leadership/</w:t>
            </w:r>
          </w:p>
          <w:p w14:paraId="59680DB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Policy)</w:t>
            </w:r>
          </w:p>
        </w:tc>
        <w:tc>
          <w:tcPr>
            <w:tcW w:w="828" w:type="dxa"/>
          </w:tcPr>
          <w:p w14:paraId="07E290E1"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English</w:t>
            </w:r>
          </w:p>
        </w:tc>
        <w:tc>
          <w:tcPr>
            <w:tcW w:w="1075" w:type="dxa"/>
          </w:tcPr>
          <w:p w14:paraId="19DCBD1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Sociology</w:t>
            </w:r>
          </w:p>
        </w:tc>
      </w:tr>
      <w:tr w:rsidR="00A83761" w:rsidRPr="001829B2" w14:paraId="12225E6B" w14:textId="77777777" w:rsidTr="001C097A">
        <w:tc>
          <w:tcPr>
            <w:tcW w:w="3240" w:type="dxa"/>
          </w:tcPr>
          <w:p w14:paraId="20447D54"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California-Berkeley</w:t>
            </w:r>
          </w:p>
        </w:tc>
        <w:tc>
          <w:tcPr>
            <w:tcW w:w="900" w:type="dxa"/>
          </w:tcPr>
          <w:p w14:paraId="7E88B0BD" w14:textId="77777777" w:rsidR="00A83761" w:rsidRPr="0024631F" w:rsidRDefault="00A83761" w:rsidP="001C097A">
            <w:pPr>
              <w:jc w:val="center"/>
              <w:rPr>
                <w:rFonts w:ascii="Times New Roman" w:hAnsi="Times New Roman" w:cs="Times New Roman"/>
                <w:sz w:val="18"/>
                <w:szCs w:val="18"/>
              </w:rPr>
            </w:pPr>
          </w:p>
        </w:tc>
        <w:tc>
          <w:tcPr>
            <w:tcW w:w="1055" w:type="dxa"/>
          </w:tcPr>
          <w:p w14:paraId="5CF14FD3" w14:textId="77777777" w:rsidR="00A83761" w:rsidRPr="0024631F" w:rsidRDefault="00A83761" w:rsidP="001C097A">
            <w:pPr>
              <w:jc w:val="center"/>
              <w:rPr>
                <w:rFonts w:ascii="Times New Roman" w:hAnsi="Times New Roman" w:cs="Times New Roman"/>
                <w:sz w:val="18"/>
                <w:szCs w:val="18"/>
              </w:rPr>
            </w:pPr>
          </w:p>
        </w:tc>
        <w:tc>
          <w:tcPr>
            <w:tcW w:w="1105" w:type="dxa"/>
          </w:tcPr>
          <w:p w14:paraId="30903396" w14:textId="77777777" w:rsidR="00A83761" w:rsidRPr="0024631F" w:rsidRDefault="00A83761" w:rsidP="001C097A">
            <w:pPr>
              <w:jc w:val="center"/>
              <w:rPr>
                <w:rFonts w:ascii="Times New Roman" w:hAnsi="Times New Roman" w:cs="Times New Roman"/>
                <w:sz w:val="18"/>
                <w:szCs w:val="18"/>
              </w:rPr>
            </w:pPr>
          </w:p>
        </w:tc>
        <w:tc>
          <w:tcPr>
            <w:tcW w:w="1242" w:type="dxa"/>
          </w:tcPr>
          <w:p w14:paraId="2717C47B"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55D964FE"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10045AF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2BEBB413" w14:textId="77777777" w:rsidTr="001C097A">
        <w:tc>
          <w:tcPr>
            <w:tcW w:w="3240" w:type="dxa"/>
          </w:tcPr>
          <w:p w14:paraId="4B8CFA8C"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California-Los Angeles</w:t>
            </w:r>
          </w:p>
        </w:tc>
        <w:tc>
          <w:tcPr>
            <w:tcW w:w="900" w:type="dxa"/>
          </w:tcPr>
          <w:p w14:paraId="7A74B83A" w14:textId="77777777" w:rsidR="00A83761" w:rsidRPr="0024631F" w:rsidRDefault="00A83761" w:rsidP="001C097A">
            <w:pPr>
              <w:jc w:val="center"/>
              <w:rPr>
                <w:rFonts w:ascii="Times New Roman" w:hAnsi="Times New Roman" w:cs="Times New Roman"/>
                <w:sz w:val="18"/>
                <w:szCs w:val="18"/>
              </w:rPr>
            </w:pPr>
          </w:p>
        </w:tc>
        <w:tc>
          <w:tcPr>
            <w:tcW w:w="1055" w:type="dxa"/>
          </w:tcPr>
          <w:p w14:paraId="6ACC946F"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456760D5"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29FAA49F"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0F8A280E" w14:textId="77777777" w:rsidR="00A83761" w:rsidRPr="0024631F" w:rsidRDefault="00A83761" w:rsidP="001C097A">
            <w:pPr>
              <w:jc w:val="center"/>
              <w:rPr>
                <w:rFonts w:ascii="Times New Roman" w:hAnsi="Times New Roman" w:cs="Times New Roman"/>
                <w:sz w:val="18"/>
                <w:szCs w:val="18"/>
              </w:rPr>
            </w:pPr>
          </w:p>
        </w:tc>
        <w:tc>
          <w:tcPr>
            <w:tcW w:w="1075" w:type="dxa"/>
          </w:tcPr>
          <w:p w14:paraId="422F4EB8" w14:textId="77777777" w:rsidR="00A83761" w:rsidRPr="0024631F" w:rsidRDefault="00A83761" w:rsidP="001C097A">
            <w:pPr>
              <w:jc w:val="center"/>
              <w:rPr>
                <w:rFonts w:ascii="Times New Roman" w:hAnsi="Times New Roman" w:cs="Times New Roman"/>
                <w:sz w:val="18"/>
                <w:szCs w:val="18"/>
              </w:rPr>
            </w:pPr>
          </w:p>
        </w:tc>
      </w:tr>
      <w:tr w:rsidR="00A83761" w:rsidRPr="001829B2" w14:paraId="4AA7D1E8" w14:textId="77777777" w:rsidTr="001C097A">
        <w:tc>
          <w:tcPr>
            <w:tcW w:w="3240" w:type="dxa"/>
          </w:tcPr>
          <w:p w14:paraId="0C67FE78"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Virginia</w:t>
            </w:r>
          </w:p>
        </w:tc>
        <w:tc>
          <w:tcPr>
            <w:tcW w:w="900" w:type="dxa"/>
          </w:tcPr>
          <w:p w14:paraId="0C99F29A" w14:textId="77777777" w:rsidR="00A83761" w:rsidRPr="0024631F" w:rsidRDefault="00A83761" w:rsidP="001C097A">
            <w:pPr>
              <w:jc w:val="center"/>
              <w:rPr>
                <w:rFonts w:ascii="Times New Roman" w:hAnsi="Times New Roman" w:cs="Times New Roman"/>
                <w:sz w:val="18"/>
                <w:szCs w:val="18"/>
              </w:rPr>
            </w:pPr>
          </w:p>
        </w:tc>
        <w:tc>
          <w:tcPr>
            <w:tcW w:w="1055" w:type="dxa"/>
          </w:tcPr>
          <w:p w14:paraId="08FCA97B" w14:textId="77777777" w:rsidR="00A83761" w:rsidRPr="0024631F" w:rsidRDefault="00A83761" w:rsidP="001C097A">
            <w:pPr>
              <w:jc w:val="center"/>
              <w:rPr>
                <w:rFonts w:ascii="Times New Roman" w:hAnsi="Times New Roman" w:cs="Times New Roman"/>
                <w:sz w:val="18"/>
                <w:szCs w:val="18"/>
              </w:rPr>
            </w:pPr>
          </w:p>
        </w:tc>
        <w:tc>
          <w:tcPr>
            <w:tcW w:w="1105" w:type="dxa"/>
          </w:tcPr>
          <w:p w14:paraId="5FFE9B9D"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45A4BE43"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5C23DD3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66EA6EC1" w14:textId="77777777" w:rsidR="00A83761" w:rsidRPr="0024631F" w:rsidRDefault="00A83761" w:rsidP="001C097A">
            <w:pPr>
              <w:jc w:val="center"/>
              <w:rPr>
                <w:rFonts w:ascii="Times New Roman" w:hAnsi="Times New Roman" w:cs="Times New Roman"/>
                <w:sz w:val="18"/>
                <w:szCs w:val="18"/>
              </w:rPr>
            </w:pPr>
          </w:p>
        </w:tc>
      </w:tr>
      <w:tr w:rsidR="00A83761" w:rsidRPr="001829B2" w14:paraId="26786D1B" w14:textId="77777777" w:rsidTr="001C097A">
        <w:tc>
          <w:tcPr>
            <w:tcW w:w="3240" w:type="dxa"/>
          </w:tcPr>
          <w:p w14:paraId="232C8B6C"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Michigan-Ann Arbor</w:t>
            </w:r>
          </w:p>
        </w:tc>
        <w:tc>
          <w:tcPr>
            <w:tcW w:w="900" w:type="dxa"/>
          </w:tcPr>
          <w:p w14:paraId="7EED756A" w14:textId="77777777" w:rsidR="00A83761" w:rsidRPr="0024631F" w:rsidRDefault="00A83761" w:rsidP="001C097A">
            <w:pPr>
              <w:jc w:val="center"/>
              <w:rPr>
                <w:rFonts w:ascii="Times New Roman" w:hAnsi="Times New Roman" w:cs="Times New Roman"/>
                <w:sz w:val="18"/>
                <w:szCs w:val="18"/>
              </w:rPr>
            </w:pPr>
          </w:p>
        </w:tc>
        <w:tc>
          <w:tcPr>
            <w:tcW w:w="1055" w:type="dxa"/>
          </w:tcPr>
          <w:p w14:paraId="76BE52C6" w14:textId="77777777" w:rsidR="00A83761" w:rsidRPr="0024631F" w:rsidRDefault="00A83761" w:rsidP="001C097A">
            <w:pPr>
              <w:jc w:val="center"/>
              <w:rPr>
                <w:rFonts w:ascii="Times New Roman" w:hAnsi="Times New Roman" w:cs="Times New Roman"/>
                <w:sz w:val="18"/>
                <w:szCs w:val="18"/>
              </w:rPr>
            </w:pPr>
          </w:p>
        </w:tc>
        <w:tc>
          <w:tcPr>
            <w:tcW w:w="1105" w:type="dxa"/>
          </w:tcPr>
          <w:p w14:paraId="7E7A6C1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3991996E"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21B7DA2B" w14:textId="77777777" w:rsidR="00A83761" w:rsidRPr="0024631F" w:rsidRDefault="00A83761" w:rsidP="001C097A">
            <w:pPr>
              <w:jc w:val="center"/>
              <w:rPr>
                <w:rFonts w:ascii="Times New Roman" w:hAnsi="Times New Roman" w:cs="Times New Roman"/>
                <w:sz w:val="18"/>
                <w:szCs w:val="18"/>
              </w:rPr>
            </w:pPr>
          </w:p>
        </w:tc>
        <w:tc>
          <w:tcPr>
            <w:tcW w:w="1075" w:type="dxa"/>
          </w:tcPr>
          <w:p w14:paraId="253968DB"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1F549931" w14:textId="77777777" w:rsidTr="001C097A">
        <w:tc>
          <w:tcPr>
            <w:tcW w:w="3240" w:type="dxa"/>
          </w:tcPr>
          <w:p w14:paraId="74FE6C96"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North Carolina-Chapel Hill</w:t>
            </w:r>
          </w:p>
        </w:tc>
        <w:tc>
          <w:tcPr>
            <w:tcW w:w="900" w:type="dxa"/>
          </w:tcPr>
          <w:p w14:paraId="5F98B724" w14:textId="77777777" w:rsidR="00A83761" w:rsidRPr="0024631F" w:rsidRDefault="00A83761" w:rsidP="001C097A">
            <w:pPr>
              <w:jc w:val="center"/>
              <w:rPr>
                <w:rFonts w:ascii="Times New Roman" w:hAnsi="Times New Roman" w:cs="Times New Roman"/>
                <w:sz w:val="18"/>
                <w:szCs w:val="18"/>
              </w:rPr>
            </w:pPr>
          </w:p>
        </w:tc>
        <w:tc>
          <w:tcPr>
            <w:tcW w:w="1055" w:type="dxa"/>
          </w:tcPr>
          <w:p w14:paraId="00B6DBA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0214C3D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71AA282F" w14:textId="77777777" w:rsidR="00A83761" w:rsidRPr="0024631F" w:rsidRDefault="00A83761" w:rsidP="001C097A">
            <w:pPr>
              <w:jc w:val="center"/>
              <w:rPr>
                <w:rFonts w:ascii="Times New Roman" w:hAnsi="Times New Roman" w:cs="Times New Roman"/>
                <w:sz w:val="18"/>
                <w:szCs w:val="18"/>
              </w:rPr>
            </w:pPr>
          </w:p>
        </w:tc>
        <w:tc>
          <w:tcPr>
            <w:tcW w:w="828" w:type="dxa"/>
          </w:tcPr>
          <w:p w14:paraId="27D47BF0" w14:textId="77777777" w:rsidR="00A83761" w:rsidRPr="0024631F" w:rsidRDefault="00A83761" w:rsidP="001C097A">
            <w:pPr>
              <w:jc w:val="center"/>
              <w:rPr>
                <w:rFonts w:ascii="Times New Roman" w:hAnsi="Times New Roman" w:cs="Times New Roman"/>
                <w:sz w:val="18"/>
                <w:szCs w:val="18"/>
              </w:rPr>
            </w:pPr>
          </w:p>
        </w:tc>
        <w:tc>
          <w:tcPr>
            <w:tcW w:w="1075" w:type="dxa"/>
          </w:tcPr>
          <w:p w14:paraId="1DA35DDD"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769967B6" w14:textId="77777777" w:rsidTr="001C097A">
        <w:tc>
          <w:tcPr>
            <w:tcW w:w="3240" w:type="dxa"/>
          </w:tcPr>
          <w:p w14:paraId="0B859F3B"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College of William &amp; Mary</w:t>
            </w:r>
          </w:p>
        </w:tc>
        <w:tc>
          <w:tcPr>
            <w:tcW w:w="900" w:type="dxa"/>
          </w:tcPr>
          <w:p w14:paraId="203A5747" w14:textId="77777777" w:rsidR="00A83761" w:rsidRPr="0024631F" w:rsidRDefault="00A83761" w:rsidP="001C097A">
            <w:pPr>
              <w:jc w:val="center"/>
              <w:rPr>
                <w:rFonts w:ascii="Times New Roman" w:hAnsi="Times New Roman" w:cs="Times New Roman"/>
                <w:sz w:val="18"/>
                <w:szCs w:val="18"/>
              </w:rPr>
            </w:pPr>
          </w:p>
        </w:tc>
        <w:tc>
          <w:tcPr>
            <w:tcW w:w="1055" w:type="dxa"/>
          </w:tcPr>
          <w:p w14:paraId="79330526"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35597226"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437CF2A6" w14:textId="77777777" w:rsidR="00A83761" w:rsidRPr="0024631F" w:rsidRDefault="00A83761" w:rsidP="001C097A">
            <w:pPr>
              <w:jc w:val="center"/>
              <w:rPr>
                <w:rFonts w:ascii="Times New Roman" w:hAnsi="Times New Roman" w:cs="Times New Roman"/>
                <w:sz w:val="18"/>
                <w:szCs w:val="18"/>
              </w:rPr>
            </w:pPr>
          </w:p>
        </w:tc>
        <w:tc>
          <w:tcPr>
            <w:tcW w:w="828" w:type="dxa"/>
          </w:tcPr>
          <w:p w14:paraId="2B7591C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5866B0CC" w14:textId="77777777" w:rsidR="00A83761" w:rsidRPr="0024631F" w:rsidRDefault="00A83761" w:rsidP="001C097A">
            <w:pPr>
              <w:jc w:val="center"/>
              <w:rPr>
                <w:rFonts w:ascii="Times New Roman" w:hAnsi="Times New Roman" w:cs="Times New Roman"/>
                <w:sz w:val="18"/>
                <w:szCs w:val="18"/>
              </w:rPr>
            </w:pPr>
          </w:p>
        </w:tc>
      </w:tr>
      <w:tr w:rsidR="00A83761" w:rsidRPr="001829B2" w14:paraId="03019193" w14:textId="77777777" w:rsidTr="001C097A">
        <w:tc>
          <w:tcPr>
            <w:tcW w:w="3240" w:type="dxa"/>
          </w:tcPr>
          <w:p w14:paraId="762C96A4"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Georgia Institute of Technology</w:t>
            </w:r>
          </w:p>
        </w:tc>
        <w:tc>
          <w:tcPr>
            <w:tcW w:w="900" w:type="dxa"/>
          </w:tcPr>
          <w:p w14:paraId="279C169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2A1AEF21" w14:textId="77777777" w:rsidR="00A83761" w:rsidRPr="0024631F" w:rsidRDefault="00A83761" w:rsidP="001C097A">
            <w:pPr>
              <w:jc w:val="center"/>
              <w:rPr>
                <w:rFonts w:ascii="Times New Roman" w:hAnsi="Times New Roman" w:cs="Times New Roman"/>
                <w:sz w:val="18"/>
                <w:szCs w:val="18"/>
              </w:rPr>
            </w:pPr>
          </w:p>
        </w:tc>
        <w:tc>
          <w:tcPr>
            <w:tcW w:w="1105" w:type="dxa"/>
          </w:tcPr>
          <w:p w14:paraId="665483C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53504B60" w14:textId="77777777" w:rsidR="00A83761" w:rsidRPr="0024631F" w:rsidRDefault="00A83761" w:rsidP="001C097A">
            <w:pPr>
              <w:jc w:val="center"/>
              <w:rPr>
                <w:rFonts w:ascii="Times New Roman" w:hAnsi="Times New Roman" w:cs="Times New Roman"/>
                <w:sz w:val="18"/>
                <w:szCs w:val="18"/>
              </w:rPr>
            </w:pPr>
          </w:p>
        </w:tc>
        <w:tc>
          <w:tcPr>
            <w:tcW w:w="828" w:type="dxa"/>
          </w:tcPr>
          <w:p w14:paraId="4A6872CC" w14:textId="77777777" w:rsidR="00A83761" w:rsidRPr="0024631F" w:rsidRDefault="00A83761" w:rsidP="001C097A">
            <w:pPr>
              <w:jc w:val="center"/>
              <w:rPr>
                <w:rFonts w:ascii="Times New Roman" w:hAnsi="Times New Roman" w:cs="Times New Roman"/>
                <w:sz w:val="18"/>
                <w:szCs w:val="18"/>
              </w:rPr>
            </w:pPr>
          </w:p>
        </w:tc>
        <w:tc>
          <w:tcPr>
            <w:tcW w:w="1075" w:type="dxa"/>
          </w:tcPr>
          <w:p w14:paraId="2408DC8B"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36BEDD59" w14:textId="77777777" w:rsidTr="001C097A">
        <w:tc>
          <w:tcPr>
            <w:tcW w:w="3240" w:type="dxa"/>
          </w:tcPr>
          <w:p w14:paraId="6E3A560B"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California-Santa Barbara</w:t>
            </w:r>
          </w:p>
        </w:tc>
        <w:tc>
          <w:tcPr>
            <w:tcW w:w="900" w:type="dxa"/>
          </w:tcPr>
          <w:p w14:paraId="4F03D331"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60C9DEA2" w14:textId="77777777" w:rsidR="00A83761" w:rsidRPr="0024631F" w:rsidRDefault="00A83761" w:rsidP="001C097A">
            <w:pPr>
              <w:jc w:val="center"/>
              <w:rPr>
                <w:rFonts w:ascii="Times New Roman" w:hAnsi="Times New Roman" w:cs="Times New Roman"/>
                <w:sz w:val="18"/>
                <w:szCs w:val="18"/>
              </w:rPr>
            </w:pPr>
          </w:p>
        </w:tc>
        <w:tc>
          <w:tcPr>
            <w:tcW w:w="1105" w:type="dxa"/>
          </w:tcPr>
          <w:p w14:paraId="3B6ED2E8" w14:textId="77777777" w:rsidR="00A83761" w:rsidRPr="0024631F" w:rsidRDefault="00A83761" w:rsidP="001C097A">
            <w:pPr>
              <w:jc w:val="center"/>
              <w:rPr>
                <w:rFonts w:ascii="Times New Roman" w:hAnsi="Times New Roman" w:cs="Times New Roman"/>
                <w:sz w:val="18"/>
                <w:szCs w:val="18"/>
              </w:rPr>
            </w:pPr>
          </w:p>
        </w:tc>
        <w:tc>
          <w:tcPr>
            <w:tcW w:w="1242" w:type="dxa"/>
          </w:tcPr>
          <w:p w14:paraId="259DD0E5" w14:textId="77777777" w:rsidR="00A83761" w:rsidRPr="0024631F" w:rsidRDefault="00A83761" w:rsidP="001C097A">
            <w:pPr>
              <w:jc w:val="center"/>
              <w:rPr>
                <w:rFonts w:ascii="Times New Roman" w:hAnsi="Times New Roman" w:cs="Times New Roman"/>
                <w:sz w:val="18"/>
                <w:szCs w:val="18"/>
              </w:rPr>
            </w:pPr>
          </w:p>
        </w:tc>
        <w:tc>
          <w:tcPr>
            <w:tcW w:w="828" w:type="dxa"/>
          </w:tcPr>
          <w:p w14:paraId="3263A70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340B761C"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1445C47B" w14:textId="77777777" w:rsidTr="001C097A">
        <w:tc>
          <w:tcPr>
            <w:tcW w:w="3240" w:type="dxa"/>
          </w:tcPr>
          <w:p w14:paraId="533E7C9E"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California-Irvine</w:t>
            </w:r>
          </w:p>
        </w:tc>
        <w:tc>
          <w:tcPr>
            <w:tcW w:w="900" w:type="dxa"/>
          </w:tcPr>
          <w:p w14:paraId="1F3F98B6"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65D2336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4C0A62C9"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457CA298" w14:textId="77777777" w:rsidR="00A83761" w:rsidRPr="0024631F" w:rsidRDefault="00A83761" w:rsidP="001C097A">
            <w:pPr>
              <w:jc w:val="center"/>
              <w:rPr>
                <w:rFonts w:ascii="Times New Roman" w:hAnsi="Times New Roman" w:cs="Times New Roman"/>
                <w:sz w:val="18"/>
                <w:szCs w:val="18"/>
              </w:rPr>
            </w:pPr>
          </w:p>
        </w:tc>
        <w:tc>
          <w:tcPr>
            <w:tcW w:w="828" w:type="dxa"/>
          </w:tcPr>
          <w:p w14:paraId="5976786F" w14:textId="77777777" w:rsidR="00A83761" w:rsidRPr="0024631F" w:rsidRDefault="00A83761" w:rsidP="001C097A">
            <w:pPr>
              <w:jc w:val="center"/>
              <w:rPr>
                <w:rFonts w:ascii="Times New Roman" w:hAnsi="Times New Roman" w:cs="Times New Roman"/>
                <w:sz w:val="18"/>
                <w:szCs w:val="18"/>
              </w:rPr>
            </w:pPr>
          </w:p>
        </w:tc>
        <w:tc>
          <w:tcPr>
            <w:tcW w:w="1075" w:type="dxa"/>
          </w:tcPr>
          <w:p w14:paraId="30F724A6" w14:textId="77777777" w:rsidR="00A83761" w:rsidRPr="0024631F" w:rsidRDefault="00A83761" w:rsidP="001C097A">
            <w:pPr>
              <w:jc w:val="center"/>
              <w:rPr>
                <w:rFonts w:ascii="Times New Roman" w:hAnsi="Times New Roman" w:cs="Times New Roman"/>
                <w:sz w:val="18"/>
                <w:szCs w:val="18"/>
              </w:rPr>
            </w:pPr>
          </w:p>
        </w:tc>
      </w:tr>
      <w:tr w:rsidR="00A83761" w:rsidRPr="001829B2" w14:paraId="72EDD5D9" w14:textId="77777777" w:rsidTr="001C097A">
        <w:tc>
          <w:tcPr>
            <w:tcW w:w="3240" w:type="dxa"/>
          </w:tcPr>
          <w:p w14:paraId="538F63CC"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California-San Diego</w:t>
            </w:r>
          </w:p>
        </w:tc>
        <w:tc>
          <w:tcPr>
            <w:tcW w:w="900" w:type="dxa"/>
          </w:tcPr>
          <w:p w14:paraId="3EF45D08"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3FA1C02B" w14:textId="77777777" w:rsidR="00A83761" w:rsidRPr="0024631F" w:rsidRDefault="00A83761" w:rsidP="001C097A">
            <w:pPr>
              <w:jc w:val="center"/>
              <w:rPr>
                <w:rFonts w:ascii="Times New Roman" w:hAnsi="Times New Roman" w:cs="Times New Roman"/>
                <w:sz w:val="18"/>
                <w:szCs w:val="18"/>
              </w:rPr>
            </w:pPr>
          </w:p>
        </w:tc>
        <w:tc>
          <w:tcPr>
            <w:tcW w:w="1105" w:type="dxa"/>
          </w:tcPr>
          <w:p w14:paraId="3B55F74E" w14:textId="77777777" w:rsidR="00A83761" w:rsidRPr="0024631F" w:rsidRDefault="00A83761" w:rsidP="001C097A">
            <w:pPr>
              <w:jc w:val="center"/>
              <w:rPr>
                <w:rFonts w:ascii="Times New Roman" w:hAnsi="Times New Roman" w:cs="Times New Roman"/>
                <w:sz w:val="18"/>
                <w:szCs w:val="18"/>
              </w:rPr>
            </w:pPr>
          </w:p>
        </w:tc>
        <w:tc>
          <w:tcPr>
            <w:tcW w:w="1242" w:type="dxa"/>
          </w:tcPr>
          <w:p w14:paraId="6BFD4253" w14:textId="77777777" w:rsidR="00A83761" w:rsidRPr="0024631F" w:rsidRDefault="00A83761" w:rsidP="001C097A">
            <w:pPr>
              <w:jc w:val="center"/>
              <w:rPr>
                <w:rFonts w:ascii="Times New Roman" w:hAnsi="Times New Roman" w:cs="Times New Roman"/>
                <w:sz w:val="18"/>
                <w:szCs w:val="18"/>
              </w:rPr>
            </w:pPr>
          </w:p>
        </w:tc>
        <w:tc>
          <w:tcPr>
            <w:tcW w:w="828" w:type="dxa"/>
          </w:tcPr>
          <w:p w14:paraId="6DE665EE"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3AE15E5C"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6D13DCA4" w14:textId="77777777" w:rsidTr="001C097A">
        <w:tc>
          <w:tcPr>
            <w:tcW w:w="3240" w:type="dxa"/>
          </w:tcPr>
          <w:p w14:paraId="2931CB49"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Illinois-Urbana-Champaign</w:t>
            </w:r>
          </w:p>
        </w:tc>
        <w:tc>
          <w:tcPr>
            <w:tcW w:w="900" w:type="dxa"/>
          </w:tcPr>
          <w:p w14:paraId="76508742"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0A61E3B8" w14:textId="77777777" w:rsidR="00A83761" w:rsidRPr="0024631F" w:rsidRDefault="00A83761" w:rsidP="001C097A">
            <w:pPr>
              <w:jc w:val="center"/>
              <w:rPr>
                <w:rFonts w:ascii="Times New Roman" w:hAnsi="Times New Roman" w:cs="Times New Roman"/>
                <w:sz w:val="18"/>
                <w:szCs w:val="18"/>
              </w:rPr>
            </w:pPr>
          </w:p>
        </w:tc>
        <w:tc>
          <w:tcPr>
            <w:tcW w:w="1105" w:type="dxa"/>
          </w:tcPr>
          <w:p w14:paraId="6869BD51" w14:textId="77777777" w:rsidR="00A83761" w:rsidRPr="0024631F" w:rsidRDefault="00A83761" w:rsidP="001C097A">
            <w:pPr>
              <w:jc w:val="center"/>
              <w:rPr>
                <w:rFonts w:ascii="Times New Roman" w:hAnsi="Times New Roman" w:cs="Times New Roman"/>
                <w:sz w:val="18"/>
                <w:szCs w:val="18"/>
              </w:rPr>
            </w:pPr>
          </w:p>
        </w:tc>
        <w:tc>
          <w:tcPr>
            <w:tcW w:w="1242" w:type="dxa"/>
          </w:tcPr>
          <w:p w14:paraId="3B90C476" w14:textId="77777777" w:rsidR="00A83761" w:rsidRPr="0024631F" w:rsidRDefault="00A83761" w:rsidP="001C097A">
            <w:pPr>
              <w:jc w:val="center"/>
              <w:rPr>
                <w:rFonts w:ascii="Times New Roman" w:hAnsi="Times New Roman" w:cs="Times New Roman"/>
                <w:sz w:val="18"/>
                <w:szCs w:val="18"/>
              </w:rPr>
            </w:pPr>
          </w:p>
        </w:tc>
        <w:tc>
          <w:tcPr>
            <w:tcW w:w="828" w:type="dxa"/>
          </w:tcPr>
          <w:p w14:paraId="3BCDBC42"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5EBBFE33"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11616D05" w14:textId="77777777" w:rsidTr="001C097A">
        <w:tc>
          <w:tcPr>
            <w:tcW w:w="3240" w:type="dxa"/>
          </w:tcPr>
          <w:p w14:paraId="2E0471EC"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Wisconsin-Madison</w:t>
            </w:r>
          </w:p>
        </w:tc>
        <w:tc>
          <w:tcPr>
            <w:tcW w:w="900" w:type="dxa"/>
          </w:tcPr>
          <w:p w14:paraId="7B932566" w14:textId="77777777" w:rsidR="00A83761" w:rsidRPr="0024631F" w:rsidRDefault="00A83761" w:rsidP="001C097A">
            <w:pPr>
              <w:jc w:val="center"/>
              <w:rPr>
                <w:rFonts w:ascii="Times New Roman" w:hAnsi="Times New Roman" w:cs="Times New Roman"/>
                <w:sz w:val="18"/>
                <w:szCs w:val="18"/>
              </w:rPr>
            </w:pPr>
          </w:p>
        </w:tc>
        <w:tc>
          <w:tcPr>
            <w:tcW w:w="1055" w:type="dxa"/>
          </w:tcPr>
          <w:p w14:paraId="570EC2DF"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6C56D8EC" w14:textId="77777777" w:rsidR="00A83761" w:rsidRPr="0024631F" w:rsidRDefault="00A83761" w:rsidP="001C097A">
            <w:pPr>
              <w:jc w:val="center"/>
              <w:rPr>
                <w:rFonts w:ascii="Times New Roman" w:hAnsi="Times New Roman" w:cs="Times New Roman"/>
                <w:sz w:val="18"/>
                <w:szCs w:val="18"/>
              </w:rPr>
            </w:pPr>
          </w:p>
        </w:tc>
        <w:tc>
          <w:tcPr>
            <w:tcW w:w="1242" w:type="dxa"/>
          </w:tcPr>
          <w:p w14:paraId="5ACCD5DC"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7F354A23" w14:textId="77777777" w:rsidR="00A83761" w:rsidRPr="0024631F" w:rsidRDefault="00A83761" w:rsidP="001C097A">
            <w:pPr>
              <w:jc w:val="center"/>
              <w:rPr>
                <w:rFonts w:ascii="Times New Roman" w:hAnsi="Times New Roman" w:cs="Times New Roman"/>
                <w:sz w:val="18"/>
                <w:szCs w:val="18"/>
              </w:rPr>
            </w:pPr>
          </w:p>
        </w:tc>
        <w:tc>
          <w:tcPr>
            <w:tcW w:w="1075" w:type="dxa"/>
          </w:tcPr>
          <w:p w14:paraId="3A6A0C2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0C06CB89" w14:textId="77777777" w:rsidTr="001C097A">
        <w:tc>
          <w:tcPr>
            <w:tcW w:w="3240" w:type="dxa"/>
          </w:tcPr>
          <w:p w14:paraId="61A01069"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Florida</w:t>
            </w:r>
          </w:p>
        </w:tc>
        <w:tc>
          <w:tcPr>
            <w:tcW w:w="900" w:type="dxa"/>
          </w:tcPr>
          <w:p w14:paraId="54A283CE"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79A752BE" w14:textId="77777777" w:rsidR="00A83761" w:rsidRPr="0024631F" w:rsidRDefault="00A83761" w:rsidP="001C097A">
            <w:pPr>
              <w:jc w:val="center"/>
              <w:rPr>
                <w:rFonts w:ascii="Times New Roman" w:hAnsi="Times New Roman" w:cs="Times New Roman"/>
                <w:sz w:val="18"/>
                <w:szCs w:val="18"/>
              </w:rPr>
            </w:pPr>
          </w:p>
        </w:tc>
        <w:tc>
          <w:tcPr>
            <w:tcW w:w="1105" w:type="dxa"/>
          </w:tcPr>
          <w:p w14:paraId="231E4C38"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5C5ECA4C" w14:textId="77777777" w:rsidR="00A83761" w:rsidRPr="0024631F" w:rsidRDefault="00A83761" w:rsidP="001C097A">
            <w:pPr>
              <w:jc w:val="center"/>
              <w:rPr>
                <w:rFonts w:ascii="Times New Roman" w:hAnsi="Times New Roman" w:cs="Times New Roman"/>
                <w:sz w:val="18"/>
                <w:szCs w:val="18"/>
              </w:rPr>
            </w:pPr>
          </w:p>
        </w:tc>
        <w:tc>
          <w:tcPr>
            <w:tcW w:w="828" w:type="dxa"/>
          </w:tcPr>
          <w:p w14:paraId="3B83AA2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4523DDF5" w14:textId="77777777" w:rsidR="00A83761" w:rsidRPr="0024631F" w:rsidRDefault="00A83761" w:rsidP="001C097A">
            <w:pPr>
              <w:jc w:val="center"/>
              <w:rPr>
                <w:rFonts w:ascii="Times New Roman" w:hAnsi="Times New Roman" w:cs="Times New Roman"/>
                <w:sz w:val="18"/>
                <w:szCs w:val="18"/>
              </w:rPr>
            </w:pPr>
          </w:p>
        </w:tc>
      </w:tr>
      <w:tr w:rsidR="00A83761" w:rsidRPr="001829B2" w14:paraId="0DBD17B3" w14:textId="77777777" w:rsidTr="001C097A">
        <w:tc>
          <w:tcPr>
            <w:tcW w:w="3240" w:type="dxa"/>
          </w:tcPr>
          <w:p w14:paraId="7BBAFDD7"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Ohio State University-Columbus</w:t>
            </w:r>
          </w:p>
        </w:tc>
        <w:tc>
          <w:tcPr>
            <w:tcW w:w="900" w:type="dxa"/>
          </w:tcPr>
          <w:p w14:paraId="4FA90E5A" w14:textId="77777777" w:rsidR="00A83761" w:rsidRPr="0024631F" w:rsidRDefault="00A83761" w:rsidP="001C097A">
            <w:pPr>
              <w:jc w:val="center"/>
              <w:rPr>
                <w:rFonts w:ascii="Times New Roman" w:hAnsi="Times New Roman" w:cs="Times New Roman"/>
                <w:sz w:val="18"/>
                <w:szCs w:val="18"/>
              </w:rPr>
            </w:pPr>
          </w:p>
        </w:tc>
        <w:tc>
          <w:tcPr>
            <w:tcW w:w="1055" w:type="dxa"/>
          </w:tcPr>
          <w:p w14:paraId="2398663E" w14:textId="77777777" w:rsidR="00A83761" w:rsidRPr="0024631F" w:rsidRDefault="00A83761" w:rsidP="001C097A">
            <w:pPr>
              <w:jc w:val="center"/>
              <w:rPr>
                <w:rFonts w:ascii="Times New Roman" w:hAnsi="Times New Roman" w:cs="Times New Roman"/>
                <w:sz w:val="18"/>
                <w:szCs w:val="18"/>
              </w:rPr>
            </w:pPr>
          </w:p>
        </w:tc>
        <w:tc>
          <w:tcPr>
            <w:tcW w:w="1105" w:type="dxa"/>
          </w:tcPr>
          <w:p w14:paraId="2897204E"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48BF2AA0"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68D3113E"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04495E8E" w14:textId="77777777" w:rsidR="00A83761" w:rsidRPr="0024631F" w:rsidRDefault="00A83761" w:rsidP="001C097A">
            <w:pPr>
              <w:jc w:val="center"/>
              <w:rPr>
                <w:rFonts w:ascii="Times New Roman" w:hAnsi="Times New Roman" w:cs="Times New Roman"/>
                <w:sz w:val="18"/>
                <w:szCs w:val="18"/>
              </w:rPr>
            </w:pPr>
          </w:p>
        </w:tc>
      </w:tr>
      <w:tr w:rsidR="00A83761" w:rsidRPr="001829B2" w14:paraId="2F15DAC3" w14:textId="77777777" w:rsidTr="001C097A">
        <w:tc>
          <w:tcPr>
            <w:tcW w:w="3240" w:type="dxa"/>
          </w:tcPr>
          <w:p w14:paraId="2A42E4A7"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Texas-Austin</w:t>
            </w:r>
          </w:p>
        </w:tc>
        <w:tc>
          <w:tcPr>
            <w:tcW w:w="900" w:type="dxa"/>
          </w:tcPr>
          <w:p w14:paraId="634A9E1A" w14:textId="77777777" w:rsidR="00A83761" w:rsidRPr="0024631F" w:rsidRDefault="00A83761" w:rsidP="001C097A">
            <w:pPr>
              <w:jc w:val="center"/>
              <w:rPr>
                <w:rFonts w:ascii="Times New Roman" w:hAnsi="Times New Roman" w:cs="Times New Roman"/>
                <w:sz w:val="18"/>
                <w:szCs w:val="18"/>
              </w:rPr>
            </w:pPr>
          </w:p>
        </w:tc>
        <w:tc>
          <w:tcPr>
            <w:tcW w:w="1055" w:type="dxa"/>
          </w:tcPr>
          <w:p w14:paraId="40A03791"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5D8093A2" w14:textId="77777777" w:rsidR="00A83761" w:rsidRPr="0024631F" w:rsidRDefault="00A83761" w:rsidP="001C097A">
            <w:pPr>
              <w:jc w:val="center"/>
              <w:rPr>
                <w:rFonts w:ascii="Times New Roman" w:hAnsi="Times New Roman" w:cs="Times New Roman"/>
                <w:sz w:val="18"/>
                <w:szCs w:val="18"/>
              </w:rPr>
            </w:pPr>
          </w:p>
        </w:tc>
        <w:tc>
          <w:tcPr>
            <w:tcW w:w="1242" w:type="dxa"/>
          </w:tcPr>
          <w:p w14:paraId="28ACA58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02566F81" w14:textId="77777777" w:rsidR="00A83761" w:rsidRPr="0024631F" w:rsidRDefault="00A83761" w:rsidP="001C097A">
            <w:pPr>
              <w:jc w:val="center"/>
              <w:rPr>
                <w:rFonts w:ascii="Times New Roman" w:hAnsi="Times New Roman" w:cs="Times New Roman"/>
                <w:sz w:val="18"/>
                <w:szCs w:val="18"/>
              </w:rPr>
            </w:pPr>
          </w:p>
        </w:tc>
        <w:tc>
          <w:tcPr>
            <w:tcW w:w="1075" w:type="dxa"/>
          </w:tcPr>
          <w:p w14:paraId="49006455"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7BB0F8D1" w14:textId="77777777" w:rsidTr="001C097A">
        <w:tc>
          <w:tcPr>
            <w:tcW w:w="3240" w:type="dxa"/>
          </w:tcPr>
          <w:p w14:paraId="74763910"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Washington</w:t>
            </w:r>
          </w:p>
        </w:tc>
        <w:tc>
          <w:tcPr>
            <w:tcW w:w="900" w:type="dxa"/>
          </w:tcPr>
          <w:p w14:paraId="76780CED"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7694D283" w14:textId="77777777" w:rsidR="00A83761" w:rsidRPr="0024631F" w:rsidRDefault="00A83761" w:rsidP="001C097A">
            <w:pPr>
              <w:jc w:val="center"/>
              <w:rPr>
                <w:rFonts w:ascii="Times New Roman" w:hAnsi="Times New Roman" w:cs="Times New Roman"/>
                <w:sz w:val="18"/>
                <w:szCs w:val="18"/>
              </w:rPr>
            </w:pPr>
          </w:p>
        </w:tc>
        <w:tc>
          <w:tcPr>
            <w:tcW w:w="1105" w:type="dxa"/>
          </w:tcPr>
          <w:p w14:paraId="465CD38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722B466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0138698F" w14:textId="77777777" w:rsidR="00A83761" w:rsidRPr="0024631F" w:rsidRDefault="00A83761" w:rsidP="001C097A">
            <w:pPr>
              <w:jc w:val="center"/>
              <w:rPr>
                <w:rFonts w:ascii="Times New Roman" w:hAnsi="Times New Roman" w:cs="Times New Roman"/>
                <w:sz w:val="18"/>
                <w:szCs w:val="18"/>
              </w:rPr>
            </w:pPr>
          </w:p>
        </w:tc>
        <w:tc>
          <w:tcPr>
            <w:tcW w:w="1075" w:type="dxa"/>
          </w:tcPr>
          <w:p w14:paraId="6C3656E8" w14:textId="77777777" w:rsidR="00A83761" w:rsidRPr="0024631F" w:rsidRDefault="00A83761" w:rsidP="001C097A">
            <w:pPr>
              <w:jc w:val="center"/>
              <w:rPr>
                <w:rFonts w:ascii="Times New Roman" w:hAnsi="Times New Roman" w:cs="Times New Roman"/>
                <w:sz w:val="18"/>
                <w:szCs w:val="18"/>
              </w:rPr>
            </w:pPr>
          </w:p>
        </w:tc>
      </w:tr>
      <w:tr w:rsidR="00A83761" w:rsidRPr="001829B2" w14:paraId="4F44EECD" w14:textId="77777777" w:rsidTr="001C097A">
        <w:tc>
          <w:tcPr>
            <w:tcW w:w="3240" w:type="dxa"/>
          </w:tcPr>
          <w:p w14:paraId="4F465CF1"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Connecticut</w:t>
            </w:r>
          </w:p>
        </w:tc>
        <w:tc>
          <w:tcPr>
            <w:tcW w:w="900" w:type="dxa"/>
          </w:tcPr>
          <w:p w14:paraId="59685C7F"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13B150E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14795C7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0EDC79E7" w14:textId="77777777" w:rsidR="00A83761" w:rsidRPr="0024631F" w:rsidRDefault="00A83761" w:rsidP="001C097A">
            <w:pPr>
              <w:jc w:val="center"/>
              <w:rPr>
                <w:rFonts w:ascii="Times New Roman" w:hAnsi="Times New Roman" w:cs="Times New Roman"/>
                <w:sz w:val="18"/>
                <w:szCs w:val="18"/>
              </w:rPr>
            </w:pPr>
          </w:p>
        </w:tc>
        <w:tc>
          <w:tcPr>
            <w:tcW w:w="828" w:type="dxa"/>
          </w:tcPr>
          <w:p w14:paraId="3B3D4964" w14:textId="77777777" w:rsidR="00A83761" w:rsidRPr="0024631F" w:rsidRDefault="00A83761" w:rsidP="001C097A">
            <w:pPr>
              <w:jc w:val="center"/>
              <w:rPr>
                <w:rFonts w:ascii="Times New Roman" w:hAnsi="Times New Roman" w:cs="Times New Roman"/>
                <w:sz w:val="18"/>
                <w:szCs w:val="18"/>
              </w:rPr>
            </w:pPr>
          </w:p>
        </w:tc>
        <w:tc>
          <w:tcPr>
            <w:tcW w:w="1075" w:type="dxa"/>
          </w:tcPr>
          <w:p w14:paraId="39355D31" w14:textId="77777777" w:rsidR="00A83761" w:rsidRPr="0024631F" w:rsidRDefault="00A83761" w:rsidP="001C097A">
            <w:pPr>
              <w:jc w:val="center"/>
              <w:rPr>
                <w:rFonts w:ascii="Times New Roman" w:hAnsi="Times New Roman" w:cs="Times New Roman"/>
                <w:sz w:val="18"/>
                <w:szCs w:val="18"/>
              </w:rPr>
            </w:pPr>
          </w:p>
        </w:tc>
      </w:tr>
      <w:tr w:rsidR="00A83761" w:rsidRPr="001829B2" w14:paraId="223C0CC2" w14:textId="77777777" w:rsidTr="001C097A">
        <w:tc>
          <w:tcPr>
            <w:tcW w:w="3240" w:type="dxa"/>
          </w:tcPr>
          <w:p w14:paraId="228A0BB0"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Maryland-College Park</w:t>
            </w:r>
          </w:p>
        </w:tc>
        <w:tc>
          <w:tcPr>
            <w:tcW w:w="900" w:type="dxa"/>
          </w:tcPr>
          <w:p w14:paraId="24EF10EB"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0268C0C5"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07B7FE4A" w14:textId="77777777" w:rsidR="00A83761" w:rsidRPr="0024631F" w:rsidRDefault="00A83761" w:rsidP="001C097A">
            <w:pPr>
              <w:jc w:val="center"/>
              <w:rPr>
                <w:rFonts w:ascii="Times New Roman" w:hAnsi="Times New Roman" w:cs="Times New Roman"/>
                <w:sz w:val="18"/>
                <w:szCs w:val="18"/>
              </w:rPr>
            </w:pPr>
          </w:p>
        </w:tc>
        <w:tc>
          <w:tcPr>
            <w:tcW w:w="1242" w:type="dxa"/>
          </w:tcPr>
          <w:p w14:paraId="38A3239E" w14:textId="77777777" w:rsidR="00A83761" w:rsidRPr="0024631F" w:rsidRDefault="00A83761" w:rsidP="001C097A">
            <w:pPr>
              <w:jc w:val="center"/>
              <w:rPr>
                <w:rFonts w:ascii="Times New Roman" w:hAnsi="Times New Roman" w:cs="Times New Roman"/>
                <w:sz w:val="18"/>
                <w:szCs w:val="18"/>
              </w:rPr>
            </w:pPr>
          </w:p>
        </w:tc>
        <w:tc>
          <w:tcPr>
            <w:tcW w:w="828" w:type="dxa"/>
          </w:tcPr>
          <w:p w14:paraId="659A40D9" w14:textId="77777777" w:rsidR="00A83761" w:rsidRPr="0024631F" w:rsidRDefault="00A83761" w:rsidP="001C097A">
            <w:pPr>
              <w:jc w:val="center"/>
              <w:rPr>
                <w:rFonts w:ascii="Times New Roman" w:hAnsi="Times New Roman" w:cs="Times New Roman"/>
                <w:sz w:val="18"/>
                <w:szCs w:val="18"/>
              </w:rPr>
            </w:pPr>
          </w:p>
        </w:tc>
        <w:tc>
          <w:tcPr>
            <w:tcW w:w="1075" w:type="dxa"/>
          </w:tcPr>
          <w:p w14:paraId="69B6BB4B"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6BAB9214" w14:textId="77777777" w:rsidTr="001C097A">
        <w:tc>
          <w:tcPr>
            <w:tcW w:w="3240" w:type="dxa"/>
          </w:tcPr>
          <w:p w14:paraId="74C22027"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Clemson University</w:t>
            </w:r>
          </w:p>
        </w:tc>
        <w:tc>
          <w:tcPr>
            <w:tcW w:w="900" w:type="dxa"/>
          </w:tcPr>
          <w:p w14:paraId="5658626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17C46C3B" w14:textId="77777777" w:rsidR="00A83761" w:rsidRPr="0024631F" w:rsidRDefault="00A83761" w:rsidP="001C097A">
            <w:pPr>
              <w:jc w:val="center"/>
              <w:rPr>
                <w:rFonts w:ascii="Times New Roman" w:hAnsi="Times New Roman" w:cs="Times New Roman"/>
                <w:sz w:val="18"/>
                <w:szCs w:val="18"/>
              </w:rPr>
            </w:pPr>
          </w:p>
        </w:tc>
        <w:tc>
          <w:tcPr>
            <w:tcW w:w="1105" w:type="dxa"/>
          </w:tcPr>
          <w:p w14:paraId="6578C03D" w14:textId="77777777" w:rsidR="00A83761" w:rsidRPr="0024631F" w:rsidRDefault="00A83761" w:rsidP="001C097A">
            <w:pPr>
              <w:jc w:val="center"/>
              <w:rPr>
                <w:rFonts w:ascii="Times New Roman" w:hAnsi="Times New Roman" w:cs="Times New Roman"/>
                <w:sz w:val="18"/>
                <w:szCs w:val="18"/>
              </w:rPr>
            </w:pPr>
          </w:p>
        </w:tc>
        <w:tc>
          <w:tcPr>
            <w:tcW w:w="1242" w:type="dxa"/>
          </w:tcPr>
          <w:p w14:paraId="6473D5D3"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4ADEEE8C" w14:textId="77777777" w:rsidR="00A83761" w:rsidRPr="0024631F" w:rsidRDefault="00A83761" w:rsidP="001C097A">
            <w:pPr>
              <w:jc w:val="center"/>
              <w:rPr>
                <w:rFonts w:ascii="Times New Roman" w:hAnsi="Times New Roman" w:cs="Times New Roman"/>
                <w:sz w:val="18"/>
                <w:szCs w:val="18"/>
              </w:rPr>
            </w:pPr>
          </w:p>
        </w:tc>
        <w:tc>
          <w:tcPr>
            <w:tcW w:w="1075" w:type="dxa"/>
          </w:tcPr>
          <w:p w14:paraId="6572441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2E4B602E" w14:textId="77777777" w:rsidTr="001C097A">
        <w:tc>
          <w:tcPr>
            <w:tcW w:w="3240" w:type="dxa"/>
          </w:tcPr>
          <w:p w14:paraId="300FF40A"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Purdue University-West Lafayette</w:t>
            </w:r>
          </w:p>
        </w:tc>
        <w:tc>
          <w:tcPr>
            <w:tcW w:w="900" w:type="dxa"/>
          </w:tcPr>
          <w:p w14:paraId="6F11F753"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1F4A273C" w14:textId="77777777" w:rsidR="00A83761" w:rsidRPr="0024631F" w:rsidRDefault="00A83761" w:rsidP="001C097A">
            <w:pPr>
              <w:jc w:val="center"/>
              <w:rPr>
                <w:rFonts w:ascii="Times New Roman" w:hAnsi="Times New Roman" w:cs="Times New Roman"/>
                <w:sz w:val="18"/>
                <w:szCs w:val="18"/>
              </w:rPr>
            </w:pPr>
          </w:p>
        </w:tc>
        <w:tc>
          <w:tcPr>
            <w:tcW w:w="1105" w:type="dxa"/>
          </w:tcPr>
          <w:p w14:paraId="7ACFFAD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17D7065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2F1AF160" w14:textId="77777777" w:rsidR="00A83761" w:rsidRPr="0024631F" w:rsidRDefault="00A83761" w:rsidP="001C097A">
            <w:pPr>
              <w:jc w:val="center"/>
              <w:rPr>
                <w:rFonts w:ascii="Times New Roman" w:hAnsi="Times New Roman" w:cs="Times New Roman"/>
                <w:sz w:val="18"/>
                <w:szCs w:val="18"/>
              </w:rPr>
            </w:pPr>
          </w:p>
        </w:tc>
        <w:tc>
          <w:tcPr>
            <w:tcW w:w="1075" w:type="dxa"/>
          </w:tcPr>
          <w:p w14:paraId="37AACB70" w14:textId="77777777" w:rsidR="00A83761" w:rsidRPr="0024631F" w:rsidRDefault="00A83761" w:rsidP="001C097A">
            <w:pPr>
              <w:jc w:val="center"/>
              <w:rPr>
                <w:rFonts w:ascii="Times New Roman" w:hAnsi="Times New Roman" w:cs="Times New Roman"/>
                <w:sz w:val="18"/>
                <w:szCs w:val="18"/>
              </w:rPr>
            </w:pPr>
          </w:p>
        </w:tc>
      </w:tr>
      <w:tr w:rsidR="00A83761" w:rsidRPr="001829B2" w14:paraId="3D6588B4" w14:textId="77777777" w:rsidTr="001C097A">
        <w:tc>
          <w:tcPr>
            <w:tcW w:w="3240" w:type="dxa"/>
          </w:tcPr>
          <w:p w14:paraId="1CB58C0C"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Georgia</w:t>
            </w:r>
          </w:p>
        </w:tc>
        <w:tc>
          <w:tcPr>
            <w:tcW w:w="900" w:type="dxa"/>
          </w:tcPr>
          <w:p w14:paraId="7BCA58D6" w14:textId="77777777" w:rsidR="00A83761" w:rsidRPr="0024631F" w:rsidRDefault="00A83761" w:rsidP="001C097A">
            <w:pPr>
              <w:jc w:val="center"/>
              <w:rPr>
                <w:rFonts w:ascii="Times New Roman" w:hAnsi="Times New Roman" w:cs="Times New Roman"/>
                <w:sz w:val="18"/>
                <w:szCs w:val="18"/>
              </w:rPr>
            </w:pPr>
          </w:p>
        </w:tc>
        <w:tc>
          <w:tcPr>
            <w:tcW w:w="1055" w:type="dxa"/>
          </w:tcPr>
          <w:p w14:paraId="1CBEF79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652D1A6B" w14:textId="77777777" w:rsidR="00A83761" w:rsidRPr="0024631F" w:rsidRDefault="00A83761" w:rsidP="001C097A">
            <w:pPr>
              <w:jc w:val="center"/>
              <w:rPr>
                <w:rFonts w:ascii="Times New Roman" w:hAnsi="Times New Roman" w:cs="Times New Roman"/>
                <w:sz w:val="18"/>
                <w:szCs w:val="18"/>
              </w:rPr>
            </w:pPr>
          </w:p>
        </w:tc>
        <w:tc>
          <w:tcPr>
            <w:tcW w:w="1242" w:type="dxa"/>
          </w:tcPr>
          <w:p w14:paraId="0E5B6E6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64A78F6E"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0B364E46" w14:textId="77777777" w:rsidR="00A83761" w:rsidRPr="0024631F" w:rsidRDefault="00A83761" w:rsidP="001C097A">
            <w:pPr>
              <w:jc w:val="center"/>
              <w:rPr>
                <w:rFonts w:ascii="Times New Roman" w:hAnsi="Times New Roman" w:cs="Times New Roman"/>
                <w:sz w:val="18"/>
                <w:szCs w:val="18"/>
              </w:rPr>
            </w:pPr>
          </w:p>
        </w:tc>
      </w:tr>
      <w:tr w:rsidR="00A83761" w:rsidRPr="001829B2" w14:paraId="447C2A63" w14:textId="77777777" w:rsidTr="001C097A">
        <w:tc>
          <w:tcPr>
            <w:tcW w:w="3240" w:type="dxa"/>
          </w:tcPr>
          <w:p w14:paraId="7B3A40D9"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Minnesota-Twin Cities</w:t>
            </w:r>
          </w:p>
        </w:tc>
        <w:tc>
          <w:tcPr>
            <w:tcW w:w="900" w:type="dxa"/>
          </w:tcPr>
          <w:p w14:paraId="04D6AE69"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3AEDA313" w14:textId="77777777" w:rsidR="00A83761" w:rsidRPr="0024631F" w:rsidRDefault="00A83761" w:rsidP="001C097A">
            <w:pPr>
              <w:jc w:val="center"/>
              <w:rPr>
                <w:rFonts w:ascii="Times New Roman" w:hAnsi="Times New Roman" w:cs="Times New Roman"/>
                <w:sz w:val="18"/>
                <w:szCs w:val="18"/>
              </w:rPr>
            </w:pPr>
          </w:p>
        </w:tc>
        <w:tc>
          <w:tcPr>
            <w:tcW w:w="1105" w:type="dxa"/>
          </w:tcPr>
          <w:p w14:paraId="4995DAD5"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14F8E96F"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2C2008D0" w14:textId="77777777" w:rsidR="00A83761" w:rsidRPr="0024631F" w:rsidRDefault="00A83761" w:rsidP="001C097A">
            <w:pPr>
              <w:jc w:val="center"/>
              <w:rPr>
                <w:rFonts w:ascii="Times New Roman" w:hAnsi="Times New Roman" w:cs="Times New Roman"/>
                <w:sz w:val="18"/>
                <w:szCs w:val="18"/>
              </w:rPr>
            </w:pPr>
          </w:p>
        </w:tc>
        <w:tc>
          <w:tcPr>
            <w:tcW w:w="1075" w:type="dxa"/>
          </w:tcPr>
          <w:p w14:paraId="63FEE3F5" w14:textId="77777777" w:rsidR="00A83761" w:rsidRPr="0024631F" w:rsidRDefault="00A83761" w:rsidP="001C097A">
            <w:pPr>
              <w:jc w:val="center"/>
              <w:rPr>
                <w:rFonts w:ascii="Times New Roman" w:hAnsi="Times New Roman" w:cs="Times New Roman"/>
                <w:sz w:val="18"/>
                <w:szCs w:val="18"/>
              </w:rPr>
            </w:pPr>
          </w:p>
        </w:tc>
      </w:tr>
      <w:tr w:rsidR="00A83761" w:rsidRPr="001829B2" w14:paraId="680BC424" w14:textId="77777777" w:rsidTr="001C097A">
        <w:tc>
          <w:tcPr>
            <w:tcW w:w="3240" w:type="dxa"/>
          </w:tcPr>
          <w:p w14:paraId="6A72DF85"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Texas A&amp;M University-College Station</w:t>
            </w:r>
          </w:p>
        </w:tc>
        <w:tc>
          <w:tcPr>
            <w:tcW w:w="900" w:type="dxa"/>
          </w:tcPr>
          <w:p w14:paraId="53F5DD10" w14:textId="77777777" w:rsidR="00A83761" w:rsidRPr="0024631F" w:rsidRDefault="00A83761" w:rsidP="001C097A">
            <w:pPr>
              <w:jc w:val="center"/>
              <w:rPr>
                <w:rFonts w:ascii="Times New Roman" w:hAnsi="Times New Roman" w:cs="Times New Roman"/>
                <w:sz w:val="18"/>
                <w:szCs w:val="18"/>
              </w:rPr>
            </w:pPr>
          </w:p>
        </w:tc>
        <w:tc>
          <w:tcPr>
            <w:tcW w:w="1055" w:type="dxa"/>
          </w:tcPr>
          <w:p w14:paraId="1A2E904C"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07627327" w14:textId="77777777" w:rsidR="00A83761" w:rsidRPr="0024631F" w:rsidRDefault="00A83761" w:rsidP="001C097A">
            <w:pPr>
              <w:jc w:val="center"/>
              <w:rPr>
                <w:rFonts w:ascii="Times New Roman" w:hAnsi="Times New Roman" w:cs="Times New Roman"/>
                <w:sz w:val="18"/>
                <w:szCs w:val="18"/>
              </w:rPr>
            </w:pPr>
          </w:p>
        </w:tc>
        <w:tc>
          <w:tcPr>
            <w:tcW w:w="1242" w:type="dxa"/>
          </w:tcPr>
          <w:p w14:paraId="66E853D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79E5538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6DC2DFAC" w14:textId="77777777" w:rsidR="00A83761" w:rsidRPr="0024631F" w:rsidRDefault="00A83761" w:rsidP="001C097A">
            <w:pPr>
              <w:jc w:val="center"/>
              <w:rPr>
                <w:rFonts w:ascii="Times New Roman" w:hAnsi="Times New Roman" w:cs="Times New Roman"/>
                <w:sz w:val="18"/>
                <w:szCs w:val="18"/>
              </w:rPr>
            </w:pPr>
          </w:p>
        </w:tc>
      </w:tr>
      <w:tr w:rsidR="00A83761" w:rsidRPr="001829B2" w14:paraId="6C4CC5E2" w14:textId="77777777" w:rsidTr="001C097A">
        <w:tc>
          <w:tcPr>
            <w:tcW w:w="3240" w:type="dxa"/>
          </w:tcPr>
          <w:p w14:paraId="26708042"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Virginia Tech</w:t>
            </w:r>
          </w:p>
        </w:tc>
        <w:tc>
          <w:tcPr>
            <w:tcW w:w="900" w:type="dxa"/>
          </w:tcPr>
          <w:p w14:paraId="44F51C06"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0A40E6ED" w14:textId="77777777" w:rsidR="00A83761" w:rsidRPr="0024631F" w:rsidRDefault="00A83761" w:rsidP="001C097A">
            <w:pPr>
              <w:jc w:val="center"/>
              <w:rPr>
                <w:rFonts w:ascii="Times New Roman" w:hAnsi="Times New Roman" w:cs="Times New Roman"/>
                <w:sz w:val="18"/>
                <w:szCs w:val="18"/>
              </w:rPr>
            </w:pPr>
          </w:p>
        </w:tc>
        <w:tc>
          <w:tcPr>
            <w:tcW w:w="1105" w:type="dxa"/>
          </w:tcPr>
          <w:p w14:paraId="76E7D648" w14:textId="77777777" w:rsidR="00A83761" w:rsidRPr="0024631F" w:rsidRDefault="00A83761" w:rsidP="001C097A">
            <w:pPr>
              <w:jc w:val="center"/>
              <w:rPr>
                <w:rFonts w:ascii="Times New Roman" w:hAnsi="Times New Roman" w:cs="Times New Roman"/>
                <w:sz w:val="18"/>
                <w:szCs w:val="18"/>
              </w:rPr>
            </w:pPr>
          </w:p>
        </w:tc>
        <w:tc>
          <w:tcPr>
            <w:tcW w:w="1242" w:type="dxa"/>
          </w:tcPr>
          <w:p w14:paraId="37146D3C"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25AF71FD"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56B4AC8F" w14:textId="77777777" w:rsidR="00A83761" w:rsidRPr="0024631F" w:rsidRDefault="00A83761" w:rsidP="001C097A">
            <w:pPr>
              <w:jc w:val="center"/>
              <w:rPr>
                <w:rFonts w:ascii="Times New Roman" w:hAnsi="Times New Roman" w:cs="Times New Roman"/>
                <w:sz w:val="18"/>
                <w:szCs w:val="18"/>
              </w:rPr>
            </w:pPr>
          </w:p>
        </w:tc>
      </w:tr>
      <w:tr w:rsidR="00A83761" w:rsidRPr="001829B2" w14:paraId="7710F91C" w14:textId="77777777" w:rsidTr="001C097A">
        <w:tc>
          <w:tcPr>
            <w:tcW w:w="3240" w:type="dxa"/>
          </w:tcPr>
          <w:p w14:paraId="58506A6F"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Rutgers University-New Brunswick</w:t>
            </w:r>
          </w:p>
        </w:tc>
        <w:tc>
          <w:tcPr>
            <w:tcW w:w="900" w:type="dxa"/>
          </w:tcPr>
          <w:p w14:paraId="200FFD91"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207F63F7" w14:textId="77777777" w:rsidR="00A83761" w:rsidRPr="0024631F" w:rsidRDefault="00A83761" w:rsidP="001C097A">
            <w:pPr>
              <w:jc w:val="center"/>
              <w:rPr>
                <w:rFonts w:ascii="Times New Roman" w:hAnsi="Times New Roman" w:cs="Times New Roman"/>
                <w:sz w:val="18"/>
                <w:szCs w:val="18"/>
              </w:rPr>
            </w:pPr>
          </w:p>
        </w:tc>
        <w:tc>
          <w:tcPr>
            <w:tcW w:w="1105" w:type="dxa"/>
          </w:tcPr>
          <w:p w14:paraId="522ACEB9" w14:textId="77777777" w:rsidR="00A83761" w:rsidRPr="0024631F" w:rsidRDefault="00A83761" w:rsidP="001C097A">
            <w:pPr>
              <w:jc w:val="center"/>
              <w:rPr>
                <w:rFonts w:ascii="Times New Roman" w:hAnsi="Times New Roman" w:cs="Times New Roman"/>
                <w:sz w:val="18"/>
                <w:szCs w:val="18"/>
              </w:rPr>
            </w:pPr>
          </w:p>
        </w:tc>
        <w:tc>
          <w:tcPr>
            <w:tcW w:w="1242" w:type="dxa"/>
          </w:tcPr>
          <w:p w14:paraId="4F4980CC"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51DEFA09" w14:textId="77777777" w:rsidR="00A83761" w:rsidRPr="0024631F" w:rsidRDefault="00A83761" w:rsidP="001C097A">
            <w:pPr>
              <w:jc w:val="center"/>
              <w:rPr>
                <w:rFonts w:ascii="Times New Roman" w:hAnsi="Times New Roman" w:cs="Times New Roman"/>
                <w:sz w:val="18"/>
                <w:szCs w:val="18"/>
              </w:rPr>
            </w:pPr>
          </w:p>
        </w:tc>
        <w:tc>
          <w:tcPr>
            <w:tcW w:w="1075" w:type="dxa"/>
          </w:tcPr>
          <w:p w14:paraId="722B02A2"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682B84BC" w14:textId="77777777" w:rsidTr="001C097A">
        <w:tc>
          <w:tcPr>
            <w:tcW w:w="3240" w:type="dxa"/>
          </w:tcPr>
          <w:p w14:paraId="6131958A"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Indiana University-Bloomington</w:t>
            </w:r>
          </w:p>
        </w:tc>
        <w:tc>
          <w:tcPr>
            <w:tcW w:w="900" w:type="dxa"/>
          </w:tcPr>
          <w:p w14:paraId="4642BE67" w14:textId="77777777" w:rsidR="00A83761" w:rsidRPr="0024631F" w:rsidRDefault="00A83761" w:rsidP="001C097A">
            <w:pPr>
              <w:jc w:val="center"/>
              <w:rPr>
                <w:rFonts w:ascii="Times New Roman" w:hAnsi="Times New Roman" w:cs="Times New Roman"/>
                <w:sz w:val="18"/>
                <w:szCs w:val="18"/>
              </w:rPr>
            </w:pPr>
          </w:p>
        </w:tc>
        <w:tc>
          <w:tcPr>
            <w:tcW w:w="1055" w:type="dxa"/>
          </w:tcPr>
          <w:p w14:paraId="098F4525" w14:textId="77777777" w:rsidR="00A83761" w:rsidRPr="0024631F" w:rsidRDefault="00A83761" w:rsidP="001C097A">
            <w:pPr>
              <w:jc w:val="center"/>
              <w:rPr>
                <w:rFonts w:ascii="Times New Roman" w:hAnsi="Times New Roman" w:cs="Times New Roman"/>
                <w:sz w:val="18"/>
                <w:szCs w:val="18"/>
              </w:rPr>
            </w:pPr>
          </w:p>
        </w:tc>
        <w:tc>
          <w:tcPr>
            <w:tcW w:w="1105" w:type="dxa"/>
          </w:tcPr>
          <w:p w14:paraId="585C5A1B"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69F9AA7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2A0D0C8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51A5FEC4" w14:textId="77777777" w:rsidR="00A83761" w:rsidRPr="0024631F" w:rsidRDefault="00A83761" w:rsidP="001C097A">
            <w:pPr>
              <w:jc w:val="center"/>
              <w:rPr>
                <w:rFonts w:ascii="Times New Roman" w:hAnsi="Times New Roman" w:cs="Times New Roman"/>
                <w:sz w:val="18"/>
                <w:szCs w:val="18"/>
              </w:rPr>
            </w:pPr>
          </w:p>
        </w:tc>
      </w:tr>
      <w:tr w:rsidR="00A83761" w:rsidRPr="001829B2" w14:paraId="5FFE2AFA" w14:textId="77777777" w:rsidTr="001C097A">
        <w:tc>
          <w:tcPr>
            <w:tcW w:w="3240" w:type="dxa"/>
          </w:tcPr>
          <w:p w14:paraId="689010D6"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Michigan State University</w:t>
            </w:r>
          </w:p>
        </w:tc>
        <w:tc>
          <w:tcPr>
            <w:tcW w:w="900" w:type="dxa"/>
          </w:tcPr>
          <w:p w14:paraId="79E2DB33"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0F001E3B"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129463B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61C28313" w14:textId="77777777" w:rsidR="00A83761" w:rsidRPr="0024631F" w:rsidRDefault="00A83761" w:rsidP="001C097A">
            <w:pPr>
              <w:jc w:val="center"/>
              <w:rPr>
                <w:rFonts w:ascii="Times New Roman" w:hAnsi="Times New Roman" w:cs="Times New Roman"/>
                <w:sz w:val="18"/>
                <w:szCs w:val="18"/>
              </w:rPr>
            </w:pPr>
          </w:p>
        </w:tc>
        <w:tc>
          <w:tcPr>
            <w:tcW w:w="828" w:type="dxa"/>
          </w:tcPr>
          <w:p w14:paraId="7E2B6C0E" w14:textId="77777777" w:rsidR="00A83761" w:rsidRPr="0024631F" w:rsidRDefault="00A83761" w:rsidP="001C097A">
            <w:pPr>
              <w:jc w:val="center"/>
              <w:rPr>
                <w:rFonts w:ascii="Times New Roman" w:hAnsi="Times New Roman" w:cs="Times New Roman"/>
                <w:sz w:val="18"/>
                <w:szCs w:val="18"/>
              </w:rPr>
            </w:pPr>
          </w:p>
        </w:tc>
        <w:tc>
          <w:tcPr>
            <w:tcW w:w="1075" w:type="dxa"/>
          </w:tcPr>
          <w:p w14:paraId="62DD5476" w14:textId="77777777" w:rsidR="00A83761" w:rsidRPr="0024631F" w:rsidRDefault="00A83761" w:rsidP="001C097A">
            <w:pPr>
              <w:jc w:val="center"/>
              <w:rPr>
                <w:rFonts w:ascii="Times New Roman" w:hAnsi="Times New Roman" w:cs="Times New Roman"/>
                <w:sz w:val="18"/>
                <w:szCs w:val="18"/>
              </w:rPr>
            </w:pPr>
          </w:p>
        </w:tc>
      </w:tr>
      <w:tr w:rsidR="00A83761" w:rsidRPr="001829B2" w14:paraId="70112094" w14:textId="77777777" w:rsidTr="001C097A">
        <w:tc>
          <w:tcPr>
            <w:tcW w:w="3240" w:type="dxa"/>
          </w:tcPr>
          <w:p w14:paraId="34C3992E"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Massachusetts-Amherst</w:t>
            </w:r>
          </w:p>
        </w:tc>
        <w:tc>
          <w:tcPr>
            <w:tcW w:w="900" w:type="dxa"/>
          </w:tcPr>
          <w:p w14:paraId="4ED843D0"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59AE750D" w14:textId="77777777" w:rsidR="00A83761" w:rsidRPr="0024631F" w:rsidRDefault="00A83761" w:rsidP="001C097A">
            <w:pPr>
              <w:jc w:val="center"/>
              <w:rPr>
                <w:rFonts w:ascii="Times New Roman" w:hAnsi="Times New Roman" w:cs="Times New Roman"/>
                <w:sz w:val="18"/>
                <w:szCs w:val="18"/>
              </w:rPr>
            </w:pPr>
          </w:p>
        </w:tc>
        <w:tc>
          <w:tcPr>
            <w:tcW w:w="1105" w:type="dxa"/>
          </w:tcPr>
          <w:p w14:paraId="14CD628B"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264A3AC6" w14:textId="77777777" w:rsidR="00A83761" w:rsidRPr="0024631F" w:rsidRDefault="00A83761" w:rsidP="001C097A">
            <w:pPr>
              <w:jc w:val="center"/>
              <w:rPr>
                <w:rFonts w:ascii="Times New Roman" w:hAnsi="Times New Roman" w:cs="Times New Roman"/>
                <w:sz w:val="18"/>
                <w:szCs w:val="18"/>
              </w:rPr>
            </w:pPr>
          </w:p>
        </w:tc>
        <w:tc>
          <w:tcPr>
            <w:tcW w:w="828" w:type="dxa"/>
          </w:tcPr>
          <w:p w14:paraId="08BD9453"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6BEFF82F" w14:textId="77777777" w:rsidR="00A83761" w:rsidRPr="0024631F" w:rsidRDefault="00A83761" w:rsidP="001C097A">
            <w:pPr>
              <w:jc w:val="center"/>
              <w:rPr>
                <w:rFonts w:ascii="Times New Roman" w:hAnsi="Times New Roman" w:cs="Times New Roman"/>
                <w:sz w:val="18"/>
                <w:szCs w:val="18"/>
              </w:rPr>
            </w:pPr>
          </w:p>
        </w:tc>
      </w:tr>
      <w:tr w:rsidR="00A83761" w:rsidRPr="001829B2" w14:paraId="1458F896" w14:textId="77777777" w:rsidTr="001C097A">
        <w:tc>
          <w:tcPr>
            <w:tcW w:w="3240" w:type="dxa"/>
          </w:tcPr>
          <w:p w14:paraId="5C1BB132"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Miami University-Oxford</w:t>
            </w:r>
          </w:p>
        </w:tc>
        <w:tc>
          <w:tcPr>
            <w:tcW w:w="900" w:type="dxa"/>
          </w:tcPr>
          <w:p w14:paraId="2D69A681"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49256673" w14:textId="77777777" w:rsidR="00A83761" w:rsidRPr="0024631F" w:rsidRDefault="00A83761" w:rsidP="001C097A">
            <w:pPr>
              <w:jc w:val="center"/>
              <w:rPr>
                <w:rFonts w:ascii="Times New Roman" w:hAnsi="Times New Roman" w:cs="Times New Roman"/>
                <w:sz w:val="18"/>
                <w:szCs w:val="18"/>
              </w:rPr>
            </w:pPr>
          </w:p>
        </w:tc>
        <w:tc>
          <w:tcPr>
            <w:tcW w:w="1105" w:type="dxa"/>
          </w:tcPr>
          <w:p w14:paraId="3AD81D79"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0FEF80AE" w14:textId="77777777" w:rsidR="00A83761" w:rsidRPr="0024631F" w:rsidRDefault="00A83761" w:rsidP="001C097A">
            <w:pPr>
              <w:jc w:val="center"/>
              <w:rPr>
                <w:rFonts w:ascii="Times New Roman" w:hAnsi="Times New Roman" w:cs="Times New Roman"/>
                <w:sz w:val="18"/>
                <w:szCs w:val="18"/>
              </w:rPr>
            </w:pPr>
          </w:p>
        </w:tc>
        <w:tc>
          <w:tcPr>
            <w:tcW w:w="828" w:type="dxa"/>
          </w:tcPr>
          <w:p w14:paraId="72283EE4" w14:textId="77777777" w:rsidR="00A83761" w:rsidRPr="0024631F" w:rsidRDefault="00A83761" w:rsidP="001C097A">
            <w:pPr>
              <w:jc w:val="center"/>
              <w:rPr>
                <w:rFonts w:ascii="Times New Roman" w:hAnsi="Times New Roman" w:cs="Times New Roman"/>
                <w:sz w:val="18"/>
                <w:szCs w:val="18"/>
              </w:rPr>
            </w:pPr>
          </w:p>
        </w:tc>
        <w:tc>
          <w:tcPr>
            <w:tcW w:w="1075" w:type="dxa"/>
          </w:tcPr>
          <w:p w14:paraId="0D01AD10"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79EB4C2E" w14:textId="77777777" w:rsidTr="001C097A">
        <w:tc>
          <w:tcPr>
            <w:tcW w:w="3240" w:type="dxa"/>
          </w:tcPr>
          <w:p w14:paraId="344547B1"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Iowa</w:t>
            </w:r>
          </w:p>
        </w:tc>
        <w:tc>
          <w:tcPr>
            <w:tcW w:w="900" w:type="dxa"/>
          </w:tcPr>
          <w:p w14:paraId="60DC29CA" w14:textId="77777777" w:rsidR="00A83761" w:rsidRPr="0024631F" w:rsidRDefault="00A83761" w:rsidP="001C097A">
            <w:pPr>
              <w:jc w:val="center"/>
              <w:rPr>
                <w:rFonts w:ascii="Times New Roman" w:hAnsi="Times New Roman" w:cs="Times New Roman"/>
                <w:sz w:val="18"/>
                <w:szCs w:val="18"/>
              </w:rPr>
            </w:pPr>
          </w:p>
        </w:tc>
        <w:tc>
          <w:tcPr>
            <w:tcW w:w="1055" w:type="dxa"/>
          </w:tcPr>
          <w:p w14:paraId="793C1813"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11748E1C"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3F7C8FBB" w14:textId="77777777" w:rsidR="00A83761" w:rsidRPr="0024631F" w:rsidRDefault="00A83761" w:rsidP="001C097A">
            <w:pPr>
              <w:jc w:val="center"/>
              <w:rPr>
                <w:rFonts w:ascii="Times New Roman" w:hAnsi="Times New Roman" w:cs="Times New Roman"/>
                <w:sz w:val="18"/>
                <w:szCs w:val="18"/>
              </w:rPr>
            </w:pPr>
          </w:p>
        </w:tc>
        <w:tc>
          <w:tcPr>
            <w:tcW w:w="828" w:type="dxa"/>
          </w:tcPr>
          <w:p w14:paraId="28A2BE52"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066C0AE9" w14:textId="77777777" w:rsidR="00A83761" w:rsidRPr="0024631F" w:rsidRDefault="00A83761" w:rsidP="001C097A">
            <w:pPr>
              <w:jc w:val="center"/>
              <w:rPr>
                <w:rFonts w:ascii="Times New Roman" w:hAnsi="Times New Roman" w:cs="Times New Roman"/>
                <w:sz w:val="18"/>
                <w:szCs w:val="18"/>
              </w:rPr>
            </w:pPr>
          </w:p>
        </w:tc>
      </w:tr>
      <w:tr w:rsidR="00A83761" w:rsidRPr="001829B2" w14:paraId="72636565" w14:textId="77777777" w:rsidTr="001C097A">
        <w:tc>
          <w:tcPr>
            <w:tcW w:w="3240" w:type="dxa"/>
          </w:tcPr>
          <w:p w14:paraId="52D6821C"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Binghamton University-SUNY</w:t>
            </w:r>
          </w:p>
        </w:tc>
        <w:tc>
          <w:tcPr>
            <w:tcW w:w="900" w:type="dxa"/>
          </w:tcPr>
          <w:p w14:paraId="0A4A60B0"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626C04B8"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64FDFD4E"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7EEB79D7" w14:textId="77777777" w:rsidR="00A83761" w:rsidRPr="0024631F" w:rsidRDefault="00A83761" w:rsidP="001C097A">
            <w:pPr>
              <w:jc w:val="center"/>
              <w:rPr>
                <w:rFonts w:ascii="Times New Roman" w:hAnsi="Times New Roman" w:cs="Times New Roman"/>
                <w:sz w:val="18"/>
                <w:szCs w:val="18"/>
              </w:rPr>
            </w:pPr>
          </w:p>
        </w:tc>
        <w:tc>
          <w:tcPr>
            <w:tcW w:w="828" w:type="dxa"/>
          </w:tcPr>
          <w:p w14:paraId="2AAE2B83" w14:textId="77777777" w:rsidR="00A83761" w:rsidRPr="0024631F" w:rsidRDefault="00A83761" w:rsidP="001C097A">
            <w:pPr>
              <w:jc w:val="center"/>
              <w:rPr>
                <w:rFonts w:ascii="Times New Roman" w:hAnsi="Times New Roman" w:cs="Times New Roman"/>
                <w:sz w:val="18"/>
                <w:szCs w:val="18"/>
              </w:rPr>
            </w:pPr>
          </w:p>
        </w:tc>
        <w:tc>
          <w:tcPr>
            <w:tcW w:w="1075" w:type="dxa"/>
          </w:tcPr>
          <w:p w14:paraId="76C8048C" w14:textId="77777777" w:rsidR="00A83761" w:rsidRPr="0024631F" w:rsidRDefault="00A83761" w:rsidP="001C097A">
            <w:pPr>
              <w:jc w:val="center"/>
              <w:rPr>
                <w:rFonts w:ascii="Times New Roman" w:hAnsi="Times New Roman" w:cs="Times New Roman"/>
                <w:sz w:val="18"/>
                <w:szCs w:val="18"/>
              </w:rPr>
            </w:pPr>
          </w:p>
        </w:tc>
      </w:tr>
      <w:tr w:rsidR="00A83761" w:rsidRPr="001829B2" w14:paraId="1B404B71" w14:textId="77777777" w:rsidTr="001C097A">
        <w:tc>
          <w:tcPr>
            <w:tcW w:w="3240" w:type="dxa"/>
          </w:tcPr>
          <w:p w14:paraId="6A35BB51"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North Carolina State University-Raleigh</w:t>
            </w:r>
          </w:p>
        </w:tc>
        <w:tc>
          <w:tcPr>
            <w:tcW w:w="900" w:type="dxa"/>
          </w:tcPr>
          <w:p w14:paraId="2A5FF45C"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3E2E3069" w14:textId="77777777" w:rsidR="00A83761" w:rsidRPr="0024631F" w:rsidRDefault="00A83761" w:rsidP="001C097A">
            <w:pPr>
              <w:jc w:val="center"/>
              <w:rPr>
                <w:rFonts w:ascii="Times New Roman" w:hAnsi="Times New Roman" w:cs="Times New Roman"/>
                <w:sz w:val="18"/>
                <w:szCs w:val="18"/>
              </w:rPr>
            </w:pPr>
          </w:p>
        </w:tc>
        <w:tc>
          <w:tcPr>
            <w:tcW w:w="1105" w:type="dxa"/>
          </w:tcPr>
          <w:p w14:paraId="0D03EE76"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6ADFCED3" w14:textId="77777777" w:rsidR="00A83761" w:rsidRPr="0024631F" w:rsidRDefault="00A83761" w:rsidP="001C097A">
            <w:pPr>
              <w:jc w:val="center"/>
              <w:rPr>
                <w:rFonts w:ascii="Times New Roman" w:hAnsi="Times New Roman" w:cs="Times New Roman"/>
                <w:sz w:val="18"/>
                <w:szCs w:val="18"/>
              </w:rPr>
            </w:pPr>
          </w:p>
        </w:tc>
        <w:tc>
          <w:tcPr>
            <w:tcW w:w="828" w:type="dxa"/>
          </w:tcPr>
          <w:p w14:paraId="270E6A11"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6F07D9ED" w14:textId="77777777" w:rsidR="00A83761" w:rsidRPr="0024631F" w:rsidRDefault="00A83761" w:rsidP="001C097A">
            <w:pPr>
              <w:jc w:val="center"/>
              <w:rPr>
                <w:rFonts w:ascii="Times New Roman" w:hAnsi="Times New Roman" w:cs="Times New Roman"/>
                <w:sz w:val="18"/>
                <w:szCs w:val="18"/>
              </w:rPr>
            </w:pPr>
          </w:p>
        </w:tc>
      </w:tr>
      <w:tr w:rsidR="00A83761" w:rsidRPr="001829B2" w14:paraId="369E2F2C" w14:textId="77777777" w:rsidTr="001C097A">
        <w:tc>
          <w:tcPr>
            <w:tcW w:w="3240" w:type="dxa"/>
          </w:tcPr>
          <w:p w14:paraId="0C9AE8B9"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Stony Brook University-SUNY</w:t>
            </w:r>
          </w:p>
        </w:tc>
        <w:tc>
          <w:tcPr>
            <w:tcW w:w="900" w:type="dxa"/>
          </w:tcPr>
          <w:p w14:paraId="2DDEBD4D"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5511005F" w14:textId="77777777" w:rsidR="00A83761" w:rsidRPr="0024631F" w:rsidRDefault="00A83761" w:rsidP="001C097A">
            <w:pPr>
              <w:jc w:val="center"/>
              <w:rPr>
                <w:rFonts w:ascii="Times New Roman" w:hAnsi="Times New Roman" w:cs="Times New Roman"/>
                <w:sz w:val="18"/>
                <w:szCs w:val="18"/>
              </w:rPr>
            </w:pPr>
          </w:p>
        </w:tc>
        <w:tc>
          <w:tcPr>
            <w:tcW w:w="1105" w:type="dxa"/>
          </w:tcPr>
          <w:p w14:paraId="08482EB5" w14:textId="77777777" w:rsidR="00A83761" w:rsidRPr="0024631F" w:rsidRDefault="00A83761" w:rsidP="001C097A">
            <w:pPr>
              <w:jc w:val="center"/>
              <w:rPr>
                <w:rFonts w:ascii="Times New Roman" w:hAnsi="Times New Roman" w:cs="Times New Roman"/>
                <w:sz w:val="18"/>
                <w:szCs w:val="18"/>
              </w:rPr>
            </w:pPr>
          </w:p>
        </w:tc>
        <w:tc>
          <w:tcPr>
            <w:tcW w:w="1242" w:type="dxa"/>
          </w:tcPr>
          <w:p w14:paraId="54348256" w14:textId="77777777" w:rsidR="00A83761" w:rsidRPr="0024631F" w:rsidRDefault="00A83761" w:rsidP="001C097A">
            <w:pPr>
              <w:jc w:val="center"/>
              <w:rPr>
                <w:rFonts w:ascii="Times New Roman" w:hAnsi="Times New Roman" w:cs="Times New Roman"/>
                <w:sz w:val="18"/>
                <w:szCs w:val="18"/>
              </w:rPr>
            </w:pPr>
          </w:p>
        </w:tc>
        <w:tc>
          <w:tcPr>
            <w:tcW w:w="828" w:type="dxa"/>
          </w:tcPr>
          <w:p w14:paraId="7D78FA00"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251BCD42"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36D74965" w14:textId="77777777" w:rsidTr="001C097A">
        <w:tc>
          <w:tcPr>
            <w:tcW w:w="3240" w:type="dxa"/>
          </w:tcPr>
          <w:p w14:paraId="6D848EC9"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Vermont</w:t>
            </w:r>
          </w:p>
        </w:tc>
        <w:tc>
          <w:tcPr>
            <w:tcW w:w="900" w:type="dxa"/>
          </w:tcPr>
          <w:p w14:paraId="1166B321"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2BF2A114" w14:textId="77777777" w:rsidR="00A83761" w:rsidRPr="0024631F" w:rsidRDefault="00A83761" w:rsidP="001C097A">
            <w:pPr>
              <w:jc w:val="center"/>
              <w:rPr>
                <w:rFonts w:ascii="Times New Roman" w:hAnsi="Times New Roman" w:cs="Times New Roman"/>
                <w:sz w:val="18"/>
                <w:szCs w:val="18"/>
              </w:rPr>
            </w:pPr>
          </w:p>
        </w:tc>
        <w:tc>
          <w:tcPr>
            <w:tcW w:w="1105" w:type="dxa"/>
          </w:tcPr>
          <w:p w14:paraId="161A3690"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06ABF1EE" w14:textId="77777777" w:rsidR="00A83761" w:rsidRPr="0024631F" w:rsidRDefault="00A83761" w:rsidP="001C097A">
            <w:pPr>
              <w:jc w:val="center"/>
              <w:rPr>
                <w:rFonts w:ascii="Times New Roman" w:hAnsi="Times New Roman" w:cs="Times New Roman"/>
                <w:sz w:val="18"/>
                <w:szCs w:val="18"/>
              </w:rPr>
            </w:pPr>
          </w:p>
        </w:tc>
        <w:tc>
          <w:tcPr>
            <w:tcW w:w="828" w:type="dxa"/>
          </w:tcPr>
          <w:p w14:paraId="0D6CF31B" w14:textId="77777777" w:rsidR="00A83761" w:rsidRPr="0024631F" w:rsidRDefault="00A83761" w:rsidP="001C097A">
            <w:pPr>
              <w:jc w:val="center"/>
              <w:rPr>
                <w:rFonts w:ascii="Times New Roman" w:hAnsi="Times New Roman" w:cs="Times New Roman"/>
                <w:sz w:val="18"/>
                <w:szCs w:val="18"/>
              </w:rPr>
            </w:pPr>
          </w:p>
        </w:tc>
        <w:tc>
          <w:tcPr>
            <w:tcW w:w="1075" w:type="dxa"/>
          </w:tcPr>
          <w:p w14:paraId="27B71CC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00AE5CF3" w14:textId="77777777" w:rsidTr="001C097A">
        <w:tc>
          <w:tcPr>
            <w:tcW w:w="3240" w:type="dxa"/>
          </w:tcPr>
          <w:p w14:paraId="7C277863"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Florida State University</w:t>
            </w:r>
          </w:p>
        </w:tc>
        <w:tc>
          <w:tcPr>
            <w:tcW w:w="900" w:type="dxa"/>
          </w:tcPr>
          <w:p w14:paraId="11425FDC" w14:textId="77777777" w:rsidR="00A83761" w:rsidRPr="0024631F" w:rsidRDefault="00A83761" w:rsidP="001C097A">
            <w:pPr>
              <w:jc w:val="center"/>
              <w:rPr>
                <w:rFonts w:ascii="Times New Roman" w:hAnsi="Times New Roman" w:cs="Times New Roman"/>
                <w:sz w:val="18"/>
                <w:szCs w:val="18"/>
              </w:rPr>
            </w:pPr>
          </w:p>
        </w:tc>
        <w:tc>
          <w:tcPr>
            <w:tcW w:w="1055" w:type="dxa"/>
          </w:tcPr>
          <w:p w14:paraId="3A6431FF" w14:textId="77777777" w:rsidR="00A83761" w:rsidRPr="0024631F" w:rsidRDefault="00A83761" w:rsidP="001C097A">
            <w:pPr>
              <w:jc w:val="center"/>
              <w:rPr>
                <w:rFonts w:ascii="Times New Roman" w:hAnsi="Times New Roman" w:cs="Times New Roman"/>
                <w:sz w:val="18"/>
                <w:szCs w:val="18"/>
              </w:rPr>
            </w:pPr>
          </w:p>
        </w:tc>
        <w:tc>
          <w:tcPr>
            <w:tcW w:w="1105" w:type="dxa"/>
          </w:tcPr>
          <w:p w14:paraId="30DECA85" w14:textId="77777777" w:rsidR="00A83761" w:rsidRPr="0024631F" w:rsidRDefault="00A83761" w:rsidP="001C097A">
            <w:pPr>
              <w:jc w:val="center"/>
              <w:rPr>
                <w:rFonts w:ascii="Times New Roman" w:hAnsi="Times New Roman" w:cs="Times New Roman"/>
                <w:sz w:val="18"/>
                <w:szCs w:val="18"/>
              </w:rPr>
            </w:pPr>
          </w:p>
        </w:tc>
        <w:tc>
          <w:tcPr>
            <w:tcW w:w="1242" w:type="dxa"/>
          </w:tcPr>
          <w:p w14:paraId="6E0C23B6"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62C2DD53"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68B19BAE"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5E3A8E88" w14:textId="77777777" w:rsidTr="001C097A">
        <w:tc>
          <w:tcPr>
            <w:tcW w:w="3240" w:type="dxa"/>
          </w:tcPr>
          <w:p w14:paraId="3C30779F"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at Buffalo-SUNY</w:t>
            </w:r>
          </w:p>
        </w:tc>
        <w:tc>
          <w:tcPr>
            <w:tcW w:w="900" w:type="dxa"/>
          </w:tcPr>
          <w:p w14:paraId="2A69E216" w14:textId="77777777" w:rsidR="00A83761" w:rsidRPr="0024631F" w:rsidRDefault="00A83761" w:rsidP="001C097A">
            <w:pPr>
              <w:jc w:val="center"/>
              <w:rPr>
                <w:rFonts w:ascii="Times New Roman" w:hAnsi="Times New Roman" w:cs="Times New Roman"/>
                <w:sz w:val="18"/>
                <w:szCs w:val="18"/>
              </w:rPr>
            </w:pPr>
          </w:p>
        </w:tc>
        <w:tc>
          <w:tcPr>
            <w:tcW w:w="1055" w:type="dxa"/>
          </w:tcPr>
          <w:p w14:paraId="3B132455"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6865AF83" w14:textId="77777777" w:rsidR="00A83761" w:rsidRPr="0024631F" w:rsidRDefault="00A83761" w:rsidP="001C097A">
            <w:pPr>
              <w:jc w:val="center"/>
              <w:rPr>
                <w:rFonts w:ascii="Times New Roman" w:hAnsi="Times New Roman" w:cs="Times New Roman"/>
                <w:sz w:val="18"/>
                <w:szCs w:val="18"/>
              </w:rPr>
            </w:pPr>
          </w:p>
        </w:tc>
        <w:tc>
          <w:tcPr>
            <w:tcW w:w="1242" w:type="dxa"/>
          </w:tcPr>
          <w:p w14:paraId="200B1E3E"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6593E858"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76455E2B" w14:textId="77777777" w:rsidR="00A83761" w:rsidRPr="0024631F" w:rsidRDefault="00A83761" w:rsidP="001C097A">
            <w:pPr>
              <w:jc w:val="center"/>
              <w:rPr>
                <w:rFonts w:ascii="Times New Roman" w:hAnsi="Times New Roman" w:cs="Times New Roman"/>
                <w:sz w:val="18"/>
                <w:szCs w:val="18"/>
              </w:rPr>
            </w:pPr>
          </w:p>
        </w:tc>
      </w:tr>
      <w:tr w:rsidR="00A83761" w:rsidRPr="001829B2" w14:paraId="7469A61D" w14:textId="77777777" w:rsidTr="001C097A">
        <w:tc>
          <w:tcPr>
            <w:tcW w:w="3240" w:type="dxa"/>
          </w:tcPr>
          <w:p w14:paraId="077ADB70"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Missouri</w:t>
            </w:r>
          </w:p>
        </w:tc>
        <w:tc>
          <w:tcPr>
            <w:tcW w:w="900" w:type="dxa"/>
          </w:tcPr>
          <w:p w14:paraId="0F411DF9" w14:textId="77777777" w:rsidR="00A83761" w:rsidRPr="0024631F" w:rsidRDefault="00A83761" w:rsidP="001C097A">
            <w:pPr>
              <w:jc w:val="center"/>
              <w:rPr>
                <w:rFonts w:ascii="Times New Roman" w:hAnsi="Times New Roman" w:cs="Times New Roman"/>
                <w:sz w:val="18"/>
                <w:szCs w:val="18"/>
              </w:rPr>
            </w:pPr>
          </w:p>
        </w:tc>
        <w:tc>
          <w:tcPr>
            <w:tcW w:w="1055" w:type="dxa"/>
          </w:tcPr>
          <w:p w14:paraId="50279B78"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1A842569" w14:textId="77777777" w:rsidR="00A83761" w:rsidRPr="0024631F" w:rsidRDefault="00A83761" w:rsidP="001C097A">
            <w:pPr>
              <w:jc w:val="center"/>
              <w:rPr>
                <w:rFonts w:ascii="Times New Roman" w:hAnsi="Times New Roman" w:cs="Times New Roman"/>
                <w:sz w:val="18"/>
                <w:szCs w:val="18"/>
              </w:rPr>
            </w:pPr>
          </w:p>
        </w:tc>
        <w:tc>
          <w:tcPr>
            <w:tcW w:w="1242" w:type="dxa"/>
          </w:tcPr>
          <w:p w14:paraId="5A9BE650"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29DF7B9B"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7D95BC67" w14:textId="77777777" w:rsidR="00A83761" w:rsidRPr="0024631F" w:rsidRDefault="00A83761" w:rsidP="001C097A">
            <w:pPr>
              <w:jc w:val="center"/>
              <w:rPr>
                <w:rFonts w:ascii="Times New Roman" w:hAnsi="Times New Roman" w:cs="Times New Roman"/>
                <w:sz w:val="18"/>
                <w:szCs w:val="18"/>
              </w:rPr>
            </w:pPr>
          </w:p>
        </w:tc>
      </w:tr>
      <w:tr w:rsidR="00A83761" w:rsidRPr="001829B2" w14:paraId="010E0B9A" w14:textId="77777777" w:rsidTr="001C097A">
        <w:tc>
          <w:tcPr>
            <w:tcW w:w="3240" w:type="dxa"/>
          </w:tcPr>
          <w:p w14:paraId="1416998E"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Nebraska-Lincoln</w:t>
            </w:r>
          </w:p>
        </w:tc>
        <w:tc>
          <w:tcPr>
            <w:tcW w:w="900" w:type="dxa"/>
          </w:tcPr>
          <w:p w14:paraId="420D892B"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1C541363"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60786B7E" w14:textId="77777777" w:rsidR="00A83761" w:rsidRPr="0024631F" w:rsidRDefault="00A83761" w:rsidP="001C097A">
            <w:pPr>
              <w:jc w:val="center"/>
              <w:rPr>
                <w:rFonts w:ascii="Times New Roman" w:hAnsi="Times New Roman" w:cs="Times New Roman"/>
                <w:sz w:val="18"/>
                <w:szCs w:val="18"/>
              </w:rPr>
            </w:pPr>
          </w:p>
        </w:tc>
        <w:tc>
          <w:tcPr>
            <w:tcW w:w="1242" w:type="dxa"/>
          </w:tcPr>
          <w:p w14:paraId="06C0B943" w14:textId="77777777" w:rsidR="00A83761" w:rsidRPr="0024631F" w:rsidRDefault="00A83761" w:rsidP="001C097A">
            <w:pPr>
              <w:jc w:val="center"/>
              <w:rPr>
                <w:rFonts w:ascii="Times New Roman" w:hAnsi="Times New Roman" w:cs="Times New Roman"/>
                <w:sz w:val="18"/>
                <w:szCs w:val="18"/>
              </w:rPr>
            </w:pPr>
          </w:p>
        </w:tc>
        <w:tc>
          <w:tcPr>
            <w:tcW w:w="828" w:type="dxa"/>
          </w:tcPr>
          <w:p w14:paraId="2A8FF5D0" w14:textId="77777777" w:rsidR="00A83761" w:rsidRPr="0024631F" w:rsidRDefault="00A83761" w:rsidP="001C097A">
            <w:pPr>
              <w:jc w:val="center"/>
              <w:rPr>
                <w:rFonts w:ascii="Times New Roman" w:hAnsi="Times New Roman" w:cs="Times New Roman"/>
                <w:sz w:val="18"/>
                <w:szCs w:val="18"/>
              </w:rPr>
            </w:pPr>
          </w:p>
        </w:tc>
        <w:tc>
          <w:tcPr>
            <w:tcW w:w="1075" w:type="dxa"/>
          </w:tcPr>
          <w:p w14:paraId="6FD6086C"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1829B2" w14:paraId="1B02D0C5" w14:textId="77777777" w:rsidTr="001C097A">
        <w:tc>
          <w:tcPr>
            <w:tcW w:w="3240" w:type="dxa"/>
          </w:tcPr>
          <w:p w14:paraId="12DFC9DF"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University of Oregon</w:t>
            </w:r>
          </w:p>
        </w:tc>
        <w:tc>
          <w:tcPr>
            <w:tcW w:w="900" w:type="dxa"/>
          </w:tcPr>
          <w:p w14:paraId="2E5028F6" w14:textId="77777777" w:rsidR="00A83761" w:rsidRPr="0024631F" w:rsidRDefault="00A83761" w:rsidP="001C097A">
            <w:pPr>
              <w:jc w:val="center"/>
              <w:rPr>
                <w:rFonts w:ascii="Times New Roman" w:hAnsi="Times New Roman" w:cs="Times New Roman"/>
                <w:sz w:val="18"/>
                <w:szCs w:val="18"/>
              </w:rPr>
            </w:pPr>
          </w:p>
        </w:tc>
        <w:tc>
          <w:tcPr>
            <w:tcW w:w="1055" w:type="dxa"/>
          </w:tcPr>
          <w:p w14:paraId="54402624" w14:textId="77777777" w:rsidR="00A83761" w:rsidRPr="0024631F" w:rsidRDefault="00A83761" w:rsidP="001C097A">
            <w:pPr>
              <w:jc w:val="center"/>
              <w:rPr>
                <w:rFonts w:ascii="Times New Roman" w:hAnsi="Times New Roman" w:cs="Times New Roman"/>
                <w:sz w:val="18"/>
                <w:szCs w:val="18"/>
              </w:rPr>
            </w:pPr>
          </w:p>
        </w:tc>
        <w:tc>
          <w:tcPr>
            <w:tcW w:w="1105" w:type="dxa"/>
          </w:tcPr>
          <w:p w14:paraId="3C042130"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242" w:type="dxa"/>
          </w:tcPr>
          <w:p w14:paraId="0579F20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828" w:type="dxa"/>
          </w:tcPr>
          <w:p w14:paraId="3246A3E0"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75" w:type="dxa"/>
          </w:tcPr>
          <w:p w14:paraId="5B099E17" w14:textId="77777777" w:rsidR="00A83761" w:rsidRPr="0024631F" w:rsidRDefault="00A83761" w:rsidP="001C097A">
            <w:pPr>
              <w:jc w:val="center"/>
              <w:rPr>
                <w:rFonts w:ascii="Times New Roman" w:hAnsi="Times New Roman" w:cs="Times New Roman"/>
                <w:sz w:val="18"/>
                <w:szCs w:val="18"/>
              </w:rPr>
            </w:pPr>
          </w:p>
        </w:tc>
      </w:tr>
      <w:tr w:rsidR="00A83761" w:rsidRPr="001829B2" w14:paraId="09D39397" w14:textId="77777777" w:rsidTr="001C097A">
        <w:tc>
          <w:tcPr>
            <w:tcW w:w="3240" w:type="dxa"/>
          </w:tcPr>
          <w:p w14:paraId="560FC512"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Iowa State University</w:t>
            </w:r>
          </w:p>
        </w:tc>
        <w:tc>
          <w:tcPr>
            <w:tcW w:w="900" w:type="dxa"/>
          </w:tcPr>
          <w:p w14:paraId="36082386"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055" w:type="dxa"/>
          </w:tcPr>
          <w:p w14:paraId="7147994D"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c>
          <w:tcPr>
            <w:tcW w:w="1105" w:type="dxa"/>
          </w:tcPr>
          <w:p w14:paraId="62D12611" w14:textId="77777777" w:rsidR="00A83761" w:rsidRPr="0024631F" w:rsidRDefault="00A83761" w:rsidP="001C097A">
            <w:pPr>
              <w:jc w:val="center"/>
              <w:rPr>
                <w:rFonts w:ascii="Times New Roman" w:hAnsi="Times New Roman" w:cs="Times New Roman"/>
                <w:sz w:val="18"/>
                <w:szCs w:val="18"/>
              </w:rPr>
            </w:pPr>
          </w:p>
        </w:tc>
        <w:tc>
          <w:tcPr>
            <w:tcW w:w="1242" w:type="dxa"/>
          </w:tcPr>
          <w:p w14:paraId="0CAE4733" w14:textId="77777777" w:rsidR="00A83761" w:rsidRPr="0024631F" w:rsidRDefault="00A83761" w:rsidP="001C097A">
            <w:pPr>
              <w:jc w:val="center"/>
              <w:rPr>
                <w:rFonts w:ascii="Times New Roman" w:hAnsi="Times New Roman" w:cs="Times New Roman"/>
                <w:sz w:val="18"/>
                <w:szCs w:val="18"/>
              </w:rPr>
            </w:pPr>
          </w:p>
        </w:tc>
        <w:tc>
          <w:tcPr>
            <w:tcW w:w="828" w:type="dxa"/>
          </w:tcPr>
          <w:p w14:paraId="14EE2E05" w14:textId="77777777" w:rsidR="00A83761" w:rsidRPr="0024631F" w:rsidRDefault="00A83761" w:rsidP="001C097A">
            <w:pPr>
              <w:jc w:val="center"/>
              <w:rPr>
                <w:rFonts w:ascii="Times New Roman" w:hAnsi="Times New Roman" w:cs="Times New Roman"/>
                <w:sz w:val="18"/>
                <w:szCs w:val="18"/>
              </w:rPr>
            </w:pPr>
          </w:p>
        </w:tc>
        <w:tc>
          <w:tcPr>
            <w:tcW w:w="1075" w:type="dxa"/>
          </w:tcPr>
          <w:p w14:paraId="10683C07"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X</w:t>
            </w:r>
          </w:p>
        </w:tc>
      </w:tr>
      <w:tr w:rsidR="00A83761" w:rsidRPr="00C20933" w14:paraId="7F9DB525" w14:textId="77777777" w:rsidTr="001C097A">
        <w:tc>
          <w:tcPr>
            <w:tcW w:w="3240" w:type="dxa"/>
          </w:tcPr>
          <w:p w14:paraId="14D1C06E" w14:textId="77777777" w:rsidR="00A83761" w:rsidRPr="00C20933" w:rsidRDefault="00A83761" w:rsidP="001C097A">
            <w:pPr>
              <w:rPr>
                <w:rFonts w:ascii="Times New Roman" w:hAnsi="Times New Roman" w:cs="Times New Roman"/>
                <w:sz w:val="12"/>
                <w:szCs w:val="12"/>
              </w:rPr>
            </w:pPr>
          </w:p>
        </w:tc>
        <w:tc>
          <w:tcPr>
            <w:tcW w:w="900" w:type="dxa"/>
          </w:tcPr>
          <w:p w14:paraId="4DCFF4C2" w14:textId="77777777" w:rsidR="00A83761" w:rsidRPr="00C20933" w:rsidRDefault="00A83761" w:rsidP="001C097A">
            <w:pPr>
              <w:jc w:val="center"/>
              <w:rPr>
                <w:rFonts w:ascii="Times New Roman" w:hAnsi="Times New Roman" w:cs="Times New Roman"/>
                <w:sz w:val="12"/>
                <w:szCs w:val="12"/>
              </w:rPr>
            </w:pPr>
          </w:p>
        </w:tc>
        <w:tc>
          <w:tcPr>
            <w:tcW w:w="1055" w:type="dxa"/>
          </w:tcPr>
          <w:p w14:paraId="3DED842D" w14:textId="77777777" w:rsidR="00A83761" w:rsidRPr="00C20933" w:rsidRDefault="00A83761" w:rsidP="001C097A">
            <w:pPr>
              <w:jc w:val="center"/>
              <w:rPr>
                <w:rFonts w:ascii="Times New Roman" w:hAnsi="Times New Roman" w:cs="Times New Roman"/>
                <w:sz w:val="12"/>
                <w:szCs w:val="12"/>
              </w:rPr>
            </w:pPr>
          </w:p>
        </w:tc>
        <w:tc>
          <w:tcPr>
            <w:tcW w:w="1105" w:type="dxa"/>
          </w:tcPr>
          <w:p w14:paraId="5BF49A0C" w14:textId="77777777" w:rsidR="00A83761" w:rsidRPr="00C20933" w:rsidRDefault="00A83761" w:rsidP="001C097A">
            <w:pPr>
              <w:jc w:val="center"/>
              <w:rPr>
                <w:rFonts w:ascii="Times New Roman" w:hAnsi="Times New Roman" w:cs="Times New Roman"/>
                <w:sz w:val="12"/>
                <w:szCs w:val="12"/>
              </w:rPr>
            </w:pPr>
          </w:p>
        </w:tc>
        <w:tc>
          <w:tcPr>
            <w:tcW w:w="1242" w:type="dxa"/>
          </w:tcPr>
          <w:p w14:paraId="51C6A72F" w14:textId="77777777" w:rsidR="00A83761" w:rsidRPr="00C20933" w:rsidRDefault="00A83761" w:rsidP="001C097A">
            <w:pPr>
              <w:jc w:val="center"/>
              <w:rPr>
                <w:rFonts w:ascii="Times New Roman" w:hAnsi="Times New Roman" w:cs="Times New Roman"/>
                <w:sz w:val="12"/>
                <w:szCs w:val="12"/>
              </w:rPr>
            </w:pPr>
          </w:p>
        </w:tc>
        <w:tc>
          <w:tcPr>
            <w:tcW w:w="828" w:type="dxa"/>
          </w:tcPr>
          <w:p w14:paraId="4D089455" w14:textId="77777777" w:rsidR="00A83761" w:rsidRPr="00C20933" w:rsidRDefault="00A83761" w:rsidP="001C097A">
            <w:pPr>
              <w:jc w:val="center"/>
              <w:rPr>
                <w:rFonts w:ascii="Times New Roman" w:hAnsi="Times New Roman" w:cs="Times New Roman"/>
                <w:sz w:val="12"/>
                <w:szCs w:val="12"/>
              </w:rPr>
            </w:pPr>
          </w:p>
        </w:tc>
        <w:tc>
          <w:tcPr>
            <w:tcW w:w="1075" w:type="dxa"/>
          </w:tcPr>
          <w:p w14:paraId="5D2F6E0C" w14:textId="77777777" w:rsidR="00A83761" w:rsidRPr="00C20933" w:rsidRDefault="00A83761" w:rsidP="001C097A">
            <w:pPr>
              <w:jc w:val="center"/>
              <w:rPr>
                <w:rFonts w:ascii="Times New Roman" w:hAnsi="Times New Roman" w:cs="Times New Roman"/>
                <w:sz w:val="12"/>
                <w:szCs w:val="12"/>
              </w:rPr>
            </w:pPr>
          </w:p>
        </w:tc>
      </w:tr>
      <w:tr w:rsidR="00A83761" w:rsidRPr="001829B2" w14:paraId="529BB354" w14:textId="77777777" w:rsidTr="001C097A">
        <w:tc>
          <w:tcPr>
            <w:tcW w:w="3240" w:type="dxa"/>
          </w:tcPr>
          <w:p w14:paraId="603B5722" w14:textId="77777777" w:rsidR="00A83761" w:rsidRPr="0024631F" w:rsidRDefault="00A83761" w:rsidP="001C097A">
            <w:pPr>
              <w:rPr>
                <w:rFonts w:ascii="Times New Roman" w:hAnsi="Times New Roman" w:cs="Times New Roman"/>
                <w:sz w:val="18"/>
                <w:szCs w:val="18"/>
              </w:rPr>
            </w:pPr>
            <w:r w:rsidRPr="0024631F">
              <w:rPr>
                <w:rFonts w:ascii="Times New Roman" w:hAnsi="Times New Roman" w:cs="Times New Roman"/>
                <w:sz w:val="18"/>
                <w:szCs w:val="18"/>
              </w:rPr>
              <w:t>Total Departments</w:t>
            </w:r>
          </w:p>
        </w:tc>
        <w:tc>
          <w:tcPr>
            <w:tcW w:w="900" w:type="dxa"/>
          </w:tcPr>
          <w:p w14:paraId="5F8A9595"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23</w:t>
            </w:r>
          </w:p>
        </w:tc>
        <w:tc>
          <w:tcPr>
            <w:tcW w:w="1055" w:type="dxa"/>
          </w:tcPr>
          <w:p w14:paraId="629953FD"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17</w:t>
            </w:r>
          </w:p>
        </w:tc>
        <w:tc>
          <w:tcPr>
            <w:tcW w:w="1105" w:type="dxa"/>
          </w:tcPr>
          <w:p w14:paraId="2F37E91A"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22</w:t>
            </w:r>
          </w:p>
        </w:tc>
        <w:tc>
          <w:tcPr>
            <w:tcW w:w="1242" w:type="dxa"/>
          </w:tcPr>
          <w:p w14:paraId="0EF65C45"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20</w:t>
            </w:r>
          </w:p>
        </w:tc>
        <w:tc>
          <w:tcPr>
            <w:tcW w:w="828" w:type="dxa"/>
          </w:tcPr>
          <w:p w14:paraId="1C3E8408"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20</w:t>
            </w:r>
          </w:p>
        </w:tc>
        <w:tc>
          <w:tcPr>
            <w:tcW w:w="1075" w:type="dxa"/>
          </w:tcPr>
          <w:p w14:paraId="255BECE4" w14:textId="77777777" w:rsidR="00A83761" w:rsidRPr="0024631F" w:rsidRDefault="00A83761" w:rsidP="001C097A">
            <w:pPr>
              <w:jc w:val="center"/>
              <w:rPr>
                <w:rFonts w:ascii="Times New Roman" w:hAnsi="Times New Roman" w:cs="Times New Roman"/>
                <w:sz w:val="18"/>
                <w:szCs w:val="18"/>
              </w:rPr>
            </w:pPr>
            <w:r w:rsidRPr="0024631F">
              <w:rPr>
                <w:rFonts w:ascii="Times New Roman" w:hAnsi="Times New Roman" w:cs="Times New Roman"/>
                <w:sz w:val="18"/>
                <w:szCs w:val="18"/>
              </w:rPr>
              <w:t>18</w:t>
            </w:r>
          </w:p>
        </w:tc>
      </w:tr>
    </w:tbl>
    <w:p w14:paraId="3A3B88D0" w14:textId="77777777" w:rsidR="00A83761" w:rsidRDefault="00A83761" w:rsidP="00A83761">
      <w:pPr>
        <w:rPr>
          <w:rFonts w:ascii="Times New Roman" w:hAnsi="Times New Roman" w:cs="Times New Roman"/>
        </w:rPr>
      </w:pPr>
      <w:r w:rsidRPr="00D36433">
        <w:rPr>
          <w:rFonts w:ascii="Times New Roman" w:hAnsi="Times New Roman" w:cs="Times New Roman"/>
          <w:sz w:val="20"/>
        </w:rPr>
        <w:t xml:space="preserve">Notes: </w:t>
      </w:r>
      <w:r>
        <w:rPr>
          <w:rFonts w:ascii="Times New Roman" w:hAnsi="Times New Roman" w:cs="Times New Roman"/>
          <w:sz w:val="20"/>
        </w:rPr>
        <w:t>The sampling design is such that Li and Koedel would have expected to collect data from 20 departments in each field. The small deviations from the expected number by field are the result of sampling variability (Li and Koedel, 2017).</w:t>
      </w:r>
    </w:p>
    <w:p w14:paraId="18FC719A" w14:textId="77777777" w:rsidR="00A83761" w:rsidRDefault="00A83761" w:rsidP="00A83761">
      <w:pPr>
        <w:jc w:val="center"/>
        <w:rPr>
          <w:rFonts w:ascii="Times New Roman" w:hAnsi="Times New Roman" w:cs="Times New Roman"/>
          <w:sz w:val="28"/>
          <w:szCs w:val="28"/>
        </w:rPr>
      </w:pPr>
    </w:p>
    <w:p w14:paraId="279ED2D9" w14:textId="77777777" w:rsidR="00A83761" w:rsidRDefault="00A83761" w:rsidP="00A83761">
      <w:pPr>
        <w:rPr>
          <w:rFonts w:ascii="Times New Roman" w:hAnsi="Times New Roman" w:cs="Times New Roman"/>
          <w:sz w:val="28"/>
          <w:szCs w:val="28"/>
        </w:rPr>
      </w:pPr>
      <w:r>
        <w:rPr>
          <w:rFonts w:ascii="Times New Roman" w:hAnsi="Times New Roman" w:cs="Times New Roman"/>
          <w:sz w:val="28"/>
          <w:szCs w:val="28"/>
        </w:rPr>
        <w:br w:type="page"/>
      </w:r>
    </w:p>
    <w:p w14:paraId="130BA7A0" w14:textId="77777777" w:rsidR="00A83761" w:rsidRPr="00443340" w:rsidRDefault="00A83761" w:rsidP="00A83761">
      <w:pPr>
        <w:rPr>
          <w:rFonts w:ascii="Times New Roman" w:hAnsi="Times New Roman" w:cs="Times New Roman"/>
        </w:rPr>
      </w:pPr>
      <w:r>
        <w:rPr>
          <w:rFonts w:ascii="Times New Roman" w:hAnsi="Times New Roman" w:cs="Times New Roman"/>
        </w:rPr>
        <w:lastRenderedPageBreak/>
        <w:t xml:space="preserve">Appendix </w:t>
      </w:r>
      <w:r w:rsidRPr="00443340">
        <w:rPr>
          <w:rFonts w:ascii="Times New Roman" w:hAnsi="Times New Roman" w:cs="Times New Roman"/>
        </w:rPr>
        <w:t>Table A2. Interrupted time series regressions of associate professor shares.</w:t>
      </w:r>
    </w:p>
    <w:tbl>
      <w:tblPr>
        <w:tblStyle w:val="TableGrid"/>
        <w:tblW w:w="8010"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170"/>
        <w:gridCol w:w="1440"/>
        <w:gridCol w:w="1260"/>
        <w:gridCol w:w="1260"/>
      </w:tblGrid>
      <w:tr w:rsidR="00A83761" w:rsidRPr="00443340" w14:paraId="4A16A297" w14:textId="77777777" w:rsidTr="001C097A">
        <w:trPr>
          <w:trHeight w:val="278"/>
        </w:trPr>
        <w:tc>
          <w:tcPr>
            <w:tcW w:w="1440" w:type="dxa"/>
          </w:tcPr>
          <w:p w14:paraId="412A61F8" w14:textId="77777777" w:rsidR="00A83761" w:rsidRPr="00443340" w:rsidRDefault="00A83761" w:rsidP="001C097A">
            <w:pPr>
              <w:rPr>
                <w:rFonts w:ascii="Times New Roman" w:hAnsi="Times New Roman" w:cs="Times New Roman"/>
                <w:sz w:val="22"/>
                <w:szCs w:val="22"/>
              </w:rPr>
            </w:pPr>
          </w:p>
        </w:tc>
        <w:tc>
          <w:tcPr>
            <w:tcW w:w="1440" w:type="dxa"/>
          </w:tcPr>
          <w:p w14:paraId="11FD2D74"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sz w:val="22"/>
                <w:szCs w:val="22"/>
              </w:rPr>
              <w:t>Asian</w:t>
            </w:r>
          </w:p>
        </w:tc>
        <w:tc>
          <w:tcPr>
            <w:tcW w:w="1170" w:type="dxa"/>
          </w:tcPr>
          <w:p w14:paraId="38C5841F"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sz w:val="22"/>
                <w:szCs w:val="22"/>
              </w:rPr>
              <w:t>Black</w:t>
            </w:r>
          </w:p>
        </w:tc>
        <w:tc>
          <w:tcPr>
            <w:tcW w:w="1440" w:type="dxa"/>
          </w:tcPr>
          <w:p w14:paraId="0C6A6FF5"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sz w:val="22"/>
                <w:szCs w:val="22"/>
              </w:rPr>
              <w:t>Hispanic</w:t>
            </w:r>
          </w:p>
        </w:tc>
        <w:tc>
          <w:tcPr>
            <w:tcW w:w="1260" w:type="dxa"/>
          </w:tcPr>
          <w:p w14:paraId="6A55C38C"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sz w:val="22"/>
                <w:szCs w:val="22"/>
              </w:rPr>
              <w:t>White</w:t>
            </w:r>
          </w:p>
        </w:tc>
        <w:tc>
          <w:tcPr>
            <w:tcW w:w="1260" w:type="dxa"/>
          </w:tcPr>
          <w:p w14:paraId="773BBEE1"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sz w:val="22"/>
                <w:szCs w:val="22"/>
              </w:rPr>
              <w:t>Female</w:t>
            </w:r>
          </w:p>
        </w:tc>
      </w:tr>
      <w:tr w:rsidR="00A83761" w:rsidRPr="00443340" w14:paraId="22156908" w14:textId="77777777" w:rsidTr="001C097A">
        <w:trPr>
          <w:trHeight w:val="576"/>
        </w:trPr>
        <w:tc>
          <w:tcPr>
            <w:tcW w:w="1440" w:type="dxa"/>
          </w:tcPr>
          <w:p w14:paraId="61686793"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2017</w:t>
            </w:r>
          </w:p>
        </w:tc>
        <w:tc>
          <w:tcPr>
            <w:tcW w:w="1440" w:type="dxa"/>
            <w:vAlign w:val="bottom"/>
          </w:tcPr>
          <w:p w14:paraId="7D5A61BE"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-0.65*</w:t>
            </w:r>
          </w:p>
          <w:p w14:paraId="0F64B315"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(0.34)</w:t>
            </w:r>
          </w:p>
        </w:tc>
        <w:tc>
          <w:tcPr>
            <w:tcW w:w="1170" w:type="dxa"/>
            <w:vAlign w:val="bottom"/>
          </w:tcPr>
          <w:p w14:paraId="2536E640"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0.07</w:t>
            </w:r>
          </w:p>
          <w:p w14:paraId="462BF2E0"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(0.13)</w:t>
            </w:r>
          </w:p>
        </w:tc>
        <w:tc>
          <w:tcPr>
            <w:tcW w:w="1440" w:type="dxa"/>
            <w:vAlign w:val="bottom"/>
          </w:tcPr>
          <w:p w14:paraId="1F115C1C"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-0.17</w:t>
            </w:r>
          </w:p>
          <w:p w14:paraId="780764C0"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(0.14)</w:t>
            </w:r>
          </w:p>
        </w:tc>
        <w:tc>
          <w:tcPr>
            <w:tcW w:w="1260" w:type="dxa"/>
            <w:vAlign w:val="bottom"/>
          </w:tcPr>
          <w:p w14:paraId="4EB11DFF"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-0.29</w:t>
            </w:r>
          </w:p>
          <w:p w14:paraId="7BD8B067"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(0.58)</w:t>
            </w:r>
          </w:p>
        </w:tc>
        <w:tc>
          <w:tcPr>
            <w:tcW w:w="1260" w:type="dxa"/>
            <w:vAlign w:val="bottom"/>
          </w:tcPr>
          <w:p w14:paraId="42F4476B"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0.07</w:t>
            </w:r>
          </w:p>
          <w:p w14:paraId="3064B235"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(0.24)</w:t>
            </w:r>
          </w:p>
        </w:tc>
      </w:tr>
      <w:tr w:rsidR="00A83761" w:rsidRPr="00443340" w14:paraId="3AC2944A" w14:textId="77777777" w:rsidTr="001C097A">
        <w:trPr>
          <w:trHeight w:val="576"/>
        </w:trPr>
        <w:tc>
          <w:tcPr>
            <w:tcW w:w="1440" w:type="dxa"/>
          </w:tcPr>
          <w:p w14:paraId="2A6B2037"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2018</w:t>
            </w:r>
          </w:p>
        </w:tc>
        <w:tc>
          <w:tcPr>
            <w:tcW w:w="1440" w:type="dxa"/>
            <w:vAlign w:val="bottom"/>
          </w:tcPr>
          <w:p w14:paraId="6ABF9C5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-0.73</w:t>
            </w:r>
          </w:p>
          <w:p w14:paraId="53DCD46C"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(0.48)</w:t>
            </w:r>
          </w:p>
        </w:tc>
        <w:tc>
          <w:tcPr>
            <w:tcW w:w="1170" w:type="dxa"/>
            <w:vAlign w:val="bottom"/>
          </w:tcPr>
          <w:p w14:paraId="59CE1CE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0.20</w:t>
            </w:r>
          </w:p>
          <w:p w14:paraId="5336E849"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(0.16)</w:t>
            </w:r>
          </w:p>
        </w:tc>
        <w:tc>
          <w:tcPr>
            <w:tcW w:w="1440" w:type="dxa"/>
            <w:vAlign w:val="bottom"/>
          </w:tcPr>
          <w:p w14:paraId="7C7A1EB8"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-0.12</w:t>
            </w:r>
          </w:p>
          <w:p w14:paraId="73F96FC1"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(0.14)</w:t>
            </w:r>
          </w:p>
        </w:tc>
        <w:tc>
          <w:tcPr>
            <w:tcW w:w="1260" w:type="dxa"/>
            <w:vAlign w:val="bottom"/>
          </w:tcPr>
          <w:p w14:paraId="43412325"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0.39</w:t>
            </w:r>
          </w:p>
          <w:p w14:paraId="34EE08C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(0.55)</w:t>
            </w:r>
          </w:p>
        </w:tc>
        <w:tc>
          <w:tcPr>
            <w:tcW w:w="1260" w:type="dxa"/>
            <w:vAlign w:val="bottom"/>
          </w:tcPr>
          <w:p w14:paraId="2AD46974"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0.14</w:t>
            </w:r>
          </w:p>
          <w:p w14:paraId="31DE5DD5"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(0.27)</w:t>
            </w:r>
          </w:p>
        </w:tc>
      </w:tr>
      <w:tr w:rsidR="00A83761" w:rsidRPr="00443340" w14:paraId="1858FCFC" w14:textId="77777777" w:rsidTr="001C097A">
        <w:trPr>
          <w:trHeight w:val="576"/>
        </w:trPr>
        <w:tc>
          <w:tcPr>
            <w:tcW w:w="1440" w:type="dxa"/>
          </w:tcPr>
          <w:p w14:paraId="55BFA18A"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2019</w:t>
            </w:r>
          </w:p>
        </w:tc>
        <w:tc>
          <w:tcPr>
            <w:tcW w:w="1440" w:type="dxa"/>
            <w:vAlign w:val="bottom"/>
          </w:tcPr>
          <w:p w14:paraId="33A50FF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-0.98*</w:t>
            </w:r>
          </w:p>
          <w:p w14:paraId="5E63231E"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(0.55)</w:t>
            </w:r>
          </w:p>
        </w:tc>
        <w:tc>
          <w:tcPr>
            <w:tcW w:w="1170" w:type="dxa"/>
            <w:vAlign w:val="bottom"/>
          </w:tcPr>
          <w:p w14:paraId="1C47174F"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0.10</w:t>
            </w:r>
          </w:p>
          <w:p w14:paraId="6E55EA45"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(0.17)</w:t>
            </w:r>
          </w:p>
        </w:tc>
        <w:tc>
          <w:tcPr>
            <w:tcW w:w="1440" w:type="dxa"/>
            <w:vAlign w:val="bottom"/>
          </w:tcPr>
          <w:p w14:paraId="71093839"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-0.19</w:t>
            </w:r>
          </w:p>
          <w:p w14:paraId="09BED6ED"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(0.17)</w:t>
            </w:r>
          </w:p>
        </w:tc>
        <w:tc>
          <w:tcPr>
            <w:tcW w:w="1260" w:type="dxa"/>
            <w:vAlign w:val="bottom"/>
          </w:tcPr>
          <w:p w14:paraId="7947EB15"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0.43</w:t>
            </w:r>
          </w:p>
          <w:p w14:paraId="57126C2E"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(0.65)</w:t>
            </w:r>
          </w:p>
        </w:tc>
        <w:tc>
          <w:tcPr>
            <w:tcW w:w="1260" w:type="dxa"/>
            <w:vAlign w:val="bottom"/>
          </w:tcPr>
          <w:p w14:paraId="78CCFBBF"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-0.08</w:t>
            </w:r>
          </w:p>
          <w:p w14:paraId="6AE2C2D3"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(0.34)</w:t>
            </w:r>
          </w:p>
        </w:tc>
      </w:tr>
      <w:tr w:rsidR="00A83761" w:rsidRPr="00443340" w14:paraId="414F3283" w14:textId="77777777" w:rsidTr="001C097A">
        <w:trPr>
          <w:trHeight w:val="576"/>
        </w:trPr>
        <w:tc>
          <w:tcPr>
            <w:tcW w:w="1440" w:type="dxa"/>
          </w:tcPr>
          <w:p w14:paraId="28EE0B6B"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2020</w:t>
            </w:r>
          </w:p>
        </w:tc>
        <w:tc>
          <w:tcPr>
            <w:tcW w:w="1440" w:type="dxa"/>
            <w:vAlign w:val="bottom"/>
          </w:tcPr>
          <w:p w14:paraId="4F38C05E"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-1.04*</w:t>
            </w:r>
          </w:p>
          <w:p w14:paraId="4F38AE57"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(0.6</w:t>
            </w:r>
            <w:r>
              <w:rPr>
                <w:rFonts w:ascii="Times New Roman" w:hAnsi="Times New Roman" w:cs="Times New Roman"/>
                <w:color w:val="000000"/>
                <w:sz w:val="22"/>
                <w:szCs w:val="22"/>
              </w:rPr>
              <w:t>0</w:t>
            </w:r>
            <w:r w:rsidRPr="00443340">
              <w:rPr>
                <w:rFonts w:ascii="Times New Roman" w:hAnsi="Times New Roman" w:cs="Times New Roman"/>
                <w:color w:val="000000"/>
                <w:sz w:val="22"/>
                <w:szCs w:val="22"/>
              </w:rPr>
              <w:t>)</w:t>
            </w:r>
          </w:p>
        </w:tc>
        <w:tc>
          <w:tcPr>
            <w:tcW w:w="1170" w:type="dxa"/>
            <w:vAlign w:val="bottom"/>
          </w:tcPr>
          <w:p w14:paraId="4C85116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0.12</w:t>
            </w:r>
          </w:p>
          <w:p w14:paraId="27FA69ED"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(0.21)</w:t>
            </w:r>
          </w:p>
        </w:tc>
        <w:tc>
          <w:tcPr>
            <w:tcW w:w="1440" w:type="dxa"/>
            <w:vAlign w:val="bottom"/>
          </w:tcPr>
          <w:p w14:paraId="4CBE6F15"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-0.47*</w:t>
            </w:r>
          </w:p>
          <w:p w14:paraId="40B84522"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(0.24)</w:t>
            </w:r>
          </w:p>
        </w:tc>
        <w:tc>
          <w:tcPr>
            <w:tcW w:w="1260" w:type="dxa"/>
            <w:vAlign w:val="bottom"/>
          </w:tcPr>
          <w:p w14:paraId="7840EE48"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0.46</w:t>
            </w:r>
          </w:p>
          <w:p w14:paraId="6E02448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(0.68)</w:t>
            </w:r>
          </w:p>
        </w:tc>
        <w:tc>
          <w:tcPr>
            <w:tcW w:w="1260" w:type="dxa"/>
            <w:vAlign w:val="bottom"/>
          </w:tcPr>
          <w:p w14:paraId="680CD3E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-0.28</w:t>
            </w:r>
          </w:p>
          <w:p w14:paraId="4F2B0AEE"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(0.42)</w:t>
            </w:r>
          </w:p>
        </w:tc>
      </w:tr>
      <w:tr w:rsidR="00A83761" w:rsidRPr="00443340" w14:paraId="32B65BA3" w14:textId="77777777" w:rsidTr="001C097A">
        <w:trPr>
          <w:trHeight w:val="576"/>
        </w:trPr>
        <w:tc>
          <w:tcPr>
            <w:tcW w:w="1440" w:type="dxa"/>
          </w:tcPr>
          <w:p w14:paraId="1651B491"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2021</w:t>
            </w:r>
          </w:p>
        </w:tc>
        <w:tc>
          <w:tcPr>
            <w:tcW w:w="1440" w:type="dxa"/>
            <w:vAlign w:val="bottom"/>
          </w:tcPr>
          <w:p w14:paraId="5788E48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-1.13*</w:t>
            </w:r>
          </w:p>
          <w:p w14:paraId="39B33428"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(0.63)</w:t>
            </w:r>
          </w:p>
        </w:tc>
        <w:tc>
          <w:tcPr>
            <w:tcW w:w="1170" w:type="dxa"/>
            <w:vAlign w:val="bottom"/>
          </w:tcPr>
          <w:p w14:paraId="2AE4AFB6"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w:t>
            </w:r>
          </w:p>
          <w:p w14:paraId="2235900B"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(0.24)</w:t>
            </w:r>
          </w:p>
        </w:tc>
        <w:tc>
          <w:tcPr>
            <w:tcW w:w="1440" w:type="dxa"/>
            <w:vAlign w:val="bottom"/>
          </w:tcPr>
          <w:p w14:paraId="7BE3AEF0"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-0.55*</w:t>
            </w:r>
          </w:p>
          <w:p w14:paraId="68BB2F30"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(0.25)</w:t>
            </w:r>
          </w:p>
        </w:tc>
        <w:tc>
          <w:tcPr>
            <w:tcW w:w="1260" w:type="dxa"/>
            <w:vAlign w:val="bottom"/>
          </w:tcPr>
          <w:p w14:paraId="700E23F8"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0.90</w:t>
            </w:r>
          </w:p>
          <w:p w14:paraId="6986D1A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(0.7</w:t>
            </w:r>
            <w:r>
              <w:rPr>
                <w:rFonts w:ascii="Times New Roman" w:hAnsi="Times New Roman" w:cs="Times New Roman"/>
                <w:color w:val="000000"/>
                <w:sz w:val="22"/>
                <w:szCs w:val="22"/>
              </w:rPr>
              <w:t>0</w:t>
            </w:r>
            <w:r w:rsidRPr="00443340">
              <w:rPr>
                <w:rFonts w:ascii="Times New Roman" w:hAnsi="Times New Roman" w:cs="Times New Roman"/>
                <w:color w:val="000000"/>
                <w:sz w:val="22"/>
                <w:szCs w:val="22"/>
              </w:rPr>
              <w:t>)</w:t>
            </w:r>
          </w:p>
        </w:tc>
        <w:tc>
          <w:tcPr>
            <w:tcW w:w="1260" w:type="dxa"/>
            <w:vAlign w:val="bottom"/>
          </w:tcPr>
          <w:p w14:paraId="74252D75"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-0.31</w:t>
            </w:r>
          </w:p>
          <w:p w14:paraId="514DDA23"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(0.53)</w:t>
            </w:r>
          </w:p>
        </w:tc>
      </w:tr>
      <w:tr w:rsidR="00A83761" w:rsidRPr="00443340" w14:paraId="6F35B8D5" w14:textId="77777777" w:rsidTr="001C097A">
        <w:trPr>
          <w:trHeight w:val="576"/>
        </w:trPr>
        <w:tc>
          <w:tcPr>
            <w:tcW w:w="1440" w:type="dxa"/>
          </w:tcPr>
          <w:p w14:paraId="18E65DC6"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2022</w:t>
            </w:r>
          </w:p>
        </w:tc>
        <w:tc>
          <w:tcPr>
            <w:tcW w:w="1440" w:type="dxa"/>
            <w:vAlign w:val="bottom"/>
          </w:tcPr>
          <w:p w14:paraId="58A83B70"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-1.04</w:t>
            </w:r>
          </w:p>
          <w:p w14:paraId="48FD0E9B"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(0.67)</w:t>
            </w:r>
          </w:p>
        </w:tc>
        <w:tc>
          <w:tcPr>
            <w:tcW w:w="1170" w:type="dxa"/>
            <w:vAlign w:val="bottom"/>
          </w:tcPr>
          <w:p w14:paraId="2F261EC3"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-0.34</w:t>
            </w:r>
          </w:p>
          <w:p w14:paraId="6476D922"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(0.23)</w:t>
            </w:r>
          </w:p>
        </w:tc>
        <w:tc>
          <w:tcPr>
            <w:tcW w:w="1440" w:type="dxa"/>
            <w:vAlign w:val="bottom"/>
          </w:tcPr>
          <w:p w14:paraId="3E74D354"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-0.44</w:t>
            </w:r>
          </w:p>
          <w:p w14:paraId="22DC1F86"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(0.27)</w:t>
            </w:r>
          </w:p>
        </w:tc>
        <w:tc>
          <w:tcPr>
            <w:tcW w:w="1260" w:type="dxa"/>
            <w:vAlign w:val="bottom"/>
          </w:tcPr>
          <w:p w14:paraId="71B221A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1.21</w:t>
            </w:r>
          </w:p>
          <w:p w14:paraId="59C12867"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(0.76)</w:t>
            </w:r>
          </w:p>
        </w:tc>
        <w:tc>
          <w:tcPr>
            <w:tcW w:w="1260" w:type="dxa"/>
            <w:vAlign w:val="bottom"/>
          </w:tcPr>
          <w:p w14:paraId="6237EEA1"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w:t>
            </w:r>
          </w:p>
          <w:p w14:paraId="16CA6FF5"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(0.59)</w:t>
            </w:r>
          </w:p>
        </w:tc>
      </w:tr>
      <w:tr w:rsidR="00A83761" w:rsidRPr="00800547" w14:paraId="5826A3A2" w14:textId="77777777" w:rsidTr="001C097A">
        <w:tc>
          <w:tcPr>
            <w:tcW w:w="1440" w:type="dxa"/>
            <w:vAlign w:val="center"/>
          </w:tcPr>
          <w:p w14:paraId="7B00B15F" w14:textId="77777777" w:rsidR="00A83761" w:rsidRPr="00800547" w:rsidRDefault="00A83761" w:rsidP="001C097A">
            <w:pPr>
              <w:rPr>
                <w:rFonts w:ascii="Times New Roman" w:hAnsi="Times New Roman" w:cs="Times New Roman"/>
                <w:sz w:val="12"/>
                <w:szCs w:val="12"/>
              </w:rPr>
            </w:pPr>
          </w:p>
        </w:tc>
        <w:tc>
          <w:tcPr>
            <w:tcW w:w="1440" w:type="dxa"/>
            <w:vAlign w:val="center"/>
          </w:tcPr>
          <w:p w14:paraId="64A17C3A" w14:textId="77777777" w:rsidR="00A83761" w:rsidRPr="00800547" w:rsidRDefault="00A83761" w:rsidP="001C097A">
            <w:pPr>
              <w:jc w:val="center"/>
              <w:rPr>
                <w:rFonts w:ascii="Times New Roman" w:hAnsi="Times New Roman" w:cs="Times New Roman"/>
                <w:color w:val="000000"/>
                <w:sz w:val="12"/>
                <w:szCs w:val="12"/>
              </w:rPr>
            </w:pPr>
          </w:p>
        </w:tc>
        <w:tc>
          <w:tcPr>
            <w:tcW w:w="1170" w:type="dxa"/>
            <w:vAlign w:val="center"/>
          </w:tcPr>
          <w:p w14:paraId="22279A82" w14:textId="77777777" w:rsidR="00A83761" w:rsidRPr="00800547" w:rsidRDefault="00A83761" w:rsidP="001C097A">
            <w:pPr>
              <w:jc w:val="center"/>
              <w:rPr>
                <w:rFonts w:ascii="Times New Roman" w:hAnsi="Times New Roman" w:cs="Times New Roman"/>
                <w:color w:val="000000"/>
                <w:sz w:val="12"/>
                <w:szCs w:val="12"/>
              </w:rPr>
            </w:pPr>
          </w:p>
        </w:tc>
        <w:tc>
          <w:tcPr>
            <w:tcW w:w="1440" w:type="dxa"/>
            <w:vAlign w:val="center"/>
          </w:tcPr>
          <w:p w14:paraId="645F341B" w14:textId="77777777" w:rsidR="00A83761" w:rsidRPr="00800547" w:rsidRDefault="00A83761" w:rsidP="001C097A">
            <w:pPr>
              <w:jc w:val="center"/>
              <w:rPr>
                <w:rFonts w:ascii="Times New Roman" w:hAnsi="Times New Roman" w:cs="Times New Roman"/>
                <w:color w:val="000000"/>
                <w:sz w:val="12"/>
                <w:szCs w:val="12"/>
              </w:rPr>
            </w:pPr>
          </w:p>
        </w:tc>
        <w:tc>
          <w:tcPr>
            <w:tcW w:w="1260" w:type="dxa"/>
            <w:vAlign w:val="center"/>
          </w:tcPr>
          <w:p w14:paraId="335EE991" w14:textId="77777777" w:rsidR="00A83761" w:rsidRPr="00800547" w:rsidRDefault="00A83761" w:rsidP="001C097A">
            <w:pPr>
              <w:jc w:val="center"/>
              <w:rPr>
                <w:rFonts w:ascii="Times New Roman" w:hAnsi="Times New Roman" w:cs="Times New Roman"/>
                <w:color w:val="000000"/>
                <w:sz w:val="12"/>
                <w:szCs w:val="12"/>
              </w:rPr>
            </w:pPr>
          </w:p>
        </w:tc>
        <w:tc>
          <w:tcPr>
            <w:tcW w:w="1260" w:type="dxa"/>
            <w:vAlign w:val="center"/>
          </w:tcPr>
          <w:p w14:paraId="5B333FE2" w14:textId="77777777" w:rsidR="00A83761" w:rsidRPr="00800547" w:rsidRDefault="00A83761" w:rsidP="001C097A">
            <w:pPr>
              <w:jc w:val="center"/>
              <w:rPr>
                <w:rFonts w:ascii="Times New Roman" w:hAnsi="Times New Roman" w:cs="Times New Roman"/>
                <w:color w:val="000000"/>
                <w:sz w:val="12"/>
                <w:szCs w:val="12"/>
              </w:rPr>
            </w:pPr>
          </w:p>
        </w:tc>
      </w:tr>
      <w:tr w:rsidR="00A83761" w:rsidRPr="00443340" w14:paraId="13859D42" w14:textId="77777777" w:rsidTr="001C097A">
        <w:trPr>
          <w:trHeight w:val="374"/>
        </w:trPr>
        <w:tc>
          <w:tcPr>
            <w:tcW w:w="1440" w:type="dxa"/>
            <w:vAlign w:val="center"/>
          </w:tcPr>
          <w:p w14:paraId="5D605238"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N</w:t>
            </w:r>
          </w:p>
        </w:tc>
        <w:tc>
          <w:tcPr>
            <w:tcW w:w="1440" w:type="dxa"/>
            <w:vAlign w:val="center"/>
          </w:tcPr>
          <w:p w14:paraId="533F1C6A"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520</w:t>
            </w:r>
          </w:p>
        </w:tc>
        <w:tc>
          <w:tcPr>
            <w:tcW w:w="1170" w:type="dxa"/>
            <w:vAlign w:val="center"/>
          </w:tcPr>
          <w:p w14:paraId="3731E1D4"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520</w:t>
            </w:r>
          </w:p>
        </w:tc>
        <w:tc>
          <w:tcPr>
            <w:tcW w:w="1440" w:type="dxa"/>
            <w:vAlign w:val="center"/>
          </w:tcPr>
          <w:p w14:paraId="0FB15B4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520</w:t>
            </w:r>
          </w:p>
        </w:tc>
        <w:tc>
          <w:tcPr>
            <w:tcW w:w="1260" w:type="dxa"/>
            <w:vAlign w:val="center"/>
          </w:tcPr>
          <w:p w14:paraId="2206B344"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520</w:t>
            </w:r>
          </w:p>
        </w:tc>
        <w:tc>
          <w:tcPr>
            <w:tcW w:w="1260" w:type="dxa"/>
            <w:vAlign w:val="center"/>
          </w:tcPr>
          <w:p w14:paraId="76180BB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520</w:t>
            </w:r>
          </w:p>
        </w:tc>
      </w:tr>
      <w:tr w:rsidR="00A83761" w:rsidRPr="00443340" w14:paraId="0400109E" w14:textId="77777777" w:rsidTr="001C097A">
        <w:trPr>
          <w:trHeight w:val="377"/>
        </w:trPr>
        <w:tc>
          <w:tcPr>
            <w:tcW w:w="1440" w:type="dxa"/>
            <w:vAlign w:val="center"/>
          </w:tcPr>
          <w:p w14:paraId="07EEAE8B"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R</w:t>
            </w:r>
            <w:r w:rsidRPr="00443340">
              <w:rPr>
                <w:rFonts w:ascii="Times New Roman" w:hAnsi="Times New Roman" w:cs="Times New Roman"/>
                <w:sz w:val="22"/>
                <w:szCs w:val="22"/>
                <w:vertAlign w:val="superscript"/>
              </w:rPr>
              <w:t>2</w:t>
            </w:r>
          </w:p>
        </w:tc>
        <w:tc>
          <w:tcPr>
            <w:tcW w:w="1440" w:type="dxa"/>
            <w:vAlign w:val="center"/>
          </w:tcPr>
          <w:p w14:paraId="6AAABB7F"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0.328</w:t>
            </w:r>
          </w:p>
        </w:tc>
        <w:tc>
          <w:tcPr>
            <w:tcW w:w="1170" w:type="dxa"/>
            <w:vAlign w:val="center"/>
          </w:tcPr>
          <w:p w14:paraId="32E7EF66"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0.008</w:t>
            </w:r>
          </w:p>
        </w:tc>
        <w:tc>
          <w:tcPr>
            <w:tcW w:w="1440" w:type="dxa"/>
            <w:vAlign w:val="center"/>
          </w:tcPr>
          <w:p w14:paraId="06D7E3F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0.221</w:t>
            </w:r>
          </w:p>
        </w:tc>
        <w:tc>
          <w:tcPr>
            <w:tcW w:w="1260" w:type="dxa"/>
            <w:vAlign w:val="center"/>
          </w:tcPr>
          <w:p w14:paraId="235222C6"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0.459</w:t>
            </w:r>
          </w:p>
        </w:tc>
        <w:tc>
          <w:tcPr>
            <w:tcW w:w="1260" w:type="dxa"/>
            <w:vAlign w:val="center"/>
          </w:tcPr>
          <w:p w14:paraId="210CD2CF"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0.357</w:t>
            </w:r>
          </w:p>
        </w:tc>
      </w:tr>
    </w:tbl>
    <w:p w14:paraId="118A2078" w14:textId="77777777" w:rsidR="00A83761" w:rsidRPr="00443340" w:rsidRDefault="00A83761" w:rsidP="00A83761">
      <w:pPr>
        <w:rPr>
          <w:rFonts w:ascii="Times New Roman" w:hAnsi="Times New Roman" w:cs="Times New Roman"/>
          <w:sz w:val="20"/>
          <w:szCs w:val="20"/>
        </w:rPr>
      </w:pPr>
      <w:r w:rsidRPr="00443340">
        <w:rPr>
          <w:rFonts w:ascii="Times New Roman" w:hAnsi="Times New Roman" w:cs="Times New Roman"/>
          <w:sz w:val="20"/>
          <w:szCs w:val="20"/>
        </w:rPr>
        <w:t xml:space="preserve">Notes: Coefficients for the year indicator variables are shown. Each model also includes an intercept and linear time variable as described in the text. Regressions are weighted by the total number of professors in the university-year and errors are clustered by university. </w:t>
      </w:r>
    </w:p>
    <w:p w14:paraId="7B0C4F5E" w14:textId="77777777" w:rsidR="00A83761" w:rsidRPr="00443340" w:rsidRDefault="00A83761" w:rsidP="00A83761">
      <w:pPr>
        <w:rPr>
          <w:rFonts w:ascii="Times New Roman" w:hAnsi="Times New Roman" w:cs="Times New Roman"/>
        </w:rPr>
      </w:pPr>
      <w:r w:rsidRPr="00443340">
        <w:rPr>
          <w:rFonts w:ascii="Times New Roman" w:eastAsia="Times New Roman" w:hAnsi="Times New Roman" w:cs="Times New Roman"/>
          <w:color w:val="000000"/>
          <w:kern w:val="0"/>
          <w:sz w:val="20"/>
          <w:szCs w:val="20"/>
          <w14:ligatures w14:val="none"/>
        </w:rPr>
        <w:t xml:space="preserve">* </w:t>
      </w:r>
      <w:r w:rsidRPr="006E75BF">
        <w:rPr>
          <w:rFonts w:ascii="Times New Roman" w:eastAsia="Times New Roman" w:hAnsi="Times New Roman" w:cs="Times New Roman"/>
          <w:color w:val="000000"/>
          <w:kern w:val="0"/>
          <w:sz w:val="20"/>
          <w:szCs w:val="20"/>
          <w14:ligatures w14:val="none"/>
        </w:rPr>
        <w:t>indicates the deviation from the pre-protest trend is statistically significan</w:t>
      </w:r>
      <w:r>
        <w:rPr>
          <w:rFonts w:ascii="Times New Roman" w:eastAsia="Times New Roman" w:hAnsi="Times New Roman" w:cs="Times New Roman"/>
          <w:color w:val="000000"/>
          <w:kern w:val="0"/>
          <w:sz w:val="20"/>
          <w:szCs w:val="20"/>
          <w14:ligatures w14:val="none"/>
        </w:rPr>
        <w:t>t</w:t>
      </w:r>
      <w:r w:rsidRPr="00443340">
        <w:rPr>
          <w:rFonts w:ascii="Times New Roman" w:eastAsia="Times New Roman" w:hAnsi="Times New Roman" w:cs="Times New Roman"/>
          <w:color w:val="000000"/>
          <w:kern w:val="0"/>
          <w:sz w:val="20"/>
          <w:szCs w:val="20"/>
          <w14:ligatures w14:val="none"/>
        </w:rPr>
        <w:t xml:space="preserve"> at the 10 percent level</w:t>
      </w:r>
    </w:p>
    <w:p w14:paraId="224DB6B2" w14:textId="77777777" w:rsidR="00A83761" w:rsidRDefault="00A83761" w:rsidP="00A83761">
      <w:pPr>
        <w:rPr>
          <w:rFonts w:ascii="Times New Roman" w:hAnsi="Times New Roman" w:cs="Times New Roman"/>
        </w:rPr>
      </w:pPr>
    </w:p>
    <w:p w14:paraId="1A6693B9" w14:textId="77777777" w:rsidR="00A83761" w:rsidRPr="00443340" w:rsidRDefault="00A83761" w:rsidP="00A83761">
      <w:pPr>
        <w:rPr>
          <w:rFonts w:ascii="Times New Roman" w:hAnsi="Times New Roman" w:cs="Times New Roman"/>
        </w:rPr>
      </w:pPr>
    </w:p>
    <w:p w14:paraId="6C3DD780" w14:textId="77777777" w:rsidR="00A83761" w:rsidRPr="00443340" w:rsidRDefault="00A83761" w:rsidP="00A83761">
      <w:pPr>
        <w:rPr>
          <w:rFonts w:ascii="Times New Roman" w:hAnsi="Times New Roman" w:cs="Times New Roman"/>
        </w:rPr>
      </w:pPr>
      <w:r>
        <w:rPr>
          <w:rFonts w:ascii="Times New Roman" w:hAnsi="Times New Roman" w:cs="Times New Roman"/>
        </w:rPr>
        <w:t xml:space="preserve">Appendix </w:t>
      </w:r>
      <w:r w:rsidRPr="00443340">
        <w:rPr>
          <w:rFonts w:ascii="Times New Roman" w:hAnsi="Times New Roman" w:cs="Times New Roman"/>
        </w:rPr>
        <w:t>Table A3. Interrupted time series regressions of full professor shares.</w:t>
      </w:r>
    </w:p>
    <w:tbl>
      <w:tblPr>
        <w:tblStyle w:val="TableGrid"/>
        <w:tblW w:w="8010"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440"/>
        <w:gridCol w:w="1170"/>
        <w:gridCol w:w="1440"/>
        <w:gridCol w:w="1260"/>
        <w:gridCol w:w="1260"/>
      </w:tblGrid>
      <w:tr w:rsidR="00A83761" w:rsidRPr="00443340" w14:paraId="6A5B41BE" w14:textId="77777777" w:rsidTr="001C097A">
        <w:trPr>
          <w:trHeight w:val="278"/>
        </w:trPr>
        <w:tc>
          <w:tcPr>
            <w:tcW w:w="1440" w:type="dxa"/>
          </w:tcPr>
          <w:p w14:paraId="1B814BA7" w14:textId="77777777" w:rsidR="00A83761" w:rsidRPr="00443340" w:rsidRDefault="00A83761" w:rsidP="001C097A">
            <w:pPr>
              <w:rPr>
                <w:rFonts w:ascii="Times New Roman" w:hAnsi="Times New Roman" w:cs="Times New Roman"/>
                <w:sz w:val="22"/>
                <w:szCs w:val="22"/>
              </w:rPr>
            </w:pPr>
          </w:p>
        </w:tc>
        <w:tc>
          <w:tcPr>
            <w:tcW w:w="1440" w:type="dxa"/>
          </w:tcPr>
          <w:p w14:paraId="4A400CC6"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sz w:val="22"/>
                <w:szCs w:val="22"/>
              </w:rPr>
              <w:t>Asian</w:t>
            </w:r>
          </w:p>
        </w:tc>
        <w:tc>
          <w:tcPr>
            <w:tcW w:w="1170" w:type="dxa"/>
          </w:tcPr>
          <w:p w14:paraId="1636F03C"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sz w:val="22"/>
                <w:szCs w:val="22"/>
              </w:rPr>
              <w:t>Black</w:t>
            </w:r>
          </w:p>
        </w:tc>
        <w:tc>
          <w:tcPr>
            <w:tcW w:w="1440" w:type="dxa"/>
          </w:tcPr>
          <w:p w14:paraId="54AADB47"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sz w:val="22"/>
                <w:szCs w:val="22"/>
              </w:rPr>
              <w:t>Hispanic</w:t>
            </w:r>
          </w:p>
        </w:tc>
        <w:tc>
          <w:tcPr>
            <w:tcW w:w="1260" w:type="dxa"/>
          </w:tcPr>
          <w:p w14:paraId="39AB1673"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sz w:val="22"/>
                <w:szCs w:val="22"/>
              </w:rPr>
              <w:t>White</w:t>
            </w:r>
          </w:p>
        </w:tc>
        <w:tc>
          <w:tcPr>
            <w:tcW w:w="1260" w:type="dxa"/>
          </w:tcPr>
          <w:p w14:paraId="73890394"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sz w:val="22"/>
                <w:szCs w:val="22"/>
              </w:rPr>
              <w:t>Female</w:t>
            </w:r>
          </w:p>
        </w:tc>
      </w:tr>
      <w:tr w:rsidR="00A83761" w:rsidRPr="00443340" w14:paraId="41FF8706" w14:textId="77777777" w:rsidTr="001C097A">
        <w:trPr>
          <w:trHeight w:val="576"/>
        </w:trPr>
        <w:tc>
          <w:tcPr>
            <w:tcW w:w="1440" w:type="dxa"/>
          </w:tcPr>
          <w:p w14:paraId="49F61554"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2017</w:t>
            </w:r>
          </w:p>
        </w:tc>
        <w:tc>
          <w:tcPr>
            <w:tcW w:w="1440" w:type="dxa"/>
            <w:vAlign w:val="bottom"/>
          </w:tcPr>
          <w:p w14:paraId="009D024C"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0.15</w:t>
            </w:r>
          </w:p>
          <w:p w14:paraId="226DDBBA"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(0.28)</w:t>
            </w:r>
          </w:p>
        </w:tc>
        <w:tc>
          <w:tcPr>
            <w:tcW w:w="1170" w:type="dxa"/>
            <w:vAlign w:val="bottom"/>
          </w:tcPr>
          <w:p w14:paraId="6B93384C"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-0.09</w:t>
            </w:r>
          </w:p>
          <w:p w14:paraId="09E3BD20"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(0.07)</w:t>
            </w:r>
          </w:p>
        </w:tc>
        <w:tc>
          <w:tcPr>
            <w:tcW w:w="1440" w:type="dxa"/>
            <w:vAlign w:val="bottom"/>
          </w:tcPr>
          <w:p w14:paraId="00DB3A16"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0.12*</w:t>
            </w:r>
          </w:p>
          <w:p w14:paraId="75502013"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(0.05)</w:t>
            </w:r>
          </w:p>
        </w:tc>
        <w:tc>
          <w:tcPr>
            <w:tcW w:w="1260" w:type="dxa"/>
            <w:vAlign w:val="bottom"/>
          </w:tcPr>
          <w:p w14:paraId="1DEB810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-0.74*</w:t>
            </w:r>
          </w:p>
          <w:p w14:paraId="6EC2906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(0.32)</w:t>
            </w:r>
          </w:p>
        </w:tc>
        <w:tc>
          <w:tcPr>
            <w:tcW w:w="1260" w:type="dxa"/>
            <w:vAlign w:val="bottom"/>
          </w:tcPr>
          <w:p w14:paraId="3929F670"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0.03</w:t>
            </w:r>
          </w:p>
          <w:p w14:paraId="19E003D3"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w:t>
            </w:r>
            <w:r>
              <w:rPr>
                <w:rFonts w:ascii="Times New Roman" w:hAnsi="Times New Roman" w:cs="Times New Roman"/>
                <w:color w:val="000000"/>
                <w:sz w:val="22"/>
                <w:szCs w:val="22"/>
              </w:rPr>
              <w:t>0</w:t>
            </w:r>
            <w:r w:rsidRPr="00443340">
              <w:rPr>
                <w:rFonts w:ascii="Times New Roman" w:hAnsi="Times New Roman" w:cs="Times New Roman"/>
                <w:color w:val="000000"/>
                <w:sz w:val="22"/>
                <w:szCs w:val="22"/>
              </w:rPr>
              <w:t>)</w:t>
            </w:r>
          </w:p>
        </w:tc>
      </w:tr>
      <w:tr w:rsidR="00A83761" w:rsidRPr="00443340" w14:paraId="3932B627" w14:textId="77777777" w:rsidTr="001C097A">
        <w:trPr>
          <w:trHeight w:val="576"/>
        </w:trPr>
        <w:tc>
          <w:tcPr>
            <w:tcW w:w="1440" w:type="dxa"/>
          </w:tcPr>
          <w:p w14:paraId="02EBD510"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2018</w:t>
            </w:r>
          </w:p>
        </w:tc>
        <w:tc>
          <w:tcPr>
            <w:tcW w:w="1440" w:type="dxa"/>
            <w:vAlign w:val="bottom"/>
          </w:tcPr>
          <w:p w14:paraId="2C597F29"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0.60*</w:t>
            </w:r>
          </w:p>
          <w:p w14:paraId="00701228"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(0.29)</w:t>
            </w:r>
          </w:p>
        </w:tc>
        <w:tc>
          <w:tcPr>
            <w:tcW w:w="1170" w:type="dxa"/>
            <w:vAlign w:val="bottom"/>
          </w:tcPr>
          <w:p w14:paraId="66752CDF"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-0.07</w:t>
            </w:r>
          </w:p>
          <w:p w14:paraId="38474486"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(0.07)</w:t>
            </w:r>
          </w:p>
        </w:tc>
        <w:tc>
          <w:tcPr>
            <w:tcW w:w="1440" w:type="dxa"/>
            <w:vAlign w:val="bottom"/>
          </w:tcPr>
          <w:p w14:paraId="211CA1FF"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0.25*</w:t>
            </w:r>
          </w:p>
          <w:p w14:paraId="627F7AE4"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(0.08)</w:t>
            </w:r>
          </w:p>
        </w:tc>
        <w:tc>
          <w:tcPr>
            <w:tcW w:w="1260" w:type="dxa"/>
            <w:vAlign w:val="bottom"/>
          </w:tcPr>
          <w:p w14:paraId="4F9A7310"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-0.72*</w:t>
            </w:r>
          </w:p>
          <w:p w14:paraId="733D1EC7"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(0.38)</w:t>
            </w:r>
          </w:p>
        </w:tc>
        <w:tc>
          <w:tcPr>
            <w:tcW w:w="1260" w:type="dxa"/>
            <w:vAlign w:val="bottom"/>
          </w:tcPr>
          <w:p w14:paraId="0AD29CB3"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-0.02</w:t>
            </w:r>
          </w:p>
          <w:p w14:paraId="4CD241CA"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(0.21)</w:t>
            </w:r>
          </w:p>
        </w:tc>
      </w:tr>
      <w:tr w:rsidR="00A83761" w:rsidRPr="00443340" w14:paraId="7E1A7BB1" w14:textId="77777777" w:rsidTr="001C097A">
        <w:trPr>
          <w:trHeight w:val="576"/>
        </w:trPr>
        <w:tc>
          <w:tcPr>
            <w:tcW w:w="1440" w:type="dxa"/>
          </w:tcPr>
          <w:p w14:paraId="6982D2DA"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2019</w:t>
            </w:r>
          </w:p>
        </w:tc>
        <w:tc>
          <w:tcPr>
            <w:tcW w:w="1440" w:type="dxa"/>
            <w:vAlign w:val="bottom"/>
          </w:tcPr>
          <w:p w14:paraId="5ADFE97C"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0.73*</w:t>
            </w:r>
          </w:p>
          <w:p w14:paraId="5B0D104A"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(0.33)</w:t>
            </w:r>
          </w:p>
        </w:tc>
        <w:tc>
          <w:tcPr>
            <w:tcW w:w="1170" w:type="dxa"/>
            <w:vAlign w:val="bottom"/>
          </w:tcPr>
          <w:p w14:paraId="1F36C359"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-0.11</w:t>
            </w:r>
          </w:p>
          <w:p w14:paraId="12F0E65B"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(0.11)</w:t>
            </w:r>
          </w:p>
        </w:tc>
        <w:tc>
          <w:tcPr>
            <w:tcW w:w="1440" w:type="dxa"/>
            <w:vAlign w:val="bottom"/>
          </w:tcPr>
          <w:p w14:paraId="3EC1ED4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0.28*</w:t>
            </w:r>
          </w:p>
          <w:p w14:paraId="30B97E50"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(0.09)</w:t>
            </w:r>
          </w:p>
        </w:tc>
        <w:tc>
          <w:tcPr>
            <w:tcW w:w="1260" w:type="dxa"/>
            <w:vAlign w:val="bottom"/>
          </w:tcPr>
          <w:p w14:paraId="572F86A6"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-0.94*</w:t>
            </w:r>
          </w:p>
          <w:p w14:paraId="554D6200"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(0.43)</w:t>
            </w:r>
          </w:p>
        </w:tc>
        <w:tc>
          <w:tcPr>
            <w:tcW w:w="1260" w:type="dxa"/>
            <w:vAlign w:val="bottom"/>
          </w:tcPr>
          <w:p w14:paraId="14B56FB9"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-0.20</w:t>
            </w:r>
          </w:p>
          <w:p w14:paraId="0F8BB7E5"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(0.24)</w:t>
            </w:r>
          </w:p>
        </w:tc>
      </w:tr>
      <w:tr w:rsidR="00A83761" w:rsidRPr="00443340" w14:paraId="7628F704" w14:textId="77777777" w:rsidTr="001C097A">
        <w:trPr>
          <w:trHeight w:val="576"/>
        </w:trPr>
        <w:tc>
          <w:tcPr>
            <w:tcW w:w="1440" w:type="dxa"/>
          </w:tcPr>
          <w:p w14:paraId="59083BA5"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2020</w:t>
            </w:r>
          </w:p>
        </w:tc>
        <w:tc>
          <w:tcPr>
            <w:tcW w:w="1440" w:type="dxa"/>
            <w:vAlign w:val="bottom"/>
          </w:tcPr>
          <w:p w14:paraId="2BE51D0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0.88*</w:t>
            </w:r>
          </w:p>
          <w:p w14:paraId="0F969711"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(0.37)</w:t>
            </w:r>
          </w:p>
        </w:tc>
        <w:tc>
          <w:tcPr>
            <w:tcW w:w="1170" w:type="dxa"/>
            <w:vAlign w:val="bottom"/>
          </w:tcPr>
          <w:p w14:paraId="1F2E29A4"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-0.11</w:t>
            </w:r>
          </w:p>
          <w:p w14:paraId="49003079"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(0.12)</w:t>
            </w:r>
          </w:p>
        </w:tc>
        <w:tc>
          <w:tcPr>
            <w:tcW w:w="1440" w:type="dxa"/>
            <w:vAlign w:val="bottom"/>
          </w:tcPr>
          <w:p w14:paraId="27507F21"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0.23</w:t>
            </w:r>
          </w:p>
          <w:p w14:paraId="5629E16A"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(0.14)</w:t>
            </w:r>
          </w:p>
        </w:tc>
        <w:tc>
          <w:tcPr>
            <w:tcW w:w="1260" w:type="dxa"/>
            <w:vAlign w:val="bottom"/>
          </w:tcPr>
          <w:p w14:paraId="1FB983D7"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-1.37*</w:t>
            </w:r>
          </w:p>
          <w:p w14:paraId="2B038AE6"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(0.49)</w:t>
            </w:r>
          </w:p>
        </w:tc>
        <w:tc>
          <w:tcPr>
            <w:tcW w:w="1260" w:type="dxa"/>
            <w:vAlign w:val="bottom"/>
          </w:tcPr>
          <w:p w14:paraId="41F4717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w:t>
            </w:r>
          </w:p>
          <w:p w14:paraId="59B0FEB9"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(0.26)</w:t>
            </w:r>
          </w:p>
        </w:tc>
      </w:tr>
      <w:tr w:rsidR="00A83761" w:rsidRPr="00443340" w14:paraId="75329546" w14:textId="77777777" w:rsidTr="001C097A">
        <w:trPr>
          <w:trHeight w:val="576"/>
        </w:trPr>
        <w:tc>
          <w:tcPr>
            <w:tcW w:w="1440" w:type="dxa"/>
          </w:tcPr>
          <w:p w14:paraId="1C993F4E"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2021</w:t>
            </w:r>
          </w:p>
        </w:tc>
        <w:tc>
          <w:tcPr>
            <w:tcW w:w="1440" w:type="dxa"/>
            <w:vAlign w:val="bottom"/>
          </w:tcPr>
          <w:p w14:paraId="3E1E47B6"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1.29*</w:t>
            </w:r>
          </w:p>
          <w:p w14:paraId="2AB1E9AF"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(0.3</w:t>
            </w:r>
            <w:r>
              <w:rPr>
                <w:rFonts w:ascii="Times New Roman" w:hAnsi="Times New Roman" w:cs="Times New Roman"/>
                <w:color w:val="000000"/>
                <w:sz w:val="22"/>
                <w:szCs w:val="22"/>
              </w:rPr>
              <w:t>0</w:t>
            </w:r>
            <w:r w:rsidRPr="00443340">
              <w:rPr>
                <w:rFonts w:ascii="Times New Roman" w:hAnsi="Times New Roman" w:cs="Times New Roman"/>
                <w:color w:val="000000"/>
                <w:sz w:val="22"/>
                <w:szCs w:val="22"/>
              </w:rPr>
              <w:t>)</w:t>
            </w:r>
          </w:p>
        </w:tc>
        <w:tc>
          <w:tcPr>
            <w:tcW w:w="1170" w:type="dxa"/>
            <w:vAlign w:val="bottom"/>
          </w:tcPr>
          <w:p w14:paraId="065EACE1"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-0.13</w:t>
            </w:r>
          </w:p>
          <w:p w14:paraId="791AE018"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(0.13)</w:t>
            </w:r>
          </w:p>
        </w:tc>
        <w:tc>
          <w:tcPr>
            <w:tcW w:w="1440" w:type="dxa"/>
            <w:vAlign w:val="bottom"/>
          </w:tcPr>
          <w:p w14:paraId="1713E6F1"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0.42*</w:t>
            </w:r>
          </w:p>
          <w:p w14:paraId="718F6684"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(0.14)</w:t>
            </w:r>
          </w:p>
        </w:tc>
        <w:tc>
          <w:tcPr>
            <w:tcW w:w="1260" w:type="dxa"/>
            <w:vAlign w:val="bottom"/>
          </w:tcPr>
          <w:p w14:paraId="255CD449"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-1.57*</w:t>
            </w:r>
          </w:p>
          <w:p w14:paraId="7548B195"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(0.5</w:t>
            </w:r>
            <w:r>
              <w:rPr>
                <w:rFonts w:ascii="Times New Roman" w:hAnsi="Times New Roman" w:cs="Times New Roman"/>
                <w:color w:val="000000"/>
                <w:sz w:val="22"/>
                <w:szCs w:val="22"/>
              </w:rPr>
              <w:t>0</w:t>
            </w:r>
            <w:r w:rsidRPr="00443340">
              <w:rPr>
                <w:rFonts w:ascii="Times New Roman" w:hAnsi="Times New Roman" w:cs="Times New Roman"/>
                <w:color w:val="000000"/>
                <w:sz w:val="22"/>
                <w:szCs w:val="22"/>
              </w:rPr>
              <w:t>)</w:t>
            </w:r>
          </w:p>
        </w:tc>
        <w:tc>
          <w:tcPr>
            <w:tcW w:w="1260" w:type="dxa"/>
            <w:vAlign w:val="bottom"/>
          </w:tcPr>
          <w:p w14:paraId="00D1A2C2"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-0.02</w:t>
            </w:r>
          </w:p>
          <w:p w14:paraId="055DA93F"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(0.28)</w:t>
            </w:r>
          </w:p>
        </w:tc>
      </w:tr>
      <w:tr w:rsidR="00A83761" w:rsidRPr="00443340" w14:paraId="3D364E9D" w14:textId="77777777" w:rsidTr="001C097A">
        <w:trPr>
          <w:trHeight w:val="576"/>
        </w:trPr>
        <w:tc>
          <w:tcPr>
            <w:tcW w:w="1440" w:type="dxa"/>
          </w:tcPr>
          <w:p w14:paraId="30959D64"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2022</w:t>
            </w:r>
          </w:p>
        </w:tc>
        <w:tc>
          <w:tcPr>
            <w:tcW w:w="1440" w:type="dxa"/>
            <w:vAlign w:val="bottom"/>
          </w:tcPr>
          <w:p w14:paraId="76C3E2C3"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1.65*</w:t>
            </w:r>
          </w:p>
          <w:p w14:paraId="53DF4016"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(0.34)</w:t>
            </w:r>
          </w:p>
        </w:tc>
        <w:tc>
          <w:tcPr>
            <w:tcW w:w="1170" w:type="dxa"/>
            <w:vAlign w:val="bottom"/>
          </w:tcPr>
          <w:p w14:paraId="36AA5F8A"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-0.02</w:t>
            </w:r>
          </w:p>
          <w:p w14:paraId="411FF8EA"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(0.15)</w:t>
            </w:r>
          </w:p>
        </w:tc>
        <w:tc>
          <w:tcPr>
            <w:tcW w:w="1440" w:type="dxa"/>
            <w:vAlign w:val="bottom"/>
          </w:tcPr>
          <w:p w14:paraId="029D034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0.46*</w:t>
            </w:r>
          </w:p>
          <w:p w14:paraId="5C944FBA"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(0.15)</w:t>
            </w:r>
          </w:p>
        </w:tc>
        <w:tc>
          <w:tcPr>
            <w:tcW w:w="1260" w:type="dxa"/>
            <w:vAlign w:val="bottom"/>
          </w:tcPr>
          <w:p w14:paraId="40C37999"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-1.85*</w:t>
            </w:r>
          </w:p>
          <w:p w14:paraId="261CCA0F"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(0.54)</w:t>
            </w:r>
          </w:p>
        </w:tc>
        <w:tc>
          <w:tcPr>
            <w:tcW w:w="1260" w:type="dxa"/>
            <w:vAlign w:val="bottom"/>
          </w:tcPr>
          <w:p w14:paraId="3980755F"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0.34</w:t>
            </w:r>
          </w:p>
          <w:p w14:paraId="102381C6" w14:textId="77777777" w:rsidR="00A83761" w:rsidRPr="00443340" w:rsidRDefault="00A83761" w:rsidP="001C097A">
            <w:pPr>
              <w:jc w:val="center"/>
              <w:rPr>
                <w:rFonts w:ascii="Times New Roman" w:hAnsi="Times New Roman" w:cs="Times New Roman"/>
                <w:sz w:val="22"/>
                <w:szCs w:val="22"/>
              </w:rPr>
            </w:pPr>
            <w:r w:rsidRPr="00443340">
              <w:rPr>
                <w:rFonts w:ascii="Times New Roman" w:hAnsi="Times New Roman" w:cs="Times New Roman"/>
                <w:color w:val="000000"/>
                <w:sz w:val="22"/>
                <w:szCs w:val="22"/>
              </w:rPr>
              <w:t>(0.36)</w:t>
            </w:r>
          </w:p>
        </w:tc>
      </w:tr>
      <w:tr w:rsidR="00A83761" w:rsidRPr="00800547" w14:paraId="37E85E41" w14:textId="77777777" w:rsidTr="001C097A">
        <w:tc>
          <w:tcPr>
            <w:tcW w:w="1440" w:type="dxa"/>
            <w:vAlign w:val="center"/>
          </w:tcPr>
          <w:p w14:paraId="6772B406" w14:textId="77777777" w:rsidR="00A83761" w:rsidRPr="00800547" w:rsidRDefault="00A83761" w:rsidP="001C097A">
            <w:pPr>
              <w:rPr>
                <w:rFonts w:ascii="Times New Roman" w:hAnsi="Times New Roman" w:cs="Times New Roman"/>
                <w:sz w:val="12"/>
                <w:szCs w:val="12"/>
              </w:rPr>
            </w:pPr>
          </w:p>
        </w:tc>
        <w:tc>
          <w:tcPr>
            <w:tcW w:w="1440" w:type="dxa"/>
            <w:vAlign w:val="center"/>
          </w:tcPr>
          <w:p w14:paraId="367145F6" w14:textId="77777777" w:rsidR="00A83761" w:rsidRPr="00800547" w:rsidRDefault="00A83761" w:rsidP="001C097A">
            <w:pPr>
              <w:jc w:val="center"/>
              <w:rPr>
                <w:rFonts w:ascii="Times New Roman" w:hAnsi="Times New Roman" w:cs="Times New Roman"/>
                <w:color w:val="000000"/>
                <w:sz w:val="12"/>
                <w:szCs w:val="12"/>
              </w:rPr>
            </w:pPr>
          </w:p>
        </w:tc>
        <w:tc>
          <w:tcPr>
            <w:tcW w:w="1170" w:type="dxa"/>
            <w:vAlign w:val="center"/>
          </w:tcPr>
          <w:p w14:paraId="3295CAE8" w14:textId="77777777" w:rsidR="00A83761" w:rsidRPr="00800547" w:rsidRDefault="00A83761" w:rsidP="001C097A">
            <w:pPr>
              <w:jc w:val="center"/>
              <w:rPr>
                <w:rFonts w:ascii="Times New Roman" w:hAnsi="Times New Roman" w:cs="Times New Roman"/>
                <w:color w:val="000000"/>
                <w:sz w:val="12"/>
                <w:szCs w:val="12"/>
              </w:rPr>
            </w:pPr>
          </w:p>
        </w:tc>
        <w:tc>
          <w:tcPr>
            <w:tcW w:w="1440" w:type="dxa"/>
            <w:vAlign w:val="center"/>
          </w:tcPr>
          <w:p w14:paraId="3795E645" w14:textId="77777777" w:rsidR="00A83761" w:rsidRPr="00800547" w:rsidRDefault="00A83761" w:rsidP="001C097A">
            <w:pPr>
              <w:jc w:val="center"/>
              <w:rPr>
                <w:rFonts w:ascii="Times New Roman" w:hAnsi="Times New Roman" w:cs="Times New Roman"/>
                <w:color w:val="000000"/>
                <w:sz w:val="12"/>
                <w:szCs w:val="12"/>
              </w:rPr>
            </w:pPr>
          </w:p>
        </w:tc>
        <w:tc>
          <w:tcPr>
            <w:tcW w:w="1260" w:type="dxa"/>
            <w:vAlign w:val="center"/>
          </w:tcPr>
          <w:p w14:paraId="0CAFC38E" w14:textId="77777777" w:rsidR="00A83761" w:rsidRPr="00800547" w:rsidRDefault="00A83761" w:rsidP="001C097A">
            <w:pPr>
              <w:jc w:val="center"/>
              <w:rPr>
                <w:rFonts w:ascii="Times New Roman" w:hAnsi="Times New Roman" w:cs="Times New Roman"/>
                <w:color w:val="000000"/>
                <w:sz w:val="12"/>
                <w:szCs w:val="12"/>
              </w:rPr>
            </w:pPr>
          </w:p>
        </w:tc>
        <w:tc>
          <w:tcPr>
            <w:tcW w:w="1260" w:type="dxa"/>
            <w:vAlign w:val="center"/>
          </w:tcPr>
          <w:p w14:paraId="4DEDD3EF" w14:textId="77777777" w:rsidR="00A83761" w:rsidRPr="00800547" w:rsidRDefault="00A83761" w:rsidP="001C097A">
            <w:pPr>
              <w:jc w:val="center"/>
              <w:rPr>
                <w:rFonts w:ascii="Times New Roman" w:hAnsi="Times New Roman" w:cs="Times New Roman"/>
                <w:color w:val="000000"/>
                <w:sz w:val="12"/>
                <w:szCs w:val="12"/>
              </w:rPr>
            </w:pPr>
          </w:p>
        </w:tc>
      </w:tr>
      <w:tr w:rsidR="00A83761" w:rsidRPr="00443340" w14:paraId="727BD16E" w14:textId="77777777" w:rsidTr="001C097A">
        <w:trPr>
          <w:trHeight w:val="374"/>
        </w:trPr>
        <w:tc>
          <w:tcPr>
            <w:tcW w:w="1440" w:type="dxa"/>
            <w:vAlign w:val="center"/>
          </w:tcPr>
          <w:p w14:paraId="6874A2B3"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N</w:t>
            </w:r>
          </w:p>
        </w:tc>
        <w:tc>
          <w:tcPr>
            <w:tcW w:w="1440" w:type="dxa"/>
            <w:vAlign w:val="center"/>
          </w:tcPr>
          <w:p w14:paraId="5D92AAFB"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520</w:t>
            </w:r>
          </w:p>
        </w:tc>
        <w:tc>
          <w:tcPr>
            <w:tcW w:w="1170" w:type="dxa"/>
            <w:vAlign w:val="center"/>
          </w:tcPr>
          <w:p w14:paraId="5EB645FC"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520</w:t>
            </w:r>
          </w:p>
        </w:tc>
        <w:tc>
          <w:tcPr>
            <w:tcW w:w="1440" w:type="dxa"/>
            <w:vAlign w:val="center"/>
          </w:tcPr>
          <w:p w14:paraId="11A7B67B"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520</w:t>
            </w:r>
          </w:p>
        </w:tc>
        <w:tc>
          <w:tcPr>
            <w:tcW w:w="1260" w:type="dxa"/>
            <w:vAlign w:val="center"/>
          </w:tcPr>
          <w:p w14:paraId="6A104FAB"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520</w:t>
            </w:r>
          </w:p>
        </w:tc>
        <w:tc>
          <w:tcPr>
            <w:tcW w:w="1260" w:type="dxa"/>
            <w:vAlign w:val="center"/>
          </w:tcPr>
          <w:p w14:paraId="0ECD3BC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520</w:t>
            </w:r>
          </w:p>
        </w:tc>
      </w:tr>
      <w:tr w:rsidR="00A83761" w:rsidRPr="00443340" w14:paraId="66C99A16" w14:textId="77777777" w:rsidTr="001C097A">
        <w:trPr>
          <w:trHeight w:val="377"/>
        </w:trPr>
        <w:tc>
          <w:tcPr>
            <w:tcW w:w="1440" w:type="dxa"/>
            <w:vAlign w:val="center"/>
          </w:tcPr>
          <w:p w14:paraId="131E5E60" w14:textId="77777777" w:rsidR="00A83761" w:rsidRPr="00443340" w:rsidRDefault="00A83761" w:rsidP="001C097A">
            <w:pPr>
              <w:rPr>
                <w:rFonts w:ascii="Times New Roman" w:hAnsi="Times New Roman" w:cs="Times New Roman"/>
                <w:sz w:val="22"/>
                <w:szCs w:val="22"/>
              </w:rPr>
            </w:pPr>
            <w:r w:rsidRPr="00443340">
              <w:rPr>
                <w:rFonts w:ascii="Times New Roman" w:hAnsi="Times New Roman" w:cs="Times New Roman"/>
                <w:sz w:val="22"/>
                <w:szCs w:val="22"/>
              </w:rPr>
              <w:t>R</w:t>
            </w:r>
            <w:r w:rsidRPr="00443340">
              <w:rPr>
                <w:rFonts w:ascii="Times New Roman" w:hAnsi="Times New Roman" w:cs="Times New Roman"/>
                <w:sz w:val="22"/>
                <w:szCs w:val="22"/>
                <w:vertAlign w:val="superscript"/>
              </w:rPr>
              <w:t>2</w:t>
            </w:r>
          </w:p>
        </w:tc>
        <w:tc>
          <w:tcPr>
            <w:tcW w:w="1440" w:type="dxa"/>
            <w:vAlign w:val="center"/>
          </w:tcPr>
          <w:p w14:paraId="0F1754A1"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0.424</w:t>
            </w:r>
          </w:p>
        </w:tc>
        <w:tc>
          <w:tcPr>
            <w:tcW w:w="1170" w:type="dxa"/>
            <w:vAlign w:val="center"/>
          </w:tcPr>
          <w:p w14:paraId="0D167078"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0.05</w:t>
            </w:r>
          </w:p>
        </w:tc>
        <w:tc>
          <w:tcPr>
            <w:tcW w:w="1440" w:type="dxa"/>
            <w:vAlign w:val="center"/>
          </w:tcPr>
          <w:p w14:paraId="30E5661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0.302</w:t>
            </w:r>
          </w:p>
        </w:tc>
        <w:tc>
          <w:tcPr>
            <w:tcW w:w="1260" w:type="dxa"/>
            <w:vAlign w:val="center"/>
          </w:tcPr>
          <w:p w14:paraId="6B8B3B0D"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0.569</w:t>
            </w:r>
          </w:p>
        </w:tc>
        <w:tc>
          <w:tcPr>
            <w:tcW w:w="1260" w:type="dxa"/>
            <w:vAlign w:val="center"/>
          </w:tcPr>
          <w:p w14:paraId="57655DBA" w14:textId="77777777" w:rsidR="00A83761" w:rsidRPr="00443340" w:rsidRDefault="00A83761" w:rsidP="001C097A">
            <w:pPr>
              <w:jc w:val="center"/>
              <w:rPr>
                <w:rFonts w:ascii="Times New Roman" w:hAnsi="Times New Roman" w:cs="Times New Roman"/>
                <w:color w:val="000000"/>
                <w:sz w:val="22"/>
                <w:szCs w:val="22"/>
              </w:rPr>
            </w:pPr>
            <w:r w:rsidRPr="00443340">
              <w:rPr>
                <w:rFonts w:ascii="Times New Roman" w:hAnsi="Times New Roman" w:cs="Times New Roman"/>
                <w:color w:val="000000"/>
                <w:sz w:val="22"/>
                <w:szCs w:val="22"/>
              </w:rPr>
              <w:t>0.542</w:t>
            </w:r>
          </w:p>
        </w:tc>
      </w:tr>
    </w:tbl>
    <w:p w14:paraId="5F291EF3" w14:textId="77777777" w:rsidR="00A83761" w:rsidRPr="00443340" w:rsidRDefault="00A83761" w:rsidP="00A83761">
      <w:pPr>
        <w:rPr>
          <w:rFonts w:ascii="Times New Roman" w:hAnsi="Times New Roman" w:cs="Times New Roman"/>
          <w:sz w:val="20"/>
          <w:szCs w:val="20"/>
        </w:rPr>
      </w:pPr>
      <w:r w:rsidRPr="00443340">
        <w:rPr>
          <w:rFonts w:ascii="Times New Roman" w:hAnsi="Times New Roman" w:cs="Times New Roman"/>
          <w:sz w:val="20"/>
          <w:szCs w:val="20"/>
        </w:rPr>
        <w:t xml:space="preserve">Notes: Coefficients for the year indicator variables are shown. Each model also includes an intercept and linear time variable as described in the text. Regressions are weighted by the total number of professors in the university-year and errors are clustered by university. </w:t>
      </w:r>
    </w:p>
    <w:p w14:paraId="47952BC4" w14:textId="77777777" w:rsidR="00A83761" w:rsidRDefault="00A83761" w:rsidP="00A83761">
      <w:pPr>
        <w:rPr>
          <w:rFonts w:ascii="Times New Roman" w:hAnsi="Times New Roman" w:cs="Times New Roman"/>
          <w:sz w:val="28"/>
          <w:szCs w:val="28"/>
        </w:rPr>
      </w:pPr>
      <w:bookmarkStart w:id="0" w:name="_Hlk171347272"/>
      <w:r w:rsidRPr="00443340">
        <w:rPr>
          <w:rFonts w:ascii="Times New Roman" w:eastAsia="Times New Roman" w:hAnsi="Times New Roman" w:cs="Times New Roman"/>
          <w:color w:val="000000"/>
          <w:kern w:val="0"/>
          <w:sz w:val="20"/>
          <w:szCs w:val="20"/>
          <w14:ligatures w14:val="none"/>
        </w:rPr>
        <w:t xml:space="preserve">* </w:t>
      </w:r>
      <w:r w:rsidRPr="006E75BF">
        <w:rPr>
          <w:rFonts w:ascii="Times New Roman" w:eastAsia="Times New Roman" w:hAnsi="Times New Roman" w:cs="Times New Roman"/>
          <w:color w:val="000000"/>
          <w:kern w:val="0"/>
          <w:sz w:val="20"/>
          <w:szCs w:val="20"/>
          <w14:ligatures w14:val="none"/>
        </w:rPr>
        <w:t>indicates the deviation from the pre-protest trend is statistically significan</w:t>
      </w:r>
      <w:r>
        <w:rPr>
          <w:rFonts w:ascii="Times New Roman" w:eastAsia="Times New Roman" w:hAnsi="Times New Roman" w:cs="Times New Roman"/>
          <w:color w:val="000000"/>
          <w:kern w:val="0"/>
          <w:sz w:val="20"/>
          <w:szCs w:val="20"/>
          <w14:ligatures w14:val="none"/>
        </w:rPr>
        <w:t>t</w:t>
      </w:r>
      <w:r w:rsidRPr="00443340">
        <w:rPr>
          <w:rFonts w:ascii="Times New Roman" w:eastAsia="Times New Roman" w:hAnsi="Times New Roman" w:cs="Times New Roman"/>
          <w:color w:val="000000"/>
          <w:kern w:val="0"/>
          <w:sz w:val="20"/>
          <w:szCs w:val="20"/>
          <w14:ligatures w14:val="none"/>
        </w:rPr>
        <w:t xml:space="preserve"> at the 10 percent level</w:t>
      </w:r>
      <w:bookmarkEnd w:id="0"/>
    </w:p>
    <w:p w14:paraId="40BCCFBA" w14:textId="77777777" w:rsidR="00A83761" w:rsidRDefault="00A83761" w:rsidP="00A83761">
      <w:pPr>
        <w:rPr>
          <w:rFonts w:ascii="Times New Roman" w:hAnsi="Times New Roman" w:cs="Times New Roman"/>
          <w:sz w:val="28"/>
          <w:szCs w:val="28"/>
        </w:rPr>
      </w:pPr>
    </w:p>
    <w:p w14:paraId="2679DE06" w14:textId="77777777" w:rsidR="00A83761" w:rsidRDefault="00A83761" w:rsidP="00A83761">
      <w:pPr>
        <w:rPr>
          <w:rFonts w:ascii="Times New Roman" w:hAnsi="Times New Roman" w:cs="Times New Roman"/>
          <w:sz w:val="28"/>
          <w:szCs w:val="28"/>
        </w:rPr>
        <w:sectPr w:rsidR="00A83761" w:rsidSect="00A83761">
          <w:footerReference w:type="default" r:id="rId6"/>
          <w:pgSz w:w="12240" w:h="15840"/>
          <w:pgMar w:top="1440" w:right="1440" w:bottom="1440" w:left="1440" w:header="720" w:footer="720" w:gutter="0"/>
          <w:cols w:space="720"/>
          <w:docGrid w:linePitch="360"/>
        </w:sectPr>
      </w:pPr>
    </w:p>
    <w:p w14:paraId="2C4762A6" w14:textId="77777777" w:rsidR="00A83761" w:rsidRDefault="00A83761" w:rsidP="00A83761">
      <w:pPr>
        <w:jc w:val="both"/>
        <w:rPr>
          <w:rFonts w:ascii="Times New Roman" w:hAnsi="Times New Roman" w:cs="Times New Roman"/>
          <w:highlight w:val="yellow"/>
        </w:rPr>
      </w:pPr>
    </w:p>
    <w:p w14:paraId="49A0454F" w14:textId="77777777" w:rsidR="00A83761" w:rsidRPr="0023384A" w:rsidRDefault="00A83761" w:rsidP="00A83761">
      <w:pPr>
        <w:jc w:val="both"/>
        <w:rPr>
          <w:rFonts w:ascii="Times New Roman" w:hAnsi="Times New Roman" w:cs="Times New Roman"/>
        </w:rPr>
      </w:pPr>
      <w:r w:rsidRPr="0023384A">
        <w:rPr>
          <w:rFonts w:ascii="Times New Roman" w:hAnsi="Times New Roman" w:cs="Times New Roman"/>
        </w:rPr>
        <w:t>Appendix Figure A1. Racial-Ethnic and Female Faculty Percentages from 2002 – 2022 in IPEDS, Overall and by Rank. All Public R1 Universities.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5"/>
        <w:gridCol w:w="6475"/>
      </w:tblGrid>
      <w:tr w:rsidR="00A83761" w14:paraId="5BA347C8" w14:textId="77777777" w:rsidTr="001C097A">
        <w:tc>
          <w:tcPr>
            <w:tcW w:w="6475" w:type="dxa"/>
          </w:tcPr>
          <w:p w14:paraId="248FBAB9" w14:textId="77777777" w:rsidR="00A83761" w:rsidRPr="00E000BE" w:rsidRDefault="00A83761" w:rsidP="001C097A">
            <w:pPr>
              <w:jc w:val="both"/>
              <w:rPr>
                <w:rFonts w:ascii="Times New Roman" w:hAnsi="Times New Roman" w:cs="Times New Roman"/>
                <w:sz w:val="20"/>
                <w:szCs w:val="20"/>
              </w:rPr>
            </w:pPr>
            <w:r w:rsidRPr="00E000BE">
              <w:rPr>
                <w:rFonts w:ascii="Times New Roman" w:hAnsi="Times New Roman" w:cs="Times New Roman"/>
                <w:sz w:val="20"/>
                <w:szCs w:val="20"/>
              </w:rPr>
              <w:t>Panel A. Asian Faculty</w:t>
            </w:r>
          </w:p>
          <w:p w14:paraId="38FB0893" w14:textId="77777777" w:rsidR="00A83761" w:rsidRDefault="00A83761" w:rsidP="001C097A">
            <w:pPr>
              <w:jc w:val="both"/>
              <w:rPr>
                <w:rFonts w:ascii="Times New Roman" w:hAnsi="Times New Roman" w:cs="Times New Roman"/>
              </w:rPr>
            </w:pPr>
            <w:r>
              <w:rPr>
                <w:noProof/>
              </w:rPr>
              <w:drawing>
                <wp:inline distT="0" distB="0" distL="0" distR="0" wp14:anchorId="30F9FEB0" wp14:editId="01AC748B">
                  <wp:extent cx="3869690" cy="2356757"/>
                  <wp:effectExtent l="0" t="0" r="16510" b="5715"/>
                  <wp:docPr id="1290952614" name="Chart 1">
                    <a:extLst xmlns:a="http://schemas.openxmlformats.org/drawingml/2006/main">
                      <a:ext uri="{FF2B5EF4-FFF2-40B4-BE49-F238E27FC236}">
                        <a16:creationId xmlns:a16="http://schemas.microsoft.com/office/drawing/2014/main" id="{907C0E75-D78A-A145-A369-2F439F19A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6475" w:type="dxa"/>
          </w:tcPr>
          <w:p w14:paraId="1184C02E" w14:textId="77777777" w:rsidR="00A83761" w:rsidRPr="00E000BE" w:rsidRDefault="00A83761" w:rsidP="001C097A">
            <w:pPr>
              <w:rPr>
                <w:rFonts w:ascii="Times New Roman" w:hAnsi="Times New Roman" w:cs="Times New Roman"/>
                <w:sz w:val="20"/>
                <w:szCs w:val="20"/>
              </w:rPr>
            </w:pPr>
            <w:r w:rsidRPr="00E000BE">
              <w:rPr>
                <w:rFonts w:ascii="Times New Roman" w:hAnsi="Times New Roman" w:cs="Times New Roman"/>
                <w:sz w:val="20"/>
                <w:szCs w:val="20"/>
              </w:rPr>
              <w:t>Panel B: Black Faculty</w:t>
            </w:r>
          </w:p>
          <w:p w14:paraId="2CCD50D8" w14:textId="77777777" w:rsidR="00A83761" w:rsidRDefault="00A83761" w:rsidP="001C097A">
            <w:pPr>
              <w:rPr>
                <w:rFonts w:ascii="Times New Roman" w:hAnsi="Times New Roman" w:cs="Times New Roman"/>
              </w:rPr>
            </w:pPr>
            <w:r>
              <w:rPr>
                <w:noProof/>
              </w:rPr>
              <w:drawing>
                <wp:inline distT="0" distB="0" distL="0" distR="0" wp14:anchorId="4FFF9A5D" wp14:editId="1BD1BF86">
                  <wp:extent cx="3854450" cy="2362200"/>
                  <wp:effectExtent l="0" t="0" r="12700" b="0"/>
                  <wp:docPr id="1433986429" name="Chart 1">
                    <a:extLst xmlns:a="http://schemas.openxmlformats.org/drawingml/2006/main">
                      <a:ext uri="{FF2B5EF4-FFF2-40B4-BE49-F238E27FC236}">
                        <a16:creationId xmlns:a16="http://schemas.microsoft.com/office/drawing/2014/main" id="{76286680-4525-A746-9211-17FED5DA75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A83761" w14:paraId="568615CC" w14:textId="77777777" w:rsidTr="001C097A">
        <w:tc>
          <w:tcPr>
            <w:tcW w:w="6475" w:type="dxa"/>
          </w:tcPr>
          <w:p w14:paraId="2205B147" w14:textId="77777777" w:rsidR="00A83761" w:rsidRPr="00E000BE" w:rsidRDefault="00A83761" w:rsidP="001C097A">
            <w:pPr>
              <w:spacing w:before="120"/>
              <w:rPr>
                <w:rFonts w:ascii="Times New Roman" w:hAnsi="Times New Roman" w:cs="Times New Roman"/>
                <w:sz w:val="20"/>
                <w:szCs w:val="20"/>
              </w:rPr>
            </w:pPr>
            <w:r w:rsidRPr="00E000BE">
              <w:rPr>
                <w:rFonts w:ascii="Times New Roman" w:hAnsi="Times New Roman" w:cs="Times New Roman"/>
                <w:sz w:val="20"/>
                <w:szCs w:val="20"/>
              </w:rPr>
              <w:t>Panel C: Hispanic Faculty</w:t>
            </w:r>
          </w:p>
          <w:p w14:paraId="4F6EC0AA" w14:textId="77777777" w:rsidR="00A83761" w:rsidRPr="00E000BE" w:rsidRDefault="00A83761" w:rsidP="001C097A">
            <w:pPr>
              <w:rPr>
                <w:rFonts w:ascii="Times New Roman" w:hAnsi="Times New Roman" w:cs="Times New Roman"/>
                <w:sz w:val="20"/>
                <w:szCs w:val="20"/>
              </w:rPr>
            </w:pPr>
            <w:r w:rsidRPr="00E000BE">
              <w:rPr>
                <w:noProof/>
                <w:sz w:val="20"/>
                <w:szCs w:val="20"/>
              </w:rPr>
              <w:drawing>
                <wp:inline distT="0" distB="0" distL="0" distR="0" wp14:anchorId="58AD4B13" wp14:editId="0B25F81D">
                  <wp:extent cx="3869690" cy="2394585"/>
                  <wp:effectExtent l="0" t="0" r="16510" b="5715"/>
                  <wp:docPr id="2119289842" name="Chart 1">
                    <a:extLst xmlns:a="http://schemas.openxmlformats.org/drawingml/2006/main">
                      <a:ext uri="{FF2B5EF4-FFF2-40B4-BE49-F238E27FC236}">
                        <a16:creationId xmlns:a16="http://schemas.microsoft.com/office/drawing/2014/main" id="{06B9E6F6-1B2D-F446-B987-CF2A08485D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6475" w:type="dxa"/>
          </w:tcPr>
          <w:p w14:paraId="66E22BB9" w14:textId="77777777" w:rsidR="00A83761" w:rsidRPr="00E000BE" w:rsidRDefault="00A83761" w:rsidP="001C097A">
            <w:pPr>
              <w:spacing w:before="120"/>
              <w:rPr>
                <w:rFonts w:ascii="Times New Roman" w:hAnsi="Times New Roman" w:cs="Times New Roman"/>
                <w:sz w:val="20"/>
                <w:szCs w:val="20"/>
              </w:rPr>
            </w:pPr>
            <w:r w:rsidRPr="00E000BE">
              <w:rPr>
                <w:rFonts w:ascii="Times New Roman" w:hAnsi="Times New Roman" w:cs="Times New Roman"/>
                <w:sz w:val="20"/>
                <w:szCs w:val="20"/>
              </w:rPr>
              <w:t>Panel D: White Faculty</w:t>
            </w:r>
          </w:p>
          <w:p w14:paraId="0DB43C9D" w14:textId="77777777" w:rsidR="00A83761" w:rsidRPr="00E000BE" w:rsidRDefault="00A83761" w:rsidP="001C097A">
            <w:pPr>
              <w:rPr>
                <w:rFonts w:ascii="Times New Roman" w:hAnsi="Times New Roman" w:cs="Times New Roman"/>
                <w:sz w:val="20"/>
                <w:szCs w:val="20"/>
              </w:rPr>
            </w:pPr>
            <w:r w:rsidRPr="00E000BE">
              <w:rPr>
                <w:noProof/>
                <w:sz w:val="20"/>
                <w:szCs w:val="20"/>
              </w:rPr>
              <w:drawing>
                <wp:inline distT="0" distB="0" distL="0" distR="0" wp14:anchorId="4AAC2CB4" wp14:editId="4A3BC9C2">
                  <wp:extent cx="3869690" cy="2394857"/>
                  <wp:effectExtent l="0" t="0" r="16510" b="16510"/>
                  <wp:docPr id="427211793" name="Chart 1">
                    <a:extLst xmlns:a="http://schemas.openxmlformats.org/drawingml/2006/main">
                      <a:ext uri="{FF2B5EF4-FFF2-40B4-BE49-F238E27FC236}">
                        <a16:creationId xmlns:a16="http://schemas.microsoft.com/office/drawing/2014/main" id="{36AE81C4-39E6-0D43-A804-F52EDF1E1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A83761" w14:paraId="526CD3CB" w14:textId="77777777" w:rsidTr="001C097A">
        <w:tc>
          <w:tcPr>
            <w:tcW w:w="6475" w:type="dxa"/>
          </w:tcPr>
          <w:p w14:paraId="70FF06E0" w14:textId="77777777" w:rsidR="00A83761" w:rsidRPr="00E000BE" w:rsidRDefault="00A83761" w:rsidP="001C097A">
            <w:pPr>
              <w:keepNext/>
              <w:spacing w:before="120" w:after="60"/>
              <w:jc w:val="both"/>
              <w:rPr>
                <w:rFonts w:ascii="Times New Roman" w:hAnsi="Times New Roman" w:cs="Times New Roman"/>
                <w:sz w:val="20"/>
                <w:szCs w:val="20"/>
              </w:rPr>
            </w:pPr>
            <w:r w:rsidRPr="00E000BE">
              <w:rPr>
                <w:rFonts w:ascii="Times New Roman" w:hAnsi="Times New Roman" w:cs="Times New Roman"/>
                <w:sz w:val="20"/>
                <w:szCs w:val="20"/>
              </w:rPr>
              <w:lastRenderedPageBreak/>
              <w:t>Panel E: Female Faculty</w:t>
            </w:r>
          </w:p>
          <w:p w14:paraId="02B7C26E" w14:textId="77777777" w:rsidR="00A83761" w:rsidRDefault="00A83761" w:rsidP="001C097A">
            <w:pPr>
              <w:spacing w:after="60"/>
              <w:rPr>
                <w:rFonts w:ascii="Times New Roman" w:hAnsi="Times New Roman" w:cs="Times New Roman"/>
              </w:rPr>
            </w:pPr>
            <w:r>
              <w:rPr>
                <w:noProof/>
              </w:rPr>
              <w:drawing>
                <wp:inline distT="0" distB="0" distL="0" distR="0" wp14:anchorId="72B8058B" wp14:editId="18B99F2F">
                  <wp:extent cx="3869690" cy="2514600"/>
                  <wp:effectExtent l="0" t="0" r="16510" b="0"/>
                  <wp:docPr id="73466401" name="Chart 1">
                    <a:extLst xmlns:a="http://schemas.openxmlformats.org/drawingml/2006/main">
                      <a:ext uri="{FF2B5EF4-FFF2-40B4-BE49-F238E27FC236}">
                        <a16:creationId xmlns:a16="http://schemas.microsoft.com/office/drawing/2014/main" id="{03E69548-0570-B44E-978D-49D68A266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6475" w:type="dxa"/>
          </w:tcPr>
          <w:p w14:paraId="5EAA9D99" w14:textId="77777777" w:rsidR="00A83761" w:rsidRDefault="00A83761" w:rsidP="001C097A">
            <w:pPr>
              <w:jc w:val="both"/>
              <w:rPr>
                <w:rFonts w:ascii="Times New Roman" w:hAnsi="Times New Roman" w:cs="Times New Roman"/>
              </w:rPr>
            </w:pPr>
          </w:p>
        </w:tc>
      </w:tr>
    </w:tbl>
    <w:p w14:paraId="34060217" w14:textId="77777777" w:rsidR="00A83761" w:rsidRPr="00D0019E" w:rsidRDefault="00A83761" w:rsidP="00A83761">
      <w:pPr>
        <w:rPr>
          <w:rFonts w:ascii="Times New Roman" w:eastAsia="Times New Roman" w:hAnsi="Times New Roman" w:cs="Times New Roman"/>
          <w:color w:val="000000"/>
          <w:kern w:val="0"/>
          <w:sz w:val="20"/>
          <w:szCs w:val="20"/>
          <w14:ligatures w14:val="none"/>
        </w:rPr>
      </w:pPr>
      <w:r w:rsidRPr="00D0019E">
        <w:rPr>
          <w:rFonts w:ascii="Times New Roman" w:eastAsia="Times New Roman" w:hAnsi="Times New Roman" w:cs="Times New Roman"/>
          <w:color w:val="000000"/>
          <w:kern w:val="0"/>
          <w:sz w:val="20"/>
          <w:szCs w:val="20"/>
          <w14:ligatures w14:val="none"/>
        </w:rPr>
        <w:t>Notes.</w:t>
      </w:r>
      <w:r>
        <w:rPr>
          <w:rFonts w:ascii="Times New Roman" w:eastAsia="Times New Roman" w:hAnsi="Times New Roman" w:cs="Times New Roman"/>
          <w:color w:val="000000"/>
          <w:kern w:val="0"/>
          <w:sz w:val="20"/>
          <w:szCs w:val="20"/>
          <w14:ligatures w14:val="none"/>
        </w:rPr>
        <w:t xml:space="preserve"> </w:t>
      </w:r>
      <w:r w:rsidRPr="00D0019E">
        <w:rPr>
          <w:rFonts w:ascii="Times New Roman" w:eastAsia="Times New Roman" w:hAnsi="Times New Roman" w:cs="Times New Roman"/>
          <w:color w:val="000000"/>
          <w:kern w:val="0"/>
          <w:sz w:val="20"/>
          <w:szCs w:val="20"/>
          <w14:ligatures w14:val="none"/>
        </w:rPr>
        <w:t>Data are from IPEDS</w:t>
      </w:r>
      <w:r>
        <w:rPr>
          <w:rFonts w:ascii="Times New Roman" w:eastAsia="Times New Roman" w:hAnsi="Times New Roman" w:cs="Times New Roman"/>
          <w:color w:val="000000"/>
          <w:kern w:val="0"/>
          <w:sz w:val="20"/>
          <w:szCs w:val="20"/>
          <w14:ligatures w14:val="none"/>
        </w:rPr>
        <w:t xml:space="preserve"> </w:t>
      </w:r>
      <w:r w:rsidRPr="00D0019E">
        <w:rPr>
          <w:rFonts w:ascii="Times New Roman" w:eastAsia="Times New Roman" w:hAnsi="Times New Roman" w:cs="Times New Roman"/>
          <w:color w:val="000000"/>
          <w:kern w:val="0"/>
          <w:sz w:val="20"/>
          <w:szCs w:val="20"/>
          <w14:ligatures w14:val="none"/>
        </w:rPr>
        <w:t xml:space="preserve">for </w:t>
      </w:r>
      <w:r>
        <w:rPr>
          <w:rFonts w:ascii="Times New Roman" w:eastAsia="Times New Roman" w:hAnsi="Times New Roman" w:cs="Times New Roman"/>
          <w:color w:val="000000"/>
          <w:kern w:val="0"/>
          <w:sz w:val="20"/>
          <w:szCs w:val="20"/>
          <w14:ligatures w14:val="none"/>
        </w:rPr>
        <w:t>all</w:t>
      </w:r>
      <w:r w:rsidRPr="00D0019E">
        <w:rPr>
          <w:rFonts w:ascii="Times New Roman" w:eastAsia="Times New Roman" w:hAnsi="Times New Roman" w:cs="Times New Roman"/>
          <w:color w:val="000000"/>
          <w:kern w:val="0"/>
          <w:sz w:val="20"/>
          <w:szCs w:val="20"/>
          <w14:ligatures w14:val="none"/>
        </w:rPr>
        <w:t xml:space="preserve"> </w:t>
      </w:r>
      <w:r>
        <w:rPr>
          <w:rFonts w:ascii="Times New Roman" w:eastAsia="Times New Roman" w:hAnsi="Times New Roman" w:cs="Times New Roman"/>
          <w:color w:val="000000"/>
          <w:kern w:val="0"/>
          <w:sz w:val="20"/>
          <w:szCs w:val="20"/>
          <w14:ligatures w14:val="none"/>
        </w:rPr>
        <w:t>public R1</w:t>
      </w:r>
      <w:r w:rsidRPr="00D0019E">
        <w:rPr>
          <w:rFonts w:ascii="Times New Roman" w:eastAsia="Times New Roman" w:hAnsi="Times New Roman" w:cs="Times New Roman"/>
          <w:color w:val="000000"/>
          <w:kern w:val="0"/>
          <w:sz w:val="20"/>
          <w:szCs w:val="20"/>
          <w14:ligatures w14:val="none"/>
        </w:rPr>
        <w:t xml:space="preserve"> universit</w:t>
      </w:r>
      <w:r>
        <w:rPr>
          <w:rFonts w:ascii="Times New Roman" w:eastAsia="Times New Roman" w:hAnsi="Times New Roman" w:cs="Times New Roman"/>
          <w:color w:val="000000"/>
          <w:kern w:val="0"/>
          <w:sz w:val="20"/>
          <w:szCs w:val="20"/>
          <w14:ligatures w14:val="none"/>
        </w:rPr>
        <w:t>ies</w:t>
      </w:r>
      <w:r w:rsidRPr="00D0019E">
        <w:rPr>
          <w:rFonts w:ascii="Times New Roman" w:eastAsia="Times New Roman" w:hAnsi="Times New Roman" w:cs="Times New Roman"/>
          <w:color w:val="000000"/>
          <w:kern w:val="0"/>
          <w:sz w:val="20"/>
          <w:szCs w:val="20"/>
          <w14:ligatures w14:val="none"/>
        </w:rPr>
        <w:t xml:space="preserve">. </w:t>
      </w:r>
      <w:r w:rsidRPr="005A2B44">
        <w:rPr>
          <w:rFonts w:ascii="Times New Roman" w:eastAsia="Times New Roman" w:hAnsi="Times New Roman" w:cs="Times New Roman"/>
          <w:color w:val="000000"/>
          <w:kern w:val="0"/>
          <w:sz w:val="20"/>
          <w:szCs w:val="20"/>
          <w14:ligatures w14:val="none"/>
        </w:rPr>
        <w:t>Odd-numbered years prior to 2017, and 2010, are o</w:t>
      </w:r>
      <w:r w:rsidRPr="00D0019E">
        <w:rPr>
          <w:rFonts w:ascii="Times New Roman" w:eastAsia="Times New Roman" w:hAnsi="Times New Roman" w:cs="Times New Roman"/>
          <w:color w:val="000000"/>
          <w:kern w:val="0"/>
          <w:sz w:val="20"/>
          <w:szCs w:val="20"/>
          <w14:ligatures w14:val="none"/>
        </w:rPr>
        <w:t xml:space="preserve">mitted because reporting </w:t>
      </w:r>
      <w:r>
        <w:rPr>
          <w:rFonts w:ascii="Times New Roman" w:eastAsia="Times New Roman" w:hAnsi="Times New Roman" w:cs="Times New Roman"/>
          <w:color w:val="000000"/>
          <w:kern w:val="0"/>
          <w:sz w:val="20"/>
          <w:szCs w:val="20"/>
          <w14:ligatures w14:val="none"/>
        </w:rPr>
        <w:t>on faculty demographics</w:t>
      </w:r>
      <w:r w:rsidRPr="00D0019E">
        <w:rPr>
          <w:rFonts w:ascii="Times New Roman" w:eastAsia="Times New Roman" w:hAnsi="Times New Roman" w:cs="Times New Roman"/>
          <w:color w:val="000000"/>
          <w:kern w:val="0"/>
          <w:sz w:val="20"/>
          <w:szCs w:val="20"/>
          <w14:ligatures w14:val="none"/>
        </w:rPr>
        <w:t xml:space="preserve"> in IPEDS was optional in these years.</w:t>
      </w:r>
      <w:r>
        <w:rPr>
          <w:rFonts w:ascii="Times New Roman" w:eastAsia="Times New Roman" w:hAnsi="Times New Roman" w:cs="Times New Roman"/>
          <w:color w:val="000000"/>
          <w:kern w:val="0"/>
          <w:sz w:val="20"/>
          <w:szCs w:val="20"/>
          <w14:ligatures w14:val="none"/>
        </w:rPr>
        <w:t xml:space="preserve"> The racial-ethnic percentages in any given year do not sum to 100 because there are other racial-ethnic IPEDS categories not shown (see Table 1). The vertical scale is in percentage points and different in each graph to show trends over time for the different groups at appropriate scale.</w:t>
      </w:r>
    </w:p>
    <w:p w14:paraId="658B030C" w14:textId="77777777" w:rsidR="00A83761" w:rsidRPr="00926CB1" w:rsidRDefault="00A83761" w:rsidP="00A83761">
      <w:pPr>
        <w:jc w:val="both"/>
        <w:rPr>
          <w:rFonts w:ascii="Times New Roman" w:hAnsi="Times New Roman" w:cs="Times New Roman"/>
          <w:highlight w:val="yellow"/>
        </w:rPr>
      </w:pPr>
    </w:p>
    <w:p w14:paraId="2100C345" w14:textId="77777777" w:rsidR="00A83761" w:rsidRDefault="00A83761" w:rsidP="00A83761">
      <w:pPr>
        <w:rPr>
          <w:rFonts w:ascii="Times New Roman" w:hAnsi="Times New Roman" w:cs="Times New Roman"/>
        </w:rPr>
      </w:pPr>
      <w:r>
        <w:rPr>
          <w:rFonts w:ascii="Times New Roman" w:hAnsi="Times New Roman" w:cs="Times New Roman"/>
        </w:rPr>
        <w:br w:type="page"/>
      </w:r>
    </w:p>
    <w:p w14:paraId="354FF4BA" w14:textId="77777777" w:rsidR="00A83761" w:rsidRPr="0023384A" w:rsidRDefault="00A83761" w:rsidP="00A83761">
      <w:pPr>
        <w:rPr>
          <w:rFonts w:ascii="Times New Roman" w:hAnsi="Times New Roman" w:cs="Times New Roman"/>
        </w:rPr>
      </w:pPr>
      <w:r w:rsidRPr="0017065B">
        <w:rPr>
          <w:rFonts w:ascii="Times New Roman" w:hAnsi="Times New Roman" w:cs="Times New Roman"/>
        </w:rPr>
        <w:lastRenderedPageBreak/>
        <w:t>Appendix Figure A2. Changes in Faculty Percentages Since 2016 by Racial-Ethnic and Gender Category, Overall and in STEM and</w:t>
      </w:r>
      <w:r w:rsidRPr="0023384A">
        <w:rPr>
          <w:rFonts w:ascii="Times New Roman" w:hAnsi="Times New Roman" w:cs="Times New Roman"/>
        </w:rPr>
        <w:t xml:space="preserve"> non-STEM Fields Using More Restrictive Definitions of STEM and non-STEM Fields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5"/>
        <w:gridCol w:w="6465"/>
      </w:tblGrid>
      <w:tr w:rsidR="00A83761" w14:paraId="5FAEBECF" w14:textId="77777777" w:rsidTr="001C097A">
        <w:tc>
          <w:tcPr>
            <w:tcW w:w="6495" w:type="dxa"/>
          </w:tcPr>
          <w:p w14:paraId="576C420F" w14:textId="77777777" w:rsidR="00A83761" w:rsidRDefault="00A83761" w:rsidP="001C097A">
            <w:pPr>
              <w:rPr>
                <w:rFonts w:ascii="Times New Roman" w:hAnsi="Times New Roman" w:cs="Times New Roman"/>
              </w:rPr>
            </w:pPr>
            <w:r>
              <w:rPr>
                <w:rFonts w:ascii="Times New Roman" w:hAnsi="Times New Roman" w:cs="Times New Roman"/>
              </w:rPr>
              <w:t>Panel A. All Faculty</w:t>
            </w:r>
          </w:p>
          <w:p w14:paraId="6F2F2605" w14:textId="77777777" w:rsidR="00A83761" w:rsidRDefault="00A83761" w:rsidP="001C097A">
            <w:pPr>
              <w:rPr>
                <w:rFonts w:ascii="Times New Roman" w:hAnsi="Times New Roman" w:cs="Times New Roman"/>
              </w:rPr>
            </w:pPr>
            <w:r>
              <w:rPr>
                <w:noProof/>
              </w:rPr>
              <w:drawing>
                <wp:inline distT="0" distB="0" distL="0" distR="0" wp14:anchorId="241C80F4" wp14:editId="748BD0ED">
                  <wp:extent cx="3971511" cy="2224446"/>
                  <wp:effectExtent l="0" t="0" r="16510" b="10795"/>
                  <wp:docPr id="1735521482" name="Chart 1">
                    <a:extLst xmlns:a="http://schemas.openxmlformats.org/drawingml/2006/main">
                      <a:ext uri="{FF2B5EF4-FFF2-40B4-BE49-F238E27FC236}">
                        <a16:creationId xmlns:a16="http://schemas.microsoft.com/office/drawing/2014/main" id="{9BF463C5-5EA8-DB26-8887-020437EBF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6465" w:type="dxa"/>
          </w:tcPr>
          <w:p w14:paraId="7ED26F38" w14:textId="77777777" w:rsidR="00A83761" w:rsidRDefault="00A83761" w:rsidP="001C097A">
            <w:pPr>
              <w:rPr>
                <w:rFonts w:ascii="Times New Roman" w:hAnsi="Times New Roman" w:cs="Times New Roman"/>
              </w:rPr>
            </w:pPr>
            <w:r>
              <w:rPr>
                <w:rFonts w:ascii="Times New Roman" w:hAnsi="Times New Roman" w:cs="Times New Roman"/>
              </w:rPr>
              <w:t>Panel B. Assistant Professors</w:t>
            </w:r>
          </w:p>
          <w:p w14:paraId="6A01BCA4" w14:textId="77777777" w:rsidR="00A83761" w:rsidRDefault="00A83761" w:rsidP="001C097A">
            <w:pPr>
              <w:rPr>
                <w:rFonts w:ascii="Times New Roman" w:hAnsi="Times New Roman" w:cs="Times New Roman"/>
              </w:rPr>
            </w:pPr>
            <w:r>
              <w:rPr>
                <w:noProof/>
              </w:rPr>
              <w:drawing>
                <wp:inline distT="0" distB="0" distL="0" distR="0" wp14:anchorId="32DB0E75" wp14:editId="18C669CF">
                  <wp:extent cx="3965575" cy="2232660"/>
                  <wp:effectExtent l="0" t="0" r="15875" b="15240"/>
                  <wp:docPr id="1355389975" name="Chart 1">
                    <a:extLst xmlns:a="http://schemas.openxmlformats.org/drawingml/2006/main">
                      <a:ext uri="{FF2B5EF4-FFF2-40B4-BE49-F238E27FC236}">
                        <a16:creationId xmlns:a16="http://schemas.microsoft.com/office/drawing/2014/main" id="{3094B62C-1097-9543-B7B7-9BD77A6482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A83761" w14:paraId="7A1A0149" w14:textId="77777777" w:rsidTr="001C097A">
        <w:tc>
          <w:tcPr>
            <w:tcW w:w="6495" w:type="dxa"/>
          </w:tcPr>
          <w:p w14:paraId="4DDB063B" w14:textId="77777777" w:rsidR="00A83761" w:rsidRDefault="00A83761" w:rsidP="001C097A">
            <w:pPr>
              <w:spacing w:before="120"/>
              <w:rPr>
                <w:rFonts w:ascii="Times New Roman" w:hAnsi="Times New Roman" w:cs="Times New Roman"/>
              </w:rPr>
            </w:pPr>
            <w:r>
              <w:rPr>
                <w:rFonts w:ascii="Times New Roman" w:hAnsi="Times New Roman" w:cs="Times New Roman"/>
              </w:rPr>
              <w:t>Panel C. Associate Professors</w:t>
            </w:r>
            <w:r>
              <w:rPr>
                <w:noProof/>
              </w:rPr>
              <w:t xml:space="preserve"> </w:t>
            </w:r>
            <w:r>
              <w:rPr>
                <w:noProof/>
              </w:rPr>
              <w:drawing>
                <wp:inline distT="0" distB="0" distL="0" distR="0" wp14:anchorId="0ED5F2BC" wp14:editId="40CDC32E">
                  <wp:extent cx="3985260" cy="2124791"/>
                  <wp:effectExtent l="0" t="0" r="15240" b="8890"/>
                  <wp:docPr id="7160017" name="Chart 1">
                    <a:extLst xmlns:a="http://schemas.openxmlformats.org/drawingml/2006/main">
                      <a:ext uri="{FF2B5EF4-FFF2-40B4-BE49-F238E27FC236}">
                        <a16:creationId xmlns:a16="http://schemas.microsoft.com/office/drawing/2014/main" id="{46163DE6-40F3-354F-A9E3-708CA276A0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6465" w:type="dxa"/>
          </w:tcPr>
          <w:p w14:paraId="668AE903" w14:textId="77777777" w:rsidR="00A83761" w:rsidRDefault="00A83761" w:rsidP="001C097A">
            <w:pPr>
              <w:spacing w:before="120"/>
              <w:rPr>
                <w:rFonts w:ascii="Times New Roman" w:hAnsi="Times New Roman" w:cs="Times New Roman"/>
              </w:rPr>
            </w:pPr>
            <w:r>
              <w:rPr>
                <w:rFonts w:ascii="Times New Roman" w:hAnsi="Times New Roman" w:cs="Times New Roman"/>
              </w:rPr>
              <w:t>Panel D. Full Professors</w:t>
            </w:r>
            <w:r>
              <w:rPr>
                <w:noProof/>
              </w:rPr>
              <w:t xml:space="preserve"> </w:t>
            </w:r>
            <w:r>
              <w:rPr>
                <w:noProof/>
              </w:rPr>
              <w:drawing>
                <wp:inline distT="0" distB="0" distL="0" distR="0" wp14:anchorId="30C58DFC" wp14:editId="25E4C0F5">
                  <wp:extent cx="3965575" cy="2108934"/>
                  <wp:effectExtent l="0" t="0" r="15875" b="5715"/>
                  <wp:docPr id="948953384" name="Chart 1">
                    <a:extLst xmlns:a="http://schemas.openxmlformats.org/drawingml/2006/main">
                      <a:ext uri="{FF2B5EF4-FFF2-40B4-BE49-F238E27FC236}">
                        <a16:creationId xmlns:a16="http://schemas.microsoft.com/office/drawing/2014/main" id="{27F65155-68BD-174B-B71F-05B02A610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14:paraId="52B04E9F" w14:textId="77777777" w:rsidR="00A83761" w:rsidRDefault="00A83761" w:rsidP="00A83761">
      <w:pPr>
        <w:jc w:val="both"/>
        <w:rPr>
          <w:rFonts w:ascii="Times New Roman" w:eastAsia="Times New Roman" w:hAnsi="Times New Roman" w:cs="Times New Roman"/>
          <w:color w:val="000000"/>
          <w:kern w:val="0"/>
          <w:sz w:val="20"/>
          <w:szCs w:val="20"/>
          <w14:ligatures w14:val="none"/>
        </w:rPr>
      </w:pPr>
      <w:r w:rsidRPr="009219C4">
        <w:rPr>
          <w:rFonts w:ascii="Times New Roman" w:hAnsi="Times New Roman" w:cs="Times New Roman"/>
          <w:sz w:val="20"/>
          <w:szCs w:val="20"/>
        </w:rPr>
        <w:t>Notes. IPEDS = Integrated Postsecondary Education Data System. L&amp;K = Li and Koedel</w:t>
      </w:r>
      <w:r>
        <w:rPr>
          <w:rFonts w:ascii="Times New Roman" w:hAnsi="Times New Roman" w:cs="Times New Roman"/>
          <w:sz w:val="20"/>
          <w:szCs w:val="20"/>
        </w:rPr>
        <w:t xml:space="preserve"> Data</w:t>
      </w:r>
      <w:r w:rsidRPr="009219C4">
        <w:rPr>
          <w:rFonts w:ascii="Times New Roman" w:hAnsi="Times New Roman" w:cs="Times New Roman"/>
          <w:sz w:val="20"/>
          <w:szCs w:val="20"/>
        </w:rPr>
        <w:t>.</w:t>
      </w:r>
      <w:r>
        <w:rPr>
          <w:rFonts w:ascii="Times New Roman" w:eastAsia="Times New Roman" w:hAnsi="Times New Roman" w:cs="Times New Roman"/>
          <w:color w:val="000000"/>
          <w:kern w:val="0"/>
          <w:sz w:val="20"/>
          <w:szCs w:val="20"/>
          <w14:ligatures w14:val="none"/>
        </w:rPr>
        <w:t xml:space="preserve"> </w:t>
      </w:r>
      <w:r w:rsidRPr="009219C4">
        <w:rPr>
          <w:rFonts w:ascii="Times New Roman" w:hAnsi="Times New Roman" w:cs="Times New Roman"/>
          <w:sz w:val="20"/>
          <w:szCs w:val="20"/>
        </w:rPr>
        <w:t>Change</w:t>
      </w:r>
      <w:r>
        <w:rPr>
          <w:rFonts w:ascii="Times New Roman" w:hAnsi="Times New Roman" w:cs="Times New Roman"/>
          <w:sz w:val="20"/>
          <w:szCs w:val="20"/>
        </w:rPr>
        <w:t>s</w:t>
      </w:r>
      <w:r w:rsidRPr="009219C4">
        <w:rPr>
          <w:rFonts w:ascii="Times New Roman" w:hAnsi="Times New Roman" w:cs="Times New Roman"/>
          <w:sz w:val="20"/>
          <w:szCs w:val="20"/>
        </w:rPr>
        <w:t xml:space="preserve"> in faculty </w:t>
      </w:r>
      <w:r w:rsidRPr="007703AB">
        <w:rPr>
          <w:rFonts w:ascii="Times New Roman" w:hAnsi="Times New Roman" w:cs="Times New Roman"/>
          <w:sz w:val="20"/>
          <w:szCs w:val="20"/>
        </w:rPr>
        <w:t xml:space="preserve">percentages are from 2016 to 2022 in IPEDS and 2016 to 2023 in the L&amp;K dataset (IPEDS data from 2023 are not yet available). IPEDS data are </w:t>
      </w:r>
      <w:r w:rsidRPr="007703AB">
        <w:rPr>
          <w:rFonts w:ascii="Times New Roman" w:eastAsia="Times New Roman" w:hAnsi="Times New Roman" w:cs="Times New Roman"/>
          <w:color w:val="000000"/>
          <w:kern w:val="0"/>
          <w:sz w:val="20"/>
          <w:szCs w:val="20"/>
          <w14:ligatures w14:val="none"/>
        </w:rPr>
        <w:t>restricted to the</w:t>
      </w:r>
      <w:r w:rsidRPr="009219C4">
        <w:rPr>
          <w:rFonts w:ascii="Times New Roman" w:eastAsia="Times New Roman" w:hAnsi="Times New Roman" w:cs="Times New Roman"/>
          <w:color w:val="000000"/>
          <w:kern w:val="0"/>
          <w:sz w:val="20"/>
          <w:szCs w:val="20"/>
          <w14:ligatures w14:val="none"/>
        </w:rPr>
        <w:t xml:space="preserve"> L&amp;K university sample.</w:t>
      </w:r>
      <w:r>
        <w:rPr>
          <w:rFonts w:ascii="Times New Roman" w:eastAsia="Times New Roman" w:hAnsi="Times New Roman" w:cs="Times New Roman"/>
          <w:color w:val="000000"/>
          <w:kern w:val="0"/>
          <w:sz w:val="20"/>
          <w:szCs w:val="20"/>
          <w14:ligatures w14:val="none"/>
        </w:rPr>
        <w:t xml:space="preserve"> STEM fields are </w:t>
      </w:r>
      <w:r w:rsidRPr="00713DA1">
        <w:rPr>
          <w:rFonts w:ascii="Times New Roman" w:eastAsia="Times New Roman" w:hAnsi="Times New Roman" w:cs="Times New Roman"/>
          <w:color w:val="000000"/>
          <w:kern w:val="0"/>
          <w:sz w:val="20"/>
          <w:szCs w:val="20"/>
          <w14:ligatures w14:val="none"/>
        </w:rPr>
        <w:t>defined as biology and chemistry; non-STEM fields are defined as English and sociology.</w:t>
      </w:r>
      <w:r>
        <w:rPr>
          <w:rFonts w:ascii="Times New Roman" w:eastAsia="Times New Roman" w:hAnsi="Times New Roman" w:cs="Times New Roman"/>
          <w:color w:val="000000"/>
          <w:kern w:val="0"/>
          <w:sz w:val="20"/>
          <w:szCs w:val="20"/>
          <w14:ligatures w14:val="none"/>
        </w:rPr>
        <w:t xml:space="preserve"> The vertical scale is in percentage points and differs as necessary to show changes for the different groups at appropriate scale.</w:t>
      </w:r>
    </w:p>
    <w:p w14:paraId="0D7C174C" w14:textId="5F17055C" w:rsidR="007E2ACA" w:rsidRDefault="00A83761" w:rsidP="00A83761">
      <w:pPr>
        <w:spacing w:after="120"/>
        <w:jc w:val="both"/>
      </w:pPr>
      <w:r>
        <w:rPr>
          <w:rFonts w:ascii="Times New Roman" w:eastAsia="Times New Roman" w:hAnsi="Times New Roman" w:cs="Times New Roman"/>
          <w:color w:val="000000"/>
          <w:kern w:val="0"/>
          <w:sz w:val="20"/>
          <w:szCs w:val="20"/>
          <w14:ligatures w14:val="none"/>
        </w:rPr>
        <w:t>* indicates the difference between STEM and non-STEM fields is statistically significant at the 10 percent level.</w:t>
      </w:r>
    </w:p>
    <w:sectPr w:rsidR="007E2ACA" w:rsidSect="00A8376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AB260" w14:textId="77777777" w:rsidR="00B926DA" w:rsidRDefault="00B926DA" w:rsidP="00B926DA">
      <w:r>
        <w:separator/>
      </w:r>
    </w:p>
  </w:endnote>
  <w:endnote w:type="continuationSeparator" w:id="0">
    <w:p w14:paraId="17286025" w14:textId="77777777" w:rsidR="00B926DA" w:rsidRDefault="00B926DA" w:rsidP="00B92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9331891"/>
      <w:docPartObj>
        <w:docPartGallery w:val="Page Numbers (Bottom of Page)"/>
        <w:docPartUnique/>
      </w:docPartObj>
    </w:sdtPr>
    <w:sdtEndPr>
      <w:rPr>
        <w:rFonts w:ascii="Times New Roman" w:hAnsi="Times New Roman" w:cs="Times New Roman"/>
        <w:noProof/>
      </w:rPr>
    </w:sdtEndPr>
    <w:sdtContent>
      <w:p w14:paraId="39ABD6DF" w14:textId="2708E1DD" w:rsidR="00B926DA" w:rsidRPr="00B926DA" w:rsidRDefault="00B926DA">
        <w:pPr>
          <w:pStyle w:val="Footer"/>
          <w:jc w:val="center"/>
          <w:rPr>
            <w:rFonts w:ascii="Times New Roman" w:hAnsi="Times New Roman" w:cs="Times New Roman"/>
          </w:rPr>
        </w:pPr>
        <w:r w:rsidRPr="00B926DA">
          <w:rPr>
            <w:rFonts w:ascii="Times New Roman" w:hAnsi="Times New Roman" w:cs="Times New Roman"/>
          </w:rPr>
          <w:fldChar w:fldCharType="begin"/>
        </w:r>
        <w:r w:rsidRPr="00B926DA">
          <w:rPr>
            <w:rFonts w:ascii="Times New Roman" w:hAnsi="Times New Roman" w:cs="Times New Roman"/>
          </w:rPr>
          <w:instrText xml:space="preserve"> PAGE   \* MERGEFORMAT </w:instrText>
        </w:r>
        <w:r w:rsidRPr="00B926DA">
          <w:rPr>
            <w:rFonts w:ascii="Times New Roman" w:hAnsi="Times New Roman" w:cs="Times New Roman"/>
          </w:rPr>
          <w:fldChar w:fldCharType="separate"/>
        </w:r>
        <w:r w:rsidRPr="00B926DA">
          <w:rPr>
            <w:rFonts w:ascii="Times New Roman" w:hAnsi="Times New Roman" w:cs="Times New Roman"/>
            <w:noProof/>
          </w:rPr>
          <w:t>2</w:t>
        </w:r>
        <w:r w:rsidRPr="00B926DA">
          <w:rPr>
            <w:rFonts w:ascii="Times New Roman" w:hAnsi="Times New Roman" w:cs="Times New Roman"/>
            <w:noProof/>
          </w:rPr>
          <w:fldChar w:fldCharType="end"/>
        </w:r>
      </w:p>
    </w:sdtContent>
  </w:sdt>
  <w:p w14:paraId="4F30802B" w14:textId="77777777" w:rsidR="00B926DA" w:rsidRDefault="00B92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E4250" w14:textId="77777777" w:rsidR="00B926DA" w:rsidRDefault="00B926DA" w:rsidP="00B926DA">
      <w:r>
        <w:separator/>
      </w:r>
    </w:p>
  </w:footnote>
  <w:footnote w:type="continuationSeparator" w:id="0">
    <w:p w14:paraId="6C20EF9B" w14:textId="77777777" w:rsidR="00B926DA" w:rsidRDefault="00B926DA" w:rsidP="00B926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761"/>
    <w:rsid w:val="004D1DE7"/>
    <w:rsid w:val="007964CF"/>
    <w:rsid w:val="007A3571"/>
    <w:rsid w:val="007C2F13"/>
    <w:rsid w:val="007E2ACA"/>
    <w:rsid w:val="00A83761"/>
    <w:rsid w:val="00B92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BAD6D"/>
  <w15:chartTrackingRefBased/>
  <w15:docId w15:val="{0A5F5DD1-2823-4EF1-8FAB-B0811410C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761"/>
    <w:rPr>
      <w:rFonts w:asciiTheme="minorHAnsi" w:hAnsiTheme="minorHAnsi" w:cstheme="minorBidi"/>
    </w:rPr>
  </w:style>
  <w:style w:type="paragraph" w:styleId="Heading1">
    <w:name w:val="heading 1"/>
    <w:basedOn w:val="Normal"/>
    <w:next w:val="Normal"/>
    <w:link w:val="Heading1Char"/>
    <w:uiPriority w:val="9"/>
    <w:qFormat/>
    <w:rsid w:val="00A837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37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37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37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37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37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37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37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37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7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37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376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376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8376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837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37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37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37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837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37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376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37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83761"/>
    <w:pPr>
      <w:spacing w:before="160" w:after="160"/>
      <w:jc w:val="center"/>
    </w:pPr>
    <w:rPr>
      <w:rFonts w:ascii="Times New Roman" w:hAnsi="Times New Roman" w:cs="Times New Roman"/>
      <w:i/>
      <w:iCs/>
      <w:color w:val="404040" w:themeColor="text1" w:themeTint="BF"/>
    </w:rPr>
  </w:style>
  <w:style w:type="character" w:customStyle="1" w:styleId="QuoteChar">
    <w:name w:val="Quote Char"/>
    <w:basedOn w:val="DefaultParagraphFont"/>
    <w:link w:val="Quote"/>
    <w:uiPriority w:val="29"/>
    <w:rsid w:val="00A83761"/>
    <w:rPr>
      <w:i/>
      <w:iCs/>
      <w:color w:val="404040" w:themeColor="text1" w:themeTint="BF"/>
    </w:rPr>
  </w:style>
  <w:style w:type="paragraph" w:styleId="ListParagraph">
    <w:name w:val="List Paragraph"/>
    <w:basedOn w:val="Normal"/>
    <w:uiPriority w:val="34"/>
    <w:qFormat/>
    <w:rsid w:val="00A83761"/>
    <w:pPr>
      <w:ind w:left="720"/>
      <w:contextualSpacing/>
    </w:pPr>
    <w:rPr>
      <w:rFonts w:ascii="Times New Roman" w:hAnsi="Times New Roman" w:cs="Times New Roman"/>
    </w:rPr>
  </w:style>
  <w:style w:type="character" w:styleId="IntenseEmphasis">
    <w:name w:val="Intense Emphasis"/>
    <w:basedOn w:val="DefaultParagraphFont"/>
    <w:uiPriority w:val="21"/>
    <w:qFormat/>
    <w:rsid w:val="00A83761"/>
    <w:rPr>
      <w:i/>
      <w:iCs/>
      <w:color w:val="0F4761" w:themeColor="accent1" w:themeShade="BF"/>
    </w:rPr>
  </w:style>
  <w:style w:type="paragraph" w:styleId="IntenseQuote">
    <w:name w:val="Intense Quote"/>
    <w:basedOn w:val="Normal"/>
    <w:next w:val="Normal"/>
    <w:link w:val="IntenseQuoteChar"/>
    <w:uiPriority w:val="30"/>
    <w:qFormat/>
    <w:rsid w:val="00A83761"/>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hAnsi="Times New Roman" w:cs="Times New Roman"/>
      <w:i/>
      <w:iCs/>
      <w:color w:val="0F4761" w:themeColor="accent1" w:themeShade="BF"/>
    </w:rPr>
  </w:style>
  <w:style w:type="character" w:customStyle="1" w:styleId="IntenseQuoteChar">
    <w:name w:val="Intense Quote Char"/>
    <w:basedOn w:val="DefaultParagraphFont"/>
    <w:link w:val="IntenseQuote"/>
    <w:uiPriority w:val="30"/>
    <w:rsid w:val="00A83761"/>
    <w:rPr>
      <w:i/>
      <w:iCs/>
      <w:color w:val="0F4761" w:themeColor="accent1" w:themeShade="BF"/>
    </w:rPr>
  </w:style>
  <w:style w:type="character" w:styleId="IntenseReference">
    <w:name w:val="Intense Reference"/>
    <w:basedOn w:val="DefaultParagraphFont"/>
    <w:uiPriority w:val="32"/>
    <w:qFormat/>
    <w:rsid w:val="00A83761"/>
    <w:rPr>
      <w:b/>
      <w:bCs/>
      <w:smallCaps/>
      <w:color w:val="0F4761" w:themeColor="accent1" w:themeShade="BF"/>
      <w:spacing w:val="5"/>
    </w:rPr>
  </w:style>
  <w:style w:type="table" w:styleId="TableGrid">
    <w:name w:val="Table Grid"/>
    <w:basedOn w:val="TableNormal"/>
    <w:uiPriority w:val="39"/>
    <w:rsid w:val="00A83761"/>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26DA"/>
    <w:pPr>
      <w:tabs>
        <w:tab w:val="center" w:pos="4680"/>
        <w:tab w:val="right" w:pos="9360"/>
      </w:tabs>
    </w:pPr>
  </w:style>
  <w:style w:type="character" w:customStyle="1" w:styleId="HeaderChar">
    <w:name w:val="Header Char"/>
    <w:basedOn w:val="DefaultParagraphFont"/>
    <w:link w:val="Header"/>
    <w:uiPriority w:val="99"/>
    <w:rsid w:val="00B926DA"/>
    <w:rPr>
      <w:rFonts w:asciiTheme="minorHAnsi" w:hAnsiTheme="minorHAnsi" w:cstheme="minorBidi"/>
    </w:rPr>
  </w:style>
  <w:style w:type="paragraph" w:styleId="Footer">
    <w:name w:val="footer"/>
    <w:basedOn w:val="Normal"/>
    <w:link w:val="FooterChar"/>
    <w:uiPriority w:val="99"/>
    <w:unhideWhenUsed/>
    <w:rsid w:val="00B926DA"/>
    <w:pPr>
      <w:tabs>
        <w:tab w:val="center" w:pos="4680"/>
        <w:tab w:val="right" w:pos="9360"/>
      </w:tabs>
    </w:pPr>
  </w:style>
  <w:style w:type="character" w:customStyle="1" w:styleId="FooterChar">
    <w:name w:val="Footer Char"/>
    <w:basedOn w:val="DefaultParagraphFont"/>
    <w:link w:val="Footer"/>
    <w:uiPriority w:val="99"/>
    <w:rsid w:val="00B926DA"/>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hart" Target="charts/chart5.xml"/><Relationship Id="rId5" Type="http://schemas.openxmlformats.org/officeDocument/2006/relationships/endnotes" Target="endnotes.xml"/><Relationship Id="rId15" Type="http://schemas.openxmlformats.org/officeDocument/2006/relationships/chart" Target="charts/chart9.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oleObject" Target="file:///\\Users\olgabaker\Desktop\Writing\figures%20and%20tables\R1_graphs_81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olgabaker\Desktop\Writing\figures%20and%20tables\R1_graphs_81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olgabaker\Desktop\Writing\figures%20and%20tables\R1_graphs_81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olgabaker\Desktop\Writing\figures%20and%20tables\R1_graphs_81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olgabaker\Desktop\Writing\figures%20and%20tables\R1_graphs_81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olgabaker\Desktop\Writing\figures%20and%20tables\Appendix%20Figure%20B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koedelc\AppData\Local\Microsoft\Windows\INetCache\Content.Outlook\GLC4HJXQ\Appendix%20Figure%20A2%20with%20statistical%20significance.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Users\olgabaker\Desktop\Writing\figures%20and%20tables\Appendix%20Figure%20B2.xlsx" TargetMode="External"/><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oleObject" Target="file:///\\Users\olgabaker\Desktop\Writing\figures%20and%20tables\Appendix%20Figure%20B2.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asian!$B$1</c:f>
              <c:strCache>
                <c:ptCount val="1"/>
                <c:pt idx="0">
                  <c:v>Assistant</c:v>
                </c:pt>
              </c:strCache>
            </c:strRef>
          </c:tx>
          <c:spPr>
            <a:ln w="9525" cap="flat">
              <a:solidFill>
                <a:schemeClr val="accent1"/>
              </a:solidFill>
              <a:prstDash val="sysDot"/>
              <a:round/>
            </a:ln>
            <a:effectLst/>
          </c:spPr>
          <c:marker>
            <c:symbol val="square"/>
            <c:size val="4"/>
            <c:spPr>
              <a:solidFill>
                <a:schemeClr val="accent1"/>
              </a:solidFill>
              <a:ln w="9525">
                <a:solidFill>
                  <a:schemeClr val="accent1"/>
                </a:solidFill>
              </a:ln>
              <a:effectLst/>
            </c:spPr>
          </c:marker>
          <c:xVal>
            <c:numRef>
              <c:f>asian!$A$2:$A$14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asian!$B$2:$B$14</c:f>
              <c:numCache>
                <c:formatCode>General</c:formatCode>
                <c:ptCount val="13"/>
                <c:pt idx="0">
                  <c:v>8.8571185999999997</c:v>
                </c:pt>
                <c:pt idx="1">
                  <c:v>10.477364</c:v>
                </c:pt>
                <c:pt idx="2">
                  <c:v>11.159913</c:v>
                </c:pt>
                <c:pt idx="3">
                  <c:v>12.211077</c:v>
                </c:pt>
                <c:pt idx="4">
                  <c:v>14.39385</c:v>
                </c:pt>
                <c:pt idx="5">
                  <c:v>14.155124000000001</c:v>
                </c:pt>
                <c:pt idx="6">
                  <c:v>13.644285999999999</c:v>
                </c:pt>
                <c:pt idx="7">
                  <c:v>13.999204000000001</c:v>
                </c:pt>
                <c:pt idx="8">
                  <c:v>14.603978</c:v>
                </c:pt>
                <c:pt idx="9">
                  <c:v>14.559628999999999</c:v>
                </c:pt>
                <c:pt idx="10">
                  <c:v>14.631159</c:v>
                </c:pt>
                <c:pt idx="11">
                  <c:v>14.331436999999999</c:v>
                </c:pt>
                <c:pt idx="12">
                  <c:v>15.224939000000001</c:v>
                </c:pt>
              </c:numCache>
            </c:numRef>
          </c:yVal>
          <c:smooth val="0"/>
          <c:extLst>
            <c:ext xmlns:c16="http://schemas.microsoft.com/office/drawing/2014/chart" uri="{C3380CC4-5D6E-409C-BE32-E72D297353CC}">
              <c16:uniqueId val="{00000000-9F87-456B-89A6-E3EBFB2629EF}"/>
            </c:ext>
          </c:extLst>
        </c:ser>
        <c:ser>
          <c:idx val="1"/>
          <c:order val="1"/>
          <c:tx>
            <c:strRef>
              <c:f>asian!$C$1</c:f>
              <c:strCache>
                <c:ptCount val="1"/>
                <c:pt idx="0">
                  <c:v>Associate</c:v>
                </c:pt>
              </c:strCache>
            </c:strRef>
          </c:tx>
          <c:spPr>
            <a:ln w="9525" cap="flat">
              <a:solidFill>
                <a:schemeClr val="accent2"/>
              </a:solidFill>
              <a:prstDash val="dash"/>
              <a:round/>
            </a:ln>
            <a:effectLst/>
          </c:spPr>
          <c:marker>
            <c:symbol val="triangle"/>
            <c:size val="5"/>
            <c:spPr>
              <a:solidFill>
                <a:schemeClr val="accent2"/>
              </a:solidFill>
              <a:ln w="9525">
                <a:solidFill>
                  <a:schemeClr val="accent2"/>
                </a:solidFill>
              </a:ln>
              <a:effectLst/>
            </c:spPr>
          </c:marker>
          <c:xVal>
            <c:numRef>
              <c:f>asian!$A$2:$A$14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asian!$C$2:$C$14</c:f>
              <c:numCache>
                <c:formatCode>General</c:formatCode>
                <c:ptCount val="13"/>
                <c:pt idx="0">
                  <c:v>7.8108778000000001</c:v>
                </c:pt>
                <c:pt idx="1">
                  <c:v>8.6592444999999998</c:v>
                </c:pt>
                <c:pt idx="2">
                  <c:v>9.2938509000000007</c:v>
                </c:pt>
                <c:pt idx="3">
                  <c:v>9.8116263999999997</c:v>
                </c:pt>
                <c:pt idx="4">
                  <c:v>11.76268</c:v>
                </c:pt>
                <c:pt idx="5">
                  <c:v>13.46285</c:v>
                </c:pt>
                <c:pt idx="6">
                  <c:v>14.521934999999999</c:v>
                </c:pt>
                <c:pt idx="7">
                  <c:v>14.623754</c:v>
                </c:pt>
                <c:pt idx="8">
                  <c:v>15.28679</c:v>
                </c:pt>
                <c:pt idx="9">
                  <c:v>15.595836</c:v>
                </c:pt>
                <c:pt idx="10">
                  <c:v>16.033992999999999</c:v>
                </c:pt>
                <c:pt idx="11">
                  <c:v>16.419395000000002</c:v>
                </c:pt>
                <c:pt idx="12">
                  <c:v>16.94331</c:v>
                </c:pt>
              </c:numCache>
            </c:numRef>
          </c:yVal>
          <c:smooth val="0"/>
          <c:extLst>
            <c:ext xmlns:c16="http://schemas.microsoft.com/office/drawing/2014/chart" uri="{C3380CC4-5D6E-409C-BE32-E72D297353CC}">
              <c16:uniqueId val="{00000001-9F87-456B-89A6-E3EBFB2629EF}"/>
            </c:ext>
          </c:extLst>
        </c:ser>
        <c:ser>
          <c:idx val="2"/>
          <c:order val="2"/>
          <c:tx>
            <c:strRef>
              <c:f>asian!$D$1</c:f>
              <c:strCache>
                <c:ptCount val="1"/>
                <c:pt idx="0">
                  <c:v>Full</c:v>
                </c:pt>
              </c:strCache>
            </c:strRef>
          </c:tx>
          <c:spPr>
            <a:ln w="9525" cap="flat">
              <a:solidFill>
                <a:schemeClr val="accent6"/>
              </a:solidFill>
              <a:prstDash val="lgDashDot"/>
              <a:round/>
            </a:ln>
            <a:effectLst/>
          </c:spPr>
          <c:marker>
            <c:symbol val="diamond"/>
            <c:size val="5"/>
            <c:spPr>
              <a:solidFill>
                <a:schemeClr val="accent6"/>
              </a:solidFill>
              <a:ln w="9525">
                <a:solidFill>
                  <a:schemeClr val="accent6"/>
                </a:solidFill>
              </a:ln>
              <a:effectLst/>
            </c:spPr>
          </c:marker>
          <c:xVal>
            <c:numRef>
              <c:f>asian!$A$2:$A$14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asian!$D$2:$D$14</c:f>
              <c:numCache>
                <c:formatCode>General</c:formatCode>
                <c:ptCount val="13"/>
                <c:pt idx="0">
                  <c:v>7.0752601999999998</c:v>
                </c:pt>
                <c:pt idx="1">
                  <c:v>7.6649823000000001</c:v>
                </c:pt>
                <c:pt idx="2">
                  <c:v>8.3590306999999999</c:v>
                </c:pt>
                <c:pt idx="3">
                  <c:v>8.9818277000000002</c:v>
                </c:pt>
                <c:pt idx="4">
                  <c:v>10.357491</c:v>
                </c:pt>
                <c:pt idx="5">
                  <c:v>11.16253</c:v>
                </c:pt>
                <c:pt idx="6">
                  <c:v>12.22125</c:v>
                </c:pt>
                <c:pt idx="7">
                  <c:v>12.693498999999999</c:v>
                </c:pt>
                <c:pt idx="8">
                  <c:v>13.473561</c:v>
                </c:pt>
                <c:pt idx="9">
                  <c:v>13.882455999999999</c:v>
                </c:pt>
                <c:pt idx="10">
                  <c:v>14.602513999999999</c:v>
                </c:pt>
                <c:pt idx="11">
                  <c:v>15.215173999999999</c:v>
                </c:pt>
                <c:pt idx="12">
                  <c:v>15.877131</c:v>
                </c:pt>
              </c:numCache>
            </c:numRef>
          </c:yVal>
          <c:smooth val="0"/>
          <c:extLst>
            <c:ext xmlns:c16="http://schemas.microsoft.com/office/drawing/2014/chart" uri="{C3380CC4-5D6E-409C-BE32-E72D297353CC}">
              <c16:uniqueId val="{00000002-9F87-456B-89A6-E3EBFB2629EF}"/>
            </c:ext>
          </c:extLst>
        </c:ser>
        <c:ser>
          <c:idx val="3"/>
          <c:order val="3"/>
          <c:tx>
            <c:strRef>
              <c:f>asian!$E$1</c:f>
              <c:strCache>
                <c:ptCount val="1"/>
                <c:pt idx="0">
                  <c:v>Overall</c:v>
                </c:pt>
              </c:strCache>
            </c:strRef>
          </c:tx>
          <c:spPr>
            <a:ln w="12700" cap="rnd">
              <a:solidFill>
                <a:schemeClr val="tx1"/>
              </a:solidFill>
              <a:round/>
            </a:ln>
            <a:effectLst/>
          </c:spPr>
          <c:marker>
            <c:symbol val="circle"/>
            <c:size val="5"/>
            <c:spPr>
              <a:solidFill>
                <a:schemeClr val="tx1"/>
              </a:solidFill>
              <a:ln w="9525">
                <a:solidFill>
                  <a:schemeClr val="tx1"/>
                </a:solidFill>
              </a:ln>
              <a:effectLst/>
            </c:spPr>
          </c:marker>
          <c:xVal>
            <c:numRef>
              <c:f>asian!$A$2:$A$14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asian!$E$2:$E$14</c:f>
              <c:numCache>
                <c:formatCode>General</c:formatCode>
                <c:ptCount val="13"/>
                <c:pt idx="0">
                  <c:v>7.7199001000000003</c:v>
                </c:pt>
                <c:pt idx="1">
                  <c:v>8.6469383000000004</c:v>
                </c:pt>
                <c:pt idx="2">
                  <c:v>9.3282813999999998</c:v>
                </c:pt>
                <c:pt idx="3">
                  <c:v>10.04327</c:v>
                </c:pt>
                <c:pt idx="4">
                  <c:v>11.746055</c:v>
                </c:pt>
                <c:pt idx="5">
                  <c:v>12.600625000000001</c:v>
                </c:pt>
                <c:pt idx="6">
                  <c:v>13.296115</c:v>
                </c:pt>
                <c:pt idx="7">
                  <c:v>13.620206</c:v>
                </c:pt>
                <c:pt idx="8">
                  <c:v>14.314691</c:v>
                </c:pt>
                <c:pt idx="9">
                  <c:v>14.579942000000001</c:v>
                </c:pt>
                <c:pt idx="10">
                  <c:v>15.053482000000001</c:v>
                </c:pt>
                <c:pt idx="11">
                  <c:v>15.377677</c:v>
                </c:pt>
                <c:pt idx="12">
                  <c:v>16.058689000000001</c:v>
                </c:pt>
              </c:numCache>
            </c:numRef>
          </c:yVal>
          <c:smooth val="0"/>
          <c:extLst>
            <c:ext xmlns:c16="http://schemas.microsoft.com/office/drawing/2014/chart" uri="{C3380CC4-5D6E-409C-BE32-E72D297353CC}">
              <c16:uniqueId val="{00000003-9F87-456B-89A6-E3EBFB2629EF}"/>
            </c:ext>
          </c:extLst>
        </c:ser>
        <c:dLbls>
          <c:showLegendKey val="0"/>
          <c:showVal val="0"/>
          <c:showCatName val="0"/>
          <c:showSerName val="0"/>
          <c:showPercent val="0"/>
          <c:showBubbleSize val="0"/>
        </c:dLbls>
        <c:axId val="1372919840"/>
        <c:axId val="1373392928"/>
      </c:scatterChart>
      <c:valAx>
        <c:axId val="1372919840"/>
        <c:scaling>
          <c:orientation val="minMax"/>
          <c:max val="2023"/>
          <c:min val="200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373392928"/>
        <c:crosses val="autoZero"/>
        <c:crossBetween val="midCat"/>
        <c:majorUnit val="5"/>
      </c:valAx>
      <c:valAx>
        <c:axId val="1373392928"/>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372919840"/>
        <c:crossesAt val="200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black!$B$1</c:f>
              <c:strCache>
                <c:ptCount val="1"/>
                <c:pt idx="0">
                  <c:v>Assistant</c:v>
                </c:pt>
              </c:strCache>
            </c:strRef>
          </c:tx>
          <c:spPr>
            <a:ln w="9525" cap="flat">
              <a:solidFill>
                <a:schemeClr val="accent1"/>
              </a:solidFill>
              <a:prstDash val="sysDot"/>
              <a:round/>
            </a:ln>
            <a:effectLst/>
          </c:spPr>
          <c:marker>
            <c:symbol val="square"/>
            <c:size val="4"/>
            <c:spPr>
              <a:solidFill>
                <a:schemeClr val="accent1"/>
              </a:solidFill>
              <a:ln w="9525">
                <a:solidFill>
                  <a:schemeClr val="accent1"/>
                </a:solidFill>
              </a:ln>
              <a:effectLst/>
            </c:spPr>
          </c:marker>
          <c:xVal>
            <c:numRef>
              <c:f>black!$A$2:$A$14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black!$B$2:$B$14</c:f>
              <c:numCache>
                <c:formatCode>General</c:formatCode>
                <c:ptCount val="13"/>
                <c:pt idx="0">
                  <c:v>4.8016005000000002</c:v>
                </c:pt>
                <c:pt idx="1">
                  <c:v>4.5113082000000002</c:v>
                </c:pt>
                <c:pt idx="2">
                  <c:v>4.5945844999999998</c:v>
                </c:pt>
                <c:pt idx="3">
                  <c:v>4.6445704000000001</c:v>
                </c:pt>
                <c:pt idx="4">
                  <c:v>4.3973621999999999</c:v>
                </c:pt>
                <c:pt idx="5">
                  <c:v>4.3431401000000003</c:v>
                </c:pt>
                <c:pt idx="6">
                  <c:v>4.2323431999999999</c:v>
                </c:pt>
                <c:pt idx="7">
                  <c:v>4.1776780999999996</c:v>
                </c:pt>
                <c:pt idx="8">
                  <c:v>4.4339962000000002</c:v>
                </c:pt>
                <c:pt idx="9">
                  <c:v>4.4142437000000001</c:v>
                </c:pt>
                <c:pt idx="10">
                  <c:v>4.4652858000000002</c:v>
                </c:pt>
                <c:pt idx="11">
                  <c:v>4.7617354000000001</c:v>
                </c:pt>
                <c:pt idx="12">
                  <c:v>5.2522716999999997</c:v>
                </c:pt>
              </c:numCache>
            </c:numRef>
          </c:yVal>
          <c:smooth val="0"/>
          <c:extLst>
            <c:ext xmlns:c16="http://schemas.microsoft.com/office/drawing/2014/chart" uri="{C3380CC4-5D6E-409C-BE32-E72D297353CC}">
              <c16:uniqueId val="{00000000-21C1-4E91-B14B-7CD644732232}"/>
            </c:ext>
          </c:extLst>
        </c:ser>
        <c:ser>
          <c:idx val="1"/>
          <c:order val="1"/>
          <c:tx>
            <c:strRef>
              <c:f>black!$C$1</c:f>
              <c:strCache>
                <c:ptCount val="1"/>
                <c:pt idx="0">
                  <c:v>Associate</c:v>
                </c:pt>
              </c:strCache>
            </c:strRef>
          </c:tx>
          <c:spPr>
            <a:ln w="9525" cap="flat">
              <a:solidFill>
                <a:schemeClr val="accent2"/>
              </a:solidFill>
              <a:prstDash val="dash"/>
              <a:round/>
            </a:ln>
            <a:effectLst/>
          </c:spPr>
          <c:marker>
            <c:symbol val="triangle"/>
            <c:size val="5"/>
            <c:spPr>
              <a:solidFill>
                <a:schemeClr val="accent2"/>
              </a:solidFill>
              <a:ln w="9525">
                <a:solidFill>
                  <a:schemeClr val="accent2"/>
                </a:solidFill>
              </a:ln>
              <a:effectLst/>
            </c:spPr>
          </c:marker>
          <c:xVal>
            <c:numRef>
              <c:f>black!$A$2:$A$14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black!$C$2:$C$14</c:f>
              <c:numCache>
                <c:formatCode>General</c:formatCode>
                <c:ptCount val="13"/>
                <c:pt idx="0">
                  <c:v>4.0328416999999996</c:v>
                </c:pt>
                <c:pt idx="1">
                  <c:v>4.2408093999999998</c:v>
                </c:pt>
                <c:pt idx="2">
                  <c:v>4.2228073999999998</c:v>
                </c:pt>
                <c:pt idx="3">
                  <c:v>4.3433919000000003</c:v>
                </c:pt>
                <c:pt idx="4">
                  <c:v>4.3112602000000004</c:v>
                </c:pt>
                <c:pt idx="5">
                  <c:v>4.3711658</c:v>
                </c:pt>
                <c:pt idx="6">
                  <c:v>4.3672667000000001</c:v>
                </c:pt>
                <c:pt idx="7">
                  <c:v>4.3746270999999997</c:v>
                </c:pt>
                <c:pt idx="8">
                  <c:v>4.3804249999999998</c:v>
                </c:pt>
                <c:pt idx="9">
                  <c:v>4.3797693000000004</c:v>
                </c:pt>
                <c:pt idx="10">
                  <c:v>4.4123025</c:v>
                </c:pt>
                <c:pt idx="11">
                  <c:v>4.3486671000000001</c:v>
                </c:pt>
                <c:pt idx="12">
                  <c:v>4.1315651000000004</c:v>
                </c:pt>
              </c:numCache>
            </c:numRef>
          </c:yVal>
          <c:smooth val="0"/>
          <c:extLst>
            <c:ext xmlns:c16="http://schemas.microsoft.com/office/drawing/2014/chart" uri="{C3380CC4-5D6E-409C-BE32-E72D297353CC}">
              <c16:uniqueId val="{00000001-21C1-4E91-B14B-7CD644732232}"/>
            </c:ext>
          </c:extLst>
        </c:ser>
        <c:ser>
          <c:idx val="2"/>
          <c:order val="2"/>
          <c:tx>
            <c:strRef>
              <c:f>black!$D$1</c:f>
              <c:strCache>
                <c:ptCount val="1"/>
                <c:pt idx="0">
                  <c:v>Full</c:v>
                </c:pt>
              </c:strCache>
            </c:strRef>
          </c:tx>
          <c:spPr>
            <a:ln w="9525" cap="flat">
              <a:solidFill>
                <a:schemeClr val="accent6"/>
              </a:solidFill>
              <a:prstDash val="lgDashDot"/>
              <a:round/>
            </a:ln>
            <a:effectLst/>
          </c:spPr>
          <c:marker>
            <c:symbol val="diamond"/>
            <c:size val="5"/>
            <c:spPr>
              <a:solidFill>
                <a:schemeClr val="accent6"/>
              </a:solidFill>
              <a:ln w="9525">
                <a:solidFill>
                  <a:schemeClr val="accent6"/>
                </a:solidFill>
              </a:ln>
              <a:effectLst/>
            </c:spPr>
          </c:marker>
          <c:xVal>
            <c:numRef>
              <c:f>black!$A$2:$A$14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black!$D$2:$D$14</c:f>
              <c:numCache>
                <c:formatCode>General</c:formatCode>
                <c:ptCount val="13"/>
                <c:pt idx="0">
                  <c:v>1.7666788</c:v>
                </c:pt>
                <c:pt idx="1">
                  <c:v>1.8586259999999999</c:v>
                </c:pt>
                <c:pt idx="2">
                  <c:v>1.8853867</c:v>
                </c:pt>
                <c:pt idx="3">
                  <c:v>1.9684797999999999</c:v>
                </c:pt>
                <c:pt idx="4">
                  <c:v>2.1303359999999998</c:v>
                </c:pt>
                <c:pt idx="5">
                  <c:v>2.2474474999999998</c:v>
                </c:pt>
                <c:pt idx="6">
                  <c:v>2.3318330999999999</c:v>
                </c:pt>
                <c:pt idx="7">
                  <c:v>2.3715575000000002</c:v>
                </c:pt>
                <c:pt idx="8">
                  <c:v>2.3857541000000002</c:v>
                </c:pt>
                <c:pt idx="9">
                  <c:v>2.3774175999999998</c:v>
                </c:pt>
                <c:pt idx="10">
                  <c:v>2.4393625000000001</c:v>
                </c:pt>
                <c:pt idx="11">
                  <c:v>2.5459966999999999</c:v>
                </c:pt>
                <c:pt idx="12">
                  <c:v>2.7005265000000001</c:v>
                </c:pt>
              </c:numCache>
            </c:numRef>
          </c:yVal>
          <c:smooth val="0"/>
          <c:extLst>
            <c:ext xmlns:c16="http://schemas.microsoft.com/office/drawing/2014/chart" uri="{C3380CC4-5D6E-409C-BE32-E72D297353CC}">
              <c16:uniqueId val="{00000002-21C1-4E91-B14B-7CD644732232}"/>
            </c:ext>
          </c:extLst>
        </c:ser>
        <c:ser>
          <c:idx val="3"/>
          <c:order val="3"/>
          <c:tx>
            <c:strRef>
              <c:f>black!$E$1</c:f>
              <c:strCache>
                <c:ptCount val="1"/>
                <c:pt idx="0">
                  <c:v>Overall</c:v>
                </c:pt>
              </c:strCache>
            </c:strRef>
          </c:tx>
          <c:spPr>
            <a:ln w="12700" cap="rnd">
              <a:solidFill>
                <a:schemeClr val="tx1"/>
              </a:solidFill>
              <a:round/>
            </a:ln>
            <a:effectLst/>
          </c:spPr>
          <c:marker>
            <c:symbol val="circle"/>
            <c:size val="5"/>
            <c:spPr>
              <a:solidFill>
                <a:schemeClr val="tx1"/>
              </a:solidFill>
              <a:ln w="9525">
                <a:solidFill>
                  <a:schemeClr val="tx1"/>
                </a:solidFill>
              </a:ln>
              <a:effectLst/>
            </c:spPr>
          </c:marker>
          <c:xVal>
            <c:numRef>
              <c:f>black!$A$2:$A$14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black!$E$2:$E$14</c:f>
              <c:numCache>
                <c:formatCode>General</c:formatCode>
                <c:ptCount val="13"/>
                <c:pt idx="0">
                  <c:v>3.1786102999999999</c:v>
                </c:pt>
                <c:pt idx="1">
                  <c:v>3.2227662000000001</c:v>
                </c:pt>
                <c:pt idx="2">
                  <c:v>3.2596726</c:v>
                </c:pt>
                <c:pt idx="3">
                  <c:v>3.3605100999999999</c:v>
                </c:pt>
                <c:pt idx="4">
                  <c:v>3.3519806999999999</c:v>
                </c:pt>
                <c:pt idx="5">
                  <c:v>3.4210259999999999</c:v>
                </c:pt>
                <c:pt idx="6">
                  <c:v>3.4352347999999999</c:v>
                </c:pt>
                <c:pt idx="7">
                  <c:v>3.4442512999999999</c:v>
                </c:pt>
                <c:pt idx="8">
                  <c:v>3.5098693000000001</c:v>
                </c:pt>
                <c:pt idx="9">
                  <c:v>3.5029674000000002</c:v>
                </c:pt>
                <c:pt idx="10">
                  <c:v>3.5561604</c:v>
                </c:pt>
                <c:pt idx="11">
                  <c:v>3.6523066000000002</c:v>
                </c:pt>
                <c:pt idx="12">
                  <c:v>3.7584352000000001</c:v>
                </c:pt>
              </c:numCache>
            </c:numRef>
          </c:yVal>
          <c:smooth val="0"/>
          <c:extLst>
            <c:ext xmlns:c16="http://schemas.microsoft.com/office/drawing/2014/chart" uri="{C3380CC4-5D6E-409C-BE32-E72D297353CC}">
              <c16:uniqueId val="{00000003-21C1-4E91-B14B-7CD644732232}"/>
            </c:ext>
          </c:extLst>
        </c:ser>
        <c:dLbls>
          <c:showLegendKey val="0"/>
          <c:showVal val="0"/>
          <c:showCatName val="0"/>
          <c:showSerName val="0"/>
          <c:showPercent val="0"/>
          <c:showBubbleSize val="0"/>
        </c:dLbls>
        <c:axId val="1372919840"/>
        <c:axId val="1373392928"/>
      </c:scatterChart>
      <c:valAx>
        <c:axId val="1372919840"/>
        <c:scaling>
          <c:orientation val="minMax"/>
          <c:max val="2023"/>
          <c:min val="200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373392928"/>
        <c:crosses val="autoZero"/>
        <c:crossBetween val="midCat"/>
        <c:majorUnit val="5"/>
      </c:valAx>
      <c:valAx>
        <c:axId val="1373392928"/>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372919840"/>
        <c:crossesAt val="200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hispanic!$B$1</c:f>
              <c:strCache>
                <c:ptCount val="1"/>
                <c:pt idx="0">
                  <c:v>Assistant</c:v>
                </c:pt>
              </c:strCache>
            </c:strRef>
          </c:tx>
          <c:spPr>
            <a:ln w="9525" cap="flat">
              <a:solidFill>
                <a:schemeClr val="accent1"/>
              </a:solidFill>
              <a:prstDash val="sysDot"/>
              <a:round/>
            </a:ln>
            <a:effectLst/>
          </c:spPr>
          <c:marker>
            <c:symbol val="square"/>
            <c:size val="4"/>
            <c:spPr>
              <a:solidFill>
                <a:schemeClr val="accent1"/>
              </a:solidFill>
              <a:ln w="9525">
                <a:solidFill>
                  <a:schemeClr val="accent1"/>
                </a:solidFill>
              </a:ln>
              <a:effectLst/>
            </c:spPr>
          </c:marker>
          <c:xVal>
            <c:numRef>
              <c:f>hispanic!$A$2:$A$14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hispanic!$B$2:$B$14</c:f>
              <c:numCache>
                <c:formatCode>General</c:formatCode>
                <c:ptCount val="13"/>
                <c:pt idx="0">
                  <c:v>3.7720907000000001</c:v>
                </c:pt>
                <c:pt idx="1">
                  <c:v>3.9945943000000002</c:v>
                </c:pt>
                <c:pt idx="2">
                  <c:v>4.0140548000000003</c:v>
                </c:pt>
                <c:pt idx="3">
                  <c:v>4.2920484999999999</c:v>
                </c:pt>
                <c:pt idx="4">
                  <c:v>4.9514221999999997</c:v>
                </c:pt>
                <c:pt idx="5">
                  <c:v>4.9698615000000004</c:v>
                </c:pt>
                <c:pt idx="6">
                  <c:v>4.8461657000000002</c:v>
                </c:pt>
                <c:pt idx="7">
                  <c:v>5.0139374999999999</c:v>
                </c:pt>
                <c:pt idx="8">
                  <c:v>5.2477397999999997</c:v>
                </c:pt>
                <c:pt idx="9">
                  <c:v>5.2781291000000001</c:v>
                </c:pt>
                <c:pt idx="10">
                  <c:v>5.5431131999999996</c:v>
                </c:pt>
                <c:pt idx="11">
                  <c:v>5.8926029</c:v>
                </c:pt>
                <c:pt idx="12">
                  <c:v>6.2790870999999999</c:v>
                </c:pt>
              </c:numCache>
            </c:numRef>
          </c:yVal>
          <c:smooth val="0"/>
          <c:extLst>
            <c:ext xmlns:c16="http://schemas.microsoft.com/office/drawing/2014/chart" uri="{C3380CC4-5D6E-409C-BE32-E72D297353CC}">
              <c16:uniqueId val="{00000000-D5E9-48BC-8E61-C9429E439802}"/>
            </c:ext>
          </c:extLst>
        </c:ser>
        <c:ser>
          <c:idx val="1"/>
          <c:order val="1"/>
          <c:tx>
            <c:strRef>
              <c:f>hispanic!$C$1</c:f>
              <c:strCache>
                <c:ptCount val="1"/>
                <c:pt idx="0">
                  <c:v>Associate</c:v>
                </c:pt>
              </c:strCache>
            </c:strRef>
          </c:tx>
          <c:spPr>
            <a:ln w="9525" cap="flat">
              <a:solidFill>
                <a:schemeClr val="accent2"/>
              </a:solidFill>
              <a:prstDash val="dash"/>
              <a:round/>
            </a:ln>
            <a:effectLst/>
          </c:spPr>
          <c:marker>
            <c:symbol val="triangle"/>
            <c:size val="5"/>
            <c:spPr>
              <a:solidFill>
                <a:schemeClr val="accent2"/>
              </a:solidFill>
              <a:ln w="9525">
                <a:solidFill>
                  <a:schemeClr val="accent2"/>
                </a:solidFill>
              </a:ln>
              <a:effectLst/>
            </c:spPr>
          </c:marker>
          <c:xVal>
            <c:numRef>
              <c:f>hispanic!$A$2:$A$14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hispanic!$C$2:$C$14</c:f>
              <c:numCache>
                <c:formatCode>General</c:formatCode>
                <c:ptCount val="13"/>
                <c:pt idx="0">
                  <c:v>3.0670986</c:v>
                </c:pt>
                <c:pt idx="1">
                  <c:v>3.2416657999999998</c:v>
                </c:pt>
                <c:pt idx="2">
                  <c:v>3.6501714999999999</c:v>
                </c:pt>
                <c:pt idx="3">
                  <c:v>3.7674724999999998</c:v>
                </c:pt>
                <c:pt idx="4">
                  <c:v>4.5839433999999999</c:v>
                </c:pt>
                <c:pt idx="5">
                  <c:v>4.8284482999999998</c:v>
                </c:pt>
                <c:pt idx="6">
                  <c:v>5.1912260000000003</c:v>
                </c:pt>
                <c:pt idx="7">
                  <c:v>5.2012609999999997</c:v>
                </c:pt>
                <c:pt idx="8">
                  <c:v>5.4243445000000001</c:v>
                </c:pt>
                <c:pt idx="9">
                  <c:v>5.5427909</c:v>
                </c:pt>
                <c:pt idx="10">
                  <c:v>5.5547738000000004</c:v>
                </c:pt>
                <c:pt idx="11">
                  <c:v>5.6002212</c:v>
                </c:pt>
                <c:pt idx="12">
                  <c:v>5.7497148999999999</c:v>
                </c:pt>
              </c:numCache>
            </c:numRef>
          </c:yVal>
          <c:smooth val="0"/>
          <c:extLst>
            <c:ext xmlns:c16="http://schemas.microsoft.com/office/drawing/2014/chart" uri="{C3380CC4-5D6E-409C-BE32-E72D297353CC}">
              <c16:uniqueId val="{00000001-D5E9-48BC-8E61-C9429E439802}"/>
            </c:ext>
          </c:extLst>
        </c:ser>
        <c:ser>
          <c:idx val="2"/>
          <c:order val="2"/>
          <c:tx>
            <c:strRef>
              <c:f>hispanic!$D$1</c:f>
              <c:strCache>
                <c:ptCount val="1"/>
                <c:pt idx="0">
                  <c:v>Full</c:v>
                </c:pt>
              </c:strCache>
            </c:strRef>
          </c:tx>
          <c:spPr>
            <a:ln w="9525" cap="flat">
              <a:solidFill>
                <a:schemeClr val="accent6"/>
              </a:solidFill>
              <a:prstDash val="lgDashDot"/>
              <a:round/>
            </a:ln>
            <a:effectLst/>
          </c:spPr>
          <c:marker>
            <c:symbol val="diamond"/>
            <c:size val="5"/>
            <c:spPr>
              <a:solidFill>
                <a:schemeClr val="accent6"/>
              </a:solidFill>
              <a:ln w="9525">
                <a:solidFill>
                  <a:schemeClr val="accent6"/>
                </a:solidFill>
              </a:ln>
              <a:effectLst/>
            </c:spPr>
          </c:marker>
          <c:xVal>
            <c:numRef>
              <c:f>hispanic!$A$2:$A$14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hispanic!$D$2:$D$14</c:f>
              <c:numCache>
                <c:formatCode>General</c:formatCode>
                <c:ptCount val="13"/>
                <c:pt idx="0">
                  <c:v>1.9226251000000001</c:v>
                </c:pt>
                <c:pt idx="1">
                  <c:v>2.0468144000000001</c:v>
                </c:pt>
                <c:pt idx="2">
                  <c:v>2.1813365999999998</c:v>
                </c:pt>
                <c:pt idx="3">
                  <c:v>2.3323317000000001</c:v>
                </c:pt>
                <c:pt idx="4">
                  <c:v>2.8830547000000002</c:v>
                </c:pt>
                <c:pt idx="5">
                  <c:v>3.2061924999999998</c:v>
                </c:pt>
                <c:pt idx="6">
                  <c:v>3.3663930999999998</c:v>
                </c:pt>
                <c:pt idx="7">
                  <c:v>3.4925837999999998</c:v>
                </c:pt>
                <c:pt idx="8">
                  <c:v>3.6865244000000001</c:v>
                </c:pt>
                <c:pt idx="9">
                  <c:v>3.7987213</c:v>
                </c:pt>
                <c:pt idx="10">
                  <c:v>3.9164438000000001</c:v>
                </c:pt>
                <c:pt idx="11">
                  <c:v>4.1622534</c:v>
                </c:pt>
                <c:pt idx="12">
                  <c:v>4.2953099999999997</c:v>
                </c:pt>
              </c:numCache>
            </c:numRef>
          </c:yVal>
          <c:smooth val="0"/>
          <c:extLst>
            <c:ext xmlns:c16="http://schemas.microsoft.com/office/drawing/2014/chart" uri="{C3380CC4-5D6E-409C-BE32-E72D297353CC}">
              <c16:uniqueId val="{00000002-D5E9-48BC-8E61-C9429E439802}"/>
            </c:ext>
          </c:extLst>
        </c:ser>
        <c:ser>
          <c:idx val="3"/>
          <c:order val="3"/>
          <c:tx>
            <c:strRef>
              <c:f>hispanic!$E$1</c:f>
              <c:strCache>
                <c:ptCount val="1"/>
                <c:pt idx="0">
                  <c:v>Overall</c:v>
                </c:pt>
              </c:strCache>
            </c:strRef>
          </c:tx>
          <c:spPr>
            <a:ln w="12700" cap="rnd">
              <a:solidFill>
                <a:schemeClr val="tx1"/>
              </a:solidFill>
              <a:round/>
            </a:ln>
            <a:effectLst/>
          </c:spPr>
          <c:marker>
            <c:symbol val="circle"/>
            <c:size val="5"/>
            <c:spPr>
              <a:solidFill>
                <a:schemeClr val="tx1"/>
              </a:solidFill>
              <a:ln w="9525">
                <a:solidFill>
                  <a:schemeClr val="tx1"/>
                </a:solidFill>
              </a:ln>
              <a:effectLst/>
            </c:spPr>
          </c:marker>
          <c:xVal>
            <c:numRef>
              <c:f>hispanic!$A$2:$A$14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hispanic!$E$2:$E$14</c:f>
              <c:numCache>
                <c:formatCode>General</c:formatCode>
                <c:ptCount val="13"/>
                <c:pt idx="0">
                  <c:v>2.7097631</c:v>
                </c:pt>
                <c:pt idx="1">
                  <c:v>2.8803892000000002</c:v>
                </c:pt>
                <c:pt idx="2">
                  <c:v>3.0767650999999998</c:v>
                </c:pt>
                <c:pt idx="3">
                  <c:v>3.2593942</c:v>
                </c:pt>
                <c:pt idx="4">
                  <c:v>3.9059366999999998</c:v>
                </c:pt>
                <c:pt idx="5">
                  <c:v>4.1402711999999999</c:v>
                </c:pt>
                <c:pt idx="6">
                  <c:v>4.3023728999999999</c:v>
                </c:pt>
                <c:pt idx="7">
                  <c:v>4.4028687</c:v>
                </c:pt>
                <c:pt idx="8">
                  <c:v>4.6107243999999996</c:v>
                </c:pt>
                <c:pt idx="9">
                  <c:v>4.7056351000000003</c:v>
                </c:pt>
                <c:pt idx="10">
                  <c:v>4.8299570000000003</c:v>
                </c:pt>
                <c:pt idx="11">
                  <c:v>5.0356902999999997</c:v>
                </c:pt>
                <c:pt idx="12">
                  <c:v>5.2256551</c:v>
                </c:pt>
              </c:numCache>
            </c:numRef>
          </c:yVal>
          <c:smooth val="0"/>
          <c:extLst>
            <c:ext xmlns:c16="http://schemas.microsoft.com/office/drawing/2014/chart" uri="{C3380CC4-5D6E-409C-BE32-E72D297353CC}">
              <c16:uniqueId val="{00000003-D5E9-48BC-8E61-C9429E439802}"/>
            </c:ext>
          </c:extLst>
        </c:ser>
        <c:dLbls>
          <c:showLegendKey val="0"/>
          <c:showVal val="0"/>
          <c:showCatName val="0"/>
          <c:showSerName val="0"/>
          <c:showPercent val="0"/>
          <c:showBubbleSize val="0"/>
        </c:dLbls>
        <c:axId val="1372919840"/>
        <c:axId val="1373392928"/>
      </c:scatterChart>
      <c:valAx>
        <c:axId val="1372919840"/>
        <c:scaling>
          <c:orientation val="minMax"/>
          <c:max val="2023"/>
          <c:min val="200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373392928"/>
        <c:crosses val="autoZero"/>
        <c:crossBetween val="midCat"/>
        <c:majorUnit val="5"/>
      </c:valAx>
      <c:valAx>
        <c:axId val="1373392928"/>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372919840"/>
        <c:crossesAt val="200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white!$B$1</c:f>
              <c:strCache>
                <c:ptCount val="1"/>
                <c:pt idx="0">
                  <c:v>Assistant</c:v>
                </c:pt>
              </c:strCache>
            </c:strRef>
          </c:tx>
          <c:spPr>
            <a:ln w="9525" cap="flat">
              <a:solidFill>
                <a:schemeClr val="accent1"/>
              </a:solidFill>
              <a:prstDash val="sysDot"/>
              <a:round/>
            </a:ln>
            <a:effectLst/>
          </c:spPr>
          <c:marker>
            <c:symbol val="square"/>
            <c:size val="4"/>
            <c:spPr>
              <a:solidFill>
                <a:schemeClr val="accent1"/>
              </a:solidFill>
              <a:ln w="9525">
                <a:solidFill>
                  <a:schemeClr val="accent1"/>
                </a:solidFill>
              </a:ln>
              <a:effectLst/>
            </c:spPr>
          </c:marker>
          <c:xVal>
            <c:numRef>
              <c:f>white!$A$2:$A$14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white!$B$2:$B$14</c:f>
              <c:numCache>
                <c:formatCode>General</c:formatCode>
                <c:ptCount val="13"/>
                <c:pt idx="0">
                  <c:v>70.698562999999993</c:v>
                </c:pt>
                <c:pt idx="1">
                  <c:v>68.281730999999994</c:v>
                </c:pt>
                <c:pt idx="2">
                  <c:v>64.713745000000003</c:v>
                </c:pt>
                <c:pt idx="3">
                  <c:v>62.123856000000004</c:v>
                </c:pt>
                <c:pt idx="4">
                  <c:v>60.197432999999997</c:v>
                </c:pt>
                <c:pt idx="5">
                  <c:v>59.271087999999999</c:v>
                </c:pt>
                <c:pt idx="6">
                  <c:v>57.274932999999997</c:v>
                </c:pt>
                <c:pt idx="7">
                  <c:v>56.043877000000002</c:v>
                </c:pt>
                <c:pt idx="8">
                  <c:v>55.262206999999997</c:v>
                </c:pt>
                <c:pt idx="9">
                  <c:v>54.017417999999999</c:v>
                </c:pt>
                <c:pt idx="10">
                  <c:v>53.191490000000002</c:v>
                </c:pt>
                <c:pt idx="11">
                  <c:v>51.920341000000001</c:v>
                </c:pt>
                <c:pt idx="12">
                  <c:v>50.302872000000001</c:v>
                </c:pt>
              </c:numCache>
            </c:numRef>
          </c:yVal>
          <c:smooth val="0"/>
          <c:extLst>
            <c:ext xmlns:c16="http://schemas.microsoft.com/office/drawing/2014/chart" uri="{C3380CC4-5D6E-409C-BE32-E72D297353CC}">
              <c16:uniqueId val="{00000000-41A5-4F12-B915-1E767D48A64E}"/>
            </c:ext>
          </c:extLst>
        </c:ser>
        <c:ser>
          <c:idx val="1"/>
          <c:order val="1"/>
          <c:tx>
            <c:strRef>
              <c:f>white!$C$1</c:f>
              <c:strCache>
                <c:ptCount val="1"/>
                <c:pt idx="0">
                  <c:v>Associate</c:v>
                </c:pt>
              </c:strCache>
            </c:strRef>
          </c:tx>
          <c:spPr>
            <a:ln w="9525" cap="flat">
              <a:solidFill>
                <a:schemeClr val="accent2"/>
              </a:solidFill>
              <a:prstDash val="dash"/>
              <a:round/>
            </a:ln>
            <a:effectLst/>
          </c:spPr>
          <c:marker>
            <c:symbol val="triangle"/>
            <c:size val="5"/>
            <c:spPr>
              <a:solidFill>
                <a:schemeClr val="accent2"/>
              </a:solidFill>
              <a:ln w="9525">
                <a:solidFill>
                  <a:schemeClr val="accent2"/>
                </a:solidFill>
              </a:ln>
              <a:effectLst/>
            </c:spPr>
          </c:marker>
          <c:xVal>
            <c:numRef>
              <c:f>white!$A$2:$A$14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white!$C$2:$C$14</c:f>
              <c:numCache>
                <c:formatCode>General</c:formatCode>
                <c:ptCount val="13"/>
                <c:pt idx="0">
                  <c:v>82.481361000000007</c:v>
                </c:pt>
                <c:pt idx="1">
                  <c:v>81.263679999999994</c:v>
                </c:pt>
                <c:pt idx="2">
                  <c:v>79.620895000000004</c:v>
                </c:pt>
                <c:pt idx="3">
                  <c:v>78.145058000000006</c:v>
                </c:pt>
                <c:pt idx="4">
                  <c:v>74.204193000000004</c:v>
                </c:pt>
                <c:pt idx="5">
                  <c:v>72.077370000000002</c:v>
                </c:pt>
                <c:pt idx="6">
                  <c:v>70.101234000000005</c:v>
                </c:pt>
                <c:pt idx="7">
                  <c:v>69.400336999999993</c:v>
                </c:pt>
                <c:pt idx="8">
                  <c:v>69.175537000000006</c:v>
                </c:pt>
                <c:pt idx="9">
                  <c:v>68.127533</c:v>
                </c:pt>
                <c:pt idx="10">
                  <c:v>67.417061000000004</c:v>
                </c:pt>
                <c:pt idx="11">
                  <c:v>66.920845</c:v>
                </c:pt>
                <c:pt idx="12">
                  <c:v>66.319121999999993</c:v>
                </c:pt>
              </c:numCache>
            </c:numRef>
          </c:yVal>
          <c:smooth val="0"/>
          <c:extLst>
            <c:ext xmlns:c16="http://schemas.microsoft.com/office/drawing/2014/chart" uri="{C3380CC4-5D6E-409C-BE32-E72D297353CC}">
              <c16:uniqueId val="{00000001-41A5-4F12-B915-1E767D48A64E}"/>
            </c:ext>
          </c:extLst>
        </c:ser>
        <c:ser>
          <c:idx val="2"/>
          <c:order val="2"/>
          <c:tx>
            <c:strRef>
              <c:f>white!$D$1</c:f>
              <c:strCache>
                <c:ptCount val="1"/>
                <c:pt idx="0">
                  <c:v>Full</c:v>
                </c:pt>
              </c:strCache>
            </c:strRef>
          </c:tx>
          <c:spPr>
            <a:ln w="9525" cap="flat">
              <a:solidFill>
                <a:schemeClr val="accent6"/>
              </a:solidFill>
              <a:prstDash val="lgDashDot"/>
              <a:round/>
            </a:ln>
            <a:effectLst/>
          </c:spPr>
          <c:marker>
            <c:symbol val="diamond"/>
            <c:size val="5"/>
            <c:spPr>
              <a:solidFill>
                <a:schemeClr val="accent6"/>
              </a:solidFill>
              <a:ln w="9525">
                <a:solidFill>
                  <a:schemeClr val="accent6"/>
                </a:solidFill>
              </a:ln>
              <a:effectLst/>
            </c:spPr>
          </c:marker>
          <c:xVal>
            <c:numRef>
              <c:f>white!$A$2:$A$14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white!$D$2:$D$14</c:f>
              <c:numCache>
                <c:formatCode>General</c:formatCode>
                <c:ptCount val="13"/>
                <c:pt idx="0">
                  <c:v>87.947281000000004</c:v>
                </c:pt>
                <c:pt idx="1">
                  <c:v>87.279304999999994</c:v>
                </c:pt>
                <c:pt idx="2">
                  <c:v>86.036552</c:v>
                </c:pt>
                <c:pt idx="3">
                  <c:v>84.894012000000004</c:v>
                </c:pt>
                <c:pt idx="4">
                  <c:v>81.987503000000004</c:v>
                </c:pt>
                <c:pt idx="5">
                  <c:v>80.812652999999997</c:v>
                </c:pt>
                <c:pt idx="6">
                  <c:v>78.927970999999999</c:v>
                </c:pt>
                <c:pt idx="7">
                  <c:v>77.868835000000004</c:v>
                </c:pt>
                <c:pt idx="8">
                  <c:v>77.183075000000002</c:v>
                </c:pt>
                <c:pt idx="9">
                  <c:v>76.109031999999999</c:v>
                </c:pt>
                <c:pt idx="10">
                  <c:v>75.240074000000007</c:v>
                </c:pt>
                <c:pt idx="11">
                  <c:v>74.292884999999998</c:v>
                </c:pt>
                <c:pt idx="12">
                  <c:v>73.310944000000006</c:v>
                </c:pt>
              </c:numCache>
            </c:numRef>
          </c:yVal>
          <c:smooth val="0"/>
          <c:extLst>
            <c:ext xmlns:c16="http://schemas.microsoft.com/office/drawing/2014/chart" uri="{C3380CC4-5D6E-409C-BE32-E72D297353CC}">
              <c16:uniqueId val="{00000002-41A5-4F12-B915-1E767D48A64E}"/>
            </c:ext>
          </c:extLst>
        </c:ser>
        <c:ser>
          <c:idx val="3"/>
          <c:order val="3"/>
          <c:tx>
            <c:strRef>
              <c:f>white!$E$1</c:f>
              <c:strCache>
                <c:ptCount val="1"/>
                <c:pt idx="0">
                  <c:v>Overall</c:v>
                </c:pt>
              </c:strCache>
            </c:strRef>
          </c:tx>
          <c:spPr>
            <a:ln w="12700" cap="rnd">
              <a:solidFill>
                <a:schemeClr val="tx1"/>
              </a:solidFill>
              <a:round/>
            </a:ln>
            <a:effectLst/>
          </c:spPr>
          <c:marker>
            <c:symbol val="circle"/>
            <c:size val="5"/>
            <c:spPr>
              <a:solidFill>
                <a:schemeClr val="tx1"/>
              </a:solidFill>
              <a:ln w="9525">
                <a:solidFill>
                  <a:schemeClr val="tx1"/>
                </a:solidFill>
              </a:ln>
              <a:effectLst/>
            </c:spPr>
          </c:marker>
          <c:xVal>
            <c:numRef>
              <c:f>white!$A$2:$A$14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white!$E$2:$E$14</c:f>
              <c:numCache>
                <c:formatCode>General</c:formatCode>
                <c:ptCount val="13"/>
                <c:pt idx="0">
                  <c:v>82.219864000000001</c:v>
                </c:pt>
                <c:pt idx="1">
                  <c:v>80.858635000000007</c:v>
                </c:pt>
                <c:pt idx="2">
                  <c:v>78.871384000000006</c:v>
                </c:pt>
                <c:pt idx="3">
                  <c:v>77.136870999999999</c:v>
                </c:pt>
                <c:pt idx="4">
                  <c:v>74.428734000000006</c:v>
                </c:pt>
                <c:pt idx="5">
                  <c:v>73.000632999999993</c:v>
                </c:pt>
                <c:pt idx="6">
                  <c:v>70.955832999999998</c:v>
                </c:pt>
                <c:pt idx="7">
                  <c:v>69.841865999999996</c:v>
                </c:pt>
                <c:pt idx="8">
                  <c:v>69.285965000000004</c:v>
                </c:pt>
                <c:pt idx="9">
                  <c:v>68.139801000000006</c:v>
                </c:pt>
                <c:pt idx="10">
                  <c:v>67.317527999999996</c:v>
                </c:pt>
                <c:pt idx="11">
                  <c:v>66.522109999999998</c:v>
                </c:pt>
                <c:pt idx="12">
                  <c:v>65.637917000000002</c:v>
                </c:pt>
              </c:numCache>
            </c:numRef>
          </c:yVal>
          <c:smooth val="0"/>
          <c:extLst>
            <c:ext xmlns:c16="http://schemas.microsoft.com/office/drawing/2014/chart" uri="{C3380CC4-5D6E-409C-BE32-E72D297353CC}">
              <c16:uniqueId val="{00000003-41A5-4F12-B915-1E767D48A64E}"/>
            </c:ext>
          </c:extLst>
        </c:ser>
        <c:dLbls>
          <c:showLegendKey val="0"/>
          <c:showVal val="0"/>
          <c:showCatName val="0"/>
          <c:showSerName val="0"/>
          <c:showPercent val="0"/>
          <c:showBubbleSize val="0"/>
        </c:dLbls>
        <c:axId val="1372919840"/>
        <c:axId val="1373392928"/>
      </c:scatterChart>
      <c:valAx>
        <c:axId val="1372919840"/>
        <c:scaling>
          <c:orientation val="minMax"/>
          <c:max val="2023"/>
          <c:min val="200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373392928"/>
        <c:crosses val="autoZero"/>
        <c:crossBetween val="midCat"/>
        <c:majorUnit val="5"/>
      </c:valAx>
      <c:valAx>
        <c:axId val="1373392928"/>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372919840"/>
        <c:crossesAt val="200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female!$B$1</c:f>
              <c:strCache>
                <c:ptCount val="1"/>
                <c:pt idx="0">
                  <c:v>Assistant</c:v>
                </c:pt>
              </c:strCache>
            </c:strRef>
          </c:tx>
          <c:spPr>
            <a:ln w="9525" cap="flat">
              <a:solidFill>
                <a:schemeClr val="accent1"/>
              </a:solidFill>
              <a:prstDash val="sysDot"/>
              <a:round/>
            </a:ln>
            <a:effectLst/>
          </c:spPr>
          <c:marker>
            <c:symbol val="square"/>
            <c:size val="4"/>
            <c:spPr>
              <a:solidFill>
                <a:schemeClr val="accent1"/>
              </a:solidFill>
              <a:ln w="9525">
                <a:solidFill>
                  <a:schemeClr val="accent1"/>
                </a:solidFill>
              </a:ln>
              <a:effectLst/>
            </c:spPr>
          </c:marker>
          <c:xVal>
            <c:numRef>
              <c:f>female!$A$2:$A$14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female!$B$2:$B$14</c:f>
              <c:numCache>
                <c:formatCode>General</c:formatCode>
                <c:ptCount val="13"/>
                <c:pt idx="0">
                  <c:v>40.021675000000002</c:v>
                </c:pt>
                <c:pt idx="1">
                  <c:v>40.212249999999997</c:v>
                </c:pt>
                <c:pt idx="2">
                  <c:v>40.407898000000003</c:v>
                </c:pt>
                <c:pt idx="3">
                  <c:v>41.648494999999997</c:v>
                </c:pt>
                <c:pt idx="4">
                  <c:v>43.560028000000003</c:v>
                </c:pt>
                <c:pt idx="5">
                  <c:v>44.129973999999997</c:v>
                </c:pt>
                <c:pt idx="6">
                  <c:v>44.176265999999998</c:v>
                </c:pt>
                <c:pt idx="7">
                  <c:v>44.169711999999997</c:v>
                </c:pt>
                <c:pt idx="8">
                  <c:v>44.433998000000003</c:v>
                </c:pt>
                <c:pt idx="9">
                  <c:v>44.841270000000002</c:v>
                </c:pt>
                <c:pt idx="10">
                  <c:v>45.622199999999999</c:v>
                </c:pt>
                <c:pt idx="11">
                  <c:v>46.465148999999997</c:v>
                </c:pt>
                <c:pt idx="12">
                  <c:v>46.915858999999998</c:v>
                </c:pt>
              </c:numCache>
            </c:numRef>
          </c:yVal>
          <c:smooth val="0"/>
          <c:extLst>
            <c:ext xmlns:c16="http://schemas.microsoft.com/office/drawing/2014/chart" uri="{C3380CC4-5D6E-409C-BE32-E72D297353CC}">
              <c16:uniqueId val="{00000000-1EAE-4DF8-99B6-8B8C729AA42C}"/>
            </c:ext>
          </c:extLst>
        </c:ser>
        <c:ser>
          <c:idx val="1"/>
          <c:order val="1"/>
          <c:tx>
            <c:strRef>
              <c:f>female!$C$1</c:f>
              <c:strCache>
                <c:ptCount val="1"/>
                <c:pt idx="0">
                  <c:v>Associate</c:v>
                </c:pt>
              </c:strCache>
            </c:strRef>
          </c:tx>
          <c:spPr>
            <a:ln w="9525" cap="flat">
              <a:solidFill>
                <a:schemeClr val="accent2"/>
              </a:solidFill>
              <a:prstDash val="dash"/>
              <a:round/>
            </a:ln>
            <a:effectLst/>
          </c:spPr>
          <c:marker>
            <c:symbol val="triangle"/>
            <c:size val="5"/>
            <c:spPr>
              <a:solidFill>
                <a:schemeClr val="accent2"/>
              </a:solidFill>
              <a:ln w="9525">
                <a:solidFill>
                  <a:schemeClr val="accent2"/>
                </a:solidFill>
              </a:ln>
              <a:effectLst/>
            </c:spPr>
          </c:marker>
          <c:xVal>
            <c:numRef>
              <c:f>female!$A$2:$A$14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female!$C$2:$C$14</c:f>
              <c:numCache>
                <c:formatCode>General</c:formatCode>
                <c:ptCount val="13"/>
                <c:pt idx="0">
                  <c:v>32.344521</c:v>
                </c:pt>
                <c:pt idx="1">
                  <c:v>33.352364000000001</c:v>
                </c:pt>
                <c:pt idx="2">
                  <c:v>34.401027999999997</c:v>
                </c:pt>
                <c:pt idx="3">
                  <c:v>35.452038000000002</c:v>
                </c:pt>
                <c:pt idx="4">
                  <c:v>37.389133000000001</c:v>
                </c:pt>
                <c:pt idx="5">
                  <c:v>38.738354000000001</c:v>
                </c:pt>
                <c:pt idx="6">
                  <c:v>39.820022999999999</c:v>
                </c:pt>
                <c:pt idx="7">
                  <c:v>40.303382999999997</c:v>
                </c:pt>
                <c:pt idx="8">
                  <c:v>40.617699000000002</c:v>
                </c:pt>
                <c:pt idx="9">
                  <c:v>40.807873000000001</c:v>
                </c:pt>
                <c:pt idx="10">
                  <c:v>41.010776999999997</c:v>
                </c:pt>
                <c:pt idx="11">
                  <c:v>41.643875000000001</c:v>
                </c:pt>
                <c:pt idx="12">
                  <c:v>42.180332</c:v>
                </c:pt>
              </c:numCache>
            </c:numRef>
          </c:yVal>
          <c:smooth val="0"/>
          <c:extLst>
            <c:ext xmlns:c16="http://schemas.microsoft.com/office/drawing/2014/chart" uri="{C3380CC4-5D6E-409C-BE32-E72D297353CC}">
              <c16:uniqueId val="{00000001-1EAE-4DF8-99B6-8B8C729AA42C}"/>
            </c:ext>
          </c:extLst>
        </c:ser>
        <c:ser>
          <c:idx val="2"/>
          <c:order val="2"/>
          <c:tx>
            <c:strRef>
              <c:f>female!$D$1</c:f>
              <c:strCache>
                <c:ptCount val="1"/>
                <c:pt idx="0">
                  <c:v>Full</c:v>
                </c:pt>
              </c:strCache>
            </c:strRef>
          </c:tx>
          <c:spPr>
            <a:ln w="9525" cap="flat">
              <a:solidFill>
                <a:schemeClr val="accent6"/>
              </a:solidFill>
              <a:prstDash val="lgDashDot"/>
              <a:round/>
            </a:ln>
            <a:effectLst/>
          </c:spPr>
          <c:marker>
            <c:symbol val="diamond"/>
            <c:size val="5"/>
            <c:spPr>
              <a:solidFill>
                <a:schemeClr val="accent6"/>
              </a:solidFill>
              <a:ln w="9525">
                <a:solidFill>
                  <a:schemeClr val="accent6"/>
                </a:solidFill>
              </a:ln>
              <a:effectLst/>
            </c:spPr>
          </c:marker>
          <c:xVal>
            <c:numRef>
              <c:f>female!$A$2:$A$14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female!$D$2:$D$14</c:f>
              <c:numCache>
                <c:formatCode>General</c:formatCode>
                <c:ptCount val="13"/>
                <c:pt idx="0">
                  <c:v>15.692893</c:v>
                </c:pt>
                <c:pt idx="1">
                  <c:v>17.027888999999998</c:v>
                </c:pt>
                <c:pt idx="2">
                  <c:v>18.154347999999999</c:v>
                </c:pt>
                <c:pt idx="3">
                  <c:v>19.280063999999999</c:v>
                </c:pt>
                <c:pt idx="4">
                  <c:v>21.725368</c:v>
                </c:pt>
                <c:pt idx="5">
                  <c:v>23.024405000000002</c:v>
                </c:pt>
                <c:pt idx="6">
                  <c:v>24.281611999999999</c:v>
                </c:pt>
                <c:pt idx="7">
                  <c:v>24.877071000000001</c:v>
                </c:pt>
                <c:pt idx="8">
                  <c:v>25.565683</c:v>
                </c:pt>
                <c:pt idx="9">
                  <c:v>26.296099000000002</c:v>
                </c:pt>
                <c:pt idx="10">
                  <c:v>27.046827</c:v>
                </c:pt>
                <c:pt idx="11">
                  <c:v>27.954964</c:v>
                </c:pt>
                <c:pt idx="12">
                  <c:v>29.059628</c:v>
                </c:pt>
              </c:numCache>
            </c:numRef>
          </c:yVal>
          <c:smooth val="0"/>
          <c:extLst>
            <c:ext xmlns:c16="http://schemas.microsoft.com/office/drawing/2014/chart" uri="{C3380CC4-5D6E-409C-BE32-E72D297353CC}">
              <c16:uniqueId val="{00000002-1EAE-4DF8-99B6-8B8C729AA42C}"/>
            </c:ext>
          </c:extLst>
        </c:ser>
        <c:ser>
          <c:idx val="3"/>
          <c:order val="3"/>
          <c:tx>
            <c:strRef>
              <c:f>female!$E$1</c:f>
              <c:strCache>
                <c:ptCount val="1"/>
                <c:pt idx="0">
                  <c:v>Overall</c:v>
                </c:pt>
              </c:strCache>
            </c:strRef>
          </c:tx>
          <c:spPr>
            <a:ln w="12700" cap="rnd">
              <a:solidFill>
                <a:schemeClr val="tx1"/>
              </a:solidFill>
              <a:round/>
            </a:ln>
            <a:effectLst/>
          </c:spPr>
          <c:marker>
            <c:symbol val="circle"/>
            <c:size val="5"/>
            <c:spPr>
              <a:solidFill>
                <a:schemeClr val="tx1"/>
              </a:solidFill>
              <a:ln w="9525">
                <a:solidFill>
                  <a:schemeClr val="tx1"/>
                </a:solidFill>
              </a:ln>
              <a:effectLst/>
            </c:spPr>
          </c:marker>
          <c:xVal>
            <c:numRef>
              <c:f>female!$A$2:$A$14</c:f>
              <c:numCache>
                <c:formatCode>General</c:formatCode>
                <c:ptCount val="13"/>
                <c:pt idx="0">
                  <c:v>2002</c:v>
                </c:pt>
                <c:pt idx="1">
                  <c:v>2004</c:v>
                </c:pt>
                <c:pt idx="2">
                  <c:v>2006</c:v>
                </c:pt>
                <c:pt idx="3">
                  <c:v>2008</c:v>
                </c:pt>
                <c:pt idx="4">
                  <c:v>2012</c:v>
                </c:pt>
                <c:pt idx="5">
                  <c:v>2014</c:v>
                </c:pt>
                <c:pt idx="6">
                  <c:v>2016</c:v>
                </c:pt>
                <c:pt idx="7">
                  <c:v>2017</c:v>
                </c:pt>
                <c:pt idx="8">
                  <c:v>2018</c:v>
                </c:pt>
                <c:pt idx="9">
                  <c:v>2019</c:v>
                </c:pt>
                <c:pt idx="10">
                  <c:v>2020</c:v>
                </c:pt>
                <c:pt idx="11">
                  <c:v>2021</c:v>
                </c:pt>
                <c:pt idx="12">
                  <c:v>2022</c:v>
                </c:pt>
              </c:numCache>
            </c:numRef>
          </c:xVal>
          <c:yVal>
            <c:numRef>
              <c:f>female!$E$2:$E$14</c:f>
              <c:numCache>
                <c:formatCode>General</c:formatCode>
                <c:ptCount val="13"/>
                <c:pt idx="0">
                  <c:v>26.54203</c:v>
                </c:pt>
                <c:pt idx="1">
                  <c:v>27.587301</c:v>
                </c:pt>
                <c:pt idx="2">
                  <c:v>28.542899999999999</c:v>
                </c:pt>
                <c:pt idx="3">
                  <c:v>29.798223</c:v>
                </c:pt>
                <c:pt idx="4">
                  <c:v>31.795984000000001</c:v>
                </c:pt>
                <c:pt idx="5">
                  <c:v>33.001373000000001</c:v>
                </c:pt>
                <c:pt idx="6">
                  <c:v>33.984962000000003</c:v>
                </c:pt>
                <c:pt idx="7">
                  <c:v>34.463005000000003</c:v>
                </c:pt>
                <c:pt idx="8">
                  <c:v>34.891387999999999</c:v>
                </c:pt>
                <c:pt idx="9">
                  <c:v>35.396427000000003</c:v>
                </c:pt>
                <c:pt idx="10">
                  <c:v>36.007435000000001</c:v>
                </c:pt>
                <c:pt idx="11">
                  <c:v>36.766784999999999</c:v>
                </c:pt>
                <c:pt idx="12">
                  <c:v>37.443069000000001</c:v>
                </c:pt>
              </c:numCache>
            </c:numRef>
          </c:yVal>
          <c:smooth val="0"/>
          <c:extLst>
            <c:ext xmlns:c16="http://schemas.microsoft.com/office/drawing/2014/chart" uri="{C3380CC4-5D6E-409C-BE32-E72D297353CC}">
              <c16:uniqueId val="{00000003-1EAE-4DF8-99B6-8B8C729AA42C}"/>
            </c:ext>
          </c:extLst>
        </c:ser>
        <c:dLbls>
          <c:showLegendKey val="0"/>
          <c:showVal val="0"/>
          <c:showCatName val="0"/>
          <c:showSerName val="0"/>
          <c:showPercent val="0"/>
          <c:showBubbleSize val="0"/>
        </c:dLbls>
        <c:axId val="1372919840"/>
        <c:axId val="1373392928"/>
      </c:scatterChart>
      <c:valAx>
        <c:axId val="1372919840"/>
        <c:scaling>
          <c:orientation val="minMax"/>
          <c:max val="2023"/>
          <c:min val="2001"/>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373392928"/>
        <c:crosses val="autoZero"/>
        <c:crossBetween val="midCat"/>
        <c:majorUnit val="5"/>
      </c:valAx>
      <c:valAx>
        <c:axId val="1373392928"/>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1372919840"/>
        <c:crossesAt val="2000"/>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Total!$B$1</c:f>
              <c:strCache>
                <c:ptCount val="1"/>
                <c:pt idx="0">
                  <c:v>IPEDS</c:v>
                </c:pt>
              </c:strCache>
            </c:strRef>
          </c:tx>
          <c:spPr>
            <a:solidFill>
              <a:schemeClr val="tx1"/>
            </a:solidFill>
            <a:ln>
              <a:noFill/>
            </a:ln>
            <a:effectLst/>
          </c:spPr>
          <c:invertIfNegative val="0"/>
          <c:cat>
            <c:strRef>
              <c:f>Total!$A$2:$A$6</c:f>
              <c:strCache>
                <c:ptCount val="5"/>
                <c:pt idx="0">
                  <c:v>Asian</c:v>
                </c:pt>
                <c:pt idx="1">
                  <c:v>Black</c:v>
                </c:pt>
                <c:pt idx="2">
                  <c:v>Hispanic</c:v>
                </c:pt>
                <c:pt idx="3">
                  <c:v>White</c:v>
                </c:pt>
                <c:pt idx="4">
                  <c:v>Female</c:v>
                </c:pt>
              </c:strCache>
            </c:strRef>
          </c:cat>
          <c:val>
            <c:numRef>
              <c:f>Total!$B$2:$B$6</c:f>
              <c:numCache>
                <c:formatCode>General</c:formatCode>
                <c:ptCount val="5"/>
                <c:pt idx="0">
                  <c:v>2.6314730000000002</c:v>
                </c:pt>
                <c:pt idx="1">
                  <c:v>0.39863130000000002</c:v>
                </c:pt>
                <c:pt idx="2">
                  <c:v>0.99479870000000004</c:v>
                </c:pt>
                <c:pt idx="3">
                  <c:v>-5.5975340000000102</c:v>
                </c:pt>
                <c:pt idx="4">
                  <c:v>3.605378</c:v>
                </c:pt>
              </c:numCache>
            </c:numRef>
          </c:val>
          <c:extLst>
            <c:ext xmlns:c16="http://schemas.microsoft.com/office/drawing/2014/chart" uri="{C3380CC4-5D6E-409C-BE32-E72D297353CC}">
              <c16:uniqueId val="{00000000-D3E4-4E7A-B0B8-371734F9151D}"/>
            </c:ext>
          </c:extLst>
        </c:ser>
        <c:ser>
          <c:idx val="1"/>
          <c:order val="1"/>
          <c:tx>
            <c:strRef>
              <c:f>Total!$C$1</c:f>
              <c:strCache>
                <c:ptCount val="1"/>
                <c:pt idx="0">
                  <c:v>L&amp;K Total</c:v>
                </c:pt>
              </c:strCache>
            </c:strRef>
          </c:tx>
          <c:spPr>
            <a:noFill/>
            <a:ln w="12700">
              <a:solidFill>
                <a:schemeClr val="tx1"/>
              </a:solidFill>
            </a:ln>
            <a:effectLst/>
          </c:spPr>
          <c:invertIfNegative val="0"/>
          <c:cat>
            <c:strRef>
              <c:f>Total!$A$2:$A$6</c:f>
              <c:strCache>
                <c:ptCount val="5"/>
                <c:pt idx="0">
                  <c:v>Asian</c:v>
                </c:pt>
                <c:pt idx="1">
                  <c:v>Black</c:v>
                </c:pt>
                <c:pt idx="2">
                  <c:v>Hispanic</c:v>
                </c:pt>
                <c:pt idx="3">
                  <c:v>White</c:v>
                </c:pt>
                <c:pt idx="4">
                  <c:v>Female</c:v>
                </c:pt>
              </c:strCache>
            </c:strRef>
          </c:cat>
          <c:val>
            <c:numRef>
              <c:f>Total!$C$2:$C$6</c:f>
              <c:numCache>
                <c:formatCode>General</c:formatCode>
                <c:ptCount val="5"/>
                <c:pt idx="0">
                  <c:v>3.5080548448553799</c:v>
                </c:pt>
                <c:pt idx="1">
                  <c:v>0.58423559545221904</c:v>
                </c:pt>
                <c:pt idx="2">
                  <c:v>1.6278831508732901</c:v>
                </c:pt>
                <c:pt idx="3">
                  <c:v>-5.6488278743173499</c:v>
                </c:pt>
                <c:pt idx="4">
                  <c:v>3.7040108878131299</c:v>
                </c:pt>
              </c:numCache>
            </c:numRef>
          </c:val>
          <c:extLst>
            <c:ext xmlns:c16="http://schemas.microsoft.com/office/drawing/2014/chart" uri="{C3380CC4-5D6E-409C-BE32-E72D297353CC}">
              <c16:uniqueId val="{00000001-D3E4-4E7A-B0B8-371734F9151D}"/>
            </c:ext>
          </c:extLst>
        </c:ser>
        <c:ser>
          <c:idx val="2"/>
          <c:order val="2"/>
          <c:tx>
            <c:strRef>
              <c:f>Total!$D$1</c:f>
              <c:strCache>
                <c:ptCount val="1"/>
                <c:pt idx="0">
                  <c:v>L&amp;K STEM</c:v>
                </c:pt>
              </c:strCache>
            </c:strRef>
          </c:tx>
          <c:spPr>
            <a:pattFill prst="wdUpDiag">
              <a:fgClr>
                <a:srgbClr val="AB7942"/>
              </a:fgClr>
              <a:bgClr>
                <a:schemeClr val="bg1"/>
              </a:bgClr>
            </a:pattFill>
            <a:ln>
              <a:solidFill>
                <a:srgbClr val="AB7942"/>
              </a:solidFill>
            </a:ln>
            <a:effectLst/>
          </c:spPr>
          <c:invertIfNegative val="0"/>
          <c:cat>
            <c:strRef>
              <c:f>Total!$A$2:$A$6</c:f>
              <c:strCache>
                <c:ptCount val="5"/>
                <c:pt idx="0">
                  <c:v>Asian</c:v>
                </c:pt>
                <c:pt idx="1">
                  <c:v>Black</c:v>
                </c:pt>
                <c:pt idx="2">
                  <c:v>Hispanic</c:v>
                </c:pt>
                <c:pt idx="3">
                  <c:v>White</c:v>
                </c:pt>
                <c:pt idx="4">
                  <c:v>Female</c:v>
                </c:pt>
              </c:strCache>
            </c:strRef>
          </c:cat>
          <c:val>
            <c:numRef>
              <c:f>Total!$D$2:$D$6</c:f>
              <c:numCache>
                <c:formatCode>General</c:formatCode>
                <c:ptCount val="5"/>
                <c:pt idx="0">
                  <c:v>3.99025748395304</c:v>
                </c:pt>
                <c:pt idx="1">
                  <c:v>0.48573813768741803</c:v>
                </c:pt>
                <c:pt idx="2">
                  <c:v>1.0355863826801699</c:v>
                </c:pt>
                <c:pt idx="3">
                  <c:v>-5.5146348665732603</c:v>
                </c:pt>
                <c:pt idx="4">
                  <c:v>4.7664060817456599</c:v>
                </c:pt>
              </c:numCache>
            </c:numRef>
          </c:val>
          <c:extLst>
            <c:ext xmlns:c16="http://schemas.microsoft.com/office/drawing/2014/chart" uri="{C3380CC4-5D6E-409C-BE32-E72D297353CC}">
              <c16:uniqueId val="{00000002-D3E4-4E7A-B0B8-371734F9151D}"/>
            </c:ext>
          </c:extLst>
        </c:ser>
        <c:ser>
          <c:idx val="3"/>
          <c:order val="3"/>
          <c:tx>
            <c:strRef>
              <c:f>Total!$E$1</c:f>
              <c:strCache>
                <c:ptCount val="1"/>
                <c:pt idx="0">
                  <c:v>L&amp;K Non-STEM</c:v>
                </c:pt>
              </c:strCache>
            </c:strRef>
          </c:tx>
          <c:spPr>
            <a:pattFill prst="pct20">
              <a:fgClr>
                <a:srgbClr val="7030A0"/>
              </a:fgClr>
              <a:bgClr>
                <a:schemeClr val="bg1"/>
              </a:bgClr>
            </a:pattFill>
            <a:ln>
              <a:solidFill>
                <a:srgbClr val="7030A0"/>
              </a:solidFill>
            </a:ln>
            <a:effectLst/>
          </c:spPr>
          <c:invertIfNegative val="0"/>
          <c:cat>
            <c:strRef>
              <c:f>Total!$A$2:$A$6</c:f>
              <c:strCache>
                <c:ptCount val="5"/>
                <c:pt idx="0">
                  <c:v>Asian</c:v>
                </c:pt>
                <c:pt idx="1">
                  <c:v>Black</c:v>
                </c:pt>
                <c:pt idx="2">
                  <c:v>Hispanic</c:v>
                </c:pt>
                <c:pt idx="3">
                  <c:v>White</c:v>
                </c:pt>
                <c:pt idx="4">
                  <c:v>Female</c:v>
                </c:pt>
              </c:strCache>
            </c:strRef>
          </c:cat>
          <c:val>
            <c:numRef>
              <c:f>Total!$E$2:$E$6</c:f>
              <c:numCache>
                <c:formatCode>General</c:formatCode>
                <c:ptCount val="5"/>
                <c:pt idx="0">
                  <c:v>3.3619792327807301</c:v>
                </c:pt>
                <c:pt idx="1">
                  <c:v>1.24717560740308</c:v>
                </c:pt>
                <c:pt idx="2">
                  <c:v>1.53570793876463</c:v>
                </c:pt>
                <c:pt idx="3">
                  <c:v>-5.94480692579147</c:v>
                </c:pt>
                <c:pt idx="4">
                  <c:v>3.5773947041052101</c:v>
                </c:pt>
              </c:numCache>
            </c:numRef>
          </c:val>
          <c:extLst>
            <c:ext xmlns:c16="http://schemas.microsoft.com/office/drawing/2014/chart" uri="{C3380CC4-5D6E-409C-BE32-E72D297353CC}">
              <c16:uniqueId val="{00000003-D3E4-4E7A-B0B8-371734F9151D}"/>
            </c:ext>
          </c:extLst>
        </c:ser>
        <c:dLbls>
          <c:showLegendKey val="0"/>
          <c:showVal val="0"/>
          <c:showCatName val="0"/>
          <c:showSerName val="0"/>
          <c:showPercent val="0"/>
          <c:showBubbleSize val="0"/>
        </c:dLbls>
        <c:gapWidth val="219"/>
        <c:overlap val="-27"/>
        <c:axId val="426823136"/>
        <c:axId val="426827808"/>
      </c:barChart>
      <c:catAx>
        <c:axId val="426823136"/>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426827808"/>
        <c:crosses val="autoZero"/>
        <c:auto val="1"/>
        <c:lblAlgn val="ctr"/>
        <c:lblOffset val="100"/>
        <c:noMultiLvlLbl val="0"/>
      </c:catAx>
      <c:valAx>
        <c:axId val="426827808"/>
        <c:scaling>
          <c:orientation val="minMax"/>
          <c:max val="8"/>
          <c:min val="-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426823136"/>
        <c:crosses val="autoZero"/>
        <c:crossBetween val="between"/>
        <c:majorUnit val="2"/>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Assistant!$B$1</c:f>
              <c:strCache>
                <c:ptCount val="1"/>
                <c:pt idx="0">
                  <c:v>IPEDS</c:v>
                </c:pt>
              </c:strCache>
            </c:strRef>
          </c:tx>
          <c:spPr>
            <a:solidFill>
              <a:schemeClr val="tx1"/>
            </a:solidFill>
            <a:ln>
              <a:noFill/>
            </a:ln>
            <a:effectLst/>
          </c:spPr>
          <c:invertIfNegative val="0"/>
          <c:cat>
            <c:strRef>
              <c:f>Assistant!$A$2:$A$6</c:f>
              <c:strCache>
                <c:ptCount val="5"/>
                <c:pt idx="0">
                  <c:v>Asian</c:v>
                </c:pt>
                <c:pt idx="1">
                  <c:v>Black</c:v>
                </c:pt>
                <c:pt idx="2">
                  <c:v>Hispanic</c:v>
                </c:pt>
                <c:pt idx="3">
                  <c:v>White</c:v>
                </c:pt>
                <c:pt idx="4">
                  <c:v>Female</c:v>
                </c:pt>
              </c:strCache>
            </c:strRef>
          </c:cat>
          <c:val>
            <c:numRef>
              <c:f>Assistant!$B$2:$B$6</c:f>
              <c:numCache>
                <c:formatCode>General</c:formatCode>
                <c:ptCount val="5"/>
                <c:pt idx="0">
                  <c:v>1.230761</c:v>
                </c:pt>
                <c:pt idx="1">
                  <c:v>1.5551219000000001</c:v>
                </c:pt>
                <c:pt idx="2">
                  <c:v>1.6453131999999999</c:v>
                </c:pt>
                <c:pt idx="3">
                  <c:v>-8.1888089999999991</c:v>
                </c:pt>
                <c:pt idx="4">
                  <c:v>3.1134789999999999</c:v>
                </c:pt>
              </c:numCache>
            </c:numRef>
          </c:val>
          <c:extLst>
            <c:ext xmlns:c16="http://schemas.microsoft.com/office/drawing/2014/chart" uri="{C3380CC4-5D6E-409C-BE32-E72D297353CC}">
              <c16:uniqueId val="{00000000-30C7-4B01-8E65-20CAA3FE3DB4}"/>
            </c:ext>
          </c:extLst>
        </c:ser>
        <c:ser>
          <c:idx val="1"/>
          <c:order val="1"/>
          <c:tx>
            <c:strRef>
              <c:f>Assistant!$C$1</c:f>
              <c:strCache>
                <c:ptCount val="1"/>
                <c:pt idx="0">
                  <c:v>L&amp;K Total</c:v>
                </c:pt>
              </c:strCache>
            </c:strRef>
          </c:tx>
          <c:spPr>
            <a:noFill/>
            <a:ln w="12700">
              <a:solidFill>
                <a:schemeClr val="tx1"/>
              </a:solidFill>
            </a:ln>
            <a:effectLst/>
          </c:spPr>
          <c:invertIfNegative val="0"/>
          <c:cat>
            <c:strRef>
              <c:f>Assistant!$A$2:$A$6</c:f>
              <c:strCache>
                <c:ptCount val="5"/>
                <c:pt idx="0">
                  <c:v>Asian</c:v>
                </c:pt>
                <c:pt idx="1">
                  <c:v>Black</c:v>
                </c:pt>
                <c:pt idx="2">
                  <c:v>Hispanic</c:v>
                </c:pt>
                <c:pt idx="3">
                  <c:v>White</c:v>
                </c:pt>
                <c:pt idx="4">
                  <c:v>Female</c:v>
                </c:pt>
              </c:strCache>
            </c:strRef>
          </c:cat>
          <c:val>
            <c:numRef>
              <c:f>Assistant!$C$2:$C$6</c:f>
              <c:numCache>
                <c:formatCode>General</c:formatCode>
                <c:ptCount val="5"/>
                <c:pt idx="0">
                  <c:v>2.3344063184442798</c:v>
                </c:pt>
                <c:pt idx="1">
                  <c:v>3.8813300590694899</c:v>
                </c:pt>
                <c:pt idx="2">
                  <c:v>5.4108316187694996</c:v>
                </c:pt>
                <c:pt idx="3">
                  <c:v>-12.2844627331254</c:v>
                </c:pt>
                <c:pt idx="4">
                  <c:v>5.8804008760868101</c:v>
                </c:pt>
              </c:numCache>
            </c:numRef>
          </c:val>
          <c:extLst>
            <c:ext xmlns:c16="http://schemas.microsoft.com/office/drawing/2014/chart" uri="{C3380CC4-5D6E-409C-BE32-E72D297353CC}">
              <c16:uniqueId val="{00000001-30C7-4B01-8E65-20CAA3FE3DB4}"/>
            </c:ext>
          </c:extLst>
        </c:ser>
        <c:ser>
          <c:idx val="2"/>
          <c:order val="2"/>
          <c:tx>
            <c:strRef>
              <c:f>Assistant!$D$1</c:f>
              <c:strCache>
                <c:ptCount val="1"/>
                <c:pt idx="0">
                  <c:v>L&amp;K STEM</c:v>
                </c:pt>
              </c:strCache>
            </c:strRef>
          </c:tx>
          <c:spPr>
            <a:pattFill prst="wdUpDiag">
              <a:fgClr>
                <a:srgbClr val="AB7942"/>
              </a:fgClr>
              <a:bgClr>
                <a:schemeClr val="bg1"/>
              </a:bgClr>
            </a:pattFill>
            <a:ln>
              <a:solidFill>
                <a:srgbClr val="AB7942"/>
              </a:solidFill>
            </a:ln>
            <a:effectLst/>
          </c:spPr>
          <c:invertIfNegative val="0"/>
          <c:dLbls>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0C7-4B01-8E65-20CAA3FE3DB4}"/>
                </c:ext>
              </c:extLst>
            </c:dLbl>
            <c:dLbl>
              <c:idx val="3"/>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0C7-4B01-8E65-20CAA3FE3DB4}"/>
                </c:ext>
              </c:extLst>
            </c:dLbl>
            <c:dLbl>
              <c:idx val="4"/>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0C7-4B01-8E65-20CAA3FE3DB4}"/>
                </c:ext>
              </c:extLst>
            </c:dLbl>
            <c:spPr>
              <a:noFill/>
              <a:ln>
                <a:noFill/>
              </a:ln>
              <a:effectLst/>
            </c:spPr>
            <c:txPr>
              <a:bodyPr rot="0" spcFirstLastPara="1" vertOverflow="ellipsis" vert="horz" wrap="square" lIns="38100" tIns="0" rIns="38100" bIns="0" anchor="ctr" anchorCtr="1">
                <a:spAutoFit/>
              </a:bodyPr>
              <a:lstStyle/>
              <a:p>
                <a:pPr>
                  <a:defRPr sz="1000" b="1"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Assistant!$A$2:$A$6</c:f>
              <c:strCache>
                <c:ptCount val="5"/>
                <c:pt idx="0">
                  <c:v>Asian</c:v>
                </c:pt>
                <c:pt idx="1">
                  <c:v>Black</c:v>
                </c:pt>
                <c:pt idx="2">
                  <c:v>Hispanic</c:v>
                </c:pt>
                <c:pt idx="3">
                  <c:v>White</c:v>
                </c:pt>
                <c:pt idx="4">
                  <c:v>Female</c:v>
                </c:pt>
              </c:strCache>
            </c:strRef>
          </c:cat>
          <c:val>
            <c:numRef>
              <c:f>Assistant!$D$2:$D$6</c:f>
              <c:numCache>
                <c:formatCode>General</c:formatCode>
                <c:ptCount val="5"/>
                <c:pt idx="0">
                  <c:v>5.4935851871661496</c:v>
                </c:pt>
                <c:pt idx="1">
                  <c:v>2.9818499151963902</c:v>
                </c:pt>
                <c:pt idx="2">
                  <c:v>2.8389857346948801</c:v>
                </c:pt>
                <c:pt idx="3">
                  <c:v>-11.583962616033199</c:v>
                </c:pt>
                <c:pt idx="4">
                  <c:v>9.8161063528815706</c:v>
                </c:pt>
              </c:numCache>
            </c:numRef>
          </c:val>
          <c:extLst>
            <c:ext xmlns:c16="http://schemas.microsoft.com/office/drawing/2014/chart" uri="{C3380CC4-5D6E-409C-BE32-E72D297353CC}">
              <c16:uniqueId val="{00000005-30C7-4B01-8E65-20CAA3FE3DB4}"/>
            </c:ext>
          </c:extLst>
        </c:ser>
        <c:ser>
          <c:idx val="3"/>
          <c:order val="3"/>
          <c:tx>
            <c:strRef>
              <c:f>Assistant!$E$1</c:f>
              <c:strCache>
                <c:ptCount val="1"/>
                <c:pt idx="0">
                  <c:v>L&amp;K Non-STEM</c:v>
                </c:pt>
              </c:strCache>
            </c:strRef>
          </c:tx>
          <c:spPr>
            <a:pattFill prst="pct20">
              <a:fgClr>
                <a:srgbClr val="7030A0"/>
              </a:fgClr>
              <a:bgClr>
                <a:schemeClr val="bg1"/>
              </a:bgClr>
            </a:pattFill>
            <a:ln>
              <a:solidFill>
                <a:srgbClr val="7030A0"/>
              </a:solidFill>
            </a:ln>
            <a:effectLst/>
          </c:spPr>
          <c:invertIfNegative val="0"/>
          <c:dLbls>
            <c:dLbl>
              <c:idx val="2"/>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0C7-4B01-8E65-20CAA3FE3DB4}"/>
                </c:ext>
              </c:extLst>
            </c:dLbl>
            <c:dLbl>
              <c:idx val="3"/>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30C7-4B01-8E65-20CAA3FE3DB4}"/>
                </c:ext>
              </c:extLst>
            </c:dLbl>
            <c:dLbl>
              <c:idx val="4"/>
              <c:tx>
                <c:rich>
                  <a:bodyPr/>
                  <a:lstStyle/>
                  <a:p>
                    <a:r>
                      <a:rPr lang="en-US"/>
                      <a:t>*</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0C7-4B01-8E65-20CAA3FE3DB4}"/>
                </c:ext>
              </c:extLst>
            </c:dLbl>
            <c:spPr>
              <a:noFill/>
              <a:ln>
                <a:noFill/>
              </a:ln>
              <a:effectLst/>
            </c:spPr>
            <c:txPr>
              <a:bodyPr rot="0" spcFirstLastPara="1" vertOverflow="ellipsis" vert="horz" wrap="square" lIns="38100" tIns="0" rIns="38100" bIns="0" anchor="ctr" anchorCtr="1">
                <a:spAutoFit/>
              </a:bodyPr>
              <a:lstStyle/>
              <a:p>
                <a:pPr>
                  <a:defRPr sz="1000" b="1"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Assistant!$A$2:$A$6</c:f>
              <c:strCache>
                <c:ptCount val="5"/>
                <c:pt idx="0">
                  <c:v>Asian</c:v>
                </c:pt>
                <c:pt idx="1">
                  <c:v>Black</c:v>
                </c:pt>
                <c:pt idx="2">
                  <c:v>Hispanic</c:v>
                </c:pt>
                <c:pt idx="3">
                  <c:v>White</c:v>
                </c:pt>
                <c:pt idx="4">
                  <c:v>Female</c:v>
                </c:pt>
              </c:strCache>
            </c:strRef>
          </c:cat>
          <c:val>
            <c:numRef>
              <c:f>Assistant!$E$2:$E$6</c:f>
              <c:numCache>
                <c:formatCode>General</c:formatCode>
                <c:ptCount val="5"/>
                <c:pt idx="0">
                  <c:v>6.9815805109922797</c:v>
                </c:pt>
                <c:pt idx="1">
                  <c:v>4.4563279857397502</c:v>
                </c:pt>
                <c:pt idx="2">
                  <c:v>8.7046939988116492</c:v>
                </c:pt>
                <c:pt idx="3">
                  <c:v>-22.162804515745702</c:v>
                </c:pt>
                <c:pt idx="4">
                  <c:v>-2.28758169934641</c:v>
                </c:pt>
              </c:numCache>
            </c:numRef>
          </c:val>
          <c:extLst>
            <c:ext xmlns:c16="http://schemas.microsoft.com/office/drawing/2014/chart" uri="{C3380CC4-5D6E-409C-BE32-E72D297353CC}">
              <c16:uniqueId val="{00000009-30C7-4B01-8E65-20CAA3FE3DB4}"/>
            </c:ext>
          </c:extLst>
        </c:ser>
        <c:dLbls>
          <c:showLegendKey val="0"/>
          <c:showVal val="0"/>
          <c:showCatName val="0"/>
          <c:showSerName val="0"/>
          <c:showPercent val="0"/>
          <c:showBubbleSize val="0"/>
        </c:dLbls>
        <c:gapWidth val="219"/>
        <c:overlap val="-27"/>
        <c:axId val="426823136"/>
        <c:axId val="426827808"/>
      </c:barChart>
      <c:catAx>
        <c:axId val="426823136"/>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426827808"/>
        <c:crosses val="autoZero"/>
        <c:auto val="1"/>
        <c:lblAlgn val="ctr"/>
        <c:lblOffset val="100"/>
        <c:noMultiLvlLbl val="0"/>
      </c:catAx>
      <c:valAx>
        <c:axId val="426827808"/>
        <c:scaling>
          <c:orientation val="minMax"/>
          <c:max val="25"/>
          <c:min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426823136"/>
        <c:crosses val="autoZero"/>
        <c:crossBetween val="between"/>
        <c:majorUnit val="5"/>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Associate!$B$1</c:f>
              <c:strCache>
                <c:ptCount val="1"/>
                <c:pt idx="0">
                  <c:v>IPEDS</c:v>
                </c:pt>
              </c:strCache>
            </c:strRef>
          </c:tx>
          <c:spPr>
            <a:solidFill>
              <a:schemeClr val="tx1"/>
            </a:solidFill>
            <a:ln>
              <a:noFill/>
            </a:ln>
            <a:effectLst/>
          </c:spPr>
          <c:invertIfNegative val="0"/>
          <c:cat>
            <c:strRef>
              <c:f>Associate!$A$2:$A$6</c:f>
              <c:strCache>
                <c:ptCount val="5"/>
                <c:pt idx="0">
                  <c:v>Asian</c:v>
                </c:pt>
                <c:pt idx="1">
                  <c:v>Black</c:v>
                </c:pt>
                <c:pt idx="2">
                  <c:v>Hispanic</c:v>
                </c:pt>
                <c:pt idx="3">
                  <c:v>White</c:v>
                </c:pt>
                <c:pt idx="4">
                  <c:v>Female</c:v>
                </c:pt>
              </c:strCache>
            </c:strRef>
          </c:cat>
          <c:val>
            <c:numRef>
              <c:f>Associate!$B$2:$B$6</c:f>
              <c:numCache>
                <c:formatCode>General</c:formatCode>
                <c:ptCount val="5"/>
                <c:pt idx="0">
                  <c:v>1.963527</c:v>
                </c:pt>
                <c:pt idx="1">
                  <c:v>-0.29150490000000001</c:v>
                </c:pt>
                <c:pt idx="2">
                  <c:v>0.46998689999999999</c:v>
                </c:pt>
                <c:pt idx="3">
                  <c:v>-3.5451510000000002</c:v>
                </c:pt>
                <c:pt idx="4">
                  <c:v>2.9686699999999999</c:v>
                </c:pt>
              </c:numCache>
            </c:numRef>
          </c:val>
          <c:extLst>
            <c:ext xmlns:c16="http://schemas.microsoft.com/office/drawing/2014/chart" uri="{C3380CC4-5D6E-409C-BE32-E72D297353CC}">
              <c16:uniqueId val="{00000000-1A46-45D3-97D2-04927878BCCD}"/>
            </c:ext>
          </c:extLst>
        </c:ser>
        <c:ser>
          <c:idx val="1"/>
          <c:order val="1"/>
          <c:tx>
            <c:strRef>
              <c:f>Associate!$C$1</c:f>
              <c:strCache>
                <c:ptCount val="1"/>
                <c:pt idx="0">
                  <c:v>L&amp;K Total</c:v>
                </c:pt>
              </c:strCache>
            </c:strRef>
          </c:tx>
          <c:spPr>
            <a:noFill/>
            <a:ln w="12700">
              <a:solidFill>
                <a:schemeClr val="tx1"/>
              </a:solidFill>
            </a:ln>
            <a:effectLst/>
          </c:spPr>
          <c:invertIfNegative val="0"/>
          <c:cat>
            <c:strRef>
              <c:f>Associate!$A$2:$A$6</c:f>
              <c:strCache>
                <c:ptCount val="5"/>
                <c:pt idx="0">
                  <c:v>Asian</c:v>
                </c:pt>
                <c:pt idx="1">
                  <c:v>Black</c:v>
                </c:pt>
                <c:pt idx="2">
                  <c:v>Hispanic</c:v>
                </c:pt>
                <c:pt idx="3">
                  <c:v>White</c:v>
                </c:pt>
                <c:pt idx="4">
                  <c:v>Female</c:v>
                </c:pt>
              </c:strCache>
            </c:strRef>
          </c:cat>
          <c:val>
            <c:numRef>
              <c:f>Associate!$C$2:$C$6</c:f>
              <c:numCache>
                <c:formatCode>General</c:formatCode>
                <c:ptCount val="5"/>
                <c:pt idx="0">
                  <c:v>4.2910450677759702</c:v>
                </c:pt>
                <c:pt idx="1">
                  <c:v>-2.1953129763116301</c:v>
                </c:pt>
                <c:pt idx="2">
                  <c:v>0.37213861283983801</c:v>
                </c:pt>
                <c:pt idx="3">
                  <c:v>-2.05665011153997</c:v>
                </c:pt>
                <c:pt idx="4">
                  <c:v>2.3887687769372601</c:v>
                </c:pt>
              </c:numCache>
            </c:numRef>
          </c:val>
          <c:extLst>
            <c:ext xmlns:c16="http://schemas.microsoft.com/office/drawing/2014/chart" uri="{C3380CC4-5D6E-409C-BE32-E72D297353CC}">
              <c16:uniqueId val="{00000001-1A46-45D3-97D2-04927878BCCD}"/>
            </c:ext>
          </c:extLst>
        </c:ser>
        <c:ser>
          <c:idx val="2"/>
          <c:order val="2"/>
          <c:tx>
            <c:strRef>
              <c:f>Associate!$D$1</c:f>
              <c:strCache>
                <c:ptCount val="1"/>
                <c:pt idx="0">
                  <c:v>L&amp;K STEM</c:v>
                </c:pt>
              </c:strCache>
            </c:strRef>
          </c:tx>
          <c:spPr>
            <a:pattFill prst="wdUpDiag">
              <a:fgClr>
                <a:srgbClr val="AB7942"/>
              </a:fgClr>
              <a:bgClr>
                <a:schemeClr val="bg1"/>
              </a:bgClr>
            </a:pattFill>
            <a:ln>
              <a:solidFill>
                <a:srgbClr val="AB7942"/>
              </a:solidFill>
            </a:ln>
            <a:effectLst/>
          </c:spPr>
          <c:invertIfNegative val="0"/>
          <c:cat>
            <c:strRef>
              <c:f>Associate!$A$2:$A$6</c:f>
              <c:strCache>
                <c:ptCount val="5"/>
                <c:pt idx="0">
                  <c:v>Asian</c:v>
                </c:pt>
                <c:pt idx="1">
                  <c:v>Black</c:v>
                </c:pt>
                <c:pt idx="2">
                  <c:v>Hispanic</c:v>
                </c:pt>
                <c:pt idx="3">
                  <c:v>White</c:v>
                </c:pt>
                <c:pt idx="4">
                  <c:v>Female</c:v>
                </c:pt>
              </c:strCache>
            </c:strRef>
          </c:cat>
          <c:val>
            <c:numRef>
              <c:f>Associate!$D$2:$D$6</c:f>
              <c:numCache>
                <c:formatCode>General</c:formatCode>
                <c:ptCount val="5"/>
                <c:pt idx="0">
                  <c:v>3.7235367372353698</c:v>
                </c:pt>
                <c:pt idx="1">
                  <c:v>-0.90597758405977602</c:v>
                </c:pt>
                <c:pt idx="2">
                  <c:v>-0.20963055209630599</c:v>
                </c:pt>
                <c:pt idx="3">
                  <c:v>-2.38065587380656</c:v>
                </c:pt>
                <c:pt idx="4">
                  <c:v>1.5130759651307599</c:v>
                </c:pt>
              </c:numCache>
            </c:numRef>
          </c:val>
          <c:extLst>
            <c:ext xmlns:c16="http://schemas.microsoft.com/office/drawing/2014/chart" uri="{C3380CC4-5D6E-409C-BE32-E72D297353CC}">
              <c16:uniqueId val="{00000002-1A46-45D3-97D2-04927878BCCD}"/>
            </c:ext>
          </c:extLst>
        </c:ser>
        <c:ser>
          <c:idx val="3"/>
          <c:order val="3"/>
          <c:tx>
            <c:strRef>
              <c:f>Associate!$E$1</c:f>
              <c:strCache>
                <c:ptCount val="1"/>
                <c:pt idx="0">
                  <c:v>L&amp;K Non-STEM</c:v>
                </c:pt>
              </c:strCache>
            </c:strRef>
          </c:tx>
          <c:spPr>
            <a:pattFill prst="pct20">
              <a:fgClr>
                <a:srgbClr val="7030A0"/>
              </a:fgClr>
              <a:bgClr>
                <a:schemeClr val="bg1"/>
              </a:bgClr>
            </a:pattFill>
            <a:ln>
              <a:solidFill>
                <a:srgbClr val="7030A0"/>
              </a:solidFill>
            </a:ln>
            <a:effectLst/>
          </c:spPr>
          <c:invertIfNegative val="0"/>
          <c:cat>
            <c:strRef>
              <c:f>Associate!$A$2:$A$6</c:f>
              <c:strCache>
                <c:ptCount val="5"/>
                <c:pt idx="0">
                  <c:v>Asian</c:v>
                </c:pt>
                <c:pt idx="1">
                  <c:v>Black</c:v>
                </c:pt>
                <c:pt idx="2">
                  <c:v>Hispanic</c:v>
                </c:pt>
                <c:pt idx="3">
                  <c:v>White</c:v>
                </c:pt>
                <c:pt idx="4">
                  <c:v>Female</c:v>
                </c:pt>
              </c:strCache>
            </c:strRef>
          </c:cat>
          <c:val>
            <c:numRef>
              <c:f>Associate!$E$2:$E$6</c:f>
              <c:numCache>
                <c:formatCode>General</c:formatCode>
                <c:ptCount val="5"/>
                <c:pt idx="0">
                  <c:v>2.98953167001098</c:v>
                </c:pt>
                <c:pt idx="1">
                  <c:v>-1.77564078294779</c:v>
                </c:pt>
                <c:pt idx="2">
                  <c:v>-1.6090561465944401E-2</c:v>
                </c:pt>
                <c:pt idx="3">
                  <c:v>-0.48224359217051699</c:v>
                </c:pt>
                <c:pt idx="4">
                  <c:v>2.3080490667474298</c:v>
                </c:pt>
              </c:numCache>
            </c:numRef>
          </c:val>
          <c:extLst>
            <c:ext xmlns:c16="http://schemas.microsoft.com/office/drawing/2014/chart" uri="{C3380CC4-5D6E-409C-BE32-E72D297353CC}">
              <c16:uniqueId val="{00000003-1A46-45D3-97D2-04927878BCCD}"/>
            </c:ext>
          </c:extLst>
        </c:ser>
        <c:dLbls>
          <c:showLegendKey val="0"/>
          <c:showVal val="0"/>
          <c:showCatName val="0"/>
          <c:showSerName val="0"/>
          <c:showPercent val="0"/>
          <c:showBubbleSize val="0"/>
        </c:dLbls>
        <c:gapWidth val="219"/>
        <c:overlap val="-27"/>
        <c:axId val="426823136"/>
        <c:axId val="426827808"/>
      </c:barChart>
      <c:catAx>
        <c:axId val="426823136"/>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426827808"/>
        <c:crosses val="autoZero"/>
        <c:auto val="1"/>
        <c:lblAlgn val="ctr"/>
        <c:lblOffset val="100"/>
        <c:noMultiLvlLbl val="0"/>
      </c:catAx>
      <c:valAx>
        <c:axId val="426827808"/>
        <c:scaling>
          <c:orientation val="minMax"/>
          <c:max val="8"/>
          <c:min val="-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426823136"/>
        <c:crosses val="autoZero"/>
        <c:crossBetween val="between"/>
        <c:majorUnit val="2"/>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Professor!$B$1</c:f>
              <c:strCache>
                <c:ptCount val="1"/>
                <c:pt idx="0">
                  <c:v>IPEDS</c:v>
                </c:pt>
              </c:strCache>
            </c:strRef>
          </c:tx>
          <c:spPr>
            <a:solidFill>
              <a:schemeClr val="tx1"/>
            </a:solidFill>
            <a:ln>
              <a:noFill/>
            </a:ln>
            <a:effectLst/>
          </c:spPr>
          <c:invertIfNegative val="0"/>
          <c:cat>
            <c:strRef>
              <c:f>Professor!$A$2:$A$6</c:f>
              <c:strCache>
                <c:ptCount val="5"/>
                <c:pt idx="0">
                  <c:v>Asian</c:v>
                </c:pt>
                <c:pt idx="1">
                  <c:v>Black</c:v>
                </c:pt>
                <c:pt idx="2">
                  <c:v>Hispanic</c:v>
                </c:pt>
                <c:pt idx="3">
                  <c:v>White</c:v>
                </c:pt>
                <c:pt idx="4">
                  <c:v>Female</c:v>
                </c:pt>
              </c:strCache>
            </c:strRef>
          </c:cat>
          <c:val>
            <c:numRef>
              <c:f>Professor!$B$2:$B$6</c:f>
              <c:numCache>
                <c:formatCode>General</c:formatCode>
                <c:ptCount val="5"/>
                <c:pt idx="0">
                  <c:v>3.6817950000000002</c:v>
                </c:pt>
                <c:pt idx="1">
                  <c:v>0.29214479999999998</c:v>
                </c:pt>
                <c:pt idx="2">
                  <c:v>1.0198206999999999</c:v>
                </c:pt>
                <c:pt idx="3">
                  <c:v>-5.49366000000001</c:v>
                </c:pt>
                <c:pt idx="4">
                  <c:v>4.1931430000000001</c:v>
                </c:pt>
              </c:numCache>
            </c:numRef>
          </c:val>
          <c:extLst>
            <c:ext xmlns:c16="http://schemas.microsoft.com/office/drawing/2014/chart" uri="{C3380CC4-5D6E-409C-BE32-E72D297353CC}">
              <c16:uniqueId val="{00000000-D156-4F1D-BDDA-3B623B755718}"/>
            </c:ext>
          </c:extLst>
        </c:ser>
        <c:ser>
          <c:idx val="1"/>
          <c:order val="1"/>
          <c:tx>
            <c:strRef>
              <c:f>Professor!$C$1</c:f>
              <c:strCache>
                <c:ptCount val="1"/>
                <c:pt idx="0">
                  <c:v>L&amp;K Total</c:v>
                </c:pt>
              </c:strCache>
            </c:strRef>
          </c:tx>
          <c:spPr>
            <a:noFill/>
            <a:ln w="12700">
              <a:solidFill>
                <a:schemeClr val="tx1"/>
              </a:solidFill>
            </a:ln>
            <a:effectLst/>
          </c:spPr>
          <c:invertIfNegative val="0"/>
          <c:cat>
            <c:strRef>
              <c:f>Professor!$A$2:$A$6</c:f>
              <c:strCache>
                <c:ptCount val="5"/>
                <c:pt idx="0">
                  <c:v>Asian</c:v>
                </c:pt>
                <c:pt idx="1">
                  <c:v>Black</c:v>
                </c:pt>
                <c:pt idx="2">
                  <c:v>Hispanic</c:v>
                </c:pt>
                <c:pt idx="3">
                  <c:v>White</c:v>
                </c:pt>
                <c:pt idx="4">
                  <c:v>Female</c:v>
                </c:pt>
              </c:strCache>
            </c:strRef>
          </c:cat>
          <c:val>
            <c:numRef>
              <c:f>Professor!$C$2:$C$6</c:f>
              <c:numCache>
                <c:formatCode>General</c:formatCode>
                <c:ptCount val="5"/>
                <c:pt idx="0">
                  <c:v>3.3606678079039898</c:v>
                </c:pt>
                <c:pt idx="1">
                  <c:v>0.79711745540891299</c:v>
                </c:pt>
                <c:pt idx="2">
                  <c:v>0.81165902773942999</c:v>
                </c:pt>
                <c:pt idx="3">
                  <c:v>-4.8086126603714501</c:v>
                </c:pt>
                <c:pt idx="4">
                  <c:v>3.2901687926813499</c:v>
                </c:pt>
              </c:numCache>
            </c:numRef>
          </c:val>
          <c:extLst>
            <c:ext xmlns:c16="http://schemas.microsoft.com/office/drawing/2014/chart" uri="{C3380CC4-5D6E-409C-BE32-E72D297353CC}">
              <c16:uniqueId val="{00000001-D156-4F1D-BDDA-3B623B755718}"/>
            </c:ext>
          </c:extLst>
        </c:ser>
        <c:ser>
          <c:idx val="2"/>
          <c:order val="2"/>
          <c:tx>
            <c:strRef>
              <c:f>Professor!$D$1</c:f>
              <c:strCache>
                <c:ptCount val="1"/>
                <c:pt idx="0">
                  <c:v>L&amp;K STEM</c:v>
                </c:pt>
              </c:strCache>
            </c:strRef>
          </c:tx>
          <c:spPr>
            <a:pattFill prst="wdUpDiag">
              <a:fgClr>
                <a:srgbClr val="AB7942"/>
              </a:fgClr>
              <a:bgClr>
                <a:schemeClr val="bg1"/>
              </a:bgClr>
            </a:pattFill>
            <a:ln>
              <a:solidFill>
                <a:srgbClr val="AB7942"/>
              </a:solidFill>
            </a:ln>
            <a:effectLst/>
          </c:spPr>
          <c:invertIfNegative val="0"/>
          <c:cat>
            <c:strRef>
              <c:f>Professor!$A$2:$A$6</c:f>
              <c:strCache>
                <c:ptCount val="5"/>
                <c:pt idx="0">
                  <c:v>Asian</c:v>
                </c:pt>
                <c:pt idx="1">
                  <c:v>Black</c:v>
                </c:pt>
                <c:pt idx="2">
                  <c:v>Hispanic</c:v>
                </c:pt>
                <c:pt idx="3">
                  <c:v>White</c:v>
                </c:pt>
                <c:pt idx="4">
                  <c:v>Female</c:v>
                </c:pt>
              </c:strCache>
            </c:strRef>
          </c:cat>
          <c:val>
            <c:numRef>
              <c:f>Professor!$D$2:$D$6</c:f>
              <c:numCache>
                <c:formatCode>General</c:formatCode>
                <c:ptCount val="5"/>
                <c:pt idx="0">
                  <c:v>3.3585771216955602</c:v>
                </c:pt>
                <c:pt idx="1">
                  <c:v>0.16222658000000001</c:v>
                </c:pt>
                <c:pt idx="2">
                  <c:v>0.84034905624111</c:v>
                </c:pt>
                <c:pt idx="3">
                  <c:v>-4.3611527569548603</c:v>
                </c:pt>
                <c:pt idx="4">
                  <c:v>3.9990261279616601</c:v>
                </c:pt>
              </c:numCache>
            </c:numRef>
          </c:val>
          <c:extLst>
            <c:ext xmlns:c16="http://schemas.microsoft.com/office/drawing/2014/chart" uri="{C3380CC4-5D6E-409C-BE32-E72D297353CC}">
              <c16:uniqueId val="{00000002-D156-4F1D-BDDA-3B623B755718}"/>
            </c:ext>
          </c:extLst>
        </c:ser>
        <c:ser>
          <c:idx val="3"/>
          <c:order val="3"/>
          <c:tx>
            <c:strRef>
              <c:f>Professor!$E$1</c:f>
              <c:strCache>
                <c:ptCount val="1"/>
                <c:pt idx="0">
                  <c:v>L&amp;K Non-STEM</c:v>
                </c:pt>
              </c:strCache>
            </c:strRef>
          </c:tx>
          <c:spPr>
            <a:pattFill prst="pct20">
              <a:fgClr>
                <a:srgbClr val="7030A0"/>
              </a:fgClr>
              <a:bgClr>
                <a:schemeClr val="bg1"/>
              </a:bgClr>
            </a:pattFill>
            <a:ln>
              <a:solidFill>
                <a:srgbClr val="7030A0"/>
              </a:solidFill>
            </a:ln>
            <a:effectLst/>
          </c:spPr>
          <c:invertIfNegative val="0"/>
          <c:cat>
            <c:strRef>
              <c:f>Professor!$A$2:$A$6</c:f>
              <c:strCache>
                <c:ptCount val="5"/>
                <c:pt idx="0">
                  <c:v>Asian</c:v>
                </c:pt>
                <c:pt idx="1">
                  <c:v>Black</c:v>
                </c:pt>
                <c:pt idx="2">
                  <c:v>Hispanic</c:v>
                </c:pt>
                <c:pt idx="3">
                  <c:v>White</c:v>
                </c:pt>
                <c:pt idx="4">
                  <c:v>Female</c:v>
                </c:pt>
              </c:strCache>
            </c:strRef>
          </c:cat>
          <c:val>
            <c:numRef>
              <c:f>Professor!$E$2:$E$6</c:f>
              <c:numCache>
                <c:formatCode>General</c:formatCode>
                <c:ptCount val="5"/>
                <c:pt idx="0">
                  <c:v>2.0956969715345699</c:v>
                </c:pt>
                <c:pt idx="1">
                  <c:v>2.2693506700000001</c:v>
                </c:pt>
                <c:pt idx="2">
                  <c:v>3.3903817900664303E-2</c:v>
                </c:pt>
                <c:pt idx="3">
                  <c:v>-3.88184932922813</c:v>
                </c:pt>
                <c:pt idx="4">
                  <c:v>5.7148606222315301</c:v>
                </c:pt>
              </c:numCache>
            </c:numRef>
          </c:val>
          <c:extLst>
            <c:ext xmlns:c16="http://schemas.microsoft.com/office/drawing/2014/chart" uri="{C3380CC4-5D6E-409C-BE32-E72D297353CC}">
              <c16:uniqueId val="{00000003-D156-4F1D-BDDA-3B623B755718}"/>
            </c:ext>
          </c:extLst>
        </c:ser>
        <c:dLbls>
          <c:showLegendKey val="0"/>
          <c:showVal val="0"/>
          <c:showCatName val="0"/>
          <c:showSerName val="0"/>
          <c:showPercent val="0"/>
          <c:showBubbleSize val="0"/>
        </c:dLbls>
        <c:gapWidth val="219"/>
        <c:overlap val="-27"/>
        <c:axId val="426823136"/>
        <c:axId val="426827808"/>
      </c:barChart>
      <c:catAx>
        <c:axId val="426823136"/>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426827808"/>
        <c:crosses val="autoZero"/>
        <c:auto val="1"/>
        <c:lblAlgn val="ctr"/>
        <c:lblOffset val="100"/>
        <c:noMultiLvlLbl val="0"/>
      </c:catAx>
      <c:valAx>
        <c:axId val="426827808"/>
        <c:scaling>
          <c:orientation val="minMax"/>
          <c:max val="8"/>
          <c:min val="-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crossAx val="426823136"/>
        <c:crosses val="autoZero"/>
        <c:crossBetween val="between"/>
        <c:majorUnit val="2"/>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885</Words>
  <Characters>5051</Characters>
  <Application>Microsoft Office Word</Application>
  <DocSecurity>0</DocSecurity>
  <Lines>42</Lines>
  <Paragraphs>11</Paragraphs>
  <ScaleCrop>false</ScaleCrop>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Koedel, Cory R.</dc:creator>
  <cp:keywords/>
  <dc:description/>
  <cp:lastModifiedBy>Koedel, Cory R.</cp:lastModifiedBy>
  <cp:revision>4</cp:revision>
  <dcterms:created xsi:type="dcterms:W3CDTF">2024-08-27T20:07:00Z</dcterms:created>
  <dcterms:modified xsi:type="dcterms:W3CDTF">2024-08-27T20:12:00Z</dcterms:modified>
</cp:coreProperties>
</file>