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Can’t stop scrolling! Adolescents’ patterns of TikTok use and digital well-being self-perception</w:t>
      </w:r>
    </w:p>
    <w:p w:rsidR="00000000" w:rsidDel="00000000" w:rsidP="00000000" w:rsidRDefault="00000000" w:rsidRPr="00000000" w14:paraId="00000002">
      <w:pPr>
        <w:rPr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  <w:t xml:space="preserve">Clara Virós-Martín</w:t>
      </w:r>
    </w:p>
    <w:p w:rsidR="00000000" w:rsidDel="00000000" w:rsidP="00000000" w:rsidRDefault="00000000" w:rsidRPr="00000000" w14:paraId="00000004">
      <w:pPr>
        <w:jc w:val="both"/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clara.viros@upf.edu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Universitat Pompeu Fabra, Barcelona, Spain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  <w:t xml:space="preserve">Mireia Montaña-Blasco (corresponding author)</w:t>
      </w:r>
    </w:p>
    <w:p w:rsidR="00000000" w:rsidDel="00000000" w:rsidP="00000000" w:rsidRDefault="00000000" w:rsidRPr="00000000" w14:paraId="00000008">
      <w:pPr>
        <w:jc w:val="both"/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mmontanabl@uoc.edu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  <w:t xml:space="preserve">Universitat Oberta de Catalunya, Barcelona, Spain</w:t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  <w:t xml:space="preserve">Mònika Jiménez-Morales</w:t>
      </w:r>
    </w:p>
    <w:p w:rsidR="00000000" w:rsidDel="00000000" w:rsidP="00000000" w:rsidRDefault="00000000" w:rsidRPr="00000000" w14:paraId="0000000C">
      <w:pPr>
        <w:jc w:val="both"/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monika.jimenez@upf.edu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  <w:t xml:space="preserve">Universitat Pompeu Fabra, Barcelona, Spain</w:t>
      </w:r>
    </w:p>
    <w:p w:rsidR="00000000" w:rsidDel="00000000" w:rsidP="00000000" w:rsidRDefault="00000000" w:rsidRPr="00000000" w14:paraId="0000000E">
      <w:pPr>
        <w:jc w:val="both"/>
        <w:rPr>
          <w:b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Annexes: Tables</w:t>
      </w:r>
    </w:p>
    <w:p w:rsidR="00000000" w:rsidDel="00000000" w:rsidP="00000000" w:rsidRDefault="00000000" w:rsidRPr="00000000" w14:paraId="0000001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/>
      </w:pPr>
      <w:r w:rsidDel="00000000" w:rsidR="00000000" w:rsidRPr="00000000">
        <w:rPr>
          <w:rtl w:val="0"/>
        </w:rPr>
        <w:t xml:space="preserve">Table A1. Descriptive statistics for frequency of content consumption on TikTok by category.</w:t>
      </w:r>
    </w:p>
    <w:p w:rsidR="00000000" w:rsidDel="00000000" w:rsidP="00000000" w:rsidRDefault="00000000" w:rsidRPr="00000000" w14:paraId="00000012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6270.0" w:type="dxa"/>
        <w:jc w:val="center"/>
        <w:tblLayout w:type="fixed"/>
        <w:tblLook w:val="0600"/>
      </w:tblPr>
      <w:tblGrid>
        <w:gridCol w:w="2895"/>
        <w:gridCol w:w="1125"/>
        <w:gridCol w:w="1125"/>
        <w:gridCol w:w="1125"/>
        <w:tblGridChange w:id="0">
          <w:tblGrid>
            <w:gridCol w:w="2895"/>
            <w:gridCol w:w="1125"/>
            <w:gridCol w:w="1125"/>
            <w:gridCol w:w="1125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Comedy (parodies, jokes, etc.)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2.8491281958623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ffffff" w:space="0" w:sz="4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86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ffffff" w:space="0" w:sz="4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47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ffffff" w:space="0" w:sz="4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130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259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ffffff" w:space="0" w:sz="4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center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3.36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ffffff" w:space="0" w:sz="4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3.50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ffffff" w:space="0" w:sz="4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3.24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1.07</w:t>
            </w:r>
          </w:p>
        </w:tc>
        <w:tc>
          <w:tcPr>
            <w:tcBorders>
              <w:top w:color="ffffff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1.03</w:t>
            </w:r>
          </w:p>
        </w:tc>
        <w:tc>
          <w:tcPr>
            <w:tcBorders>
              <w:top w:color="ffffff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Dance and lip-sync trends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3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49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3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3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3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3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3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4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4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4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4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4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4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4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4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4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4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2.74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4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2.58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4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5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5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5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1.18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Influencers and streamers news (or other celebrities)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5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5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5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5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5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5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84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6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6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6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6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6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6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76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6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6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6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58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6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2.87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6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2.92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6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2.82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7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7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7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Music (concerts, music videos from artists, etc.)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7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7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7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48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7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7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7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90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8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325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8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8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8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8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8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36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8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8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8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8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8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3.06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8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9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9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9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Books, movies, series and reality shows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9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9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9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9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9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9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A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296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A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A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A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A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A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90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A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A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A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A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2.63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A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2.55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A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2.70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B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B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B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Video games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B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B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B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B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B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B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C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C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C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100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C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C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C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C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C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C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C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2.63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C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C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2.14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D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D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D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top"/>
          </w:tcPr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Travel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top"/>
          </w:tcPr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top"/>
          </w:tcPr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top"/>
          </w:tcPr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top"/>
          </w:tcPr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top"/>
          </w:tcPr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top"/>
          </w:tcPr>
          <w:p w:rsidR="00000000" w:rsidDel="00000000" w:rsidP="00000000" w:rsidRDefault="00000000" w:rsidRPr="00000000" w14:paraId="000000D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top"/>
          </w:tcPr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top"/>
          </w:tcPr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top"/>
          </w:tcPr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2.31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2.42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top"/>
          </w:tcPr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top"/>
          </w:tcPr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Leisure (theatre plays, festivals, restaurants, etc.)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top"/>
          </w:tcPr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top"/>
          </w:tcPr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top"/>
          </w:tcPr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F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F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F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F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F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0F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40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0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253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0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0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0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0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0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95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0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0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0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0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85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0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2.39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0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0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1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1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1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Professional sports (matches, exhibitions, etc.)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1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1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1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1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1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1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1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2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2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2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2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2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2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108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2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2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2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2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2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2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2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2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2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3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3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3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3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Beauty (makeup, skincare, etc.)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3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3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3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3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3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3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35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3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3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3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3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3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4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4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4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4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4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4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4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4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4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263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4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4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65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4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4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2.42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4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1.75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4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4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5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5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5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1.18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Fashion (hauls, new trends, etc.)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5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5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5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5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5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5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5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35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5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5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5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5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5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6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6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6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6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6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6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6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6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6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6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6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6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6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6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1.91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6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3.02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6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7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7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7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1.13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7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Food (cooking recipes, nutrition tips, etc.)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7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7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7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7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7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7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7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7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7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7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7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7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8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259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8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8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160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8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8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8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8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88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8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8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8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8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8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8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2.42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8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8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2.58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8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9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9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  <w:vAlign w:val="bottom"/>
          </w:tcPr>
          <w:p w:rsidR="00000000" w:rsidDel="00000000" w:rsidP="00000000" w:rsidRDefault="00000000" w:rsidRPr="00000000" w14:paraId="0000019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9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Fitness (workout routines, recommendations, etc.)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9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9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9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9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9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9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9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9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9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9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9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9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A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A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A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A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A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A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A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118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A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A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A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A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108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A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A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2.32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A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2.36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A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2.29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A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B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B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B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B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Medicine (illness information, medical advice, etc.)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B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B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B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B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B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B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B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B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B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B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B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B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C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C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C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104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C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C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C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C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C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C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C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C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C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C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1.99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C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1.94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C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2.03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C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D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D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D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0.98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D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Psychology (mental health information, psychological advice, etc.)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D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D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D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D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D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D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D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D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D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D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D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D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E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E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E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94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E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E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E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E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E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E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312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E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E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150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E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E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1.94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E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1.84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E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2.02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E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F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0.98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F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0.96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F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F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Other routines related to well-being (meditation, study, order, etc.)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F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F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F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F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F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F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F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F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F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F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F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1F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0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0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0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96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0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0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0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0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135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0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0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0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0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136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0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0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1.94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0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1.81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0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2.05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0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1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0.96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1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0.94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1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0.97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1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Tutorials (crafts, DIY, use of apps and programs, etc.)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1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1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1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1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1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1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1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1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1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1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1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58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2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330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2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2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175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2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2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2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2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84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2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2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2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2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2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2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2.65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2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2.59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2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2.71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2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3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3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3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3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Current news (politics, society, economy, etc.)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3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3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3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3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3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3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3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3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3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3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38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3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4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4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4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4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4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4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4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4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4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256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4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4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4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4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2.18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4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4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2.13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4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5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5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5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53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Various knowledge (general culture, languages, etc.)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5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5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5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5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Always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5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5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5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5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Often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5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5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5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5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6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6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6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6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Rarely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6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6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6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6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Never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6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6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6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88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6B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6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2.38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6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2.34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6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2.41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6F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7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7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99.77952755905513" w:type="dxa"/>
              <w:left w:w="99.77952755905513" w:type="dxa"/>
              <w:bottom w:w="99.77952755905513" w:type="dxa"/>
              <w:right w:w="99.77952755905513" w:type="dxa"/>
            </w:tcMar>
          </w:tcPr>
          <w:p w:rsidR="00000000" w:rsidDel="00000000" w:rsidP="00000000" w:rsidRDefault="00000000" w:rsidRPr="00000000" w14:paraId="0000027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4">
      <w:pPr>
        <w:jc w:val="center"/>
        <w:rPr/>
      </w:pPr>
      <w:r w:rsidDel="00000000" w:rsidR="00000000" w:rsidRPr="00000000">
        <w:rPr>
          <w:rtl w:val="0"/>
        </w:rPr>
        <w:t xml:space="preserve">Table A2. Descriptive statistics of digital well-being on TikTok: “To what extent do you agree with the following statements regarding your TikTok consumption?”.</w:t>
      </w:r>
    </w:p>
    <w:p w:rsidR="00000000" w:rsidDel="00000000" w:rsidP="00000000" w:rsidRDefault="00000000" w:rsidRPr="00000000" w14:paraId="00000275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6270.0" w:type="dxa"/>
        <w:jc w:val="center"/>
        <w:tblLayout w:type="fixed"/>
        <w:tblLook w:val="0600"/>
      </w:tblPr>
      <w:tblGrid>
        <w:gridCol w:w="2895"/>
        <w:gridCol w:w="1125"/>
        <w:gridCol w:w="1125"/>
        <w:gridCol w:w="1125"/>
        <w:tblGridChange w:id="0">
          <w:tblGrid>
            <w:gridCol w:w="2895"/>
            <w:gridCol w:w="1125"/>
            <w:gridCol w:w="1125"/>
            <w:gridCol w:w="1125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6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feel emotionally stable when I am on TikTok.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2.8491281958623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agree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7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59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7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25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7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34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7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8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8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Neutral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8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350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8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8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8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8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8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8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8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8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E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8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3.48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9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9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3.47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2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9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9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9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0.81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6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can manage any emotional challenges caused by my use of TikTok.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9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9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9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24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9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251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A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A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Neutral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A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362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A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A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A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A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A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A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A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A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E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A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B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3.32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B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3.35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2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B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B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B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0.82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6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cope well with any mood swings that are aroused by my use of TikTok.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B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B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B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B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C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C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Neutral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C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357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C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C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184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C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C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C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C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C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C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E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C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D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D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3.30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2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D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0.83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D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D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0.85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6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cope well with emotional harm caused by my use of TikTok.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D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D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D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25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D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E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E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128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Neutral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E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371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E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E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E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E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E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40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E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E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E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E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E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F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F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3.30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2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F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0.81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F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F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0.83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6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cope well with any digital harm that comes my way on TikTok (e.g. cyberbullying).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F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F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F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25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2F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0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0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Neutral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0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340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0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0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175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0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0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0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0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0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0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E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0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1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1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2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1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0.89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1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0.84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1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0.93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6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 set boundaries over my use of TikTok.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1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1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1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40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1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249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2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2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2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Neutral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2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2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2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134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2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2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2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2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2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2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2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2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2E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2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3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3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3.32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2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3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0.97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3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0.95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3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0.99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6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limit my time on TikTok.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3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3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3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3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4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4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Neutral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4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268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4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4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4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4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4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4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4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4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E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4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5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5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3.18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2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5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5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0.98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5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1.03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6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feel good when others connect with me on TikTok.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5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5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5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5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290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6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6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6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Neutral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6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336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6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6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175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6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6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6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6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24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6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6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6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6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6E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6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3.46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7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3.43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7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3.48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2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7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7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7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0.81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6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feel good when someone on TikTok reaches out to me during difficult times.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7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7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7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78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7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320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8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8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Neutral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8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264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8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8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8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8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8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8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8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8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E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8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3.72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9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3.66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9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3.77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2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9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0.81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9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9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0.85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6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feel good when someone interacts with me on TikTok.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9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9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9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35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9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A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A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Neutral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A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357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A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A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185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A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A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A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A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A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A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E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A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3.44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B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3.38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B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B2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B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B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B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B6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feel good when other TikTok users exhibit respectable conduct.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B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B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B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B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B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B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B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76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B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B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385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C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C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208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C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Neutral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C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188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C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91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C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97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C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C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C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C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C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C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C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C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CE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C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3.88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D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3.87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D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D2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D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D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D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D6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feel good when other TikTok users consider the appropriateness of the content before sharing it.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D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D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D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D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D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D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D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D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D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334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E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E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E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Neutral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E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E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E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E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E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E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E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E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E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E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EE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E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3.63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F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3.56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F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3.69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F2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F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F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F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F6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feel good when the people I meet on TikTok are kind to me.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F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F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Male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F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Female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4" w:val="single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F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F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F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F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F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3F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365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0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163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0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202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0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Neutral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0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246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0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127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0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119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0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0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0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0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0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Totally disagree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0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0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0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000000" w:space="0" w:sz="0" w:val="nil"/>
              <w:bottom w:color="ffffff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0E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Average (5 to 1)</w:t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0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3.75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1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3.73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ffffff" w:space="0" w:sz="6" w:val="single"/>
              <w:bottom w:color="ffffff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1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3.77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.83699425902296" w:hRule="atLeast"/>
          <w:tblHeader w:val="0"/>
        </w:trPr>
        <w:tc>
          <w:tcPr>
            <w:tcBorders>
              <w:top w:color="ffffff" w:space="0" w:sz="4" w:val="single"/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12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Standard deviation</w:t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1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1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6" w:val="single"/>
              <w:left w:color="ffffff" w:space="0" w:sz="6" w:val="single"/>
              <w:bottom w:color="000000" w:space="0" w:sz="6" w:val="single"/>
              <w:right w:color="ffffff" w:space="0" w:sz="6" w:val="single"/>
            </w:tcBorders>
            <w:shd w:fill="ffffff" w:val="clear"/>
            <w:tcMar>
              <w:top w:w="20.0" w:type="dxa"/>
              <w:left w:w="20.0" w:type="dxa"/>
              <w:bottom w:w="100.0" w:type="dxa"/>
              <w:right w:w="20.0" w:type="dxa"/>
            </w:tcMar>
            <w:vAlign w:val="bottom"/>
          </w:tcPr>
          <w:p w:rsidR="00000000" w:rsidDel="00000000" w:rsidP="00000000" w:rsidRDefault="00000000" w:rsidRPr="00000000" w14:paraId="0000041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0.76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1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7">
      <w:pPr>
        <w:rPr/>
      </w:pPr>
      <w:r w:rsidDel="00000000" w:rsidR="00000000" w:rsidRPr="00000000">
        <w:rPr>
          <w:rtl w:val="0"/>
        </w:rPr>
      </w:r>
    </w:p>
    <w:sectPr>
      <w:headerReference r:id="rId9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1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a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mailto:clara.viros@upf.edu" TargetMode="External"/><Relationship Id="rId7" Type="http://schemas.openxmlformats.org/officeDocument/2006/relationships/hyperlink" Target="mailto:mmontanabl@uoc.edu" TargetMode="External"/><Relationship Id="rId8" Type="http://schemas.openxmlformats.org/officeDocument/2006/relationships/hyperlink" Target="mailto:monika.jimenez@upf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