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1C4123" w14:textId="77777777" w:rsidR="0074480A" w:rsidRPr="00C93C8A" w:rsidRDefault="0074480A" w:rsidP="0074480A">
      <w:pPr>
        <w:widowControl w:val="0"/>
        <w:autoSpaceDE w:val="0"/>
        <w:autoSpaceDN w:val="0"/>
        <w:adjustRightInd w:val="0"/>
        <w:spacing w:line="360" w:lineRule="auto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0" w:name="_Hlk176930514"/>
      <w:r w:rsidRPr="00C93C8A">
        <w:rPr>
          <w:rFonts w:ascii="Times New Roman" w:hAnsi="Times New Roman" w:cs="Times New Roman"/>
          <w:b/>
          <w:bCs/>
          <w:iCs/>
          <w:noProof/>
          <w:sz w:val="24"/>
          <w:szCs w:val="24"/>
        </w:rPr>
        <w:t>FDI</w:t>
      </w:r>
      <w:r w:rsidRPr="00C93C8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, industrialisation and environmental quality </w:t>
      </w:r>
      <w:bookmarkEnd w:id="0"/>
      <w:r w:rsidRPr="00C93C8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in </w:t>
      </w:r>
      <w:r w:rsidRPr="00C93C8A">
        <w:rPr>
          <w:rFonts w:ascii="Times New Roman" w:hAnsi="Times New Roman" w:cs="Times New Roman"/>
          <w:b/>
          <w:bCs/>
          <w:iCs/>
          <w:noProof/>
          <w:sz w:val="24"/>
          <w:szCs w:val="24"/>
        </w:rPr>
        <w:t xml:space="preserve">SSA </w:t>
      </w:r>
      <w:r w:rsidRPr="00C93C8A">
        <w:rPr>
          <w:rFonts w:ascii="Times New Roman" w:hAnsi="Times New Roman" w:cs="Times New Roman"/>
          <w:b/>
          <w:bCs/>
          <w:iCs/>
          <w:sz w:val="24"/>
          <w:szCs w:val="24"/>
        </w:rPr>
        <w:t>– the role of institutional quality towards environmental sustainability</w:t>
      </w:r>
    </w:p>
    <w:p w14:paraId="76FBB0D5" w14:textId="77777777" w:rsidR="0074480A" w:rsidRPr="00C93C8A" w:rsidRDefault="0074480A" w:rsidP="0074480A">
      <w:pPr>
        <w:widowControl w:val="0"/>
        <w:autoSpaceDE w:val="0"/>
        <w:autoSpaceDN w:val="0"/>
        <w:adjustRightInd w:val="0"/>
        <w:spacing w:line="360" w:lineRule="auto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E32ED4B" w14:textId="1068E9B3" w:rsidR="00932BBD" w:rsidRPr="00932BBD" w:rsidRDefault="0074480A" w:rsidP="00CE3C8F">
      <w:pPr>
        <w:spacing w:after="0"/>
        <w:jc w:val="center"/>
        <w:rPr>
          <w:rFonts w:ascii="Times New Roman" w:hAnsi="Times New Roman" w:cs="Times New Roman"/>
          <w:shd w:val="clear" w:color="auto" w:fill="FFFFFF"/>
        </w:rPr>
      </w:pPr>
      <w:r w:rsidRPr="00932BBD">
        <w:rPr>
          <w:rFonts w:ascii="Times New Roman" w:hAnsi="Times New Roman" w:cs="Times New Roman"/>
        </w:rPr>
        <w:t>John Abduulai Jinapor</w:t>
      </w:r>
      <w:r w:rsidR="00CE3C8F" w:rsidRPr="00932BBD">
        <w:rPr>
          <w:rFonts w:ascii="Times New Roman" w:hAnsi="Times New Roman" w:cs="Times New Roman"/>
          <w:sz w:val="20"/>
          <w:szCs w:val="20"/>
        </w:rPr>
        <w:t xml:space="preserve">, </w:t>
      </w:r>
      <w:r w:rsidRPr="00932BBD">
        <w:rPr>
          <w:rFonts w:ascii="Times New Roman" w:hAnsi="Times New Roman" w:cs="Times New Roman"/>
        </w:rPr>
        <w:t>Joshua Yindenaba Abor</w:t>
      </w:r>
      <w:r w:rsidR="00CE3C8F" w:rsidRPr="00932BBD">
        <w:rPr>
          <w:rFonts w:ascii="Times New Roman" w:hAnsi="Times New Roman" w:cs="Times New Roman"/>
          <w:sz w:val="20"/>
          <w:szCs w:val="20"/>
        </w:rPr>
        <w:t xml:space="preserve"> and </w:t>
      </w:r>
      <w:r w:rsidRPr="00932BBD">
        <w:rPr>
          <w:rFonts w:ascii="Times New Roman" w:hAnsi="Times New Roman" w:cs="Times New Roman"/>
          <w:shd w:val="clear" w:color="auto" w:fill="FFFFFF"/>
        </w:rPr>
        <w:t>Michael Graham</w:t>
      </w:r>
    </w:p>
    <w:p w14:paraId="23DA346C" w14:textId="77777777" w:rsidR="00932BBD" w:rsidRDefault="00932BBD">
      <w:pPr>
        <w:spacing w:line="278" w:lineRule="auto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br w:type="page"/>
      </w:r>
    </w:p>
    <w:p w14:paraId="0CA0D06F" w14:textId="26A51033" w:rsidR="0074480A" w:rsidRPr="00932BBD" w:rsidRDefault="00932BBD" w:rsidP="00932BB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2BBD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Appendices</w:t>
      </w:r>
    </w:p>
    <w:p w14:paraId="1CA80BFE" w14:textId="77777777" w:rsidR="00932BBD" w:rsidRPr="00CE3C8F" w:rsidRDefault="00932BBD" w:rsidP="00932BBD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50A1A4B" w14:textId="77777777" w:rsidR="0074480A" w:rsidRPr="00641B6D" w:rsidRDefault="0074480A" w:rsidP="0074480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1B6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641B6D">
        <w:rPr>
          <w:rFonts w:ascii="Times New Roman" w:hAnsi="Times New Roman" w:cs="Times New Roman"/>
          <w:b/>
          <w:bCs/>
          <w:noProof/>
          <w:sz w:val="24"/>
          <w:szCs w:val="24"/>
        </w:rPr>
        <w:t>A.1</w:t>
      </w:r>
      <w:r w:rsidRPr="00641B6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41B6D">
        <w:rPr>
          <w:rFonts w:ascii="Times New Roman" w:hAnsi="Times New Roman" w:cs="Times New Roman"/>
          <w:sz w:val="24"/>
          <w:szCs w:val="24"/>
        </w:rPr>
        <w:t xml:space="preserve"> Variables Used to Construct </w:t>
      </w:r>
      <w:r w:rsidRPr="00641B6D">
        <w:rPr>
          <w:rFonts w:ascii="Times New Roman" w:eastAsia="Aptos" w:hAnsi="Times New Roman" w:cs="Times New Roman"/>
          <w:sz w:val="24"/>
          <w:szCs w:val="24"/>
        </w:rPr>
        <w:t xml:space="preserve">the </w:t>
      </w:r>
      <w:r w:rsidRPr="00641B6D">
        <w:rPr>
          <w:rFonts w:ascii="Times New Roman" w:hAnsi="Times New Roman" w:cs="Times New Roman"/>
          <w:sz w:val="24"/>
          <w:szCs w:val="24"/>
        </w:rPr>
        <w:t>Institutional Quality Index</w:t>
      </w:r>
    </w:p>
    <w:tbl>
      <w:tblPr>
        <w:tblStyle w:val="TableGrid"/>
        <w:tblW w:w="953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9"/>
        <w:gridCol w:w="4798"/>
        <w:gridCol w:w="925"/>
      </w:tblGrid>
      <w:tr w:rsidR="0074480A" w:rsidRPr="00641B6D" w14:paraId="30FD3CB8" w14:textId="77777777" w:rsidTr="00591D5C">
        <w:trPr>
          <w:trHeight w:val="410"/>
        </w:trPr>
        <w:tc>
          <w:tcPr>
            <w:tcW w:w="3809" w:type="dxa"/>
            <w:tcBorders>
              <w:top w:val="single" w:sz="4" w:space="0" w:color="auto"/>
              <w:bottom w:val="single" w:sz="4" w:space="0" w:color="auto"/>
            </w:tcBorders>
          </w:tcPr>
          <w:p w14:paraId="2F9F9646" w14:textId="77777777" w:rsidR="0074480A" w:rsidRPr="00641B6D" w:rsidRDefault="0074480A" w:rsidP="00591D5C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641B6D">
              <w:rPr>
                <w:rFonts w:asciiTheme="majorBidi" w:hAnsiTheme="majorBidi" w:cstheme="majorBidi"/>
                <w:b/>
                <w:bCs/>
              </w:rPr>
              <w:t>Variable</w:t>
            </w:r>
          </w:p>
        </w:tc>
        <w:tc>
          <w:tcPr>
            <w:tcW w:w="4798" w:type="dxa"/>
            <w:tcBorders>
              <w:top w:val="single" w:sz="4" w:space="0" w:color="auto"/>
              <w:bottom w:val="single" w:sz="4" w:space="0" w:color="auto"/>
            </w:tcBorders>
          </w:tcPr>
          <w:p w14:paraId="1854CBE8" w14:textId="77777777" w:rsidR="0074480A" w:rsidRPr="00641B6D" w:rsidRDefault="0074480A" w:rsidP="00591D5C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641B6D">
              <w:rPr>
                <w:rFonts w:asciiTheme="majorBidi" w:hAnsiTheme="majorBidi" w:cstheme="majorBidi"/>
                <w:b/>
                <w:bCs/>
              </w:rPr>
              <w:t>Measurement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081F39E8" w14:textId="77777777" w:rsidR="0074480A" w:rsidRPr="00641B6D" w:rsidRDefault="0074480A" w:rsidP="00591D5C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641B6D">
              <w:rPr>
                <w:rFonts w:asciiTheme="majorBidi" w:hAnsiTheme="majorBidi" w:cstheme="majorBidi"/>
                <w:b/>
                <w:bCs/>
              </w:rPr>
              <w:t>Source</w:t>
            </w:r>
          </w:p>
        </w:tc>
      </w:tr>
      <w:tr w:rsidR="0074480A" w:rsidRPr="00641B6D" w14:paraId="2920D86B" w14:textId="77777777" w:rsidTr="00591D5C">
        <w:trPr>
          <w:trHeight w:val="420"/>
        </w:trPr>
        <w:tc>
          <w:tcPr>
            <w:tcW w:w="3809" w:type="dxa"/>
            <w:tcBorders>
              <w:top w:val="single" w:sz="4" w:space="0" w:color="auto"/>
            </w:tcBorders>
          </w:tcPr>
          <w:p w14:paraId="7E0F2499" w14:textId="77777777" w:rsidR="0074480A" w:rsidRPr="00641B6D" w:rsidRDefault="0074480A" w:rsidP="00591D5C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Control of corruption</w:t>
            </w:r>
          </w:p>
        </w:tc>
        <w:tc>
          <w:tcPr>
            <w:tcW w:w="4798" w:type="dxa"/>
            <w:tcBorders>
              <w:top w:val="single" w:sz="4" w:space="0" w:color="auto"/>
            </w:tcBorders>
          </w:tcPr>
          <w:p w14:paraId="25FC05E8" w14:textId="77777777" w:rsidR="0074480A" w:rsidRPr="00641B6D" w:rsidRDefault="0074480A" w:rsidP="00591D5C">
            <w:pPr>
              <w:jc w:val="both"/>
              <w:rPr>
                <w:rFonts w:asciiTheme="majorBidi" w:hAnsiTheme="majorBidi" w:cstheme="majorBidi"/>
                <w:noProof/>
              </w:rPr>
            </w:pPr>
            <w:r w:rsidRPr="00641B6D">
              <w:rPr>
                <w:rFonts w:asciiTheme="majorBidi" w:hAnsiTheme="majorBidi" w:cstheme="majorBidi"/>
              </w:rPr>
              <w:t>Estimate values of control of corruption</w:t>
            </w:r>
          </w:p>
        </w:tc>
        <w:tc>
          <w:tcPr>
            <w:tcW w:w="925" w:type="dxa"/>
            <w:tcBorders>
              <w:top w:val="single" w:sz="4" w:space="0" w:color="auto"/>
            </w:tcBorders>
          </w:tcPr>
          <w:p w14:paraId="507B66BA" w14:textId="77777777" w:rsidR="0074480A" w:rsidRPr="00641B6D" w:rsidRDefault="0074480A" w:rsidP="00591D5C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  <w:noProof/>
              </w:rPr>
              <w:t>WGI</w:t>
            </w:r>
          </w:p>
        </w:tc>
      </w:tr>
      <w:tr w:rsidR="0074480A" w:rsidRPr="00641B6D" w14:paraId="3E915342" w14:textId="77777777" w:rsidTr="00591D5C">
        <w:trPr>
          <w:trHeight w:val="410"/>
        </w:trPr>
        <w:tc>
          <w:tcPr>
            <w:tcW w:w="3809" w:type="dxa"/>
          </w:tcPr>
          <w:p w14:paraId="6C1B5B75" w14:textId="77777777" w:rsidR="0074480A" w:rsidRPr="00641B6D" w:rsidRDefault="0074480A" w:rsidP="00591D5C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Rule of law</w:t>
            </w:r>
          </w:p>
        </w:tc>
        <w:tc>
          <w:tcPr>
            <w:tcW w:w="4798" w:type="dxa"/>
          </w:tcPr>
          <w:p w14:paraId="7090887E" w14:textId="77777777" w:rsidR="0074480A" w:rsidRPr="00641B6D" w:rsidRDefault="0074480A" w:rsidP="00591D5C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noProof/>
              </w:rPr>
            </w:pPr>
            <w:r w:rsidRPr="00641B6D">
              <w:rPr>
                <w:rFonts w:asciiTheme="majorBidi" w:hAnsiTheme="majorBidi" w:cstheme="majorBidi"/>
              </w:rPr>
              <w:t>Estimated values of the rule of law</w:t>
            </w:r>
          </w:p>
        </w:tc>
        <w:tc>
          <w:tcPr>
            <w:tcW w:w="925" w:type="dxa"/>
          </w:tcPr>
          <w:p w14:paraId="73D146AD" w14:textId="77777777" w:rsidR="0074480A" w:rsidRPr="00641B6D" w:rsidRDefault="0074480A" w:rsidP="00591D5C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  <w:noProof/>
              </w:rPr>
              <w:t>WGI</w:t>
            </w:r>
          </w:p>
        </w:tc>
      </w:tr>
      <w:tr w:rsidR="0074480A" w:rsidRPr="00641B6D" w14:paraId="22B6B124" w14:textId="77777777" w:rsidTr="00591D5C">
        <w:trPr>
          <w:trHeight w:val="420"/>
        </w:trPr>
        <w:tc>
          <w:tcPr>
            <w:tcW w:w="3809" w:type="dxa"/>
          </w:tcPr>
          <w:p w14:paraId="6833E0EB" w14:textId="77777777" w:rsidR="0074480A" w:rsidRPr="00641B6D" w:rsidRDefault="0074480A" w:rsidP="00591D5C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Voice and Accountability</w:t>
            </w:r>
          </w:p>
        </w:tc>
        <w:tc>
          <w:tcPr>
            <w:tcW w:w="4798" w:type="dxa"/>
          </w:tcPr>
          <w:p w14:paraId="29487E53" w14:textId="77777777" w:rsidR="0074480A" w:rsidRPr="00641B6D" w:rsidRDefault="0074480A" w:rsidP="00591D5C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noProof/>
              </w:rPr>
            </w:pPr>
            <w:r w:rsidRPr="00641B6D">
              <w:rPr>
                <w:rFonts w:asciiTheme="majorBidi" w:hAnsiTheme="majorBidi" w:cstheme="majorBidi"/>
              </w:rPr>
              <w:t>Estimate for voice and accountability</w:t>
            </w:r>
          </w:p>
        </w:tc>
        <w:tc>
          <w:tcPr>
            <w:tcW w:w="925" w:type="dxa"/>
          </w:tcPr>
          <w:p w14:paraId="5D22FFA8" w14:textId="77777777" w:rsidR="0074480A" w:rsidRPr="00641B6D" w:rsidRDefault="0074480A" w:rsidP="00591D5C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  <w:noProof/>
              </w:rPr>
              <w:t>WGI</w:t>
            </w:r>
          </w:p>
        </w:tc>
      </w:tr>
      <w:tr w:rsidR="0074480A" w:rsidRPr="00641B6D" w14:paraId="0C1F518D" w14:textId="77777777" w:rsidTr="00591D5C">
        <w:trPr>
          <w:trHeight w:val="410"/>
        </w:trPr>
        <w:tc>
          <w:tcPr>
            <w:tcW w:w="3809" w:type="dxa"/>
          </w:tcPr>
          <w:p w14:paraId="55B67523" w14:textId="77777777" w:rsidR="0074480A" w:rsidRPr="00641B6D" w:rsidRDefault="0074480A" w:rsidP="00591D5C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Political stability and absence of violence</w:t>
            </w:r>
          </w:p>
        </w:tc>
        <w:tc>
          <w:tcPr>
            <w:tcW w:w="4798" w:type="dxa"/>
          </w:tcPr>
          <w:p w14:paraId="53B8AF5B" w14:textId="77777777" w:rsidR="0074480A" w:rsidRPr="00641B6D" w:rsidRDefault="0074480A" w:rsidP="00591D5C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noProof/>
              </w:rPr>
            </w:pPr>
            <w:r w:rsidRPr="00641B6D">
              <w:rPr>
                <w:rFonts w:asciiTheme="majorBidi" w:hAnsiTheme="majorBidi" w:cstheme="majorBidi"/>
              </w:rPr>
              <w:t xml:space="preserve">Estimate for political stability and absence of violence </w:t>
            </w:r>
          </w:p>
        </w:tc>
        <w:tc>
          <w:tcPr>
            <w:tcW w:w="925" w:type="dxa"/>
          </w:tcPr>
          <w:p w14:paraId="6F2C289F" w14:textId="77777777" w:rsidR="0074480A" w:rsidRPr="00641B6D" w:rsidRDefault="0074480A" w:rsidP="00591D5C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  <w:noProof/>
              </w:rPr>
              <w:t>WGI</w:t>
            </w:r>
          </w:p>
        </w:tc>
      </w:tr>
      <w:tr w:rsidR="0074480A" w:rsidRPr="00641B6D" w14:paraId="2CF9D410" w14:textId="77777777" w:rsidTr="00591D5C">
        <w:trPr>
          <w:trHeight w:val="410"/>
        </w:trPr>
        <w:tc>
          <w:tcPr>
            <w:tcW w:w="3809" w:type="dxa"/>
          </w:tcPr>
          <w:p w14:paraId="28885661" w14:textId="77777777" w:rsidR="0074480A" w:rsidRPr="00641B6D" w:rsidRDefault="0074480A" w:rsidP="00591D5C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Regulatory quality</w:t>
            </w:r>
          </w:p>
        </w:tc>
        <w:tc>
          <w:tcPr>
            <w:tcW w:w="4798" w:type="dxa"/>
          </w:tcPr>
          <w:p w14:paraId="11669E02" w14:textId="77777777" w:rsidR="0074480A" w:rsidRPr="00641B6D" w:rsidRDefault="0074480A" w:rsidP="00591D5C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noProof/>
              </w:rPr>
            </w:pPr>
            <w:r w:rsidRPr="00641B6D">
              <w:rPr>
                <w:rFonts w:asciiTheme="majorBidi" w:hAnsiTheme="majorBidi" w:cstheme="majorBidi"/>
              </w:rPr>
              <w:t xml:space="preserve">Estimate of regulatory quality </w:t>
            </w:r>
          </w:p>
        </w:tc>
        <w:tc>
          <w:tcPr>
            <w:tcW w:w="925" w:type="dxa"/>
          </w:tcPr>
          <w:p w14:paraId="28C8733E" w14:textId="77777777" w:rsidR="0074480A" w:rsidRPr="00641B6D" w:rsidRDefault="0074480A" w:rsidP="00591D5C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  <w:noProof/>
              </w:rPr>
              <w:t>WGI</w:t>
            </w:r>
          </w:p>
        </w:tc>
      </w:tr>
      <w:tr w:rsidR="0074480A" w:rsidRPr="00641B6D" w14:paraId="2ACA3CDE" w14:textId="77777777" w:rsidTr="00591D5C">
        <w:trPr>
          <w:trHeight w:val="410"/>
        </w:trPr>
        <w:tc>
          <w:tcPr>
            <w:tcW w:w="3809" w:type="dxa"/>
          </w:tcPr>
          <w:p w14:paraId="074928AE" w14:textId="77777777" w:rsidR="0074480A" w:rsidRPr="00641B6D" w:rsidRDefault="0074480A" w:rsidP="00591D5C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Government effectiveness</w:t>
            </w:r>
          </w:p>
        </w:tc>
        <w:tc>
          <w:tcPr>
            <w:tcW w:w="4798" w:type="dxa"/>
          </w:tcPr>
          <w:p w14:paraId="1CAA5DE6" w14:textId="77777777" w:rsidR="0074480A" w:rsidRPr="00641B6D" w:rsidRDefault="0074480A" w:rsidP="00591D5C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noProof/>
              </w:rPr>
            </w:pPr>
            <w:r w:rsidRPr="00641B6D">
              <w:rPr>
                <w:rFonts w:asciiTheme="majorBidi" w:hAnsiTheme="majorBidi" w:cstheme="majorBidi"/>
              </w:rPr>
              <w:t>Estimate of government effectiveness</w:t>
            </w:r>
          </w:p>
        </w:tc>
        <w:tc>
          <w:tcPr>
            <w:tcW w:w="925" w:type="dxa"/>
          </w:tcPr>
          <w:p w14:paraId="4EE10D5B" w14:textId="77777777" w:rsidR="0074480A" w:rsidRPr="00641B6D" w:rsidRDefault="0074480A" w:rsidP="00591D5C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  <w:noProof/>
              </w:rPr>
              <w:t>WGI</w:t>
            </w:r>
          </w:p>
        </w:tc>
      </w:tr>
    </w:tbl>
    <w:p w14:paraId="2B8DDE33" w14:textId="77777777" w:rsidR="0074480A" w:rsidRPr="002A6852" w:rsidRDefault="0074480A" w:rsidP="0074480A">
      <w:pPr>
        <w:spacing w:line="240" w:lineRule="auto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A6852">
        <w:rPr>
          <w:rFonts w:ascii="Times New Roman" w:hAnsi="Times New Roman" w:cs="Times New Roman"/>
          <w:b/>
          <w:bCs/>
          <w:sz w:val="20"/>
          <w:szCs w:val="20"/>
        </w:rPr>
        <w:t xml:space="preserve">Note: </w:t>
      </w:r>
      <w:r w:rsidRPr="002A6852">
        <w:rPr>
          <w:rFonts w:ascii="Times New Roman" w:hAnsi="Times New Roman" w:cs="Times New Roman"/>
          <w:i/>
          <w:iCs/>
          <w:noProof/>
          <w:sz w:val="20"/>
          <w:szCs w:val="20"/>
        </w:rPr>
        <w:t xml:space="preserve">WGI </w:t>
      </w:r>
      <w:r w:rsidRPr="002A6852">
        <w:rPr>
          <w:rFonts w:ascii="Times New Roman" w:hAnsi="Times New Roman" w:cs="Times New Roman"/>
          <w:i/>
          <w:iCs/>
          <w:sz w:val="20"/>
          <w:szCs w:val="20"/>
        </w:rPr>
        <w:t xml:space="preserve">denotes worldwide governance indicators. </w:t>
      </w:r>
      <w:r w:rsidRPr="002A6852">
        <w:rPr>
          <w:rFonts w:ascii="Times New Roman" w:eastAsia="Aptos" w:hAnsi="Times New Roman" w:cs="Times New Roman"/>
          <w:i/>
          <w:iCs/>
          <w:sz w:val="20"/>
          <w:szCs w:val="20"/>
        </w:rPr>
        <w:t>The estimated</w:t>
      </w:r>
      <w:r w:rsidRPr="002A6852">
        <w:rPr>
          <w:rFonts w:ascii="Times New Roman" w:hAnsi="Times New Roman" w:cs="Times New Roman"/>
          <w:i/>
          <w:iCs/>
          <w:sz w:val="20"/>
          <w:szCs w:val="20"/>
        </w:rPr>
        <w:t xml:space="preserve"> variables for these indicators were used.</w:t>
      </w:r>
    </w:p>
    <w:p w14:paraId="7C92244A" w14:textId="77777777" w:rsidR="0074480A" w:rsidRPr="00641B6D" w:rsidRDefault="0074480A" w:rsidP="0074480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1B6D">
        <w:rPr>
          <w:rFonts w:ascii="Times New Roman" w:hAnsi="Times New Roman" w:cs="Times New Roman"/>
          <w:sz w:val="24"/>
          <w:szCs w:val="24"/>
        </w:rPr>
        <w:t>Source: Authors’ Computation from Research Data, 2024</w:t>
      </w:r>
    </w:p>
    <w:p w14:paraId="0D871BF4" w14:textId="77777777" w:rsidR="0074480A" w:rsidRPr="00641B6D" w:rsidRDefault="0074480A" w:rsidP="0074480A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4816DE" w14:textId="77777777" w:rsidR="0074480A" w:rsidRPr="00641B6D" w:rsidRDefault="0074480A" w:rsidP="0074480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1B6D">
        <w:rPr>
          <w:rFonts w:ascii="Times New Roman" w:hAnsi="Times New Roman" w:cs="Times New Roman"/>
          <w:sz w:val="24"/>
          <w:szCs w:val="24"/>
        </w:rPr>
        <w:br w:type="page"/>
      </w:r>
    </w:p>
    <w:p w14:paraId="4FA1F11A" w14:textId="77777777" w:rsidR="0074480A" w:rsidRPr="00641B6D" w:rsidRDefault="0074480A" w:rsidP="0074480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1B6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Pr="00641B6D">
        <w:rPr>
          <w:rFonts w:ascii="Times New Roman" w:hAnsi="Times New Roman" w:cs="Times New Roman"/>
          <w:b/>
          <w:bCs/>
          <w:noProof/>
          <w:sz w:val="24"/>
          <w:szCs w:val="24"/>
        </w:rPr>
        <w:t>A.2</w:t>
      </w:r>
      <w:r w:rsidRPr="00641B6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41B6D">
        <w:rPr>
          <w:rFonts w:ascii="Times New Roman" w:hAnsi="Times New Roman" w:cs="Times New Roman"/>
          <w:sz w:val="24"/>
          <w:szCs w:val="24"/>
        </w:rPr>
        <w:t xml:space="preserve">Diagnostic Checks for </w:t>
      </w:r>
      <w:r w:rsidRPr="00641B6D">
        <w:rPr>
          <w:rFonts w:ascii="Times New Roman" w:eastAsia="Aptos" w:hAnsi="Times New Roman" w:cs="Times New Roman"/>
          <w:sz w:val="24"/>
          <w:szCs w:val="24"/>
        </w:rPr>
        <w:t xml:space="preserve">the </w:t>
      </w:r>
      <w:r w:rsidRPr="00641B6D">
        <w:rPr>
          <w:rFonts w:ascii="Times New Roman" w:hAnsi="Times New Roman" w:cs="Times New Roman"/>
          <w:sz w:val="24"/>
          <w:szCs w:val="24"/>
        </w:rPr>
        <w:t>Institutional Quality Index</w:t>
      </w:r>
    </w:p>
    <w:tbl>
      <w:tblPr>
        <w:tblW w:w="977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417"/>
        <w:gridCol w:w="1418"/>
        <w:gridCol w:w="1417"/>
        <w:gridCol w:w="1559"/>
        <w:gridCol w:w="993"/>
        <w:gridCol w:w="1417"/>
      </w:tblGrid>
      <w:tr w:rsidR="0074480A" w:rsidRPr="00641B6D" w14:paraId="657CC119" w14:textId="77777777" w:rsidTr="00591D5C">
        <w:trPr>
          <w:trHeight w:val="253"/>
        </w:trPr>
        <w:tc>
          <w:tcPr>
            <w:tcW w:w="736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2AB63F7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Principal Component and Eigen values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426B553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b/>
                <w:bCs/>
                <w:noProof/>
                <w:sz w:val="20"/>
                <w:szCs w:val="20"/>
              </w:rPr>
              <w:t>KMO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C070CA3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Bartlett Test</w:t>
            </w:r>
          </w:p>
        </w:tc>
      </w:tr>
      <w:tr w:rsidR="0074480A" w:rsidRPr="00641B6D" w14:paraId="072F9AFA" w14:textId="77777777" w:rsidTr="00591D5C">
        <w:trPr>
          <w:trHeight w:val="253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7E08CDE5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Component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2CFC706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Eigenvalue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812FC55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Difference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B6729D6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Proportion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FBCD23A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Cumulative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9D9F2F6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94A6C76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74480A" w:rsidRPr="00641B6D" w14:paraId="0CDB34DF" w14:textId="77777777" w:rsidTr="00591D5C">
        <w:trPr>
          <w:trHeight w:val="253"/>
        </w:trPr>
        <w:tc>
          <w:tcPr>
            <w:tcW w:w="1555" w:type="dxa"/>
            <w:tcBorders>
              <w:top w:val="single" w:sz="4" w:space="0" w:color="auto"/>
            </w:tcBorders>
          </w:tcPr>
          <w:p w14:paraId="48590D76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noProof/>
                <w:sz w:val="20"/>
                <w:szCs w:val="20"/>
              </w:rPr>
              <w:t>Comp1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B663AE4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4.874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BEDFA32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4.418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3A420F0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0.812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A9069AF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0.812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14:paraId="513337E3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0.8985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4F3ED16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480A" w:rsidRPr="00641B6D" w14:paraId="0258FD7F" w14:textId="77777777" w:rsidTr="00591D5C">
        <w:trPr>
          <w:trHeight w:val="253"/>
        </w:trPr>
        <w:tc>
          <w:tcPr>
            <w:tcW w:w="1555" w:type="dxa"/>
          </w:tcPr>
          <w:p w14:paraId="5087F440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noProof/>
                <w:sz w:val="20"/>
                <w:szCs w:val="20"/>
              </w:rPr>
              <w:t>Comp2</w:t>
            </w:r>
          </w:p>
        </w:tc>
        <w:tc>
          <w:tcPr>
            <w:tcW w:w="1417" w:type="dxa"/>
          </w:tcPr>
          <w:p w14:paraId="0AB21FA8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0.456</w:t>
            </w:r>
          </w:p>
        </w:tc>
        <w:tc>
          <w:tcPr>
            <w:tcW w:w="1418" w:type="dxa"/>
          </w:tcPr>
          <w:p w14:paraId="6E7532CA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0.156</w:t>
            </w:r>
          </w:p>
        </w:tc>
        <w:tc>
          <w:tcPr>
            <w:tcW w:w="1417" w:type="dxa"/>
          </w:tcPr>
          <w:p w14:paraId="212A6985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0.076</w:t>
            </w:r>
          </w:p>
        </w:tc>
        <w:tc>
          <w:tcPr>
            <w:tcW w:w="1559" w:type="dxa"/>
          </w:tcPr>
          <w:p w14:paraId="731EC9C9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0.888</w:t>
            </w:r>
          </w:p>
        </w:tc>
        <w:tc>
          <w:tcPr>
            <w:tcW w:w="993" w:type="dxa"/>
            <w:vAlign w:val="bottom"/>
          </w:tcPr>
          <w:p w14:paraId="7F30263E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0.8636</w:t>
            </w:r>
          </w:p>
        </w:tc>
        <w:tc>
          <w:tcPr>
            <w:tcW w:w="1417" w:type="dxa"/>
          </w:tcPr>
          <w:p w14:paraId="75380D09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480A" w:rsidRPr="00641B6D" w14:paraId="1ACD0C55" w14:textId="77777777" w:rsidTr="00591D5C">
        <w:trPr>
          <w:trHeight w:val="253"/>
        </w:trPr>
        <w:tc>
          <w:tcPr>
            <w:tcW w:w="1555" w:type="dxa"/>
          </w:tcPr>
          <w:p w14:paraId="2B01A1EB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noProof/>
                <w:sz w:val="20"/>
                <w:szCs w:val="20"/>
              </w:rPr>
              <w:t>Comp3</w:t>
            </w:r>
          </w:p>
        </w:tc>
        <w:tc>
          <w:tcPr>
            <w:tcW w:w="1417" w:type="dxa"/>
          </w:tcPr>
          <w:p w14:paraId="78AD715D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0.300</w:t>
            </w:r>
          </w:p>
        </w:tc>
        <w:tc>
          <w:tcPr>
            <w:tcW w:w="1418" w:type="dxa"/>
          </w:tcPr>
          <w:p w14:paraId="30E2E815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0.093</w:t>
            </w:r>
          </w:p>
        </w:tc>
        <w:tc>
          <w:tcPr>
            <w:tcW w:w="1417" w:type="dxa"/>
          </w:tcPr>
          <w:p w14:paraId="0BEE4BAB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0.050</w:t>
            </w:r>
          </w:p>
        </w:tc>
        <w:tc>
          <w:tcPr>
            <w:tcW w:w="1559" w:type="dxa"/>
          </w:tcPr>
          <w:p w14:paraId="4FD99106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0.938</w:t>
            </w:r>
          </w:p>
        </w:tc>
        <w:tc>
          <w:tcPr>
            <w:tcW w:w="993" w:type="dxa"/>
            <w:vAlign w:val="bottom"/>
          </w:tcPr>
          <w:p w14:paraId="689D6BF8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0.9332</w:t>
            </w:r>
          </w:p>
        </w:tc>
        <w:tc>
          <w:tcPr>
            <w:tcW w:w="1417" w:type="dxa"/>
          </w:tcPr>
          <w:p w14:paraId="7A43EC4C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480A" w:rsidRPr="00641B6D" w14:paraId="27E98FBB" w14:textId="77777777" w:rsidTr="00591D5C">
        <w:trPr>
          <w:trHeight w:val="260"/>
        </w:trPr>
        <w:tc>
          <w:tcPr>
            <w:tcW w:w="1555" w:type="dxa"/>
          </w:tcPr>
          <w:p w14:paraId="475EE1EF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noProof/>
                <w:sz w:val="20"/>
                <w:szCs w:val="20"/>
              </w:rPr>
              <w:t>Comp4</w:t>
            </w:r>
          </w:p>
        </w:tc>
        <w:tc>
          <w:tcPr>
            <w:tcW w:w="1417" w:type="dxa"/>
          </w:tcPr>
          <w:p w14:paraId="1E0E6B7D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0.207</w:t>
            </w:r>
          </w:p>
        </w:tc>
        <w:tc>
          <w:tcPr>
            <w:tcW w:w="1418" w:type="dxa"/>
          </w:tcPr>
          <w:p w14:paraId="2A3E4FD6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0.114</w:t>
            </w:r>
          </w:p>
        </w:tc>
        <w:tc>
          <w:tcPr>
            <w:tcW w:w="1417" w:type="dxa"/>
          </w:tcPr>
          <w:p w14:paraId="33898BC6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0.035</w:t>
            </w:r>
          </w:p>
        </w:tc>
        <w:tc>
          <w:tcPr>
            <w:tcW w:w="1559" w:type="dxa"/>
          </w:tcPr>
          <w:p w14:paraId="3EC40C43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0.973</w:t>
            </w:r>
          </w:p>
        </w:tc>
        <w:tc>
          <w:tcPr>
            <w:tcW w:w="993" w:type="dxa"/>
            <w:vAlign w:val="bottom"/>
          </w:tcPr>
          <w:p w14:paraId="02173E4F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0.8722</w:t>
            </w:r>
          </w:p>
        </w:tc>
        <w:tc>
          <w:tcPr>
            <w:tcW w:w="1417" w:type="dxa"/>
          </w:tcPr>
          <w:p w14:paraId="50BE199D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480A" w:rsidRPr="00641B6D" w14:paraId="7730F5F1" w14:textId="77777777" w:rsidTr="00591D5C">
        <w:trPr>
          <w:trHeight w:val="253"/>
        </w:trPr>
        <w:tc>
          <w:tcPr>
            <w:tcW w:w="1555" w:type="dxa"/>
          </w:tcPr>
          <w:p w14:paraId="463BAE6F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noProof/>
                <w:sz w:val="20"/>
                <w:szCs w:val="20"/>
              </w:rPr>
              <w:t>Comp5</w:t>
            </w:r>
          </w:p>
        </w:tc>
        <w:tc>
          <w:tcPr>
            <w:tcW w:w="1417" w:type="dxa"/>
          </w:tcPr>
          <w:p w14:paraId="7A9FA652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0.093</w:t>
            </w:r>
          </w:p>
        </w:tc>
        <w:tc>
          <w:tcPr>
            <w:tcW w:w="1418" w:type="dxa"/>
          </w:tcPr>
          <w:p w14:paraId="59BC9B5D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0.023</w:t>
            </w:r>
          </w:p>
        </w:tc>
        <w:tc>
          <w:tcPr>
            <w:tcW w:w="1417" w:type="dxa"/>
          </w:tcPr>
          <w:p w14:paraId="33A11720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0.015</w:t>
            </w:r>
          </w:p>
        </w:tc>
        <w:tc>
          <w:tcPr>
            <w:tcW w:w="1559" w:type="dxa"/>
          </w:tcPr>
          <w:p w14:paraId="46010662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0.988</w:t>
            </w:r>
          </w:p>
        </w:tc>
        <w:tc>
          <w:tcPr>
            <w:tcW w:w="993" w:type="dxa"/>
            <w:vAlign w:val="bottom"/>
          </w:tcPr>
          <w:p w14:paraId="305EBCB0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0.8936</w:t>
            </w:r>
          </w:p>
        </w:tc>
        <w:tc>
          <w:tcPr>
            <w:tcW w:w="1417" w:type="dxa"/>
          </w:tcPr>
          <w:p w14:paraId="3D7972AC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480A" w:rsidRPr="00641B6D" w14:paraId="7BE8A212" w14:textId="77777777" w:rsidTr="00591D5C">
        <w:trPr>
          <w:trHeight w:val="253"/>
        </w:trPr>
        <w:tc>
          <w:tcPr>
            <w:tcW w:w="1555" w:type="dxa"/>
          </w:tcPr>
          <w:p w14:paraId="2C580701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noProof/>
                <w:sz w:val="20"/>
                <w:szCs w:val="20"/>
              </w:rPr>
              <w:t>Comp6</w:t>
            </w:r>
          </w:p>
        </w:tc>
        <w:tc>
          <w:tcPr>
            <w:tcW w:w="1417" w:type="dxa"/>
          </w:tcPr>
          <w:p w14:paraId="48116CEE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0.069</w:t>
            </w:r>
          </w:p>
        </w:tc>
        <w:tc>
          <w:tcPr>
            <w:tcW w:w="1418" w:type="dxa"/>
          </w:tcPr>
          <w:p w14:paraId="5F8CCFCF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14:paraId="380D20E0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0.012</w:t>
            </w:r>
          </w:p>
        </w:tc>
        <w:tc>
          <w:tcPr>
            <w:tcW w:w="1559" w:type="dxa"/>
          </w:tcPr>
          <w:p w14:paraId="6AB301B2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="Garamond" w:hAnsi="Garamond"/>
                <w:sz w:val="20"/>
                <w:szCs w:val="20"/>
              </w:rPr>
              <w:t xml:space="preserve">    1.000</w:t>
            </w:r>
          </w:p>
        </w:tc>
        <w:tc>
          <w:tcPr>
            <w:tcW w:w="993" w:type="dxa"/>
            <w:vAlign w:val="bottom"/>
          </w:tcPr>
          <w:p w14:paraId="7054FF13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0.9450</w:t>
            </w:r>
          </w:p>
        </w:tc>
        <w:tc>
          <w:tcPr>
            <w:tcW w:w="1417" w:type="dxa"/>
          </w:tcPr>
          <w:p w14:paraId="07CA6DF2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</w:p>
        </w:tc>
      </w:tr>
      <w:tr w:rsidR="0074480A" w:rsidRPr="00641B6D" w14:paraId="729DCB33" w14:textId="77777777" w:rsidTr="00591D5C">
        <w:trPr>
          <w:trHeight w:val="253"/>
        </w:trPr>
        <w:tc>
          <w:tcPr>
            <w:tcW w:w="7366" w:type="dxa"/>
            <w:gridSpan w:val="5"/>
          </w:tcPr>
          <w:p w14:paraId="269E7F7B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sz w:val="20"/>
                <w:szCs w:val="20"/>
              </w:rPr>
              <w:t xml:space="preserve">Overall </w:t>
            </w:r>
            <w:r w:rsidRPr="00641B6D">
              <w:rPr>
                <w:rFonts w:asciiTheme="majorBidi" w:hAnsiTheme="majorBidi" w:cstheme="majorBidi"/>
                <w:noProof/>
                <w:sz w:val="20"/>
                <w:szCs w:val="20"/>
              </w:rPr>
              <w:t>KMO</w:t>
            </w:r>
          </w:p>
        </w:tc>
        <w:tc>
          <w:tcPr>
            <w:tcW w:w="993" w:type="dxa"/>
          </w:tcPr>
          <w:p w14:paraId="298D5DBD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sz w:val="20"/>
                <w:szCs w:val="20"/>
              </w:rPr>
              <w:t>0.8980</w:t>
            </w:r>
          </w:p>
        </w:tc>
        <w:tc>
          <w:tcPr>
            <w:tcW w:w="1417" w:type="dxa"/>
          </w:tcPr>
          <w:p w14:paraId="2F51DD26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4480A" w:rsidRPr="00641B6D" w14:paraId="4FB34C10" w14:textId="77777777" w:rsidTr="00591D5C">
        <w:trPr>
          <w:trHeight w:val="253"/>
        </w:trPr>
        <w:tc>
          <w:tcPr>
            <w:tcW w:w="7366" w:type="dxa"/>
            <w:gridSpan w:val="5"/>
            <w:vAlign w:val="bottom"/>
          </w:tcPr>
          <w:p w14:paraId="2A895FE9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Chi-square</w:t>
            </w:r>
          </w:p>
        </w:tc>
        <w:tc>
          <w:tcPr>
            <w:tcW w:w="993" w:type="dxa"/>
          </w:tcPr>
          <w:p w14:paraId="73313533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41D2D146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6294.047</w:t>
            </w:r>
          </w:p>
        </w:tc>
      </w:tr>
      <w:tr w:rsidR="0074480A" w:rsidRPr="00641B6D" w14:paraId="269E4C68" w14:textId="77777777" w:rsidTr="00591D5C">
        <w:trPr>
          <w:trHeight w:val="90"/>
        </w:trPr>
        <w:tc>
          <w:tcPr>
            <w:tcW w:w="7366" w:type="dxa"/>
            <w:gridSpan w:val="5"/>
            <w:vAlign w:val="bottom"/>
          </w:tcPr>
          <w:p w14:paraId="2C79CF4A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Degrees of freedom</w:t>
            </w:r>
          </w:p>
        </w:tc>
        <w:tc>
          <w:tcPr>
            <w:tcW w:w="993" w:type="dxa"/>
          </w:tcPr>
          <w:p w14:paraId="58121CAD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49E30E09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</w:t>
            </w:r>
          </w:p>
        </w:tc>
      </w:tr>
      <w:tr w:rsidR="0074480A" w:rsidRPr="00641B6D" w14:paraId="4C1D46CB" w14:textId="77777777" w:rsidTr="00591D5C">
        <w:trPr>
          <w:trHeight w:val="253"/>
        </w:trPr>
        <w:tc>
          <w:tcPr>
            <w:tcW w:w="7366" w:type="dxa"/>
            <w:gridSpan w:val="5"/>
            <w:vAlign w:val="bottom"/>
          </w:tcPr>
          <w:p w14:paraId="21E60328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 value</w:t>
            </w:r>
          </w:p>
        </w:tc>
        <w:tc>
          <w:tcPr>
            <w:tcW w:w="993" w:type="dxa"/>
          </w:tcPr>
          <w:p w14:paraId="1013D30D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14:paraId="63945211" w14:textId="77777777" w:rsidR="0074480A" w:rsidRPr="00641B6D" w:rsidRDefault="0074480A" w:rsidP="00591D5C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1B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0.000</w:t>
            </w:r>
          </w:p>
        </w:tc>
      </w:tr>
    </w:tbl>
    <w:p w14:paraId="1A31B3D0" w14:textId="77777777" w:rsidR="0074480A" w:rsidRDefault="0074480A" w:rsidP="0074480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A6852">
        <w:rPr>
          <w:rFonts w:ascii="Times New Roman" w:hAnsi="Times New Roman" w:cs="Times New Roman"/>
          <w:b/>
          <w:bCs/>
          <w:sz w:val="20"/>
          <w:szCs w:val="20"/>
        </w:rPr>
        <w:t>Notes</w:t>
      </w:r>
      <w:r w:rsidRPr="002A6852">
        <w:rPr>
          <w:rFonts w:ascii="Times New Roman" w:hAnsi="Times New Roman" w:cs="Times New Roman"/>
          <w:sz w:val="20"/>
          <w:szCs w:val="20"/>
        </w:rPr>
        <w:t xml:space="preserve">: </w:t>
      </w:r>
      <w:r w:rsidRPr="002A6852">
        <w:rPr>
          <w:rFonts w:ascii="Times New Roman" w:hAnsi="Times New Roman" w:cs="Times New Roman"/>
          <w:i/>
          <w:iCs/>
          <w:sz w:val="20"/>
          <w:szCs w:val="20"/>
        </w:rPr>
        <w:t xml:space="preserve">Comp 1–6 represent the principal components (eigenvectors); </w:t>
      </w:r>
      <w:r w:rsidRPr="002A6852">
        <w:rPr>
          <w:rFonts w:ascii="Times New Roman" w:hAnsi="Times New Roman" w:cs="Times New Roman"/>
          <w:i/>
          <w:iCs/>
          <w:noProof/>
          <w:sz w:val="20"/>
          <w:szCs w:val="20"/>
        </w:rPr>
        <w:t xml:space="preserve">KMO </w:t>
      </w:r>
      <w:r w:rsidRPr="002A6852">
        <w:rPr>
          <w:rFonts w:ascii="Times New Roman" w:hAnsi="Times New Roman" w:cs="Times New Roman"/>
          <w:i/>
          <w:iCs/>
          <w:sz w:val="20"/>
          <w:szCs w:val="20"/>
        </w:rPr>
        <w:t xml:space="preserve">denotes </w:t>
      </w:r>
      <w:r w:rsidRPr="002A6852">
        <w:rPr>
          <w:rFonts w:ascii="Times New Roman" w:eastAsia="Aptos" w:hAnsi="Times New Roman" w:cs="Times New Roman"/>
          <w:i/>
          <w:iCs/>
          <w:sz w:val="20"/>
          <w:szCs w:val="20"/>
        </w:rPr>
        <w:t xml:space="preserve">the </w:t>
      </w:r>
      <w:r w:rsidRPr="002A6852">
        <w:rPr>
          <w:rFonts w:ascii="Times New Roman" w:hAnsi="Times New Roman" w:cs="Times New Roman"/>
          <w:i/>
          <w:iCs/>
          <w:sz w:val="20"/>
          <w:szCs w:val="20"/>
        </w:rPr>
        <w:t>Kaiser‒Meyer‒Olkin test</w:t>
      </w:r>
      <w:r w:rsidRPr="002A6852">
        <w:rPr>
          <w:rFonts w:ascii="Times New Roman" w:eastAsia="Aptos" w:hAnsi="Times New Roman" w:cs="Times New Roman"/>
          <w:i/>
          <w:iCs/>
          <w:sz w:val="20"/>
          <w:szCs w:val="20"/>
        </w:rPr>
        <w:t>,</w:t>
      </w:r>
      <w:r w:rsidRPr="002A6852">
        <w:rPr>
          <w:rFonts w:ascii="Times New Roman" w:hAnsi="Times New Roman" w:cs="Times New Roman"/>
          <w:i/>
          <w:iCs/>
          <w:sz w:val="20"/>
          <w:szCs w:val="20"/>
        </w:rPr>
        <w:t xml:space="preserve"> which measures sampling adequacy; Bartlett’s test of sphericity measures the interrelations among the variables used to create the index.</w:t>
      </w:r>
    </w:p>
    <w:p w14:paraId="7FCBF2C6" w14:textId="77777777" w:rsidR="0074480A" w:rsidRPr="00641B6D" w:rsidRDefault="0074480A" w:rsidP="0074480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1B6D">
        <w:rPr>
          <w:rFonts w:ascii="Times New Roman" w:hAnsi="Times New Roman" w:cs="Times New Roman"/>
          <w:sz w:val="24"/>
          <w:szCs w:val="24"/>
        </w:rPr>
        <w:t>Source: Authors’ Computation from Research Data, 2024</w:t>
      </w:r>
    </w:p>
    <w:p w14:paraId="4E2D8952" w14:textId="77777777" w:rsidR="0074480A" w:rsidRPr="002A6852" w:rsidRDefault="0074480A" w:rsidP="0074480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43F9DE23" w14:textId="77777777" w:rsidR="0074480A" w:rsidRPr="00641B6D" w:rsidRDefault="0074480A" w:rsidP="0074480A">
      <w:pPr>
        <w:spacing w:after="0" w:line="48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641B6D"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63CBCC44" w14:textId="77777777" w:rsidR="0074480A" w:rsidRPr="00641B6D" w:rsidRDefault="0074480A" w:rsidP="0074480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1B6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Pr="00641B6D">
        <w:rPr>
          <w:rFonts w:ascii="Times New Roman" w:hAnsi="Times New Roman" w:cs="Times New Roman"/>
          <w:b/>
          <w:bCs/>
          <w:noProof/>
          <w:sz w:val="24"/>
          <w:szCs w:val="24"/>
        </w:rPr>
        <w:t>A.3</w:t>
      </w:r>
      <w:r w:rsidRPr="00641B6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41B6D">
        <w:rPr>
          <w:rFonts w:ascii="Times New Roman" w:hAnsi="Times New Roman" w:cs="Times New Roman"/>
          <w:noProof/>
          <w:sz w:val="24"/>
          <w:szCs w:val="24"/>
        </w:rPr>
        <w:t xml:space="preserve">Pesaran CADF </w:t>
      </w:r>
      <w:r w:rsidRPr="00641B6D">
        <w:rPr>
          <w:rFonts w:ascii="Times New Roman" w:hAnsi="Times New Roman" w:cs="Times New Roman"/>
          <w:sz w:val="24"/>
          <w:szCs w:val="24"/>
        </w:rPr>
        <w:t>Unit Root Test and Cross-Sectional Dependence</w:t>
      </w:r>
    </w:p>
    <w:tbl>
      <w:tblPr>
        <w:tblStyle w:val="TableGrid"/>
        <w:tblW w:w="927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075"/>
        <w:gridCol w:w="1175"/>
        <w:gridCol w:w="985"/>
        <w:gridCol w:w="1175"/>
        <w:gridCol w:w="1075"/>
        <w:gridCol w:w="1265"/>
      </w:tblGrid>
      <w:tr w:rsidR="0074480A" w:rsidRPr="00641B6D" w14:paraId="34897A58" w14:textId="77777777" w:rsidTr="00591D5C">
        <w:tc>
          <w:tcPr>
            <w:tcW w:w="2520" w:type="dxa"/>
          </w:tcPr>
          <w:p w14:paraId="1C682798" w14:textId="77777777" w:rsidR="0074480A" w:rsidRPr="00641B6D" w:rsidRDefault="0074480A" w:rsidP="00591D5C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641B6D">
              <w:rPr>
                <w:rFonts w:asciiTheme="majorBidi" w:hAnsiTheme="majorBidi" w:cstheme="majorBidi"/>
                <w:b/>
                <w:bCs/>
                <w:u w:val="single"/>
              </w:rPr>
              <w:t>Variables</w:t>
            </w:r>
          </w:p>
        </w:tc>
        <w:tc>
          <w:tcPr>
            <w:tcW w:w="2250" w:type="dxa"/>
            <w:gridSpan w:val="2"/>
          </w:tcPr>
          <w:p w14:paraId="62C3B25B" w14:textId="77777777" w:rsidR="0074480A" w:rsidRPr="00641B6D" w:rsidRDefault="0074480A" w:rsidP="00591D5C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641B6D">
              <w:rPr>
                <w:rFonts w:asciiTheme="majorBidi" w:hAnsiTheme="majorBidi" w:cstheme="majorBidi"/>
                <w:b/>
                <w:bCs/>
                <w:u w:val="single"/>
              </w:rPr>
              <w:t>Level</w:t>
            </w:r>
          </w:p>
        </w:tc>
        <w:tc>
          <w:tcPr>
            <w:tcW w:w="2160" w:type="dxa"/>
            <w:gridSpan w:val="2"/>
          </w:tcPr>
          <w:p w14:paraId="089E397C" w14:textId="77777777" w:rsidR="0074480A" w:rsidRPr="00641B6D" w:rsidRDefault="0074480A" w:rsidP="00591D5C">
            <w:pPr>
              <w:rPr>
                <w:rFonts w:asciiTheme="majorBidi" w:hAnsiTheme="majorBidi" w:cstheme="majorBidi"/>
                <w:b/>
                <w:bCs/>
                <w:noProof/>
                <w:u w:val="single"/>
              </w:rPr>
            </w:pPr>
            <w:r w:rsidRPr="00641B6D">
              <w:rPr>
                <w:rFonts w:asciiTheme="majorBidi" w:hAnsiTheme="majorBidi" w:cstheme="majorBidi"/>
                <w:b/>
                <w:bCs/>
                <w:u w:val="single"/>
              </w:rPr>
              <w:t>First Difference</w:t>
            </w:r>
          </w:p>
        </w:tc>
        <w:tc>
          <w:tcPr>
            <w:tcW w:w="2340" w:type="dxa"/>
            <w:gridSpan w:val="2"/>
          </w:tcPr>
          <w:p w14:paraId="390FF728" w14:textId="77777777" w:rsidR="0074480A" w:rsidRPr="00641B6D" w:rsidRDefault="0074480A" w:rsidP="00591D5C">
            <w:pPr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641B6D">
              <w:rPr>
                <w:rFonts w:asciiTheme="majorBidi" w:hAnsiTheme="majorBidi" w:cstheme="majorBidi"/>
                <w:b/>
                <w:bCs/>
                <w:noProof/>
                <w:u w:val="single"/>
              </w:rPr>
              <w:t xml:space="preserve">CSD </w:t>
            </w:r>
            <w:r w:rsidRPr="00641B6D">
              <w:rPr>
                <w:rFonts w:asciiTheme="majorBidi" w:hAnsiTheme="majorBidi" w:cstheme="majorBidi"/>
                <w:b/>
                <w:bCs/>
                <w:u w:val="single"/>
              </w:rPr>
              <w:t>Test</w:t>
            </w:r>
          </w:p>
        </w:tc>
      </w:tr>
      <w:tr w:rsidR="0074480A" w:rsidRPr="00641B6D" w14:paraId="5D19DD47" w14:textId="77777777" w:rsidTr="00591D5C">
        <w:tc>
          <w:tcPr>
            <w:tcW w:w="2520" w:type="dxa"/>
          </w:tcPr>
          <w:p w14:paraId="19276062" w14:textId="77777777" w:rsidR="0074480A" w:rsidRPr="00641B6D" w:rsidRDefault="0074480A" w:rsidP="00591D5C">
            <w:pPr>
              <w:spacing w:line="276" w:lineRule="auto"/>
              <w:rPr>
                <w:rFonts w:asciiTheme="majorBidi" w:hAnsiTheme="majorBidi" w:cstheme="majorBidi"/>
                <w:b/>
                <w:bCs/>
                <w:i/>
                <w:iCs/>
                <w:noProof/>
                <w:u w:val="single"/>
              </w:rPr>
            </w:pPr>
          </w:p>
        </w:tc>
        <w:tc>
          <w:tcPr>
            <w:tcW w:w="2250" w:type="dxa"/>
            <w:gridSpan w:val="2"/>
          </w:tcPr>
          <w:p w14:paraId="16A93DFC" w14:textId="77777777" w:rsidR="0074480A" w:rsidRPr="00641B6D" w:rsidRDefault="0074480A" w:rsidP="00591D5C">
            <w:pPr>
              <w:spacing w:line="276" w:lineRule="auto"/>
              <w:rPr>
                <w:rFonts w:asciiTheme="majorBidi" w:hAnsiTheme="majorBidi" w:cstheme="majorBidi"/>
                <w:b/>
                <w:bCs/>
                <w:i/>
                <w:iCs/>
                <w:noProof/>
                <w:u w:val="single"/>
              </w:rPr>
            </w:pPr>
            <w:r w:rsidRPr="00641B6D">
              <w:rPr>
                <w:rFonts w:asciiTheme="majorBidi" w:hAnsiTheme="majorBidi" w:cstheme="majorBidi"/>
                <w:b/>
                <w:bCs/>
                <w:i/>
                <w:iCs/>
                <w:noProof/>
                <w:u w:val="single"/>
              </w:rPr>
              <w:t xml:space="preserve">t-bar         </w:t>
            </w:r>
            <w:r w:rsidRPr="00641B6D">
              <w:rPr>
                <w:rFonts w:asciiTheme="majorBidi" w:hAnsiTheme="majorBidi" w:cstheme="majorBidi"/>
                <w:b/>
                <w:bCs/>
                <w:i/>
                <w:iCs/>
                <w:u w:val="single"/>
              </w:rPr>
              <w:t>P Value</w:t>
            </w:r>
          </w:p>
        </w:tc>
        <w:tc>
          <w:tcPr>
            <w:tcW w:w="2160" w:type="dxa"/>
            <w:gridSpan w:val="2"/>
          </w:tcPr>
          <w:p w14:paraId="75BBB0BB" w14:textId="77777777" w:rsidR="0074480A" w:rsidRPr="00641B6D" w:rsidRDefault="0074480A" w:rsidP="00591D5C">
            <w:pPr>
              <w:spacing w:line="276" w:lineRule="auto"/>
              <w:rPr>
                <w:rFonts w:asciiTheme="majorBidi" w:hAnsiTheme="majorBidi" w:cstheme="majorBidi"/>
                <w:b/>
                <w:bCs/>
                <w:i/>
                <w:iCs/>
                <w:u w:val="single"/>
              </w:rPr>
            </w:pPr>
            <w:r w:rsidRPr="00641B6D">
              <w:rPr>
                <w:rFonts w:asciiTheme="majorBidi" w:hAnsiTheme="majorBidi" w:cstheme="majorBidi"/>
                <w:b/>
                <w:bCs/>
                <w:i/>
                <w:iCs/>
                <w:noProof/>
                <w:u w:val="single"/>
              </w:rPr>
              <w:t xml:space="preserve">t-bar         </w:t>
            </w:r>
            <w:r w:rsidRPr="00641B6D">
              <w:rPr>
                <w:rFonts w:asciiTheme="majorBidi" w:hAnsiTheme="majorBidi" w:cstheme="majorBidi"/>
                <w:b/>
                <w:bCs/>
                <w:i/>
                <w:iCs/>
                <w:u w:val="single"/>
              </w:rPr>
              <w:t>P Value</w:t>
            </w:r>
          </w:p>
        </w:tc>
        <w:tc>
          <w:tcPr>
            <w:tcW w:w="2340" w:type="dxa"/>
            <w:gridSpan w:val="2"/>
          </w:tcPr>
          <w:p w14:paraId="3C77DB03" w14:textId="77777777" w:rsidR="0074480A" w:rsidRPr="00641B6D" w:rsidRDefault="0074480A" w:rsidP="00591D5C">
            <w:pPr>
              <w:rPr>
                <w:rFonts w:asciiTheme="majorBidi" w:hAnsiTheme="majorBidi" w:cstheme="majorBidi"/>
                <w:b/>
                <w:bCs/>
                <w:i/>
                <w:iCs/>
                <w:u w:val="single"/>
              </w:rPr>
            </w:pPr>
            <w:r w:rsidRPr="00641B6D">
              <w:rPr>
                <w:rFonts w:asciiTheme="majorBidi" w:hAnsiTheme="majorBidi" w:cstheme="majorBidi"/>
                <w:b/>
                <w:bCs/>
                <w:i/>
                <w:iCs/>
                <w:u w:val="single"/>
              </w:rPr>
              <w:t>CD-test      P Value</w:t>
            </w:r>
          </w:p>
        </w:tc>
      </w:tr>
      <w:tr w:rsidR="0074480A" w:rsidRPr="00641B6D" w14:paraId="48F9ED46" w14:textId="77777777" w:rsidTr="00591D5C">
        <w:trPr>
          <w:trHeight w:val="440"/>
        </w:trPr>
        <w:tc>
          <w:tcPr>
            <w:tcW w:w="2520" w:type="dxa"/>
          </w:tcPr>
          <w:p w14:paraId="444AC8CE" w14:textId="77777777" w:rsidR="0074480A" w:rsidRPr="00641B6D" w:rsidRDefault="0074480A" w:rsidP="00591D5C">
            <w:pPr>
              <w:spacing w:line="276" w:lineRule="auto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  <w:noProof/>
              </w:rPr>
              <w:t>logCo2</w:t>
            </w:r>
          </w:p>
          <w:p w14:paraId="040662C7" w14:textId="77777777" w:rsidR="0074480A" w:rsidRPr="00641B6D" w:rsidRDefault="0074480A" w:rsidP="00591D5C">
            <w:pPr>
              <w:spacing w:line="276" w:lineRule="auto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  <w:noProof/>
              </w:rPr>
              <w:t>FDI</w:t>
            </w:r>
          </w:p>
          <w:p w14:paraId="04081AE7" w14:textId="77777777" w:rsidR="0074480A" w:rsidRPr="00641B6D" w:rsidRDefault="0074480A" w:rsidP="00591D5C">
            <w:pPr>
              <w:spacing w:line="276" w:lineRule="auto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INDS</w:t>
            </w:r>
          </w:p>
          <w:p w14:paraId="45FCC2A5" w14:textId="77777777" w:rsidR="0074480A" w:rsidRPr="00641B6D" w:rsidRDefault="0074480A" w:rsidP="00591D5C">
            <w:pPr>
              <w:spacing w:line="276" w:lineRule="auto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  <w:noProof/>
              </w:rPr>
              <w:t>INSQY</w:t>
            </w:r>
          </w:p>
          <w:p w14:paraId="0CC40CA9" w14:textId="77777777" w:rsidR="0074480A" w:rsidRPr="00641B6D" w:rsidRDefault="0074480A" w:rsidP="00591D5C">
            <w:pPr>
              <w:spacing w:line="276" w:lineRule="auto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  <w:noProof/>
              </w:rPr>
              <w:t>logTEC</w:t>
            </w:r>
          </w:p>
          <w:p w14:paraId="58266544" w14:textId="77777777" w:rsidR="0074480A" w:rsidRPr="00641B6D" w:rsidRDefault="0074480A" w:rsidP="00591D5C">
            <w:pPr>
              <w:spacing w:line="276" w:lineRule="auto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  <w:noProof/>
              </w:rPr>
              <w:t>logPOP</w:t>
            </w:r>
          </w:p>
          <w:p w14:paraId="5407D28B" w14:textId="77777777" w:rsidR="0074480A" w:rsidRPr="002A6852" w:rsidRDefault="0074480A" w:rsidP="00591D5C">
            <w:pPr>
              <w:spacing w:line="276" w:lineRule="auto"/>
              <w:rPr>
                <w:rFonts w:asciiTheme="majorBidi" w:hAnsiTheme="majorBidi" w:cstheme="majorBidi"/>
                <w:vertAlign w:val="superscript"/>
              </w:rPr>
            </w:pPr>
            <w:r w:rsidRPr="00641B6D">
              <w:rPr>
                <w:rFonts w:asciiTheme="majorBidi" w:hAnsiTheme="majorBidi" w:cstheme="majorBidi"/>
                <w:noProof/>
              </w:rPr>
              <w:t>logGDP</w:t>
            </w:r>
          </w:p>
        </w:tc>
        <w:tc>
          <w:tcPr>
            <w:tcW w:w="1075" w:type="dxa"/>
          </w:tcPr>
          <w:p w14:paraId="4B250D77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-1.021 -2.139</w:t>
            </w:r>
          </w:p>
          <w:p w14:paraId="67826871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-6.180</w:t>
            </w:r>
          </w:p>
          <w:p w14:paraId="10EDAB91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-0.663</w:t>
            </w:r>
          </w:p>
          <w:p w14:paraId="08DB9E77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-0.389</w:t>
            </w:r>
          </w:p>
          <w:p w14:paraId="6C5AE4F7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4.644</w:t>
            </w:r>
          </w:p>
          <w:p w14:paraId="760EB83C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4.169</w:t>
            </w:r>
          </w:p>
        </w:tc>
        <w:tc>
          <w:tcPr>
            <w:tcW w:w="1175" w:type="dxa"/>
          </w:tcPr>
          <w:p w14:paraId="2DBED434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0.154</w:t>
            </w:r>
          </w:p>
          <w:p w14:paraId="0CDF92DB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0.016</w:t>
            </w:r>
          </w:p>
          <w:p w14:paraId="7811855E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  <w:p w14:paraId="53364EA0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0.254</w:t>
            </w:r>
          </w:p>
          <w:p w14:paraId="6573241E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0.348</w:t>
            </w:r>
          </w:p>
          <w:p w14:paraId="0D3D847E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1.000</w:t>
            </w:r>
          </w:p>
          <w:p w14:paraId="0C109757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1.000</w:t>
            </w:r>
          </w:p>
        </w:tc>
        <w:tc>
          <w:tcPr>
            <w:tcW w:w="985" w:type="dxa"/>
          </w:tcPr>
          <w:p w14:paraId="738A959B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-7.392</w:t>
            </w:r>
          </w:p>
          <w:p w14:paraId="269A5392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-12.519</w:t>
            </w:r>
          </w:p>
          <w:p w14:paraId="0984D00C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-16.201</w:t>
            </w:r>
          </w:p>
          <w:p w14:paraId="472E2531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-11.413</w:t>
            </w:r>
          </w:p>
          <w:p w14:paraId="5055918E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-10.733</w:t>
            </w:r>
          </w:p>
          <w:p w14:paraId="7DBDDCBC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-18.200</w:t>
            </w:r>
          </w:p>
          <w:p w14:paraId="77CA0491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 xml:space="preserve"> -6.000</w:t>
            </w:r>
          </w:p>
          <w:p w14:paraId="1C1E1AA6" w14:textId="77777777" w:rsidR="0074480A" w:rsidRPr="00641B6D" w:rsidRDefault="0074480A" w:rsidP="00591D5C">
            <w:pPr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175" w:type="dxa"/>
          </w:tcPr>
          <w:p w14:paraId="49F12267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  <w:p w14:paraId="42C1A9ED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  <w:p w14:paraId="1AA0C124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  <w:p w14:paraId="241E45F7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  <w:p w14:paraId="386EDDF0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  <w:p w14:paraId="1045056D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  <w:p w14:paraId="42EDD3C8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</w:tc>
        <w:tc>
          <w:tcPr>
            <w:tcW w:w="1075" w:type="dxa"/>
          </w:tcPr>
          <w:p w14:paraId="38E26770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40.893</w:t>
            </w:r>
          </w:p>
          <w:p w14:paraId="60A70DF9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6.020</w:t>
            </w:r>
          </w:p>
          <w:p w14:paraId="03D004F1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3.358</w:t>
            </w:r>
          </w:p>
          <w:p w14:paraId="5E5A5236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1.744</w:t>
            </w:r>
          </w:p>
          <w:p w14:paraId="4A10D874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99.941</w:t>
            </w:r>
          </w:p>
          <w:p w14:paraId="034CB721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108.545</w:t>
            </w:r>
          </w:p>
          <w:p w14:paraId="311A306D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68.937</w:t>
            </w:r>
          </w:p>
        </w:tc>
        <w:tc>
          <w:tcPr>
            <w:tcW w:w="1265" w:type="dxa"/>
          </w:tcPr>
          <w:p w14:paraId="54C08B5B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  <w:p w14:paraId="79AF1705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  <w:p w14:paraId="4D130969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0.001</w:t>
            </w:r>
          </w:p>
          <w:p w14:paraId="6E5CDEE1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0.081</w:t>
            </w:r>
          </w:p>
          <w:p w14:paraId="7BDF407E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  <w:p w14:paraId="3EBA0B33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  <w:p w14:paraId="024C6CE3" w14:textId="77777777" w:rsidR="0074480A" w:rsidRPr="00641B6D" w:rsidRDefault="0074480A" w:rsidP="00591D5C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</w:tc>
      </w:tr>
    </w:tbl>
    <w:p w14:paraId="371061BC" w14:textId="77777777" w:rsidR="0074480A" w:rsidRPr="00641B6D" w:rsidRDefault="0074480A" w:rsidP="0074480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1B6D">
        <w:rPr>
          <w:rFonts w:ascii="Times New Roman" w:hAnsi="Times New Roman" w:cs="Times New Roman"/>
          <w:sz w:val="24"/>
          <w:szCs w:val="24"/>
        </w:rPr>
        <w:t>Source: Authors’ Computation from Research Data, 2024</w:t>
      </w:r>
    </w:p>
    <w:p w14:paraId="0A8248D6" w14:textId="77777777" w:rsidR="0074480A" w:rsidRPr="00641B6D" w:rsidRDefault="0074480A" w:rsidP="0074480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1B6D">
        <w:rPr>
          <w:rFonts w:ascii="Times New Roman" w:hAnsi="Times New Roman" w:cs="Times New Roman"/>
          <w:sz w:val="24"/>
          <w:szCs w:val="24"/>
        </w:rPr>
        <w:br w:type="page"/>
      </w:r>
    </w:p>
    <w:p w14:paraId="4330DD8F" w14:textId="77777777" w:rsidR="0074480A" w:rsidRPr="00641B6D" w:rsidRDefault="0074480A" w:rsidP="0074480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1B6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Pr="00641B6D">
        <w:rPr>
          <w:rFonts w:ascii="Times New Roman" w:hAnsi="Times New Roman" w:cs="Times New Roman"/>
          <w:b/>
          <w:bCs/>
          <w:noProof/>
          <w:sz w:val="24"/>
          <w:szCs w:val="24"/>
        </w:rPr>
        <w:t>A.4</w:t>
      </w:r>
      <w:r w:rsidRPr="00641B6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41B6D">
        <w:rPr>
          <w:rFonts w:ascii="Times New Roman" w:hAnsi="Times New Roman" w:cs="Times New Roman"/>
          <w:sz w:val="24"/>
          <w:szCs w:val="24"/>
        </w:rPr>
        <w:t>Heteroskedasticity Test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8"/>
        <w:gridCol w:w="2277"/>
        <w:gridCol w:w="1396"/>
        <w:gridCol w:w="3035"/>
      </w:tblGrid>
      <w:tr w:rsidR="0074480A" w:rsidRPr="00641B6D" w14:paraId="43ACB2B2" w14:textId="77777777" w:rsidTr="00591D5C">
        <w:tc>
          <w:tcPr>
            <w:tcW w:w="935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4B08A0B" w14:textId="77777777" w:rsidR="0074480A" w:rsidRPr="00641B6D" w:rsidRDefault="0074480A" w:rsidP="00591D5C">
            <w:pPr>
              <w:rPr>
                <w:rFonts w:asciiTheme="majorBidi" w:hAnsiTheme="majorBidi" w:cstheme="majorBidi"/>
                <w:b/>
                <w:bCs/>
              </w:rPr>
            </w:pPr>
            <w:r w:rsidRPr="00641B6D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641B6D">
              <w:rPr>
                <w:rFonts w:asciiTheme="majorBidi" w:hAnsiTheme="majorBidi" w:cstheme="majorBidi"/>
                <w:b/>
                <w:bCs/>
                <w:noProof/>
              </w:rPr>
              <w:t>H</w:t>
            </w:r>
            <w:r w:rsidRPr="00641B6D">
              <w:rPr>
                <w:rFonts w:asciiTheme="majorBidi" w:hAnsiTheme="majorBidi" w:cstheme="majorBidi"/>
                <w:b/>
                <w:bCs/>
                <w:noProof/>
                <w:vertAlign w:val="subscript"/>
              </w:rPr>
              <w:t>0</w:t>
            </w:r>
            <w:r w:rsidRPr="00641B6D">
              <w:rPr>
                <w:rFonts w:asciiTheme="majorBidi" w:hAnsiTheme="majorBidi" w:cstheme="majorBidi"/>
                <w:b/>
                <w:bCs/>
              </w:rPr>
              <w:t>: There is homoskedasticity in the model</w:t>
            </w:r>
          </w:p>
        </w:tc>
      </w:tr>
      <w:tr w:rsidR="0074480A" w:rsidRPr="00641B6D" w14:paraId="425BBE12" w14:textId="77777777" w:rsidTr="00591D5C"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3502351" w14:textId="77777777" w:rsidR="0074480A" w:rsidRPr="00641B6D" w:rsidRDefault="0074480A" w:rsidP="00591D5C">
            <w:pPr>
              <w:rPr>
                <w:rFonts w:asciiTheme="majorBidi" w:hAnsiTheme="majorBidi" w:cstheme="majorBidi"/>
                <w:b/>
                <w:bCs/>
              </w:rPr>
            </w:pPr>
            <w:r w:rsidRPr="00641B6D">
              <w:rPr>
                <w:rFonts w:asciiTheme="majorBidi" w:hAnsiTheme="majorBidi" w:cstheme="majorBidi"/>
                <w:b/>
                <w:bCs/>
              </w:rPr>
              <w:t>Model</w:t>
            </w:r>
          </w:p>
        </w:tc>
        <w:tc>
          <w:tcPr>
            <w:tcW w:w="2359" w:type="dxa"/>
            <w:tcBorders>
              <w:top w:val="single" w:sz="4" w:space="0" w:color="auto"/>
              <w:bottom w:val="single" w:sz="4" w:space="0" w:color="auto"/>
            </w:tcBorders>
          </w:tcPr>
          <w:p w14:paraId="4467AD4C" w14:textId="77777777" w:rsidR="0074480A" w:rsidRPr="00641B6D" w:rsidRDefault="0074480A" w:rsidP="00591D5C">
            <w:pPr>
              <w:rPr>
                <w:rFonts w:asciiTheme="majorBidi" w:hAnsiTheme="majorBidi" w:cstheme="majorBidi"/>
                <w:b/>
                <w:bCs/>
              </w:rPr>
            </w:pPr>
            <w:r w:rsidRPr="00641B6D">
              <w:rPr>
                <w:rFonts w:asciiTheme="majorBidi" w:hAnsiTheme="majorBidi" w:cstheme="majorBidi"/>
                <w:b/>
                <w:bCs/>
              </w:rPr>
              <w:t>Chi-Square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</w:tcPr>
          <w:p w14:paraId="58701267" w14:textId="77777777" w:rsidR="0074480A" w:rsidRPr="00641B6D" w:rsidRDefault="0074480A" w:rsidP="00591D5C">
            <w:pPr>
              <w:rPr>
                <w:rFonts w:asciiTheme="majorBidi" w:hAnsiTheme="majorBidi" w:cstheme="majorBidi"/>
                <w:b/>
                <w:bCs/>
              </w:rPr>
            </w:pPr>
            <w:r w:rsidRPr="00641B6D">
              <w:rPr>
                <w:rFonts w:asciiTheme="majorBidi" w:hAnsiTheme="majorBidi" w:cstheme="majorBidi"/>
                <w:b/>
                <w:bCs/>
              </w:rPr>
              <w:t>P value</w:t>
            </w:r>
          </w:p>
        </w:tc>
        <w:tc>
          <w:tcPr>
            <w:tcW w:w="3145" w:type="dxa"/>
            <w:tcBorders>
              <w:top w:val="single" w:sz="4" w:space="0" w:color="auto"/>
              <w:bottom w:val="single" w:sz="4" w:space="0" w:color="auto"/>
            </w:tcBorders>
          </w:tcPr>
          <w:p w14:paraId="5E7ED26E" w14:textId="77777777" w:rsidR="0074480A" w:rsidRPr="00641B6D" w:rsidRDefault="0074480A" w:rsidP="00591D5C">
            <w:pPr>
              <w:rPr>
                <w:rFonts w:asciiTheme="majorBidi" w:hAnsiTheme="majorBidi" w:cstheme="majorBidi"/>
                <w:b/>
                <w:bCs/>
              </w:rPr>
            </w:pPr>
            <w:r w:rsidRPr="00641B6D">
              <w:rPr>
                <w:rFonts w:asciiTheme="majorBidi" w:hAnsiTheme="majorBidi" w:cstheme="majorBidi"/>
                <w:b/>
                <w:bCs/>
              </w:rPr>
              <w:t>Comments</w:t>
            </w:r>
          </w:p>
        </w:tc>
      </w:tr>
      <w:tr w:rsidR="0074480A" w:rsidRPr="00641B6D" w14:paraId="014107FF" w14:textId="77777777" w:rsidTr="00591D5C">
        <w:tc>
          <w:tcPr>
            <w:tcW w:w="2409" w:type="dxa"/>
            <w:tcBorders>
              <w:top w:val="single" w:sz="4" w:space="0" w:color="auto"/>
            </w:tcBorders>
          </w:tcPr>
          <w:p w14:paraId="549798E5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359" w:type="dxa"/>
            <w:tcBorders>
              <w:top w:val="single" w:sz="4" w:space="0" w:color="auto"/>
            </w:tcBorders>
          </w:tcPr>
          <w:p w14:paraId="56D179A8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4383.70</w:t>
            </w:r>
          </w:p>
        </w:tc>
        <w:tc>
          <w:tcPr>
            <w:tcW w:w="1437" w:type="dxa"/>
            <w:tcBorders>
              <w:top w:val="single" w:sz="4" w:space="0" w:color="auto"/>
            </w:tcBorders>
          </w:tcPr>
          <w:p w14:paraId="3D351486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</w:tc>
        <w:tc>
          <w:tcPr>
            <w:tcW w:w="3145" w:type="dxa"/>
            <w:tcBorders>
              <w:top w:val="single" w:sz="4" w:space="0" w:color="auto"/>
            </w:tcBorders>
          </w:tcPr>
          <w:p w14:paraId="38612123" w14:textId="77777777" w:rsidR="0074480A" w:rsidRPr="00641B6D" w:rsidRDefault="0074480A" w:rsidP="00591D5C">
            <w:pPr>
              <w:rPr>
                <w:rFonts w:asciiTheme="majorBidi" w:hAnsiTheme="majorBidi" w:cstheme="majorBidi"/>
                <w:vertAlign w:val="subscript"/>
              </w:rPr>
            </w:pPr>
            <w:r w:rsidRPr="00641B6D">
              <w:rPr>
                <w:rFonts w:asciiTheme="majorBidi" w:hAnsiTheme="majorBidi" w:cstheme="majorBidi"/>
              </w:rPr>
              <w:t xml:space="preserve">Reject </w:t>
            </w:r>
            <w:r w:rsidRPr="00641B6D">
              <w:rPr>
                <w:rFonts w:asciiTheme="majorBidi" w:hAnsiTheme="majorBidi" w:cstheme="majorBidi"/>
                <w:noProof/>
              </w:rPr>
              <w:t>H</w:t>
            </w:r>
            <w:r w:rsidRPr="00641B6D">
              <w:rPr>
                <w:rFonts w:asciiTheme="majorBidi" w:hAnsiTheme="majorBidi" w:cstheme="majorBidi"/>
                <w:noProof/>
                <w:vertAlign w:val="subscript"/>
              </w:rPr>
              <w:t>0</w:t>
            </w:r>
          </w:p>
        </w:tc>
      </w:tr>
      <w:tr w:rsidR="0074480A" w:rsidRPr="00641B6D" w14:paraId="04FCB999" w14:textId="77777777" w:rsidTr="00591D5C">
        <w:tc>
          <w:tcPr>
            <w:tcW w:w="2409" w:type="dxa"/>
          </w:tcPr>
          <w:p w14:paraId="36DC71AB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2</w:t>
            </w:r>
          </w:p>
          <w:p w14:paraId="42017128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359" w:type="dxa"/>
          </w:tcPr>
          <w:p w14:paraId="4C5EEE23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3032.74</w:t>
            </w:r>
          </w:p>
          <w:p w14:paraId="70E2900D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4591.96</w:t>
            </w:r>
          </w:p>
        </w:tc>
        <w:tc>
          <w:tcPr>
            <w:tcW w:w="1437" w:type="dxa"/>
          </w:tcPr>
          <w:p w14:paraId="3EBD2CAC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  <w:p w14:paraId="7A679653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</w:tc>
        <w:tc>
          <w:tcPr>
            <w:tcW w:w="3145" w:type="dxa"/>
          </w:tcPr>
          <w:p w14:paraId="72FEF82B" w14:textId="77777777" w:rsidR="0074480A" w:rsidRPr="00641B6D" w:rsidRDefault="0074480A" w:rsidP="00591D5C">
            <w:pPr>
              <w:rPr>
                <w:rFonts w:asciiTheme="majorBidi" w:hAnsiTheme="majorBidi" w:cstheme="majorBidi"/>
                <w:vertAlign w:val="subscript"/>
              </w:rPr>
            </w:pPr>
            <w:r w:rsidRPr="00641B6D">
              <w:rPr>
                <w:rFonts w:asciiTheme="majorBidi" w:hAnsiTheme="majorBidi" w:cstheme="majorBidi"/>
              </w:rPr>
              <w:t xml:space="preserve">Reject </w:t>
            </w:r>
            <w:r w:rsidRPr="00641B6D">
              <w:rPr>
                <w:rFonts w:asciiTheme="majorBidi" w:hAnsiTheme="majorBidi" w:cstheme="majorBidi"/>
                <w:noProof/>
              </w:rPr>
              <w:t>H</w:t>
            </w:r>
            <w:r w:rsidRPr="00641B6D">
              <w:rPr>
                <w:rFonts w:asciiTheme="majorBidi" w:hAnsiTheme="majorBidi" w:cstheme="majorBidi"/>
                <w:noProof/>
                <w:vertAlign w:val="subscript"/>
              </w:rPr>
              <w:t>0</w:t>
            </w:r>
          </w:p>
          <w:p w14:paraId="3A8379F0" w14:textId="77777777" w:rsidR="0074480A" w:rsidRPr="00641B6D" w:rsidRDefault="0074480A" w:rsidP="00591D5C">
            <w:pPr>
              <w:rPr>
                <w:rFonts w:asciiTheme="majorBidi" w:hAnsiTheme="majorBidi" w:cstheme="majorBidi"/>
                <w:vertAlign w:val="subscript"/>
              </w:rPr>
            </w:pPr>
            <w:r w:rsidRPr="00641B6D">
              <w:rPr>
                <w:rFonts w:asciiTheme="majorBidi" w:hAnsiTheme="majorBidi" w:cstheme="majorBidi"/>
              </w:rPr>
              <w:t xml:space="preserve">Reject </w:t>
            </w:r>
            <w:r w:rsidRPr="00641B6D">
              <w:rPr>
                <w:rFonts w:asciiTheme="majorBidi" w:hAnsiTheme="majorBidi" w:cstheme="majorBidi"/>
                <w:noProof/>
              </w:rPr>
              <w:t>H</w:t>
            </w:r>
            <w:r w:rsidRPr="00641B6D">
              <w:rPr>
                <w:rFonts w:asciiTheme="majorBidi" w:hAnsiTheme="majorBidi" w:cstheme="majorBidi"/>
                <w:noProof/>
                <w:vertAlign w:val="subscript"/>
              </w:rPr>
              <w:t>0</w:t>
            </w:r>
          </w:p>
          <w:p w14:paraId="60E9D0D1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</w:p>
        </w:tc>
      </w:tr>
    </w:tbl>
    <w:p w14:paraId="6E68C39F" w14:textId="77777777" w:rsidR="0074480A" w:rsidRPr="002A6852" w:rsidRDefault="0074480A" w:rsidP="0074480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2A6852">
        <w:rPr>
          <w:rFonts w:ascii="Times New Roman" w:hAnsi="Times New Roman" w:cs="Times New Roman"/>
          <w:b/>
          <w:bCs/>
          <w:sz w:val="20"/>
          <w:szCs w:val="20"/>
        </w:rPr>
        <w:t xml:space="preserve">Notes: </w:t>
      </w:r>
      <w:r w:rsidRPr="002A6852">
        <w:rPr>
          <w:rFonts w:ascii="Times New Roman" w:hAnsi="Times New Roman" w:cs="Times New Roman"/>
          <w:i/>
          <w:iCs/>
          <w:sz w:val="20"/>
          <w:szCs w:val="20"/>
        </w:rPr>
        <w:t xml:space="preserve">Model 1 </w:t>
      </w:r>
      <w:r w:rsidRPr="002A6852">
        <w:rPr>
          <w:rFonts w:ascii="Times New Roman" w:eastAsia="Aptos" w:hAnsi="Times New Roman" w:cs="Times New Roman"/>
          <w:i/>
          <w:iCs/>
          <w:sz w:val="20"/>
          <w:szCs w:val="20"/>
        </w:rPr>
        <w:t>shows</w:t>
      </w:r>
      <w:r w:rsidRPr="002A6852">
        <w:rPr>
          <w:rFonts w:ascii="Times New Roman" w:hAnsi="Times New Roman" w:cs="Times New Roman"/>
          <w:i/>
          <w:iCs/>
          <w:sz w:val="20"/>
          <w:szCs w:val="20"/>
        </w:rPr>
        <w:t xml:space="preserve"> the effect of </w:t>
      </w:r>
      <w:r w:rsidRPr="002A6852">
        <w:rPr>
          <w:rFonts w:ascii="Times New Roman" w:hAnsi="Times New Roman" w:cs="Times New Roman"/>
          <w:i/>
          <w:iCs/>
          <w:noProof/>
          <w:sz w:val="20"/>
          <w:szCs w:val="20"/>
        </w:rPr>
        <w:t xml:space="preserve">FDI </w:t>
      </w:r>
      <w:r w:rsidRPr="002A6852">
        <w:rPr>
          <w:rFonts w:ascii="Times New Roman" w:hAnsi="Times New Roman" w:cs="Times New Roman"/>
          <w:i/>
          <w:iCs/>
          <w:sz w:val="20"/>
          <w:szCs w:val="20"/>
        </w:rPr>
        <w:t xml:space="preserve">and INDS on </w:t>
      </w:r>
      <w:r w:rsidRPr="002A6852">
        <w:rPr>
          <w:rFonts w:ascii="Times New Roman" w:eastAsia="Aptos" w:hAnsi="Times New Roman" w:cs="Times New Roman"/>
          <w:i/>
          <w:iCs/>
          <w:sz w:val="20"/>
          <w:szCs w:val="20"/>
        </w:rPr>
        <w:t xml:space="preserve">the nexus of </w:t>
      </w:r>
      <w:r w:rsidRPr="002A6852">
        <w:rPr>
          <w:rFonts w:ascii="Times New Roman" w:hAnsi="Times New Roman" w:cs="Times New Roman"/>
          <w:i/>
          <w:iCs/>
          <w:sz w:val="20"/>
          <w:szCs w:val="20"/>
        </w:rPr>
        <w:t xml:space="preserve">environmental quality; Model 2 </w:t>
      </w:r>
      <w:r w:rsidRPr="002A6852">
        <w:rPr>
          <w:rFonts w:ascii="Times New Roman" w:eastAsia="Aptos" w:hAnsi="Times New Roman" w:cs="Times New Roman"/>
          <w:i/>
          <w:iCs/>
          <w:sz w:val="20"/>
          <w:szCs w:val="20"/>
        </w:rPr>
        <w:t>shows</w:t>
      </w:r>
      <w:r w:rsidRPr="002A6852">
        <w:rPr>
          <w:rFonts w:ascii="Times New Roman" w:hAnsi="Times New Roman" w:cs="Times New Roman"/>
          <w:i/>
          <w:iCs/>
          <w:sz w:val="20"/>
          <w:szCs w:val="20"/>
        </w:rPr>
        <w:t xml:space="preserve"> the </w:t>
      </w:r>
      <w:r w:rsidRPr="002A6852">
        <w:rPr>
          <w:rFonts w:ascii="Times New Roman" w:eastAsia="Aptos" w:hAnsi="Times New Roman" w:cs="Times New Roman"/>
          <w:i/>
          <w:iCs/>
          <w:sz w:val="20"/>
          <w:szCs w:val="20"/>
        </w:rPr>
        <w:t>moderating</w:t>
      </w:r>
      <w:r w:rsidRPr="002A6852">
        <w:rPr>
          <w:rFonts w:ascii="Times New Roman" w:hAnsi="Times New Roman" w:cs="Times New Roman"/>
          <w:i/>
          <w:iCs/>
          <w:sz w:val="20"/>
          <w:szCs w:val="20"/>
        </w:rPr>
        <w:t xml:space="preserve"> role of institutional quality</w:t>
      </w:r>
      <w:r w:rsidRPr="002A6852">
        <w:rPr>
          <w:rFonts w:ascii="Times New Roman" w:eastAsia="Aptos" w:hAnsi="Times New Roman" w:cs="Times New Roman"/>
          <w:i/>
          <w:iCs/>
          <w:sz w:val="20"/>
          <w:szCs w:val="20"/>
        </w:rPr>
        <w:t>.</w:t>
      </w:r>
    </w:p>
    <w:p w14:paraId="4425AEEF" w14:textId="77777777" w:rsidR="0074480A" w:rsidRPr="00641B6D" w:rsidRDefault="0074480A" w:rsidP="0074480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1B6D">
        <w:rPr>
          <w:rFonts w:ascii="Times New Roman" w:hAnsi="Times New Roman" w:cs="Times New Roman"/>
          <w:sz w:val="24"/>
          <w:szCs w:val="24"/>
        </w:rPr>
        <w:t>Source: Authors’ Computation from Research Data, 2024</w:t>
      </w:r>
    </w:p>
    <w:p w14:paraId="74B4F08C" w14:textId="77777777" w:rsidR="0074480A" w:rsidRPr="00641B6D" w:rsidRDefault="0074480A" w:rsidP="0074480A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641B6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C7D1003" w14:textId="77777777" w:rsidR="0074480A" w:rsidRPr="00641B6D" w:rsidRDefault="0074480A" w:rsidP="0074480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1B6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Pr="00641B6D">
        <w:rPr>
          <w:rFonts w:ascii="Times New Roman" w:hAnsi="Times New Roman" w:cs="Times New Roman"/>
          <w:b/>
          <w:bCs/>
          <w:noProof/>
          <w:sz w:val="24"/>
          <w:szCs w:val="24"/>
        </w:rPr>
        <w:t>A.5</w:t>
      </w:r>
      <w:r w:rsidRPr="00641B6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41B6D">
        <w:rPr>
          <w:rFonts w:ascii="Times New Roman" w:hAnsi="Times New Roman" w:cs="Times New Roman"/>
          <w:sz w:val="24"/>
          <w:szCs w:val="24"/>
        </w:rPr>
        <w:t>Autocorrelation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8"/>
        <w:gridCol w:w="2281"/>
        <w:gridCol w:w="1394"/>
        <w:gridCol w:w="3033"/>
      </w:tblGrid>
      <w:tr w:rsidR="0074480A" w:rsidRPr="00641B6D" w14:paraId="4C9099A6" w14:textId="77777777" w:rsidTr="00591D5C">
        <w:tc>
          <w:tcPr>
            <w:tcW w:w="902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4DC2552" w14:textId="77777777" w:rsidR="0074480A" w:rsidRPr="00641B6D" w:rsidRDefault="0074480A" w:rsidP="00591D5C">
            <w:pPr>
              <w:rPr>
                <w:rFonts w:asciiTheme="majorBidi" w:hAnsiTheme="majorBidi" w:cstheme="majorBidi"/>
                <w:b/>
                <w:bCs/>
              </w:rPr>
            </w:pPr>
            <w:r w:rsidRPr="00641B6D">
              <w:rPr>
                <w:rFonts w:asciiTheme="majorBidi" w:hAnsiTheme="majorBidi" w:cstheme="majorBidi"/>
                <w:b/>
                <w:bCs/>
                <w:noProof/>
              </w:rPr>
              <w:t>H</w:t>
            </w:r>
            <w:r w:rsidRPr="00641B6D">
              <w:rPr>
                <w:rFonts w:asciiTheme="majorBidi" w:hAnsiTheme="majorBidi" w:cstheme="majorBidi"/>
                <w:b/>
                <w:bCs/>
                <w:noProof/>
                <w:vertAlign w:val="subscript"/>
              </w:rPr>
              <w:t>0</w:t>
            </w:r>
            <w:r w:rsidRPr="00641B6D">
              <w:rPr>
                <w:rFonts w:asciiTheme="majorBidi" w:hAnsiTheme="majorBidi" w:cstheme="majorBidi"/>
                <w:b/>
                <w:bCs/>
              </w:rPr>
              <w:t>: No first-order autocorrelation in the panel data</w:t>
            </w:r>
          </w:p>
        </w:tc>
      </w:tr>
      <w:tr w:rsidR="0074480A" w:rsidRPr="00641B6D" w14:paraId="458D4CC9" w14:textId="77777777" w:rsidTr="00591D5C">
        <w:tc>
          <w:tcPr>
            <w:tcW w:w="2318" w:type="dxa"/>
            <w:tcBorders>
              <w:top w:val="single" w:sz="4" w:space="0" w:color="auto"/>
              <w:bottom w:val="single" w:sz="4" w:space="0" w:color="auto"/>
            </w:tcBorders>
          </w:tcPr>
          <w:p w14:paraId="62634D7E" w14:textId="77777777" w:rsidR="0074480A" w:rsidRPr="00641B6D" w:rsidRDefault="0074480A" w:rsidP="00591D5C">
            <w:pPr>
              <w:rPr>
                <w:rFonts w:asciiTheme="majorBidi" w:hAnsiTheme="majorBidi" w:cstheme="majorBidi"/>
                <w:b/>
                <w:bCs/>
              </w:rPr>
            </w:pPr>
            <w:r w:rsidRPr="00641B6D">
              <w:rPr>
                <w:rFonts w:asciiTheme="majorBidi" w:hAnsiTheme="majorBidi" w:cstheme="majorBidi"/>
                <w:b/>
                <w:bCs/>
              </w:rPr>
              <w:t>Model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</w:tcPr>
          <w:p w14:paraId="16A0D2F6" w14:textId="77777777" w:rsidR="0074480A" w:rsidRPr="00641B6D" w:rsidRDefault="0074480A" w:rsidP="00591D5C">
            <w:pPr>
              <w:rPr>
                <w:rFonts w:asciiTheme="majorBidi" w:hAnsiTheme="majorBidi" w:cstheme="majorBidi"/>
                <w:b/>
                <w:bCs/>
              </w:rPr>
            </w:pPr>
            <w:r w:rsidRPr="00641B6D">
              <w:rPr>
                <w:rFonts w:asciiTheme="majorBidi" w:hAnsiTheme="majorBidi" w:cstheme="majorBidi"/>
                <w:b/>
                <w:bCs/>
              </w:rPr>
              <w:t>F-statistics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</w:tcPr>
          <w:p w14:paraId="32C9E855" w14:textId="77777777" w:rsidR="0074480A" w:rsidRPr="00641B6D" w:rsidRDefault="0074480A" w:rsidP="00591D5C">
            <w:pPr>
              <w:rPr>
                <w:rFonts w:asciiTheme="majorBidi" w:hAnsiTheme="majorBidi" w:cstheme="majorBidi"/>
                <w:b/>
                <w:bCs/>
              </w:rPr>
            </w:pPr>
            <w:r w:rsidRPr="00641B6D">
              <w:rPr>
                <w:rFonts w:asciiTheme="majorBidi" w:hAnsiTheme="majorBidi" w:cstheme="majorBidi"/>
                <w:b/>
                <w:bCs/>
              </w:rPr>
              <w:t>P value</w:t>
            </w:r>
          </w:p>
        </w:tc>
        <w:tc>
          <w:tcPr>
            <w:tcW w:w="3033" w:type="dxa"/>
            <w:tcBorders>
              <w:top w:val="single" w:sz="4" w:space="0" w:color="auto"/>
              <w:bottom w:val="single" w:sz="4" w:space="0" w:color="auto"/>
            </w:tcBorders>
          </w:tcPr>
          <w:p w14:paraId="06E2CADE" w14:textId="77777777" w:rsidR="0074480A" w:rsidRPr="00641B6D" w:rsidRDefault="0074480A" w:rsidP="00591D5C">
            <w:pPr>
              <w:rPr>
                <w:rFonts w:asciiTheme="majorBidi" w:hAnsiTheme="majorBidi" w:cstheme="majorBidi"/>
                <w:b/>
                <w:bCs/>
              </w:rPr>
            </w:pPr>
            <w:r w:rsidRPr="00641B6D">
              <w:rPr>
                <w:rFonts w:asciiTheme="majorBidi" w:hAnsiTheme="majorBidi" w:cstheme="majorBidi"/>
                <w:b/>
                <w:bCs/>
              </w:rPr>
              <w:t>Comments</w:t>
            </w:r>
          </w:p>
        </w:tc>
      </w:tr>
      <w:tr w:rsidR="0074480A" w:rsidRPr="00641B6D" w14:paraId="1A131F07" w14:textId="77777777" w:rsidTr="00591D5C">
        <w:tc>
          <w:tcPr>
            <w:tcW w:w="2318" w:type="dxa"/>
            <w:tcBorders>
              <w:top w:val="single" w:sz="4" w:space="0" w:color="auto"/>
            </w:tcBorders>
          </w:tcPr>
          <w:p w14:paraId="58C7A651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281" w:type="dxa"/>
            <w:tcBorders>
              <w:top w:val="single" w:sz="4" w:space="0" w:color="auto"/>
            </w:tcBorders>
          </w:tcPr>
          <w:p w14:paraId="7E444F75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 xml:space="preserve"> 130.911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1DA93A23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</w:tc>
        <w:tc>
          <w:tcPr>
            <w:tcW w:w="3033" w:type="dxa"/>
            <w:tcBorders>
              <w:top w:val="single" w:sz="4" w:space="0" w:color="auto"/>
            </w:tcBorders>
          </w:tcPr>
          <w:p w14:paraId="0028034C" w14:textId="77777777" w:rsidR="0074480A" w:rsidRPr="00641B6D" w:rsidRDefault="0074480A" w:rsidP="00591D5C">
            <w:pPr>
              <w:rPr>
                <w:rFonts w:asciiTheme="majorBidi" w:hAnsiTheme="majorBidi" w:cstheme="majorBidi"/>
                <w:vertAlign w:val="subscript"/>
              </w:rPr>
            </w:pPr>
            <w:r w:rsidRPr="00641B6D">
              <w:rPr>
                <w:rFonts w:asciiTheme="majorBidi" w:hAnsiTheme="majorBidi" w:cstheme="majorBidi"/>
              </w:rPr>
              <w:t xml:space="preserve">Reject </w:t>
            </w:r>
            <w:r w:rsidRPr="00641B6D">
              <w:rPr>
                <w:rFonts w:asciiTheme="majorBidi" w:hAnsiTheme="majorBidi" w:cstheme="majorBidi"/>
                <w:noProof/>
              </w:rPr>
              <w:t>H</w:t>
            </w:r>
            <w:r w:rsidRPr="00641B6D">
              <w:rPr>
                <w:rFonts w:asciiTheme="majorBidi" w:hAnsiTheme="majorBidi" w:cstheme="majorBidi"/>
                <w:noProof/>
                <w:vertAlign w:val="subscript"/>
              </w:rPr>
              <w:t>0</w:t>
            </w:r>
          </w:p>
        </w:tc>
      </w:tr>
      <w:tr w:rsidR="0074480A" w:rsidRPr="00641B6D" w14:paraId="1B99EC88" w14:textId="77777777" w:rsidTr="00591D5C">
        <w:tc>
          <w:tcPr>
            <w:tcW w:w="2318" w:type="dxa"/>
          </w:tcPr>
          <w:p w14:paraId="6A9A0DA8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281" w:type="dxa"/>
          </w:tcPr>
          <w:p w14:paraId="330AE47E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 xml:space="preserve"> 134.462</w:t>
            </w:r>
          </w:p>
        </w:tc>
        <w:tc>
          <w:tcPr>
            <w:tcW w:w="1394" w:type="dxa"/>
          </w:tcPr>
          <w:p w14:paraId="43EC887F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</w:tc>
        <w:tc>
          <w:tcPr>
            <w:tcW w:w="3033" w:type="dxa"/>
          </w:tcPr>
          <w:p w14:paraId="643D37FE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 xml:space="preserve">Reject </w:t>
            </w:r>
            <w:r w:rsidRPr="00641B6D">
              <w:rPr>
                <w:rFonts w:asciiTheme="majorBidi" w:hAnsiTheme="majorBidi" w:cstheme="majorBidi"/>
                <w:noProof/>
              </w:rPr>
              <w:t>H</w:t>
            </w:r>
            <w:r w:rsidRPr="00641B6D">
              <w:rPr>
                <w:rFonts w:asciiTheme="majorBidi" w:hAnsiTheme="majorBidi" w:cstheme="majorBidi"/>
                <w:noProof/>
                <w:vertAlign w:val="subscript"/>
              </w:rPr>
              <w:t>0</w:t>
            </w:r>
          </w:p>
        </w:tc>
      </w:tr>
      <w:tr w:rsidR="0074480A" w:rsidRPr="00641B6D" w14:paraId="05583C98" w14:textId="77777777" w:rsidTr="00591D5C">
        <w:tc>
          <w:tcPr>
            <w:tcW w:w="2318" w:type="dxa"/>
          </w:tcPr>
          <w:p w14:paraId="7B13EE67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281" w:type="dxa"/>
          </w:tcPr>
          <w:p w14:paraId="46ADCCD2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 xml:space="preserve"> 126.879</w:t>
            </w:r>
          </w:p>
        </w:tc>
        <w:tc>
          <w:tcPr>
            <w:tcW w:w="1394" w:type="dxa"/>
          </w:tcPr>
          <w:p w14:paraId="1497613E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</w:tc>
        <w:tc>
          <w:tcPr>
            <w:tcW w:w="3033" w:type="dxa"/>
          </w:tcPr>
          <w:p w14:paraId="0E7A4FE8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 xml:space="preserve">Reject </w:t>
            </w:r>
            <w:r w:rsidRPr="00641B6D">
              <w:rPr>
                <w:rFonts w:asciiTheme="majorBidi" w:hAnsiTheme="majorBidi" w:cstheme="majorBidi"/>
                <w:noProof/>
              </w:rPr>
              <w:t>H</w:t>
            </w:r>
            <w:r w:rsidRPr="00641B6D">
              <w:rPr>
                <w:rFonts w:asciiTheme="majorBidi" w:hAnsiTheme="majorBidi" w:cstheme="majorBidi"/>
                <w:noProof/>
                <w:vertAlign w:val="subscript"/>
              </w:rPr>
              <w:t>0</w:t>
            </w:r>
          </w:p>
        </w:tc>
      </w:tr>
    </w:tbl>
    <w:p w14:paraId="2519475F" w14:textId="77777777" w:rsidR="0074480A" w:rsidRPr="002A6852" w:rsidRDefault="0074480A" w:rsidP="0074480A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A6852">
        <w:rPr>
          <w:rFonts w:ascii="Times New Roman" w:hAnsi="Times New Roman" w:cs="Times New Roman"/>
          <w:b/>
          <w:bCs/>
          <w:sz w:val="20"/>
          <w:szCs w:val="20"/>
        </w:rPr>
        <w:t xml:space="preserve">Notes: </w:t>
      </w:r>
      <w:r w:rsidRPr="002A6852">
        <w:rPr>
          <w:rFonts w:ascii="Times New Roman" w:hAnsi="Times New Roman" w:cs="Times New Roman"/>
          <w:i/>
          <w:iCs/>
          <w:sz w:val="20"/>
          <w:szCs w:val="20"/>
        </w:rPr>
        <w:t xml:space="preserve">Model 1 </w:t>
      </w:r>
      <w:r w:rsidRPr="002A6852">
        <w:rPr>
          <w:rFonts w:ascii="Times New Roman" w:eastAsia="Aptos" w:hAnsi="Times New Roman" w:cs="Times New Roman"/>
          <w:i/>
          <w:iCs/>
          <w:sz w:val="20"/>
          <w:szCs w:val="20"/>
        </w:rPr>
        <w:t>shows</w:t>
      </w:r>
      <w:r w:rsidRPr="002A6852">
        <w:rPr>
          <w:rFonts w:ascii="Times New Roman" w:hAnsi="Times New Roman" w:cs="Times New Roman"/>
          <w:i/>
          <w:iCs/>
          <w:sz w:val="20"/>
          <w:szCs w:val="20"/>
        </w:rPr>
        <w:t xml:space="preserve"> the effect of </w:t>
      </w:r>
      <w:r w:rsidRPr="002A6852">
        <w:rPr>
          <w:rFonts w:ascii="Times New Roman" w:hAnsi="Times New Roman" w:cs="Times New Roman"/>
          <w:i/>
          <w:iCs/>
          <w:noProof/>
          <w:sz w:val="20"/>
          <w:szCs w:val="20"/>
        </w:rPr>
        <w:t xml:space="preserve">FDI </w:t>
      </w:r>
      <w:r w:rsidRPr="002A6852">
        <w:rPr>
          <w:rFonts w:ascii="Times New Roman" w:hAnsi="Times New Roman" w:cs="Times New Roman"/>
          <w:i/>
          <w:iCs/>
          <w:sz w:val="20"/>
          <w:szCs w:val="20"/>
        </w:rPr>
        <w:t xml:space="preserve">and INDS on </w:t>
      </w:r>
      <w:r w:rsidRPr="002A6852">
        <w:rPr>
          <w:rFonts w:ascii="Times New Roman" w:eastAsia="Aptos" w:hAnsi="Times New Roman" w:cs="Times New Roman"/>
          <w:i/>
          <w:iCs/>
          <w:sz w:val="20"/>
          <w:szCs w:val="20"/>
        </w:rPr>
        <w:t xml:space="preserve">the nexus of </w:t>
      </w:r>
      <w:r w:rsidRPr="002A6852">
        <w:rPr>
          <w:rFonts w:ascii="Times New Roman" w:hAnsi="Times New Roman" w:cs="Times New Roman"/>
          <w:i/>
          <w:iCs/>
          <w:sz w:val="20"/>
          <w:szCs w:val="20"/>
        </w:rPr>
        <w:t>environmental quality</w:t>
      </w:r>
      <w:r w:rsidRPr="002A6852">
        <w:rPr>
          <w:rFonts w:ascii="Times New Roman" w:eastAsia="Aptos" w:hAnsi="Times New Roman" w:cs="Times New Roman"/>
          <w:i/>
          <w:iCs/>
          <w:sz w:val="20"/>
          <w:szCs w:val="20"/>
        </w:rPr>
        <w:t>; Models</w:t>
      </w:r>
      <w:r w:rsidRPr="002A6852">
        <w:rPr>
          <w:rFonts w:ascii="Times New Roman" w:hAnsi="Times New Roman" w:cs="Times New Roman"/>
          <w:i/>
          <w:iCs/>
          <w:sz w:val="20"/>
          <w:szCs w:val="20"/>
        </w:rPr>
        <w:t xml:space="preserve"> 2 and 3 </w:t>
      </w:r>
      <w:r w:rsidRPr="002A6852">
        <w:rPr>
          <w:rFonts w:ascii="Times New Roman" w:eastAsia="Aptos" w:hAnsi="Times New Roman" w:cs="Times New Roman"/>
          <w:i/>
          <w:iCs/>
          <w:sz w:val="20"/>
          <w:szCs w:val="20"/>
        </w:rPr>
        <w:t>show</w:t>
      </w:r>
      <w:r w:rsidRPr="002A6852">
        <w:rPr>
          <w:rFonts w:ascii="Times New Roman" w:hAnsi="Times New Roman" w:cs="Times New Roman"/>
          <w:i/>
          <w:iCs/>
          <w:sz w:val="20"/>
          <w:szCs w:val="20"/>
        </w:rPr>
        <w:t xml:space="preserve"> the </w:t>
      </w:r>
      <w:r w:rsidRPr="002A6852">
        <w:rPr>
          <w:rFonts w:ascii="Times New Roman" w:eastAsia="Aptos" w:hAnsi="Times New Roman" w:cs="Times New Roman"/>
          <w:i/>
          <w:iCs/>
          <w:sz w:val="20"/>
          <w:szCs w:val="20"/>
        </w:rPr>
        <w:t>moderating</w:t>
      </w:r>
      <w:r w:rsidRPr="002A6852">
        <w:rPr>
          <w:rFonts w:ascii="Times New Roman" w:hAnsi="Times New Roman" w:cs="Times New Roman"/>
          <w:i/>
          <w:iCs/>
          <w:sz w:val="20"/>
          <w:szCs w:val="20"/>
        </w:rPr>
        <w:t xml:space="preserve"> role of institutional quality</w:t>
      </w:r>
      <w:r w:rsidRPr="002A6852">
        <w:rPr>
          <w:rFonts w:ascii="Times New Roman" w:eastAsia="Aptos" w:hAnsi="Times New Roman" w:cs="Times New Roman"/>
          <w:i/>
          <w:iCs/>
          <w:sz w:val="20"/>
          <w:szCs w:val="20"/>
        </w:rPr>
        <w:t>.</w:t>
      </w:r>
    </w:p>
    <w:p w14:paraId="55D3CB2C" w14:textId="77777777" w:rsidR="0074480A" w:rsidRPr="00641B6D" w:rsidRDefault="0074480A" w:rsidP="0074480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1B6D">
        <w:rPr>
          <w:rFonts w:ascii="Times New Roman" w:hAnsi="Times New Roman" w:cs="Times New Roman"/>
          <w:sz w:val="24"/>
          <w:szCs w:val="24"/>
        </w:rPr>
        <w:t>Source: Authors’ Computation from Research Data, 2024</w:t>
      </w:r>
    </w:p>
    <w:p w14:paraId="392631A6" w14:textId="77777777" w:rsidR="0074480A" w:rsidRPr="00641B6D" w:rsidRDefault="0074480A" w:rsidP="0074480A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641B6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94B7EE8" w14:textId="77777777" w:rsidR="0074480A" w:rsidRPr="00641B6D" w:rsidRDefault="0074480A" w:rsidP="0074480A">
      <w:pPr>
        <w:spacing w:after="0" w:line="48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641B6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Pr="00641B6D">
        <w:rPr>
          <w:rFonts w:ascii="Times New Roman" w:hAnsi="Times New Roman" w:cs="Times New Roman"/>
          <w:b/>
          <w:bCs/>
          <w:noProof/>
          <w:sz w:val="24"/>
          <w:szCs w:val="24"/>
        </w:rPr>
        <w:t>A.6</w:t>
      </w:r>
      <w:r w:rsidRPr="00641B6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641B6D">
        <w:rPr>
          <w:rFonts w:ascii="Times New Roman" w:eastAsia="SimSun" w:hAnsi="Times New Roman" w:cs="Times New Roman"/>
          <w:bCs/>
          <w:kern w:val="2"/>
          <w:sz w:val="24"/>
          <w:szCs w:val="24"/>
        </w:rPr>
        <w:t>Hausman Specification Test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8"/>
        <w:gridCol w:w="2281"/>
        <w:gridCol w:w="1394"/>
        <w:gridCol w:w="3033"/>
      </w:tblGrid>
      <w:tr w:rsidR="0074480A" w:rsidRPr="00641B6D" w14:paraId="104179F4" w14:textId="77777777" w:rsidTr="00591D5C">
        <w:tc>
          <w:tcPr>
            <w:tcW w:w="902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0503657" w14:textId="77777777" w:rsidR="0074480A" w:rsidRPr="00641B6D" w:rsidRDefault="0074480A" w:rsidP="00591D5C">
            <w:pPr>
              <w:rPr>
                <w:rFonts w:asciiTheme="majorBidi" w:hAnsiTheme="majorBidi" w:cstheme="majorBidi"/>
                <w:b/>
                <w:bCs/>
              </w:rPr>
            </w:pPr>
            <w:r w:rsidRPr="00641B6D">
              <w:rPr>
                <w:rFonts w:asciiTheme="majorBidi" w:hAnsiTheme="majorBidi" w:cstheme="majorBidi"/>
                <w:b/>
                <w:bCs/>
                <w:noProof/>
              </w:rPr>
              <w:t>H</w:t>
            </w:r>
            <w:r w:rsidRPr="00641B6D">
              <w:rPr>
                <w:rFonts w:asciiTheme="majorBidi" w:hAnsiTheme="majorBidi" w:cstheme="majorBidi"/>
                <w:b/>
                <w:bCs/>
                <w:noProof/>
                <w:vertAlign w:val="subscript"/>
              </w:rPr>
              <w:t>0</w:t>
            </w:r>
            <w:r w:rsidRPr="00641B6D">
              <w:rPr>
                <w:rFonts w:asciiTheme="majorBidi" w:hAnsiTheme="majorBidi" w:cstheme="majorBidi"/>
                <w:b/>
                <w:bCs/>
              </w:rPr>
              <w:t>: Difference in coefficients not systematic</w:t>
            </w:r>
          </w:p>
        </w:tc>
      </w:tr>
      <w:tr w:rsidR="0074480A" w:rsidRPr="00641B6D" w14:paraId="2A9A60E7" w14:textId="77777777" w:rsidTr="00591D5C">
        <w:tc>
          <w:tcPr>
            <w:tcW w:w="2318" w:type="dxa"/>
            <w:tcBorders>
              <w:top w:val="single" w:sz="4" w:space="0" w:color="auto"/>
              <w:bottom w:val="single" w:sz="4" w:space="0" w:color="auto"/>
            </w:tcBorders>
          </w:tcPr>
          <w:p w14:paraId="3AF05105" w14:textId="77777777" w:rsidR="0074480A" w:rsidRPr="00641B6D" w:rsidRDefault="0074480A" w:rsidP="00591D5C">
            <w:pPr>
              <w:rPr>
                <w:rFonts w:asciiTheme="majorBidi" w:hAnsiTheme="majorBidi" w:cstheme="majorBidi"/>
                <w:b/>
                <w:bCs/>
              </w:rPr>
            </w:pPr>
            <w:r w:rsidRPr="00641B6D">
              <w:rPr>
                <w:rFonts w:asciiTheme="majorBidi" w:hAnsiTheme="majorBidi" w:cstheme="majorBidi"/>
                <w:b/>
                <w:bCs/>
              </w:rPr>
              <w:t>Model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</w:tcPr>
          <w:p w14:paraId="3060FC51" w14:textId="77777777" w:rsidR="0074480A" w:rsidRPr="00641B6D" w:rsidRDefault="0074480A" w:rsidP="00591D5C">
            <w:pPr>
              <w:rPr>
                <w:rFonts w:asciiTheme="majorBidi" w:hAnsiTheme="majorBidi" w:cstheme="majorBidi"/>
                <w:b/>
                <w:bCs/>
              </w:rPr>
            </w:pPr>
            <w:r w:rsidRPr="00641B6D">
              <w:rPr>
                <w:rFonts w:asciiTheme="majorBidi" w:hAnsiTheme="majorBidi" w:cstheme="majorBidi"/>
                <w:b/>
                <w:bCs/>
              </w:rPr>
              <w:t>Chi-Square</w:t>
            </w: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</w:tcPr>
          <w:p w14:paraId="13BC7E8E" w14:textId="77777777" w:rsidR="0074480A" w:rsidRPr="00641B6D" w:rsidRDefault="0074480A" w:rsidP="00591D5C">
            <w:pPr>
              <w:rPr>
                <w:rFonts w:asciiTheme="majorBidi" w:hAnsiTheme="majorBidi" w:cstheme="majorBidi"/>
                <w:b/>
                <w:bCs/>
              </w:rPr>
            </w:pPr>
            <w:r w:rsidRPr="00641B6D">
              <w:rPr>
                <w:rFonts w:asciiTheme="majorBidi" w:hAnsiTheme="majorBidi" w:cstheme="majorBidi"/>
                <w:b/>
                <w:bCs/>
              </w:rPr>
              <w:t>P value</w:t>
            </w:r>
          </w:p>
        </w:tc>
        <w:tc>
          <w:tcPr>
            <w:tcW w:w="3033" w:type="dxa"/>
            <w:tcBorders>
              <w:top w:val="single" w:sz="4" w:space="0" w:color="auto"/>
              <w:bottom w:val="single" w:sz="4" w:space="0" w:color="auto"/>
            </w:tcBorders>
          </w:tcPr>
          <w:p w14:paraId="414FB9DE" w14:textId="77777777" w:rsidR="0074480A" w:rsidRPr="00641B6D" w:rsidRDefault="0074480A" w:rsidP="00591D5C">
            <w:pPr>
              <w:rPr>
                <w:rFonts w:asciiTheme="majorBidi" w:hAnsiTheme="majorBidi" w:cstheme="majorBidi"/>
                <w:b/>
                <w:bCs/>
              </w:rPr>
            </w:pPr>
            <w:r w:rsidRPr="00641B6D">
              <w:rPr>
                <w:rFonts w:asciiTheme="majorBidi" w:hAnsiTheme="majorBidi" w:cstheme="majorBidi"/>
                <w:b/>
                <w:bCs/>
              </w:rPr>
              <w:t>Comments</w:t>
            </w:r>
          </w:p>
        </w:tc>
      </w:tr>
      <w:tr w:rsidR="0074480A" w:rsidRPr="00641B6D" w14:paraId="3F01D3FB" w14:textId="77777777" w:rsidTr="00591D5C">
        <w:tc>
          <w:tcPr>
            <w:tcW w:w="2318" w:type="dxa"/>
            <w:tcBorders>
              <w:top w:val="single" w:sz="4" w:space="0" w:color="auto"/>
            </w:tcBorders>
          </w:tcPr>
          <w:p w14:paraId="7F843CEE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2281" w:type="dxa"/>
            <w:tcBorders>
              <w:top w:val="single" w:sz="4" w:space="0" w:color="auto"/>
            </w:tcBorders>
          </w:tcPr>
          <w:p w14:paraId="0F226D73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 xml:space="preserve"> 133.80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36CD9956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</w:tc>
        <w:tc>
          <w:tcPr>
            <w:tcW w:w="3033" w:type="dxa"/>
            <w:tcBorders>
              <w:top w:val="single" w:sz="4" w:space="0" w:color="auto"/>
            </w:tcBorders>
          </w:tcPr>
          <w:p w14:paraId="088059CD" w14:textId="77777777" w:rsidR="0074480A" w:rsidRPr="00641B6D" w:rsidRDefault="0074480A" w:rsidP="00591D5C">
            <w:pPr>
              <w:rPr>
                <w:rFonts w:asciiTheme="majorBidi" w:hAnsiTheme="majorBidi" w:cstheme="majorBidi"/>
                <w:vertAlign w:val="subscript"/>
              </w:rPr>
            </w:pPr>
            <w:r w:rsidRPr="00641B6D">
              <w:rPr>
                <w:rFonts w:asciiTheme="majorBidi" w:hAnsiTheme="majorBidi" w:cstheme="majorBidi"/>
              </w:rPr>
              <w:t xml:space="preserve">Reject </w:t>
            </w:r>
            <w:r w:rsidRPr="00641B6D">
              <w:rPr>
                <w:rFonts w:asciiTheme="majorBidi" w:hAnsiTheme="majorBidi" w:cstheme="majorBidi"/>
                <w:noProof/>
              </w:rPr>
              <w:t>H</w:t>
            </w:r>
            <w:r w:rsidRPr="00641B6D">
              <w:rPr>
                <w:rFonts w:asciiTheme="majorBidi" w:hAnsiTheme="majorBidi" w:cstheme="majorBidi"/>
                <w:noProof/>
                <w:vertAlign w:val="subscript"/>
              </w:rPr>
              <w:t>0</w:t>
            </w:r>
          </w:p>
        </w:tc>
      </w:tr>
      <w:tr w:rsidR="0074480A" w:rsidRPr="00641B6D" w14:paraId="294E6C35" w14:textId="77777777" w:rsidTr="00591D5C">
        <w:tc>
          <w:tcPr>
            <w:tcW w:w="2318" w:type="dxa"/>
          </w:tcPr>
          <w:p w14:paraId="442E1B1A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281" w:type="dxa"/>
          </w:tcPr>
          <w:p w14:paraId="37D282E5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 xml:space="preserve"> 115.57</w:t>
            </w:r>
          </w:p>
        </w:tc>
        <w:tc>
          <w:tcPr>
            <w:tcW w:w="1394" w:type="dxa"/>
          </w:tcPr>
          <w:p w14:paraId="21F46BDA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</w:tc>
        <w:tc>
          <w:tcPr>
            <w:tcW w:w="3033" w:type="dxa"/>
          </w:tcPr>
          <w:p w14:paraId="38DA49CF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 xml:space="preserve">Reject </w:t>
            </w:r>
            <w:r w:rsidRPr="00641B6D">
              <w:rPr>
                <w:rFonts w:asciiTheme="majorBidi" w:hAnsiTheme="majorBidi" w:cstheme="majorBidi"/>
                <w:noProof/>
              </w:rPr>
              <w:t>H</w:t>
            </w:r>
            <w:r w:rsidRPr="00641B6D">
              <w:rPr>
                <w:rFonts w:asciiTheme="majorBidi" w:hAnsiTheme="majorBidi" w:cstheme="majorBidi"/>
                <w:noProof/>
                <w:vertAlign w:val="subscript"/>
              </w:rPr>
              <w:t>0</w:t>
            </w:r>
          </w:p>
        </w:tc>
      </w:tr>
      <w:tr w:rsidR="0074480A" w:rsidRPr="00641B6D" w14:paraId="08BF46F0" w14:textId="77777777" w:rsidTr="00591D5C">
        <w:tc>
          <w:tcPr>
            <w:tcW w:w="2318" w:type="dxa"/>
          </w:tcPr>
          <w:p w14:paraId="4099F735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281" w:type="dxa"/>
          </w:tcPr>
          <w:p w14:paraId="6DAD90CE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 xml:space="preserve"> 140.47</w:t>
            </w:r>
          </w:p>
        </w:tc>
        <w:tc>
          <w:tcPr>
            <w:tcW w:w="1394" w:type="dxa"/>
          </w:tcPr>
          <w:p w14:paraId="369925E6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>0.000</w:t>
            </w:r>
          </w:p>
        </w:tc>
        <w:tc>
          <w:tcPr>
            <w:tcW w:w="3033" w:type="dxa"/>
          </w:tcPr>
          <w:p w14:paraId="2C4FB429" w14:textId="77777777" w:rsidR="0074480A" w:rsidRPr="00641B6D" w:rsidRDefault="0074480A" w:rsidP="00591D5C">
            <w:pPr>
              <w:rPr>
                <w:rFonts w:asciiTheme="majorBidi" w:hAnsiTheme="majorBidi" w:cstheme="majorBidi"/>
              </w:rPr>
            </w:pPr>
            <w:r w:rsidRPr="00641B6D">
              <w:rPr>
                <w:rFonts w:asciiTheme="majorBidi" w:hAnsiTheme="majorBidi" w:cstheme="majorBidi"/>
              </w:rPr>
              <w:t xml:space="preserve">Reject </w:t>
            </w:r>
            <w:r w:rsidRPr="00641B6D">
              <w:rPr>
                <w:rFonts w:asciiTheme="majorBidi" w:hAnsiTheme="majorBidi" w:cstheme="majorBidi"/>
                <w:noProof/>
              </w:rPr>
              <w:t>H</w:t>
            </w:r>
            <w:r w:rsidRPr="00641B6D">
              <w:rPr>
                <w:rFonts w:asciiTheme="majorBidi" w:hAnsiTheme="majorBidi" w:cstheme="majorBidi"/>
                <w:noProof/>
                <w:vertAlign w:val="subscript"/>
              </w:rPr>
              <w:t>0</w:t>
            </w:r>
          </w:p>
        </w:tc>
      </w:tr>
    </w:tbl>
    <w:p w14:paraId="2D1127F3" w14:textId="77777777" w:rsidR="0074480A" w:rsidRDefault="0074480A" w:rsidP="0074480A">
      <w:pPr>
        <w:spacing w:after="0" w:line="240" w:lineRule="auto"/>
        <w:contextualSpacing/>
        <w:rPr>
          <w:rFonts w:ascii="Times New Roman" w:eastAsia="Aptos" w:hAnsi="Times New Roman" w:cs="Times New Roman"/>
          <w:i/>
          <w:iCs/>
          <w:sz w:val="24"/>
          <w:szCs w:val="24"/>
        </w:rPr>
      </w:pPr>
      <w:r w:rsidRPr="007A59BC">
        <w:rPr>
          <w:rFonts w:ascii="Times New Roman" w:hAnsi="Times New Roman" w:cs="Times New Roman"/>
          <w:b/>
          <w:bCs/>
          <w:sz w:val="20"/>
          <w:szCs w:val="20"/>
        </w:rPr>
        <w:t xml:space="preserve">Notes: </w:t>
      </w:r>
      <w:r w:rsidRPr="007A59BC">
        <w:rPr>
          <w:rFonts w:ascii="Times New Roman" w:hAnsi="Times New Roman" w:cs="Times New Roman"/>
          <w:i/>
          <w:iCs/>
          <w:sz w:val="20"/>
          <w:szCs w:val="20"/>
        </w:rPr>
        <w:t xml:space="preserve">Model 1 </w:t>
      </w:r>
      <w:r w:rsidRPr="007A59BC">
        <w:rPr>
          <w:rFonts w:ascii="Times New Roman" w:eastAsia="Aptos" w:hAnsi="Times New Roman" w:cs="Times New Roman"/>
          <w:i/>
          <w:iCs/>
          <w:sz w:val="20"/>
          <w:szCs w:val="20"/>
        </w:rPr>
        <w:t>shows</w:t>
      </w:r>
      <w:r w:rsidRPr="007A59BC">
        <w:rPr>
          <w:rFonts w:ascii="Times New Roman" w:hAnsi="Times New Roman" w:cs="Times New Roman"/>
          <w:i/>
          <w:iCs/>
          <w:sz w:val="20"/>
          <w:szCs w:val="20"/>
        </w:rPr>
        <w:t xml:space="preserve"> the effect of </w:t>
      </w:r>
      <w:r w:rsidRPr="007A59BC">
        <w:rPr>
          <w:rFonts w:ascii="Times New Roman" w:hAnsi="Times New Roman" w:cs="Times New Roman"/>
          <w:i/>
          <w:iCs/>
          <w:noProof/>
          <w:sz w:val="20"/>
          <w:szCs w:val="20"/>
        </w:rPr>
        <w:t xml:space="preserve">FDI </w:t>
      </w:r>
      <w:r w:rsidRPr="007A59BC">
        <w:rPr>
          <w:rFonts w:ascii="Times New Roman" w:hAnsi="Times New Roman" w:cs="Times New Roman"/>
          <w:i/>
          <w:iCs/>
          <w:sz w:val="20"/>
          <w:szCs w:val="20"/>
        </w:rPr>
        <w:t xml:space="preserve">and INDS on </w:t>
      </w:r>
      <w:r w:rsidRPr="007A59BC">
        <w:rPr>
          <w:rFonts w:ascii="Times New Roman" w:eastAsia="Aptos" w:hAnsi="Times New Roman" w:cs="Times New Roman"/>
          <w:i/>
          <w:iCs/>
          <w:sz w:val="20"/>
          <w:szCs w:val="20"/>
        </w:rPr>
        <w:t xml:space="preserve">the nexus of </w:t>
      </w:r>
      <w:r w:rsidRPr="007A59BC">
        <w:rPr>
          <w:rFonts w:ascii="Times New Roman" w:hAnsi="Times New Roman" w:cs="Times New Roman"/>
          <w:i/>
          <w:iCs/>
          <w:sz w:val="20"/>
          <w:szCs w:val="20"/>
        </w:rPr>
        <w:t>environmental quality</w:t>
      </w:r>
      <w:r w:rsidRPr="007A59BC">
        <w:rPr>
          <w:rFonts w:ascii="Times New Roman" w:eastAsia="Aptos" w:hAnsi="Times New Roman" w:cs="Times New Roman"/>
          <w:i/>
          <w:iCs/>
          <w:sz w:val="20"/>
          <w:szCs w:val="20"/>
        </w:rPr>
        <w:t>; Models</w:t>
      </w:r>
      <w:r w:rsidRPr="007A59BC">
        <w:rPr>
          <w:rFonts w:ascii="Times New Roman" w:hAnsi="Times New Roman" w:cs="Times New Roman"/>
          <w:i/>
          <w:iCs/>
          <w:sz w:val="20"/>
          <w:szCs w:val="20"/>
        </w:rPr>
        <w:t xml:space="preserve"> 2 and 3 </w:t>
      </w:r>
      <w:r w:rsidRPr="007A59BC">
        <w:rPr>
          <w:rFonts w:ascii="Times New Roman" w:eastAsia="Aptos" w:hAnsi="Times New Roman" w:cs="Times New Roman"/>
          <w:i/>
          <w:iCs/>
          <w:sz w:val="20"/>
          <w:szCs w:val="20"/>
        </w:rPr>
        <w:t>show</w:t>
      </w:r>
      <w:r w:rsidRPr="007A59BC">
        <w:rPr>
          <w:rFonts w:ascii="Times New Roman" w:hAnsi="Times New Roman" w:cs="Times New Roman"/>
          <w:i/>
          <w:iCs/>
          <w:sz w:val="20"/>
          <w:szCs w:val="20"/>
        </w:rPr>
        <w:t xml:space="preserve"> the </w:t>
      </w:r>
      <w:r w:rsidRPr="007A59BC">
        <w:rPr>
          <w:rFonts w:ascii="Times New Roman" w:eastAsia="Aptos" w:hAnsi="Times New Roman" w:cs="Times New Roman"/>
          <w:i/>
          <w:iCs/>
          <w:sz w:val="20"/>
          <w:szCs w:val="20"/>
        </w:rPr>
        <w:t>moderating</w:t>
      </w:r>
      <w:r w:rsidRPr="007A59BC">
        <w:rPr>
          <w:rFonts w:ascii="Times New Roman" w:hAnsi="Times New Roman" w:cs="Times New Roman"/>
          <w:i/>
          <w:iCs/>
          <w:sz w:val="20"/>
          <w:szCs w:val="20"/>
        </w:rPr>
        <w:t xml:space="preserve"> role of institutional quality</w:t>
      </w:r>
      <w:r w:rsidRPr="00641B6D">
        <w:rPr>
          <w:rFonts w:ascii="Times New Roman" w:eastAsia="Aptos" w:hAnsi="Times New Roman" w:cs="Times New Roman"/>
          <w:i/>
          <w:iCs/>
          <w:sz w:val="24"/>
          <w:szCs w:val="24"/>
        </w:rPr>
        <w:t>.</w:t>
      </w:r>
    </w:p>
    <w:p w14:paraId="179532E8" w14:textId="77777777" w:rsidR="0074480A" w:rsidRPr="00641B6D" w:rsidRDefault="0074480A" w:rsidP="0074480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1B6D">
        <w:rPr>
          <w:rFonts w:ascii="Times New Roman" w:hAnsi="Times New Roman" w:cs="Times New Roman"/>
          <w:sz w:val="24"/>
          <w:szCs w:val="24"/>
        </w:rPr>
        <w:t>Source: Authors’ Computation from Research Data, 2024</w:t>
      </w:r>
    </w:p>
    <w:p w14:paraId="5020DB98" w14:textId="77777777" w:rsidR="0074480A" w:rsidRPr="00641B6D" w:rsidRDefault="0074480A" w:rsidP="0074480A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0636690D" w14:textId="77777777" w:rsidR="0074480A" w:rsidRDefault="0074480A"/>
    <w:sectPr w:rsidR="007448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EyMTIyMrQ0MTYwNLZU0lEKTi0uzszPAykwqgUAXWDuMSwAAAA="/>
  </w:docVars>
  <w:rsids>
    <w:rsidRoot w:val="0074480A"/>
    <w:rsid w:val="004C770C"/>
    <w:rsid w:val="0074480A"/>
    <w:rsid w:val="00767C19"/>
    <w:rsid w:val="00932BBD"/>
    <w:rsid w:val="00AF670D"/>
    <w:rsid w:val="00CE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F8BC65"/>
  <w15:chartTrackingRefBased/>
  <w15:docId w15:val="{3745F29C-0160-4CA2-87F2-4A25B0995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80A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48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48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480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480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480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480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480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480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480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4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4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48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48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48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48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48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48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48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44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80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44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480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448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480A"/>
    <w:pPr>
      <w:spacing w:line="278" w:lineRule="auto"/>
      <w:ind w:left="720"/>
      <w:contextualSpacing/>
    </w:pPr>
    <w:rPr>
      <w:kern w:val="2"/>
      <w:sz w:val="24"/>
      <w:szCs w:val="24"/>
      <w:lang w:val="en-G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448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8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480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74480A"/>
    <w:pPr>
      <w:spacing w:after="0" w:line="240" w:lineRule="auto"/>
    </w:pPr>
    <w:rPr>
      <w:kern w:val="0"/>
      <w:sz w:val="20"/>
      <w:szCs w:val="2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qFormat/>
    <w:rsid w:val="0074480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74480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74480A"/>
    <w:rPr>
      <w:kern w:val="0"/>
      <w:sz w:val="20"/>
      <w:szCs w:val="2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518</Words>
  <Characters>3040</Characters>
  <Application>Microsoft Office Word</Application>
  <DocSecurity>0</DocSecurity>
  <Lines>253</Lines>
  <Paragraphs>237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Abduulai Jinapor</dc:creator>
  <cp:keywords/>
  <dc:description/>
  <cp:lastModifiedBy>John Abduulai Jinapor</cp:lastModifiedBy>
  <cp:revision>4</cp:revision>
  <dcterms:created xsi:type="dcterms:W3CDTF">2024-10-24T11:17:00Z</dcterms:created>
  <dcterms:modified xsi:type="dcterms:W3CDTF">2024-10-24T11:23:00Z</dcterms:modified>
</cp:coreProperties>
</file>