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1335B" w14:textId="77777777" w:rsidR="00E631A0" w:rsidRPr="00E631A0" w:rsidRDefault="00E631A0" w:rsidP="00E631A0">
      <w:pPr>
        <w:snapToGrid w:val="0"/>
        <w:jc w:val="center"/>
        <w:rPr>
          <w:sz w:val="21"/>
          <w:szCs w:val="21"/>
          <w:lang w:val="en-US"/>
        </w:rPr>
      </w:pPr>
      <w:r w:rsidRPr="00E631A0">
        <w:rPr>
          <w:sz w:val="28"/>
          <w:szCs w:val="21"/>
          <w:shd w:val="clear" w:color="auto" w:fill="FFFFFF"/>
        </w:rPr>
        <w:t>Unveiling the effect of social media marketing activities on logistics brand equity and reuse intention</w:t>
      </w:r>
    </w:p>
    <w:p w14:paraId="40210A2F" w14:textId="77777777" w:rsidR="00E631A0" w:rsidRPr="00E631A0" w:rsidRDefault="00E631A0" w:rsidP="00E631A0">
      <w:pPr>
        <w:snapToGrid w:val="0"/>
        <w:rPr>
          <w:sz w:val="21"/>
          <w:szCs w:val="21"/>
          <w:lang w:val="en-US"/>
        </w:rPr>
      </w:pPr>
    </w:p>
    <w:p w14:paraId="4E9090E1" w14:textId="63053F1B" w:rsidR="00E631A0" w:rsidRPr="00E631A0" w:rsidRDefault="00E631A0" w:rsidP="00E631A0">
      <w:pPr>
        <w:snapToGrid w:val="0"/>
        <w:jc w:val="center"/>
        <w:rPr>
          <w:sz w:val="21"/>
          <w:szCs w:val="21"/>
          <w:vertAlign w:val="superscript"/>
        </w:rPr>
      </w:pPr>
      <w:r w:rsidRPr="00E631A0">
        <w:rPr>
          <w:sz w:val="21"/>
          <w:szCs w:val="21"/>
          <w:shd w:val="clear" w:color="auto" w:fill="FFFFFF"/>
        </w:rPr>
        <w:t xml:space="preserve">Xiaofang Lin, </w:t>
      </w:r>
      <w:r w:rsidRPr="00E631A0">
        <w:rPr>
          <w:bCs/>
          <w:sz w:val="21"/>
          <w:szCs w:val="21"/>
          <w:lang w:bidi="fa-IR"/>
        </w:rPr>
        <w:t xml:space="preserve">Abdullah Al Mamun, </w:t>
      </w:r>
      <w:r w:rsidRPr="00E631A0">
        <w:rPr>
          <w:sz w:val="21"/>
          <w:szCs w:val="21"/>
        </w:rPr>
        <w:t>Mohammad Masukujjaman, Qing Yang</w:t>
      </w:r>
    </w:p>
    <w:p w14:paraId="1E6A7DD1" w14:textId="77777777" w:rsidR="00E631A0" w:rsidRDefault="00E631A0" w:rsidP="002B336C">
      <w:pPr>
        <w:snapToGrid w:val="0"/>
        <w:rPr>
          <w:rFonts w:eastAsia="Arial Unicode MS"/>
          <w:b/>
          <w:color w:val="000000" w:themeColor="text1"/>
          <w:szCs w:val="20"/>
          <w:lang w:eastAsia="zh-CN"/>
        </w:rPr>
      </w:pPr>
    </w:p>
    <w:p w14:paraId="3BABF3F7" w14:textId="29EA5924" w:rsidR="002B336C" w:rsidRPr="002B336C" w:rsidRDefault="00307B57" w:rsidP="002B336C">
      <w:pPr>
        <w:snapToGrid w:val="0"/>
        <w:rPr>
          <w:color w:val="000000" w:themeColor="text1"/>
        </w:rPr>
      </w:pPr>
      <w:r>
        <w:rPr>
          <w:rFonts w:eastAsia="Arial Unicode MS"/>
          <w:b/>
          <w:color w:val="000000" w:themeColor="text1"/>
          <w:szCs w:val="20"/>
          <w:lang w:eastAsia="zh-CN"/>
        </w:rPr>
        <w:t>Table</w:t>
      </w:r>
      <w:r w:rsidR="002B336C" w:rsidRPr="002B336C">
        <w:rPr>
          <w:rFonts w:eastAsia="Arial Unicode MS"/>
          <w:b/>
          <w:color w:val="000000" w:themeColor="text1"/>
          <w:szCs w:val="20"/>
          <w:lang w:eastAsia="zh-CN"/>
        </w:rPr>
        <w:t xml:space="preserve"> S1.</w:t>
      </w:r>
      <w:r w:rsidR="002B336C" w:rsidRPr="002B336C">
        <w:rPr>
          <w:rFonts w:eastAsia="Arial Unicode MS"/>
          <w:color w:val="000000" w:themeColor="text1"/>
          <w:szCs w:val="20"/>
          <w:lang w:eastAsia="zh-CN"/>
        </w:rPr>
        <w:t xml:space="preserve"> Survey Questionnaire</w:t>
      </w:r>
    </w:p>
    <w:tbl>
      <w:tblPr>
        <w:tblW w:w="949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47"/>
      </w:tblGrid>
      <w:tr w:rsidR="00307B57" w:rsidRPr="00307B57" w14:paraId="3A316CC2" w14:textId="77777777" w:rsidTr="00307B57">
        <w:trPr>
          <w:trHeight w:val="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B2E3C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bookmarkStart w:id="0" w:name="_Hlk120115196"/>
            <w:r w:rsidRPr="00307B57">
              <w:rPr>
                <w:rFonts w:eastAsia="Arial Unicode MS"/>
                <w:sz w:val="18"/>
                <w:szCs w:val="18"/>
              </w:rPr>
              <w:t>Code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99606" w14:textId="77777777" w:rsidR="00307B57" w:rsidRPr="00307B57" w:rsidRDefault="00307B57" w:rsidP="007A5570">
            <w:pPr>
              <w:snapToGrid w:val="0"/>
              <w:jc w:val="center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Questions</w:t>
            </w:r>
          </w:p>
        </w:tc>
      </w:tr>
      <w:tr w:rsidR="00307B57" w:rsidRPr="00307B57" w14:paraId="36CB145C" w14:textId="77777777" w:rsidTr="00307B57">
        <w:trPr>
          <w:trHeight w:val="57"/>
        </w:trPr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BB0D34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ENT1</w:t>
            </w:r>
          </w:p>
        </w:tc>
        <w:tc>
          <w:tcPr>
            <w:tcW w:w="8647" w:type="dxa"/>
            <w:tcBorders>
              <w:top w:val="nil"/>
            </w:tcBorders>
            <w:shd w:val="clear" w:color="auto" w:fill="auto"/>
            <w:noWrap/>
          </w:tcPr>
          <w:p w14:paraId="14F645FB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Interacting with a logistics service provider's social media page is fun.</w:t>
            </w:r>
          </w:p>
        </w:tc>
      </w:tr>
      <w:tr w:rsidR="00307B57" w:rsidRPr="00307B57" w14:paraId="317F2E8C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27D8D7FA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ENT2</w:t>
            </w:r>
          </w:p>
        </w:tc>
        <w:tc>
          <w:tcPr>
            <w:tcW w:w="8647" w:type="dxa"/>
            <w:shd w:val="clear" w:color="auto" w:fill="auto"/>
            <w:noWrap/>
          </w:tcPr>
          <w:p w14:paraId="44E26165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content of the logistic service provider's social media pages is interesting.</w:t>
            </w:r>
          </w:p>
        </w:tc>
      </w:tr>
      <w:tr w:rsidR="00307B57" w:rsidRPr="00307B57" w14:paraId="1A20C655" w14:textId="77777777" w:rsidTr="00307B57">
        <w:trPr>
          <w:trHeight w:val="54"/>
        </w:trPr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729721E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ENT3</w:t>
            </w:r>
          </w:p>
        </w:tc>
        <w:tc>
          <w:tcPr>
            <w:tcW w:w="8647" w:type="dxa"/>
            <w:tcBorders>
              <w:bottom w:val="nil"/>
            </w:tcBorders>
            <w:shd w:val="clear" w:color="auto" w:fill="auto"/>
            <w:noWrap/>
          </w:tcPr>
          <w:p w14:paraId="0C0BF11F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social media contents of the logistics service provider are enjoyable.</w:t>
            </w:r>
          </w:p>
        </w:tc>
      </w:tr>
      <w:tr w:rsidR="00307B57" w:rsidRPr="00307B57" w14:paraId="5B5CC220" w14:textId="77777777" w:rsidTr="00307B57">
        <w:trPr>
          <w:trHeight w:val="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657295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ENT4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CE9B7D0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logistic service providers' social media posts are entertaining.</w:t>
            </w:r>
          </w:p>
        </w:tc>
      </w:tr>
      <w:tr w:rsidR="00307B57" w:rsidRPr="00307B57" w14:paraId="3CAEA525" w14:textId="77777777" w:rsidTr="00307B57">
        <w:trPr>
          <w:trHeight w:val="54"/>
        </w:trPr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67611C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INT1</w:t>
            </w:r>
          </w:p>
        </w:tc>
        <w:tc>
          <w:tcPr>
            <w:tcW w:w="8647" w:type="dxa"/>
            <w:tcBorders>
              <w:top w:val="nil"/>
            </w:tcBorders>
            <w:shd w:val="clear" w:color="auto" w:fill="auto"/>
            <w:noWrap/>
          </w:tcPr>
          <w:p w14:paraId="70055825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bCs/>
                <w:sz w:val="18"/>
                <w:szCs w:val="18"/>
              </w:rPr>
              <w:t>The presence of logistic service providers on social media enables information sharing.</w:t>
            </w:r>
          </w:p>
        </w:tc>
      </w:tr>
      <w:tr w:rsidR="00307B57" w:rsidRPr="00307B57" w14:paraId="589838BD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1302499F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INT2</w:t>
            </w:r>
          </w:p>
        </w:tc>
        <w:tc>
          <w:tcPr>
            <w:tcW w:w="8647" w:type="dxa"/>
            <w:shd w:val="clear" w:color="auto" w:fill="auto"/>
            <w:noWrap/>
          </w:tcPr>
          <w:p w14:paraId="59CF0FAF" w14:textId="77777777" w:rsidR="00307B57" w:rsidRPr="00307B57" w:rsidRDefault="00307B57" w:rsidP="007A5570">
            <w:pPr>
              <w:snapToGrid w:val="0"/>
              <w:rPr>
                <w:rFonts w:eastAsia="Arial Unicode MS"/>
                <w:bCs/>
                <w:sz w:val="18"/>
                <w:szCs w:val="18"/>
              </w:rPr>
            </w:pPr>
            <w:r w:rsidRPr="00307B57">
              <w:rPr>
                <w:rFonts w:eastAsia="Arial Unicode MS"/>
                <w:bCs/>
                <w:sz w:val="18"/>
                <w:szCs w:val="18"/>
              </w:rPr>
              <w:t>It's easy to deliver my opinion through the logistic service provider's social media platforms.</w:t>
            </w:r>
          </w:p>
        </w:tc>
      </w:tr>
      <w:tr w:rsidR="00307B57" w:rsidRPr="00307B57" w14:paraId="43B4A183" w14:textId="77777777" w:rsidTr="00307B57">
        <w:trPr>
          <w:trHeight w:val="54"/>
        </w:trPr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2C58A31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INT3</w:t>
            </w:r>
          </w:p>
        </w:tc>
        <w:tc>
          <w:tcPr>
            <w:tcW w:w="8647" w:type="dxa"/>
            <w:tcBorders>
              <w:bottom w:val="nil"/>
            </w:tcBorders>
            <w:shd w:val="clear" w:color="auto" w:fill="auto"/>
            <w:noWrap/>
          </w:tcPr>
          <w:p w14:paraId="4F536A58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bCs/>
                <w:sz w:val="18"/>
                <w:szCs w:val="18"/>
              </w:rPr>
              <w:t xml:space="preserve">Utilizing the social media platforms of the logistic service provider allows for rapid communication and information sharing. </w:t>
            </w:r>
          </w:p>
        </w:tc>
      </w:tr>
      <w:tr w:rsidR="00307B57" w:rsidRPr="00307B57" w14:paraId="70AEE20F" w14:textId="77777777" w:rsidTr="00307B57">
        <w:trPr>
          <w:trHeight w:val="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A4EB3F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INT4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8E17C64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bCs/>
                <w:sz w:val="18"/>
                <w:szCs w:val="18"/>
              </w:rPr>
              <w:t>Expression of opinions is easy on the logistic service provider's social media platforms.</w:t>
            </w:r>
          </w:p>
        </w:tc>
      </w:tr>
      <w:tr w:rsidR="00307B57" w:rsidRPr="00307B57" w14:paraId="64C2D2B5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37A2163E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TRN1</w:t>
            </w:r>
          </w:p>
        </w:tc>
        <w:tc>
          <w:tcPr>
            <w:tcW w:w="8647" w:type="dxa"/>
            <w:shd w:val="clear" w:color="auto" w:fill="auto"/>
            <w:noWrap/>
          </w:tcPr>
          <w:p w14:paraId="603C0C8F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sz w:val="18"/>
                <w:szCs w:val="18"/>
              </w:rPr>
              <w:t>The contents shown in the social media accounts of the logistic service provider are up-to-date.</w:t>
            </w:r>
          </w:p>
        </w:tc>
      </w:tr>
      <w:tr w:rsidR="00307B57" w:rsidRPr="00307B57" w14:paraId="01F126CA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211A6490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TRN2</w:t>
            </w:r>
          </w:p>
        </w:tc>
        <w:tc>
          <w:tcPr>
            <w:tcW w:w="8647" w:type="dxa"/>
            <w:shd w:val="clear" w:color="auto" w:fill="auto"/>
            <w:noWrap/>
          </w:tcPr>
          <w:p w14:paraId="0C90B6FE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latest trend is for content to be visible on logistic service providers' social media platforms.</w:t>
            </w:r>
          </w:p>
        </w:tc>
      </w:tr>
      <w:tr w:rsidR="00307B57" w:rsidRPr="00307B57" w14:paraId="56574F56" w14:textId="77777777" w:rsidTr="00307B57">
        <w:trPr>
          <w:trHeight w:val="54"/>
        </w:trPr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B69D027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TRN3</w:t>
            </w:r>
          </w:p>
        </w:tc>
        <w:tc>
          <w:tcPr>
            <w:tcW w:w="8647" w:type="dxa"/>
            <w:tcBorders>
              <w:bottom w:val="nil"/>
            </w:tcBorders>
            <w:shd w:val="clear" w:color="auto" w:fill="auto"/>
            <w:noWrap/>
          </w:tcPr>
          <w:p w14:paraId="4563278F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use of social media by this logistics service provider is trendy.</w:t>
            </w:r>
          </w:p>
        </w:tc>
      </w:tr>
      <w:tr w:rsidR="00307B57" w:rsidRPr="00307B57" w14:paraId="16384025" w14:textId="77777777" w:rsidTr="00307B57">
        <w:trPr>
          <w:trHeight w:val="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8B7A7E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TRN4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7E73552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Anything trendy is available on the logistics service provider's social media platforms.</w:t>
            </w:r>
          </w:p>
        </w:tc>
      </w:tr>
      <w:tr w:rsidR="00307B57" w:rsidRPr="00307B57" w14:paraId="4615B90D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6E4D28EA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CUS1</w:t>
            </w:r>
          </w:p>
        </w:tc>
        <w:tc>
          <w:tcPr>
            <w:tcW w:w="8647" w:type="dxa"/>
            <w:shd w:val="clear" w:color="auto" w:fill="auto"/>
            <w:noWrap/>
          </w:tcPr>
          <w:p w14:paraId="212799F6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information that I need can be found on the logistics service provider's social media platforms.</w:t>
            </w:r>
          </w:p>
        </w:tc>
      </w:tr>
      <w:tr w:rsidR="00307B57" w:rsidRPr="00307B57" w14:paraId="4D70A2F8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4A68F593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CUS2</w:t>
            </w:r>
          </w:p>
        </w:tc>
        <w:tc>
          <w:tcPr>
            <w:tcW w:w="8647" w:type="dxa"/>
            <w:shd w:val="clear" w:color="auto" w:fill="auto"/>
            <w:noWrap/>
          </w:tcPr>
          <w:p w14:paraId="37A1D7AD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logistics service provider's social media provides customised service.</w:t>
            </w:r>
          </w:p>
        </w:tc>
      </w:tr>
      <w:tr w:rsidR="00307B57" w:rsidRPr="00307B57" w14:paraId="4A426A43" w14:textId="77777777" w:rsidTr="00307B57">
        <w:trPr>
          <w:trHeight w:val="57"/>
        </w:trPr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528EA38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CUS3</w:t>
            </w:r>
          </w:p>
        </w:tc>
        <w:tc>
          <w:tcPr>
            <w:tcW w:w="8647" w:type="dxa"/>
            <w:tcBorders>
              <w:bottom w:val="nil"/>
            </w:tcBorders>
            <w:shd w:val="clear" w:color="auto" w:fill="auto"/>
            <w:noWrap/>
          </w:tcPr>
          <w:p w14:paraId="3DAE5649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logistics service provider's social media makes purchase recommendations as per my requirements.</w:t>
            </w:r>
          </w:p>
        </w:tc>
      </w:tr>
      <w:tr w:rsidR="00307B57" w:rsidRPr="00307B57" w14:paraId="781E7036" w14:textId="77777777" w:rsidTr="00307B57">
        <w:trPr>
          <w:trHeight w:val="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F3741D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CUS4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6BA6C54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logistics service provider's social media offers a customised information search.</w:t>
            </w:r>
          </w:p>
        </w:tc>
      </w:tr>
      <w:tr w:rsidR="00307B57" w:rsidRPr="00307B57" w14:paraId="6FEAB5F3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2DB26F2D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WOM1</w:t>
            </w:r>
          </w:p>
        </w:tc>
        <w:tc>
          <w:tcPr>
            <w:tcW w:w="8647" w:type="dxa"/>
            <w:shd w:val="clear" w:color="auto" w:fill="auto"/>
            <w:noWrap/>
          </w:tcPr>
          <w:p w14:paraId="315FCCC4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sz w:val="18"/>
                <w:szCs w:val="18"/>
              </w:rPr>
              <w:t>I would like to pass along information about the logistics service provider's services to my friends.</w:t>
            </w:r>
          </w:p>
        </w:tc>
      </w:tr>
      <w:tr w:rsidR="00307B57" w:rsidRPr="00307B57" w14:paraId="06DC1503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1A532138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WOM2</w:t>
            </w:r>
          </w:p>
        </w:tc>
        <w:tc>
          <w:tcPr>
            <w:tcW w:w="8647" w:type="dxa"/>
            <w:shd w:val="clear" w:color="auto" w:fill="auto"/>
            <w:noWrap/>
          </w:tcPr>
          <w:p w14:paraId="022E113A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sz w:val="18"/>
                <w:szCs w:val="18"/>
              </w:rPr>
              <w:t>I would like to upload contents from the logistics service provider's social media to my blog, Facebook, Twitter, or microblog.</w:t>
            </w:r>
          </w:p>
        </w:tc>
      </w:tr>
      <w:tr w:rsidR="00307B57" w:rsidRPr="00307B57" w14:paraId="5CF7D7AA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441EC0F9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WOM3</w:t>
            </w:r>
          </w:p>
        </w:tc>
        <w:tc>
          <w:tcPr>
            <w:tcW w:w="8647" w:type="dxa"/>
            <w:shd w:val="clear" w:color="auto" w:fill="auto"/>
            <w:noWrap/>
          </w:tcPr>
          <w:p w14:paraId="6ADDE2BA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sz w:val="18"/>
                <w:szCs w:val="18"/>
              </w:rPr>
              <w:t>I spoke of this logistics service provider much more frequently than I spoke of any other company.</w:t>
            </w:r>
          </w:p>
        </w:tc>
      </w:tr>
      <w:tr w:rsidR="00307B57" w:rsidRPr="00307B57" w14:paraId="2AC9B170" w14:textId="77777777" w:rsidTr="00307B57">
        <w:trPr>
          <w:trHeight w:val="54"/>
        </w:trPr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196A7A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WOM4</w:t>
            </w:r>
          </w:p>
        </w:tc>
        <w:tc>
          <w:tcPr>
            <w:tcW w:w="8647" w:type="dxa"/>
            <w:tcBorders>
              <w:bottom w:val="nil"/>
            </w:tcBorders>
            <w:shd w:val="clear" w:color="auto" w:fill="auto"/>
            <w:noWrap/>
          </w:tcPr>
          <w:p w14:paraId="09169C5F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sz w:val="18"/>
                <w:szCs w:val="18"/>
              </w:rPr>
              <w:t>I spoke of this logistics service provider to many friends.</w:t>
            </w:r>
          </w:p>
        </w:tc>
      </w:tr>
      <w:tr w:rsidR="00307B57" w:rsidRPr="00307B57" w14:paraId="6949502F" w14:textId="77777777" w:rsidTr="00307B57">
        <w:trPr>
          <w:trHeight w:val="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A8E351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WOM5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82554CB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sz w:val="18"/>
                <w:szCs w:val="18"/>
              </w:rPr>
              <w:t>I would recommend this logistics service provider through my social media.</w:t>
            </w:r>
          </w:p>
        </w:tc>
      </w:tr>
      <w:tr w:rsidR="00307B57" w:rsidRPr="00307B57" w14:paraId="41D8A23B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7287B237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BE1</w:t>
            </w:r>
          </w:p>
        </w:tc>
        <w:tc>
          <w:tcPr>
            <w:tcW w:w="8647" w:type="dxa"/>
            <w:shd w:val="clear" w:color="auto" w:fill="auto"/>
            <w:noWrap/>
          </w:tcPr>
          <w:p w14:paraId="5ACCD6A6" w14:textId="77777777" w:rsidR="00307B57" w:rsidRPr="00307B57" w:rsidRDefault="00307B57" w:rsidP="007A5570">
            <w:pPr>
              <w:snapToGrid w:val="0"/>
              <w:rPr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Even if another company has the same offers as this one, I would prefer the offers of a specific logistics service provider.</w:t>
            </w:r>
          </w:p>
        </w:tc>
      </w:tr>
      <w:tr w:rsidR="00307B57" w:rsidRPr="00307B57" w14:paraId="62558399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2ED496F6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BE2</w:t>
            </w:r>
          </w:p>
        </w:tc>
        <w:tc>
          <w:tcPr>
            <w:tcW w:w="8647" w:type="dxa"/>
            <w:shd w:val="clear" w:color="auto" w:fill="auto"/>
            <w:noWrap/>
          </w:tcPr>
          <w:p w14:paraId="2CB039EE" w14:textId="77777777" w:rsidR="00307B57" w:rsidRPr="00307B57" w:rsidRDefault="00307B57" w:rsidP="007A5570">
            <w:pPr>
              <w:snapToGrid w:val="0"/>
              <w:rPr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Even if the services of another company are not different in any way from the logistics service provider I prefer, I will still use their services.</w:t>
            </w:r>
          </w:p>
        </w:tc>
      </w:tr>
      <w:tr w:rsidR="00307B57" w:rsidRPr="00307B57" w14:paraId="5EE79427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05A66A6A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BE3</w:t>
            </w:r>
          </w:p>
        </w:tc>
        <w:tc>
          <w:tcPr>
            <w:tcW w:w="8647" w:type="dxa"/>
            <w:shd w:val="clear" w:color="auto" w:fill="auto"/>
            <w:noWrap/>
          </w:tcPr>
          <w:p w14:paraId="5C4D1236" w14:textId="77777777" w:rsidR="00307B57" w:rsidRPr="00307B57" w:rsidRDefault="00307B57" w:rsidP="007A5570">
            <w:pPr>
              <w:snapToGrid w:val="0"/>
              <w:rPr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I can always remember the logo of the logistics service provider.</w:t>
            </w:r>
          </w:p>
        </w:tc>
      </w:tr>
      <w:tr w:rsidR="00307B57" w:rsidRPr="00307B57" w14:paraId="138B13B5" w14:textId="77777777" w:rsidTr="00307B57">
        <w:trPr>
          <w:trHeight w:val="54"/>
        </w:trPr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52B73E8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BE4</w:t>
            </w:r>
          </w:p>
        </w:tc>
        <w:tc>
          <w:tcPr>
            <w:tcW w:w="8647" w:type="dxa"/>
            <w:tcBorders>
              <w:bottom w:val="nil"/>
            </w:tcBorders>
            <w:shd w:val="clear" w:color="auto" w:fill="auto"/>
            <w:noWrap/>
          </w:tcPr>
          <w:p w14:paraId="1F0A8006" w14:textId="77777777" w:rsidR="00307B57" w:rsidRPr="00307B57" w:rsidRDefault="00307B57" w:rsidP="007A5570">
            <w:pPr>
              <w:snapToGrid w:val="0"/>
              <w:rPr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Characteristics of a logistics service provider come to mind quickly.</w:t>
            </w:r>
          </w:p>
        </w:tc>
      </w:tr>
      <w:tr w:rsidR="00307B57" w:rsidRPr="00307B57" w14:paraId="1499B5F2" w14:textId="77777777" w:rsidTr="00307B57">
        <w:trPr>
          <w:trHeight w:val="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7FB9EE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BE5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40CBBA0" w14:textId="77777777" w:rsidR="00307B57" w:rsidRPr="00307B57" w:rsidRDefault="00307B57" w:rsidP="007A5570">
            <w:pPr>
              <w:snapToGrid w:val="0"/>
              <w:rPr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I can quickly recall the symbol of the logistics service provider I prefer.</w:t>
            </w:r>
          </w:p>
        </w:tc>
      </w:tr>
      <w:tr w:rsidR="00307B57" w:rsidRPr="00307B57" w14:paraId="7653A8AC" w14:textId="77777777" w:rsidTr="00307B57">
        <w:trPr>
          <w:trHeight w:val="54"/>
        </w:trPr>
        <w:tc>
          <w:tcPr>
            <w:tcW w:w="851" w:type="dxa"/>
            <w:shd w:val="clear" w:color="auto" w:fill="auto"/>
            <w:vAlign w:val="center"/>
          </w:tcPr>
          <w:p w14:paraId="0023F5A2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TR1</w:t>
            </w:r>
          </w:p>
        </w:tc>
        <w:tc>
          <w:tcPr>
            <w:tcW w:w="8647" w:type="dxa"/>
            <w:shd w:val="clear" w:color="auto" w:fill="auto"/>
          </w:tcPr>
          <w:p w14:paraId="7E92F435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logistics service provider I prefer is honest.</w:t>
            </w:r>
          </w:p>
        </w:tc>
      </w:tr>
      <w:tr w:rsidR="00307B57" w:rsidRPr="00307B57" w14:paraId="2621CDC7" w14:textId="77777777" w:rsidTr="00307B57">
        <w:trPr>
          <w:trHeight w:val="54"/>
        </w:trPr>
        <w:tc>
          <w:tcPr>
            <w:tcW w:w="851" w:type="dxa"/>
            <w:shd w:val="clear" w:color="auto" w:fill="auto"/>
            <w:vAlign w:val="center"/>
          </w:tcPr>
          <w:p w14:paraId="027AC806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TR2</w:t>
            </w:r>
          </w:p>
        </w:tc>
        <w:tc>
          <w:tcPr>
            <w:tcW w:w="8647" w:type="dxa"/>
            <w:shd w:val="clear" w:color="auto" w:fill="auto"/>
          </w:tcPr>
          <w:p w14:paraId="3B583345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logistics service provider I prefer works hard to satisfy me.</w:t>
            </w:r>
          </w:p>
        </w:tc>
      </w:tr>
      <w:tr w:rsidR="00307B57" w:rsidRPr="00307B57" w14:paraId="4C69DA05" w14:textId="77777777" w:rsidTr="00307B57">
        <w:trPr>
          <w:trHeight w:val="56"/>
        </w:trPr>
        <w:tc>
          <w:tcPr>
            <w:tcW w:w="851" w:type="dxa"/>
            <w:shd w:val="clear" w:color="auto" w:fill="auto"/>
            <w:vAlign w:val="center"/>
          </w:tcPr>
          <w:p w14:paraId="79E0153E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TR3</w:t>
            </w:r>
          </w:p>
        </w:tc>
        <w:tc>
          <w:tcPr>
            <w:tcW w:w="8647" w:type="dxa"/>
            <w:shd w:val="clear" w:color="auto" w:fill="auto"/>
          </w:tcPr>
          <w:p w14:paraId="249BF671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This is the logistics service provider that I prefer. They give me everything that I expect out of their service.</w:t>
            </w:r>
          </w:p>
        </w:tc>
      </w:tr>
      <w:tr w:rsidR="00307B57" w:rsidRPr="00307B57" w14:paraId="6F9A094F" w14:textId="77777777" w:rsidTr="00307B57">
        <w:trPr>
          <w:trHeight w:val="54"/>
        </w:trPr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13DDC703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TR4</w:t>
            </w:r>
          </w:p>
        </w:tc>
        <w:tc>
          <w:tcPr>
            <w:tcW w:w="8647" w:type="dxa"/>
            <w:tcBorders>
              <w:bottom w:val="nil"/>
            </w:tcBorders>
            <w:shd w:val="clear" w:color="auto" w:fill="auto"/>
          </w:tcPr>
          <w:p w14:paraId="3E2885B9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sz w:val="18"/>
                <w:szCs w:val="18"/>
              </w:rPr>
              <w:t>The logistics service provider I prefer never disappoints me.</w:t>
            </w:r>
          </w:p>
        </w:tc>
      </w:tr>
      <w:tr w:rsidR="00307B57" w:rsidRPr="00307B57" w14:paraId="697542D8" w14:textId="77777777" w:rsidTr="00307B57">
        <w:trPr>
          <w:trHeight w:val="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6401FB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TR5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ACAB6A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  <w:lang w:eastAsia="zh-CN"/>
              </w:rPr>
            </w:pPr>
            <w:r w:rsidRPr="00307B57">
              <w:rPr>
                <w:sz w:val="18"/>
                <w:szCs w:val="18"/>
              </w:rPr>
              <w:t>I consider myself to be loyal to one specific logistics service provider brand.</w:t>
            </w:r>
          </w:p>
        </w:tc>
      </w:tr>
      <w:tr w:rsidR="00307B57" w:rsidRPr="00307B57" w14:paraId="21CC904D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0027C91F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RI1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115B4F94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  <w:lang w:eastAsia="zh-CN"/>
              </w:rPr>
              <w:t>I</w:t>
            </w:r>
            <w:r w:rsidRPr="00307B57">
              <w:rPr>
                <w:rFonts w:eastAsia="Arial Unicode MS"/>
                <w:sz w:val="18"/>
                <w:szCs w:val="18"/>
              </w:rPr>
              <w:t xml:space="preserve"> </w:t>
            </w:r>
            <w:r w:rsidRPr="00307B57">
              <w:rPr>
                <w:rFonts w:eastAsia="Arial Unicode MS"/>
                <w:sz w:val="18"/>
                <w:szCs w:val="18"/>
                <w:lang w:eastAsia="zh-CN"/>
              </w:rPr>
              <w:t>am</w:t>
            </w:r>
            <w:r w:rsidRPr="00307B57">
              <w:rPr>
                <w:rFonts w:eastAsia="Arial Unicode MS"/>
                <w:sz w:val="18"/>
                <w:szCs w:val="18"/>
              </w:rPr>
              <w:t xml:space="preserve"> willing to use the logistics service provider in the future.</w:t>
            </w:r>
          </w:p>
        </w:tc>
      </w:tr>
      <w:tr w:rsidR="00307B57" w:rsidRPr="00307B57" w14:paraId="65E097C4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3FC8B144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RI2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114548A2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 use logistic</w:t>
            </w:r>
            <w:r w:rsidRPr="00307B57">
              <w:rPr>
                <w:rFonts w:eastAsia="Arial Unicode MS"/>
                <w:sz w:val="18"/>
                <w:szCs w:val="18"/>
                <w:lang w:eastAsia="zh-CN"/>
              </w:rPr>
              <w:t>s</w:t>
            </w:r>
            <w:r w:rsidRPr="00307B57">
              <w:rPr>
                <w:rFonts w:eastAsia="Arial Unicode MS"/>
                <w:sz w:val="18"/>
                <w:szCs w:val="18"/>
              </w:rPr>
              <w:t xml:space="preserve"> service providers when relevant information is needed.</w:t>
            </w:r>
          </w:p>
        </w:tc>
      </w:tr>
      <w:tr w:rsidR="00307B57" w:rsidRPr="00307B57" w14:paraId="44CF2615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742B30F6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RI3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380249C0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 am willing to recommend the logistic</w:t>
            </w:r>
            <w:r w:rsidRPr="00307B57">
              <w:rPr>
                <w:rFonts w:eastAsia="Arial Unicode MS"/>
                <w:sz w:val="18"/>
                <w:szCs w:val="18"/>
                <w:lang w:eastAsia="zh-CN"/>
              </w:rPr>
              <w:t>s</w:t>
            </w:r>
            <w:r w:rsidRPr="00307B57">
              <w:rPr>
                <w:rFonts w:eastAsia="Arial Unicode MS"/>
                <w:sz w:val="18"/>
                <w:szCs w:val="18"/>
              </w:rPr>
              <w:t xml:space="preserve"> service provider to others.</w:t>
            </w:r>
          </w:p>
        </w:tc>
      </w:tr>
      <w:tr w:rsidR="00307B57" w:rsidRPr="00307B57" w14:paraId="22CAF3A1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59F4D51C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RI4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20A07914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 frequently explain the positive aspects of a logistic</w:t>
            </w:r>
            <w:r w:rsidRPr="00307B57">
              <w:rPr>
                <w:rFonts w:eastAsia="Arial Unicode MS"/>
                <w:sz w:val="18"/>
                <w:szCs w:val="18"/>
                <w:lang w:eastAsia="zh-CN"/>
              </w:rPr>
              <w:t>s</w:t>
            </w:r>
            <w:r w:rsidRPr="00307B57">
              <w:rPr>
                <w:rFonts w:eastAsia="Arial Unicode MS"/>
                <w:sz w:val="18"/>
                <w:szCs w:val="18"/>
              </w:rPr>
              <w:t xml:space="preserve"> service provider to others.</w:t>
            </w:r>
          </w:p>
        </w:tc>
      </w:tr>
      <w:tr w:rsidR="00307B57" w:rsidRPr="00307B57" w14:paraId="22ABF669" w14:textId="77777777" w:rsidTr="00307B57">
        <w:trPr>
          <w:trHeight w:val="54"/>
        </w:trPr>
        <w:tc>
          <w:tcPr>
            <w:tcW w:w="851" w:type="dxa"/>
            <w:shd w:val="clear" w:color="auto" w:fill="auto"/>
            <w:noWrap/>
            <w:vAlign w:val="center"/>
          </w:tcPr>
          <w:p w14:paraId="5EF1254D" w14:textId="77777777" w:rsidR="00307B57" w:rsidRPr="00307B57" w:rsidRDefault="00307B57" w:rsidP="002B336C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RI5</w:t>
            </w:r>
          </w:p>
        </w:tc>
        <w:tc>
          <w:tcPr>
            <w:tcW w:w="8647" w:type="dxa"/>
            <w:shd w:val="clear" w:color="auto" w:fill="auto"/>
            <w:noWrap/>
            <w:vAlign w:val="center"/>
          </w:tcPr>
          <w:p w14:paraId="6430F58E" w14:textId="77777777" w:rsidR="00307B57" w:rsidRPr="00307B57" w:rsidRDefault="00307B57" w:rsidP="007A5570">
            <w:pPr>
              <w:snapToGrid w:val="0"/>
              <w:rPr>
                <w:rFonts w:eastAsia="Arial Unicode MS"/>
                <w:sz w:val="18"/>
                <w:szCs w:val="18"/>
              </w:rPr>
            </w:pPr>
            <w:r w:rsidRPr="00307B57">
              <w:rPr>
                <w:rFonts w:eastAsia="Arial Unicode MS"/>
                <w:sz w:val="18"/>
                <w:szCs w:val="18"/>
              </w:rPr>
              <w:t>I will recommend the logistic</w:t>
            </w:r>
            <w:r w:rsidRPr="00307B57">
              <w:rPr>
                <w:rFonts w:eastAsia="Arial Unicode MS"/>
                <w:sz w:val="18"/>
                <w:szCs w:val="18"/>
                <w:lang w:eastAsia="zh-CN"/>
              </w:rPr>
              <w:t>s</w:t>
            </w:r>
            <w:r w:rsidRPr="00307B57">
              <w:rPr>
                <w:rFonts w:eastAsia="Arial Unicode MS"/>
                <w:sz w:val="18"/>
                <w:szCs w:val="18"/>
              </w:rPr>
              <w:t xml:space="preserve"> service provider to the people around me.</w:t>
            </w:r>
          </w:p>
        </w:tc>
      </w:tr>
    </w:tbl>
    <w:bookmarkEnd w:id="0"/>
    <w:p w14:paraId="646160C2" w14:textId="42CC2864" w:rsidR="002B336C" w:rsidRPr="008108E2" w:rsidRDefault="002B336C" w:rsidP="002B336C">
      <w:pPr>
        <w:adjustRightInd w:val="0"/>
        <w:snapToGrid w:val="0"/>
        <w:jc w:val="both"/>
        <w:rPr>
          <w:rFonts w:eastAsia="Arial Unicode MS"/>
          <w:sz w:val="16"/>
          <w:szCs w:val="16"/>
        </w:rPr>
      </w:pPr>
      <w:r w:rsidRPr="00931490">
        <w:rPr>
          <w:b/>
          <w:bCs/>
          <w:sz w:val="16"/>
        </w:rPr>
        <w:t xml:space="preserve">Note: </w:t>
      </w:r>
      <w:r w:rsidRPr="008108E2">
        <w:rPr>
          <w:rFonts w:eastAsia="Arial Unicode MS"/>
          <w:sz w:val="16"/>
          <w:szCs w:val="16"/>
        </w:rPr>
        <w:t>E</w:t>
      </w:r>
      <w:r>
        <w:rPr>
          <w:rFonts w:eastAsia="Arial Unicode MS"/>
          <w:sz w:val="16"/>
          <w:szCs w:val="16"/>
          <w:lang w:eastAsia="zh-CN"/>
        </w:rPr>
        <w:t>ntertainment</w:t>
      </w:r>
      <w:r w:rsidRPr="008108E2">
        <w:rPr>
          <w:rFonts w:eastAsia="Arial Unicode MS"/>
          <w:sz w:val="16"/>
          <w:szCs w:val="16"/>
        </w:rPr>
        <w:t xml:space="preserve"> (</w:t>
      </w:r>
      <w:r>
        <w:rPr>
          <w:rFonts w:eastAsia="Arial Unicode MS"/>
          <w:sz w:val="16"/>
          <w:szCs w:val="16"/>
        </w:rPr>
        <w:t>ENT</w:t>
      </w:r>
      <w:r w:rsidRPr="008108E2">
        <w:rPr>
          <w:rFonts w:eastAsia="Arial Unicode MS"/>
          <w:sz w:val="16"/>
          <w:szCs w:val="16"/>
        </w:rPr>
        <w:t xml:space="preserve">); </w:t>
      </w:r>
      <w:r>
        <w:rPr>
          <w:rFonts w:eastAsia="Arial Unicode MS"/>
          <w:sz w:val="16"/>
          <w:szCs w:val="16"/>
        </w:rPr>
        <w:t>Interaction</w:t>
      </w:r>
      <w:r w:rsidRPr="008108E2">
        <w:rPr>
          <w:rFonts w:eastAsia="Arial Unicode MS"/>
          <w:sz w:val="16"/>
          <w:szCs w:val="16"/>
        </w:rPr>
        <w:t xml:space="preserve"> (</w:t>
      </w:r>
      <w:r>
        <w:rPr>
          <w:rFonts w:eastAsia="Arial Unicode MS"/>
          <w:sz w:val="16"/>
          <w:szCs w:val="16"/>
        </w:rPr>
        <w:t>INT</w:t>
      </w:r>
      <w:r w:rsidRPr="008108E2">
        <w:rPr>
          <w:rFonts w:eastAsia="Arial Unicode MS"/>
          <w:sz w:val="16"/>
          <w:szCs w:val="16"/>
        </w:rPr>
        <w:t xml:space="preserve">); </w:t>
      </w:r>
      <w:r>
        <w:rPr>
          <w:rFonts w:eastAsia="Arial Unicode MS"/>
          <w:sz w:val="16"/>
          <w:szCs w:val="16"/>
        </w:rPr>
        <w:t>Trendiness</w:t>
      </w:r>
      <w:r w:rsidRPr="008108E2">
        <w:rPr>
          <w:rFonts w:eastAsia="Arial Unicode MS"/>
          <w:sz w:val="16"/>
          <w:szCs w:val="16"/>
        </w:rPr>
        <w:t xml:space="preserve"> (</w:t>
      </w:r>
      <w:r>
        <w:rPr>
          <w:rFonts w:eastAsia="Arial Unicode MS"/>
          <w:sz w:val="16"/>
          <w:szCs w:val="16"/>
        </w:rPr>
        <w:t>TRN</w:t>
      </w:r>
      <w:r w:rsidRPr="008108E2">
        <w:rPr>
          <w:rFonts w:eastAsia="Arial Unicode MS"/>
          <w:sz w:val="16"/>
          <w:szCs w:val="16"/>
        </w:rPr>
        <w:t xml:space="preserve">); </w:t>
      </w:r>
      <w:r>
        <w:rPr>
          <w:rFonts w:eastAsia="Arial Unicode MS"/>
          <w:sz w:val="16"/>
          <w:szCs w:val="16"/>
        </w:rPr>
        <w:t>Customisation</w:t>
      </w:r>
      <w:r w:rsidRPr="008108E2">
        <w:rPr>
          <w:rFonts w:eastAsia="Arial Unicode MS"/>
          <w:sz w:val="16"/>
          <w:szCs w:val="16"/>
        </w:rPr>
        <w:t xml:space="preserve"> (</w:t>
      </w:r>
      <w:r>
        <w:rPr>
          <w:rFonts w:eastAsia="Arial Unicode MS"/>
          <w:sz w:val="16"/>
          <w:szCs w:val="16"/>
        </w:rPr>
        <w:t>CUS</w:t>
      </w:r>
      <w:r w:rsidRPr="008108E2">
        <w:rPr>
          <w:rFonts w:eastAsia="Arial Unicode MS"/>
          <w:sz w:val="16"/>
          <w:szCs w:val="16"/>
        </w:rPr>
        <w:t xml:space="preserve">); </w:t>
      </w:r>
      <w:r>
        <w:rPr>
          <w:rFonts w:eastAsia="Arial Unicode MS"/>
          <w:sz w:val="16"/>
          <w:szCs w:val="16"/>
        </w:rPr>
        <w:t xml:space="preserve">e-WOM </w:t>
      </w:r>
      <w:r w:rsidRPr="008108E2">
        <w:rPr>
          <w:rFonts w:eastAsia="Arial Unicode MS"/>
          <w:sz w:val="16"/>
          <w:szCs w:val="16"/>
        </w:rPr>
        <w:t>(</w:t>
      </w:r>
      <w:r>
        <w:rPr>
          <w:rFonts w:eastAsia="Arial Unicode MS"/>
          <w:sz w:val="16"/>
          <w:szCs w:val="16"/>
        </w:rPr>
        <w:t>WOM</w:t>
      </w:r>
      <w:r w:rsidRPr="008108E2">
        <w:rPr>
          <w:rFonts w:eastAsia="Arial Unicode MS"/>
          <w:sz w:val="16"/>
          <w:szCs w:val="16"/>
        </w:rPr>
        <w:t xml:space="preserve">); </w:t>
      </w:r>
      <w:r>
        <w:rPr>
          <w:rFonts w:eastAsia="Arial Unicode MS"/>
          <w:sz w:val="16"/>
          <w:szCs w:val="16"/>
        </w:rPr>
        <w:t>Brand Equity</w:t>
      </w:r>
      <w:r w:rsidRPr="008108E2">
        <w:rPr>
          <w:rFonts w:eastAsia="Arial Unicode MS"/>
          <w:sz w:val="16"/>
          <w:szCs w:val="16"/>
        </w:rPr>
        <w:t xml:space="preserve"> (</w:t>
      </w:r>
      <w:r>
        <w:rPr>
          <w:rFonts w:eastAsia="Arial Unicode MS"/>
          <w:sz w:val="16"/>
          <w:szCs w:val="16"/>
        </w:rPr>
        <w:t>BE</w:t>
      </w:r>
      <w:r w:rsidRPr="008108E2">
        <w:rPr>
          <w:rFonts w:eastAsia="Arial Unicode MS"/>
          <w:sz w:val="16"/>
          <w:szCs w:val="16"/>
        </w:rPr>
        <w:t xml:space="preserve">); </w:t>
      </w:r>
      <w:r>
        <w:rPr>
          <w:rFonts w:eastAsia="Arial Unicode MS"/>
          <w:sz w:val="16"/>
          <w:szCs w:val="16"/>
        </w:rPr>
        <w:t xml:space="preserve">Brand Trust (TR); </w:t>
      </w:r>
      <w:r w:rsidR="0068180A">
        <w:rPr>
          <w:rFonts w:eastAsia="Arial Unicode MS"/>
          <w:sz w:val="16"/>
          <w:szCs w:val="16"/>
        </w:rPr>
        <w:t>Reuse</w:t>
      </w:r>
      <w:r>
        <w:rPr>
          <w:rFonts w:eastAsia="Arial Unicode MS"/>
          <w:sz w:val="16"/>
          <w:szCs w:val="16"/>
        </w:rPr>
        <w:t xml:space="preserve"> Intention (RI)</w:t>
      </w:r>
    </w:p>
    <w:p w14:paraId="6747E423" w14:textId="77777777" w:rsidR="00EC785C" w:rsidRDefault="00EC785C"/>
    <w:p w14:paraId="367C86CA" w14:textId="77777777" w:rsidR="00307B57" w:rsidRDefault="00307B57"/>
    <w:p w14:paraId="0174E02F" w14:textId="77777777" w:rsidR="00307B57" w:rsidRDefault="00307B57"/>
    <w:p w14:paraId="6EEAAA48" w14:textId="77777777" w:rsidR="00307B57" w:rsidRDefault="00307B57"/>
    <w:p w14:paraId="219CEF4C" w14:textId="77777777" w:rsidR="00307B57" w:rsidRDefault="00307B57"/>
    <w:p w14:paraId="1C714B4A" w14:textId="77777777" w:rsidR="00307B57" w:rsidRDefault="00307B57"/>
    <w:p w14:paraId="6BD3E026" w14:textId="77777777" w:rsidR="00307B57" w:rsidRDefault="00307B57"/>
    <w:p w14:paraId="69DCAC7A" w14:textId="77777777" w:rsidR="00307B57" w:rsidRDefault="00307B57"/>
    <w:p w14:paraId="7730BD10" w14:textId="77777777" w:rsidR="00307B57" w:rsidRDefault="00307B57"/>
    <w:p w14:paraId="4DFE2DF5" w14:textId="77777777" w:rsidR="00307B57" w:rsidRDefault="00307B57"/>
    <w:p w14:paraId="5191D006" w14:textId="77777777" w:rsidR="00307B57" w:rsidRDefault="00307B57"/>
    <w:p w14:paraId="51BACDCD" w14:textId="77777777" w:rsidR="00307B57" w:rsidRDefault="00307B57" w:rsidP="00307B57">
      <w:pPr>
        <w:snapToGrid w:val="0"/>
      </w:pPr>
    </w:p>
    <w:p w14:paraId="3369025F" w14:textId="490B4DF7" w:rsidR="00307B57" w:rsidRPr="00E631A0" w:rsidRDefault="00307B57" w:rsidP="00307B57">
      <w:pPr>
        <w:snapToGrid w:val="0"/>
      </w:pPr>
      <w:r w:rsidRPr="00E631A0">
        <w:rPr>
          <w:rFonts w:eastAsia="Arial Unicode MS"/>
          <w:b/>
          <w:szCs w:val="20"/>
          <w:lang w:eastAsia="zh-CN"/>
        </w:rPr>
        <w:lastRenderedPageBreak/>
        <w:t>Table S2.</w:t>
      </w:r>
      <w:r w:rsidRPr="00E631A0">
        <w:rPr>
          <w:rFonts w:eastAsia="Arial Unicode MS"/>
          <w:szCs w:val="20"/>
          <w:lang w:eastAsia="zh-CN"/>
        </w:rPr>
        <w:t xml:space="preserve"> </w:t>
      </w:r>
      <w:r w:rsidRPr="00E631A0">
        <w:t>Fornell-Larcker criterion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1001"/>
        <w:gridCol w:w="1003"/>
        <w:gridCol w:w="1001"/>
        <w:gridCol w:w="1001"/>
        <w:gridCol w:w="1003"/>
        <w:gridCol w:w="1001"/>
        <w:gridCol w:w="1001"/>
        <w:gridCol w:w="1007"/>
      </w:tblGrid>
      <w:tr w:rsidR="00E631A0" w:rsidRPr="00E631A0" w14:paraId="00FC0DA8" w14:textId="77777777" w:rsidTr="00BA70CF">
        <w:trPr>
          <w:trHeight w:val="56"/>
        </w:trPr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04BCAC" w14:textId="77777777" w:rsidR="00307B57" w:rsidRPr="00E631A0" w:rsidRDefault="00307B57" w:rsidP="00BA70CF">
            <w:pPr>
              <w:snapToGrid w:val="0"/>
              <w:jc w:val="right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6F7DD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ENT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FA9F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INT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8F41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TRN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85A5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CUS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E829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WOM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A3A8A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TR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AD0F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BE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427E43CE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RI</w:t>
            </w:r>
          </w:p>
        </w:tc>
      </w:tr>
      <w:tr w:rsidR="00E631A0" w:rsidRPr="00E631A0" w14:paraId="0E8E6818" w14:textId="77777777" w:rsidTr="00BA70CF">
        <w:trPr>
          <w:trHeight w:val="235"/>
        </w:trPr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4BCD4E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ENT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1015E9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0.867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2546B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15ACE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95C63F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E3338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3DB22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E8DE7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bottom w:val="nil"/>
              <w:right w:val="nil"/>
            </w:tcBorders>
            <w:vAlign w:val="center"/>
          </w:tcPr>
          <w:p w14:paraId="7AAB093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31A0" w:rsidRPr="00E631A0" w14:paraId="1A7A63D8" w14:textId="77777777" w:rsidTr="00BA70CF">
        <w:trPr>
          <w:trHeight w:val="235"/>
        </w:trPr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3C08CF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INT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2AA77F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0.667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6872C0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0.852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0711C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41206F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861DF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3845D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DB993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bottom w:val="nil"/>
              <w:right w:val="nil"/>
            </w:tcBorders>
            <w:vAlign w:val="center"/>
          </w:tcPr>
          <w:p w14:paraId="62921D4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31A0" w:rsidRPr="00E631A0" w14:paraId="4BFC9D20" w14:textId="77777777" w:rsidTr="00BA70CF">
        <w:trPr>
          <w:trHeight w:val="235"/>
        </w:trPr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5525A4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TRN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1EC0E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0.680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19A901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0.658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7575FC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0.845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3C3097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210E3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2B031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232CA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bottom w:val="nil"/>
              <w:right w:val="nil"/>
            </w:tcBorders>
            <w:vAlign w:val="center"/>
          </w:tcPr>
          <w:p w14:paraId="1275CB1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31A0" w:rsidRPr="00E631A0" w14:paraId="2B179A53" w14:textId="77777777" w:rsidTr="00BA70CF">
        <w:trPr>
          <w:trHeight w:val="235"/>
        </w:trPr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24ACD1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CUS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069FBF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0.674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2B49B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0.665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B7B77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0.702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061CBB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0.851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891D3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333E7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F059D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bottom w:val="nil"/>
              <w:right w:val="nil"/>
            </w:tcBorders>
            <w:vAlign w:val="center"/>
          </w:tcPr>
          <w:p w14:paraId="45B425B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31A0" w:rsidRPr="00E631A0" w14:paraId="4070C418" w14:textId="77777777" w:rsidTr="00BA70CF">
        <w:trPr>
          <w:trHeight w:val="235"/>
        </w:trPr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882883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WOM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86F292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0.619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14A1BC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0.640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8D62D8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0.666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15BF21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0.670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52137B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0.829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C21BE5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B4DB3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bottom w:val="nil"/>
              <w:right w:val="nil"/>
            </w:tcBorders>
            <w:vAlign w:val="center"/>
          </w:tcPr>
          <w:p w14:paraId="384B6BB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31A0" w:rsidRPr="00E631A0" w14:paraId="79D9EBA3" w14:textId="77777777" w:rsidTr="00BA70CF">
        <w:trPr>
          <w:trHeight w:val="235"/>
        </w:trPr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1F9A6B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73E292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0.601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C7E3DE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0.615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7D739F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0.639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C96889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0.655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BC3E7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0.650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B43364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0.829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2461F7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58" w:type="pct"/>
            <w:tcBorders>
              <w:top w:val="nil"/>
              <w:bottom w:val="nil"/>
              <w:right w:val="nil"/>
            </w:tcBorders>
            <w:vAlign w:val="center"/>
          </w:tcPr>
          <w:p w14:paraId="2DCF040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31A0" w:rsidRPr="00E631A0" w14:paraId="5D4657E2" w14:textId="77777777" w:rsidTr="00BA70CF">
        <w:trPr>
          <w:trHeight w:val="235"/>
        </w:trPr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31B26B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BE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96836B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0.573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3C83D3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0.618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9A1B54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0.626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17520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0.635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B21787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0.641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3D791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0.626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5B9304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0.838</w:t>
            </w:r>
          </w:p>
        </w:tc>
        <w:tc>
          <w:tcPr>
            <w:tcW w:w="558" w:type="pct"/>
            <w:tcBorders>
              <w:top w:val="nil"/>
              <w:bottom w:val="nil"/>
              <w:right w:val="nil"/>
            </w:tcBorders>
            <w:vAlign w:val="center"/>
          </w:tcPr>
          <w:p w14:paraId="4A23DF9D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E631A0" w:rsidRPr="00E631A0" w14:paraId="79EA29ED" w14:textId="77777777" w:rsidTr="00BA70CF">
        <w:trPr>
          <w:trHeight w:val="235"/>
        </w:trPr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EA66EBD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RI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1F3293F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0.673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8820E9B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0.669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0773D68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0.714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97B9B3E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0.717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5FF78E7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0.683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4CE3EE3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0.753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74F65C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0.700</w:t>
            </w:r>
          </w:p>
        </w:tc>
        <w:tc>
          <w:tcPr>
            <w:tcW w:w="558" w:type="pct"/>
            <w:tcBorders>
              <w:top w:val="nil"/>
            </w:tcBorders>
            <w:vAlign w:val="center"/>
          </w:tcPr>
          <w:p w14:paraId="1C01536C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i/>
                <w:iCs/>
                <w:sz w:val="20"/>
                <w:szCs w:val="20"/>
                <w:lang w:eastAsia="zh-CN"/>
              </w:rPr>
              <w:t>0.839</w:t>
            </w:r>
          </w:p>
        </w:tc>
      </w:tr>
    </w:tbl>
    <w:p w14:paraId="3EF1C1E0" w14:textId="19153150" w:rsidR="00307B57" w:rsidRPr="00E631A0" w:rsidRDefault="00307B57" w:rsidP="00307B57">
      <w:pPr>
        <w:adjustRightInd w:val="0"/>
        <w:snapToGrid w:val="0"/>
        <w:jc w:val="both"/>
        <w:rPr>
          <w:rFonts w:eastAsia="Arial Unicode MS"/>
          <w:sz w:val="16"/>
          <w:szCs w:val="16"/>
        </w:rPr>
      </w:pPr>
      <w:r w:rsidRPr="00E631A0">
        <w:rPr>
          <w:b/>
          <w:bCs/>
          <w:sz w:val="16"/>
        </w:rPr>
        <w:t xml:space="preserve">Note: </w:t>
      </w:r>
      <w:r w:rsidRPr="00E631A0">
        <w:rPr>
          <w:rFonts w:eastAsia="Arial Unicode MS"/>
          <w:sz w:val="16"/>
          <w:szCs w:val="16"/>
        </w:rPr>
        <w:t>E</w:t>
      </w:r>
      <w:r w:rsidRPr="00E631A0">
        <w:rPr>
          <w:rFonts w:eastAsia="Arial Unicode MS"/>
          <w:sz w:val="16"/>
          <w:szCs w:val="16"/>
          <w:lang w:eastAsia="zh-CN"/>
        </w:rPr>
        <w:t>ntertainment</w:t>
      </w:r>
      <w:r w:rsidRPr="00E631A0">
        <w:rPr>
          <w:rFonts w:eastAsia="Arial Unicode MS"/>
          <w:sz w:val="16"/>
          <w:szCs w:val="16"/>
        </w:rPr>
        <w:t xml:space="preserve"> (ENT); Interaction (INT); Trendiness (TRN); Customisation (CUS); e-WOM (WOM); Brand Equity (BE); Brand Trust (TR); </w:t>
      </w:r>
      <w:r w:rsidR="0068180A" w:rsidRPr="00E631A0">
        <w:rPr>
          <w:rFonts w:eastAsia="Arial Unicode MS"/>
          <w:sz w:val="16"/>
          <w:szCs w:val="16"/>
        </w:rPr>
        <w:t>Reuse</w:t>
      </w:r>
      <w:r w:rsidRPr="00E631A0">
        <w:rPr>
          <w:rFonts w:eastAsia="Arial Unicode MS"/>
          <w:sz w:val="16"/>
          <w:szCs w:val="16"/>
        </w:rPr>
        <w:t xml:space="preserve"> Intention (RI)</w:t>
      </w:r>
    </w:p>
    <w:p w14:paraId="571FCC45" w14:textId="5E8CB9CC" w:rsidR="00307B57" w:rsidRPr="00E631A0" w:rsidRDefault="00307B57" w:rsidP="00307B57">
      <w:pPr>
        <w:snapToGrid w:val="0"/>
      </w:pPr>
    </w:p>
    <w:p w14:paraId="642CC21A" w14:textId="05953B29" w:rsidR="00307B57" w:rsidRPr="00E631A0" w:rsidRDefault="00307B57" w:rsidP="00307B57">
      <w:pPr>
        <w:snapToGrid w:val="0"/>
      </w:pPr>
      <w:r w:rsidRPr="00E631A0">
        <w:rPr>
          <w:rFonts w:eastAsia="Arial Unicode MS"/>
          <w:b/>
          <w:szCs w:val="20"/>
          <w:lang w:eastAsia="zh-CN"/>
        </w:rPr>
        <w:t>Table S3.</w:t>
      </w:r>
      <w:r w:rsidRPr="00E631A0">
        <w:rPr>
          <w:rFonts w:eastAsia="Arial Unicode MS"/>
          <w:szCs w:val="20"/>
          <w:lang w:eastAsia="zh-CN"/>
        </w:rPr>
        <w:t xml:space="preserve"> </w:t>
      </w:r>
      <w:r w:rsidRPr="00E631A0">
        <w:t>Loading, Cross-Loading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1001"/>
        <w:gridCol w:w="1003"/>
        <w:gridCol w:w="1001"/>
        <w:gridCol w:w="1001"/>
        <w:gridCol w:w="1003"/>
        <w:gridCol w:w="1001"/>
        <w:gridCol w:w="1001"/>
        <w:gridCol w:w="1007"/>
      </w:tblGrid>
      <w:tr w:rsidR="00E631A0" w:rsidRPr="00E631A0" w14:paraId="041949E8" w14:textId="77777777" w:rsidTr="00BA70CF">
        <w:trPr>
          <w:trHeight w:val="56"/>
        </w:trPr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1F5516" w14:textId="77777777" w:rsidR="00307B57" w:rsidRPr="00E631A0" w:rsidRDefault="00307B57" w:rsidP="00BA70CF">
            <w:pPr>
              <w:snapToGrid w:val="0"/>
              <w:jc w:val="right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FE736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ENT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5E1A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INT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D9D4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TRN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6903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CUS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68FE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WOM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A69C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TR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7E1B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BE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7C4BD437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RI</w:t>
            </w:r>
          </w:p>
        </w:tc>
      </w:tr>
      <w:tr w:rsidR="00E631A0" w:rsidRPr="00E631A0" w14:paraId="771A75B2" w14:textId="77777777" w:rsidTr="00BA70CF">
        <w:trPr>
          <w:trHeight w:val="235"/>
        </w:trPr>
        <w:tc>
          <w:tcPr>
            <w:tcW w:w="5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34E993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ENT1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F19141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0.862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75E573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0.551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943877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0.580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EB1589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0.568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4A1849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0.539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3672FA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0.508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89BDB0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0.476</w:t>
            </w:r>
          </w:p>
        </w:tc>
        <w:tc>
          <w:tcPr>
            <w:tcW w:w="558" w:type="pct"/>
            <w:tcBorders>
              <w:top w:val="single" w:sz="4" w:space="0" w:color="auto"/>
              <w:bottom w:val="nil"/>
            </w:tcBorders>
            <w:vAlign w:val="bottom"/>
          </w:tcPr>
          <w:p w14:paraId="3E2D9E3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0.566</w:t>
            </w:r>
          </w:p>
        </w:tc>
      </w:tr>
      <w:tr w:rsidR="00E631A0" w:rsidRPr="00E631A0" w14:paraId="745C8F1D" w14:textId="77777777" w:rsidTr="00BA70CF">
        <w:trPr>
          <w:trHeight w:val="235"/>
        </w:trPr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D221AD6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ENT2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06C503F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0.864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64F45D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0.591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bottom"/>
          </w:tcPr>
          <w:p w14:paraId="6A36675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0.579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426B36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0.606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BBDE8A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0.533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bottom"/>
          </w:tcPr>
          <w:p w14:paraId="5F937E9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0.521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86CA04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0.487</w:t>
            </w:r>
          </w:p>
        </w:tc>
        <w:tc>
          <w:tcPr>
            <w:tcW w:w="558" w:type="pct"/>
            <w:tcBorders>
              <w:top w:val="nil"/>
            </w:tcBorders>
            <w:vAlign w:val="bottom"/>
          </w:tcPr>
          <w:p w14:paraId="3A4E995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0.589</w:t>
            </w:r>
          </w:p>
        </w:tc>
      </w:tr>
      <w:tr w:rsidR="00E631A0" w:rsidRPr="00E631A0" w14:paraId="7B653A77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1DEB51CF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ENT3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67AE38DB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0.871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1C80E6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2DDBEB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FEA53E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0.584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3BA10A6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C18CA3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0.546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4E126DA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0.530</w:t>
            </w:r>
          </w:p>
        </w:tc>
        <w:tc>
          <w:tcPr>
            <w:tcW w:w="558" w:type="pct"/>
            <w:vAlign w:val="bottom"/>
          </w:tcPr>
          <w:p w14:paraId="340693E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0.607</w:t>
            </w:r>
          </w:p>
        </w:tc>
      </w:tr>
      <w:tr w:rsidR="00E631A0" w:rsidRPr="00E631A0" w14:paraId="7F9750B0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7580EBDA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ENT4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6DE4F783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0.868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3F85D6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A23A87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502764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A7F8F1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AA0C8A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0.505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553EBF8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0.491</w:t>
            </w:r>
          </w:p>
        </w:tc>
        <w:tc>
          <w:tcPr>
            <w:tcW w:w="558" w:type="pct"/>
            <w:vAlign w:val="bottom"/>
          </w:tcPr>
          <w:p w14:paraId="634595F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0.569</w:t>
            </w:r>
          </w:p>
        </w:tc>
      </w:tr>
      <w:tr w:rsidR="00E631A0" w:rsidRPr="00E631A0" w14:paraId="47CB3BDC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6AFF6AF8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INT1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3B78FD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0.575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4156281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0.858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370A1F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30255E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0.585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BA72CB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76BCE4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0.518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4DD5A3F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0.532</w:t>
            </w:r>
          </w:p>
        </w:tc>
        <w:tc>
          <w:tcPr>
            <w:tcW w:w="558" w:type="pct"/>
            <w:vAlign w:val="bottom"/>
          </w:tcPr>
          <w:p w14:paraId="17FFB4E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0.573</w:t>
            </w:r>
          </w:p>
        </w:tc>
      </w:tr>
      <w:tr w:rsidR="00E631A0" w:rsidRPr="00E631A0" w14:paraId="3401A04D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5AC44721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INT2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6E99F8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3B9985B0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BAA78A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5E3254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619549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4CE986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0.519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64BA14D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0.507</w:t>
            </w:r>
          </w:p>
        </w:tc>
        <w:tc>
          <w:tcPr>
            <w:tcW w:w="558" w:type="pct"/>
            <w:vAlign w:val="bottom"/>
          </w:tcPr>
          <w:p w14:paraId="51BF53E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0.566</w:t>
            </w:r>
          </w:p>
        </w:tc>
      </w:tr>
      <w:tr w:rsidR="00E631A0" w:rsidRPr="00E631A0" w14:paraId="1A6FD58D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3D6F8157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INT3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9C1B88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0.582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7CFF4CC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0.861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FEEF7F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DABD85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34971CA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433227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0.542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58BDE30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0.541</w:t>
            </w:r>
          </w:p>
        </w:tc>
        <w:tc>
          <w:tcPr>
            <w:tcW w:w="558" w:type="pct"/>
            <w:vAlign w:val="bottom"/>
          </w:tcPr>
          <w:p w14:paraId="07BA8AE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0.583</w:t>
            </w:r>
          </w:p>
        </w:tc>
      </w:tr>
      <w:tr w:rsidR="00E631A0" w:rsidRPr="00E631A0" w14:paraId="4E9BF44F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4F6051F2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INT4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D3494F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0.555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542CE33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EED3C8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E3854F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0.551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21FA77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367B0F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0.518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1BFC7A1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0.524</w:t>
            </w:r>
          </w:p>
        </w:tc>
        <w:tc>
          <w:tcPr>
            <w:tcW w:w="558" w:type="pct"/>
            <w:vAlign w:val="bottom"/>
          </w:tcPr>
          <w:p w14:paraId="3FE4FBC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0.559</w:t>
            </w:r>
          </w:p>
        </w:tc>
      </w:tr>
      <w:tr w:rsidR="00E631A0" w:rsidRPr="00E631A0" w14:paraId="692923B7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4FF84D92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TRN1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3C4AFD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0.584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B9A5765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B178F70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1E69C0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0.592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6FD427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CEB9B5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0.547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25B3E0E1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0.531</w:t>
            </w:r>
          </w:p>
        </w:tc>
        <w:tc>
          <w:tcPr>
            <w:tcW w:w="558" w:type="pct"/>
            <w:vAlign w:val="bottom"/>
          </w:tcPr>
          <w:p w14:paraId="00C6E41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0.615</w:t>
            </w:r>
          </w:p>
        </w:tc>
      </w:tr>
      <w:tr w:rsidR="00E631A0" w:rsidRPr="00E631A0" w14:paraId="75BEFEB6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6A4C09C2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TRN2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21F3A7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3127253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5B8892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0.818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371C9E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0.558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F5C163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ACCE74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0.510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71D1DB6B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0.514</w:t>
            </w:r>
          </w:p>
        </w:tc>
        <w:tc>
          <w:tcPr>
            <w:tcW w:w="558" w:type="pct"/>
            <w:vAlign w:val="bottom"/>
          </w:tcPr>
          <w:p w14:paraId="1ADB9A6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0.558</w:t>
            </w:r>
          </w:p>
        </w:tc>
      </w:tr>
      <w:tr w:rsidR="00E631A0" w:rsidRPr="00E631A0" w14:paraId="02E2E9D5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3B3E8D25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TRN3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9B9963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0.607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FC38FC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C704F36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0.858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B9BBD1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0.614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0B2A3A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03C23C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0.561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7E34EC98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0.547</w:t>
            </w:r>
          </w:p>
        </w:tc>
        <w:tc>
          <w:tcPr>
            <w:tcW w:w="558" w:type="pct"/>
            <w:vAlign w:val="bottom"/>
          </w:tcPr>
          <w:p w14:paraId="4F65791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0.623</w:t>
            </w:r>
          </w:p>
        </w:tc>
      </w:tr>
      <w:tr w:rsidR="00E631A0" w:rsidRPr="00E631A0" w14:paraId="34F118FC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563143A1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TRN4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AFC5A9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E2D5C2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D352E91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0.859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C4847D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0.611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BF8004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42F9E9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0.540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11E448A0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0.523</w:t>
            </w:r>
          </w:p>
        </w:tc>
        <w:tc>
          <w:tcPr>
            <w:tcW w:w="558" w:type="pct"/>
            <w:vAlign w:val="bottom"/>
          </w:tcPr>
          <w:p w14:paraId="7DC2CAF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0.617</w:t>
            </w:r>
          </w:p>
        </w:tc>
      </w:tr>
      <w:tr w:rsidR="00E631A0" w:rsidRPr="00E631A0" w14:paraId="1D6DBFFD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20583851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CUS1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3753AD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0.557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35E310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F8BAFEF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CE94E4C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D6D97C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0652CF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0.564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047A36D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0.559</w:t>
            </w:r>
          </w:p>
        </w:tc>
        <w:tc>
          <w:tcPr>
            <w:tcW w:w="558" w:type="pct"/>
            <w:vAlign w:val="bottom"/>
          </w:tcPr>
          <w:p w14:paraId="5F96209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0.613</w:t>
            </w:r>
          </w:p>
        </w:tc>
      </w:tr>
      <w:tr w:rsidR="00E631A0" w:rsidRPr="00E631A0" w14:paraId="662F7F98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166B130C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CUS2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4C6677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A7AF06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9649807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328EF66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0.862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475185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B34687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0.569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4497D44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0.540</w:t>
            </w:r>
          </w:p>
        </w:tc>
        <w:tc>
          <w:tcPr>
            <w:tcW w:w="558" w:type="pct"/>
            <w:vAlign w:val="bottom"/>
          </w:tcPr>
          <w:p w14:paraId="0FB6783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0.606</w:t>
            </w:r>
          </w:p>
        </w:tc>
      </w:tr>
      <w:tr w:rsidR="00E631A0" w:rsidRPr="00E631A0" w14:paraId="26D745E5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473ED657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CUS3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0B1A59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0.565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4A297CF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4AC395E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E21ADFA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0.847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D1C400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FD2836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0.544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0A07B4F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0.531</w:t>
            </w:r>
          </w:p>
        </w:tc>
        <w:tc>
          <w:tcPr>
            <w:tcW w:w="558" w:type="pct"/>
            <w:vAlign w:val="bottom"/>
          </w:tcPr>
          <w:p w14:paraId="64B5A06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0.599</w:t>
            </w:r>
          </w:p>
        </w:tc>
      </w:tr>
      <w:tr w:rsidR="00E631A0" w:rsidRPr="00E631A0" w14:paraId="2A6B0202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2BA117B1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CUS4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E16AF4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74FFA2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23DB56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4658344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0.845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5569A6C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1305A1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0.550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46FDF65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0.530</w:t>
            </w:r>
          </w:p>
        </w:tc>
        <w:tc>
          <w:tcPr>
            <w:tcW w:w="558" w:type="pct"/>
            <w:vAlign w:val="bottom"/>
          </w:tcPr>
          <w:p w14:paraId="17E0E98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0.621</w:t>
            </w:r>
          </w:p>
        </w:tc>
      </w:tr>
      <w:tr w:rsidR="00E631A0" w:rsidRPr="00E631A0" w14:paraId="270C4751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6638E223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WOM1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F4849A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33D9B6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D807AB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4EFA6D3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0.564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8DFEB5C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0.827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154E1E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06ACDE2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sz w:val="20"/>
                <w:szCs w:val="20"/>
              </w:rPr>
              <w:t>0.527</w:t>
            </w:r>
          </w:p>
        </w:tc>
        <w:tc>
          <w:tcPr>
            <w:tcW w:w="558" w:type="pct"/>
            <w:vAlign w:val="bottom"/>
          </w:tcPr>
          <w:p w14:paraId="3C6919B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0.594</w:t>
            </w:r>
          </w:p>
        </w:tc>
      </w:tr>
      <w:tr w:rsidR="00E631A0" w:rsidRPr="00E631A0" w14:paraId="0464CB21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1D18ACFE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WOM2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6B1597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0.532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CC16E1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3A83B1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7F0EFE5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1302A03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FC89ED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E8176CB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sz w:val="20"/>
                <w:szCs w:val="20"/>
              </w:rPr>
              <w:t>0.523</w:t>
            </w:r>
          </w:p>
        </w:tc>
        <w:tc>
          <w:tcPr>
            <w:tcW w:w="558" w:type="pct"/>
            <w:vAlign w:val="bottom"/>
          </w:tcPr>
          <w:p w14:paraId="37B70C6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0.563</w:t>
            </w:r>
          </w:p>
        </w:tc>
      </w:tr>
      <w:tr w:rsidR="00E631A0" w:rsidRPr="00E631A0" w14:paraId="1D3952FF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29D16B6F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WOM3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2134EE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0.505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9C5C12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28F4CC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E81722A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705A979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0.824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F43563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54FF60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0.555</w:t>
            </w:r>
          </w:p>
        </w:tc>
        <w:tc>
          <w:tcPr>
            <w:tcW w:w="558" w:type="pct"/>
            <w:vAlign w:val="bottom"/>
          </w:tcPr>
          <w:p w14:paraId="179DD67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0.575</w:t>
            </w:r>
          </w:p>
        </w:tc>
      </w:tr>
      <w:tr w:rsidR="00E631A0" w:rsidRPr="00E631A0" w14:paraId="4106EE3B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3B31CA38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WOM4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027880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79B666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FB3D3F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0D8419A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0.541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359A48F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0.826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10AE63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A2E341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0.529</w:t>
            </w:r>
          </w:p>
        </w:tc>
        <w:tc>
          <w:tcPr>
            <w:tcW w:w="558" w:type="pct"/>
            <w:vAlign w:val="bottom"/>
          </w:tcPr>
          <w:p w14:paraId="7990BF4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0.557</w:t>
            </w:r>
          </w:p>
        </w:tc>
      </w:tr>
      <w:tr w:rsidR="00E631A0" w:rsidRPr="00E631A0" w14:paraId="7E90809B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41EE312A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WOM5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9E0E90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0.482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458AA6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88E0AB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C3E958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7FC3876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0.822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20ED27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DAD29F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0.521</w:t>
            </w:r>
          </w:p>
        </w:tc>
        <w:tc>
          <w:tcPr>
            <w:tcW w:w="558" w:type="pct"/>
            <w:vAlign w:val="bottom"/>
          </w:tcPr>
          <w:p w14:paraId="073104C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0.538</w:t>
            </w:r>
          </w:p>
        </w:tc>
      </w:tr>
      <w:tr w:rsidR="00E631A0" w:rsidRPr="00E631A0" w14:paraId="10BD6D86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08A2BD5D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647406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567F4C7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CA489C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F4590D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AD39A3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2D137A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0.843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7F50060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0.593</w:t>
            </w:r>
          </w:p>
        </w:tc>
        <w:tc>
          <w:tcPr>
            <w:tcW w:w="558" w:type="pct"/>
            <w:vAlign w:val="bottom"/>
          </w:tcPr>
          <w:p w14:paraId="3C046C5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0.649</w:t>
            </w:r>
          </w:p>
        </w:tc>
      </w:tr>
      <w:tr w:rsidR="00E631A0" w:rsidRPr="00E631A0" w14:paraId="77BEAEFE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4E1F6354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532697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0.501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A045C1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44E774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1421E0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0.538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087DB5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6F5C9A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0.842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6E451474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0.570</w:t>
            </w:r>
          </w:p>
        </w:tc>
        <w:tc>
          <w:tcPr>
            <w:tcW w:w="558" w:type="pct"/>
            <w:vAlign w:val="bottom"/>
          </w:tcPr>
          <w:p w14:paraId="6B2EA6B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0.631</w:t>
            </w:r>
          </w:p>
        </w:tc>
      </w:tr>
      <w:tr w:rsidR="00E631A0" w:rsidRPr="00E631A0" w14:paraId="4EEB4ECD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694C317E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B13AC4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CC5032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0.498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D169D1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795AF3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46E758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C9F21D1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0.826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2FE1391A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0.568</w:t>
            </w:r>
          </w:p>
        </w:tc>
        <w:tc>
          <w:tcPr>
            <w:tcW w:w="558" w:type="pct"/>
            <w:vAlign w:val="bottom"/>
          </w:tcPr>
          <w:p w14:paraId="6E585CC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0.607</w:t>
            </w:r>
          </w:p>
        </w:tc>
      </w:tr>
      <w:tr w:rsidR="00E631A0" w:rsidRPr="00E631A0" w14:paraId="797D4992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343ADD86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151295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0.478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31AC736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0.481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FD527F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F6B02D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75A248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838A1F7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0.824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0FAA66DC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0.576</w:t>
            </w:r>
          </w:p>
        </w:tc>
        <w:tc>
          <w:tcPr>
            <w:tcW w:w="558" w:type="pct"/>
            <w:vAlign w:val="bottom"/>
          </w:tcPr>
          <w:p w14:paraId="1738CF8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0.623</w:t>
            </w:r>
          </w:p>
        </w:tc>
      </w:tr>
      <w:tr w:rsidR="00E631A0" w:rsidRPr="00E631A0" w14:paraId="5A40A94F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567C71B4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TR5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F22F66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0.469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B53E2D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C3199F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5ED309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76DD4B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B874661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0.812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4FA3CA68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0.557</w:t>
            </w:r>
          </w:p>
        </w:tc>
        <w:tc>
          <w:tcPr>
            <w:tcW w:w="558" w:type="pct"/>
            <w:vAlign w:val="bottom"/>
          </w:tcPr>
          <w:p w14:paraId="5998E97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0.609</w:t>
            </w:r>
          </w:p>
        </w:tc>
      </w:tr>
      <w:tr w:rsidR="00E631A0" w:rsidRPr="00E631A0" w14:paraId="48EDD912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7DAC0EF1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BE1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CC62C2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0.480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999F1F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1E5A53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1FF35A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0.552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6BADE66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9F2E3D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0.557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661C9C4E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0.818</w:t>
            </w:r>
          </w:p>
        </w:tc>
        <w:tc>
          <w:tcPr>
            <w:tcW w:w="558" w:type="pct"/>
            <w:vAlign w:val="bottom"/>
          </w:tcPr>
          <w:p w14:paraId="72A5425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0.566</w:t>
            </w:r>
          </w:p>
        </w:tc>
      </w:tr>
      <w:tr w:rsidR="00E631A0" w:rsidRPr="00E631A0" w14:paraId="103F915B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67AD517E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sz w:val="20"/>
                <w:szCs w:val="20"/>
              </w:rPr>
              <w:t>BE2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F1C3353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0.477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7E9EE3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4647F9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E7F5B9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6EA3966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2A8F41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0.575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76A80D4F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0.830</w:t>
            </w:r>
          </w:p>
        </w:tc>
        <w:tc>
          <w:tcPr>
            <w:tcW w:w="558" w:type="pct"/>
            <w:vAlign w:val="bottom"/>
          </w:tcPr>
          <w:p w14:paraId="2813877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0.585</w:t>
            </w:r>
          </w:p>
        </w:tc>
      </w:tr>
      <w:tr w:rsidR="00E631A0" w:rsidRPr="00E631A0" w14:paraId="2E2778FD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71B81657" w14:textId="77777777" w:rsidR="00307B57" w:rsidRPr="00E631A0" w:rsidRDefault="00307B57" w:rsidP="00BA70CF">
            <w:pPr>
              <w:snapToGrid w:val="0"/>
              <w:rPr>
                <w:sz w:val="20"/>
                <w:szCs w:val="20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BE3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E3DEFF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0.477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92C4B1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348D80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C94E40D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6FDC08E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FD0EEE9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0.581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0D6A4D1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0.853</w:t>
            </w:r>
          </w:p>
        </w:tc>
        <w:tc>
          <w:tcPr>
            <w:tcW w:w="558" w:type="pct"/>
            <w:vAlign w:val="bottom"/>
          </w:tcPr>
          <w:p w14:paraId="421B58B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0.595</w:t>
            </w:r>
          </w:p>
        </w:tc>
      </w:tr>
      <w:tr w:rsidR="00E631A0" w:rsidRPr="00E631A0" w14:paraId="44F7C385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3B595C33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BE4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E32E5A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0.508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31A0D1F8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1A3E7A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7FA628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0.530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BA2E116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2A1DAA1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0.606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364D1536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0.847</w:t>
            </w:r>
          </w:p>
        </w:tc>
        <w:tc>
          <w:tcPr>
            <w:tcW w:w="558" w:type="pct"/>
            <w:vAlign w:val="bottom"/>
          </w:tcPr>
          <w:p w14:paraId="46339C1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0.589</w:t>
            </w:r>
          </w:p>
        </w:tc>
      </w:tr>
      <w:tr w:rsidR="00E631A0" w:rsidRPr="00E631A0" w14:paraId="12BD7BE0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7014A2C0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BE5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2B48CF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0.459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4391E62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0.486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F3860DB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0E88BD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0.509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3449D8F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0.519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014C94F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0.576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087B85D0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0.841</w:t>
            </w:r>
          </w:p>
        </w:tc>
        <w:tc>
          <w:tcPr>
            <w:tcW w:w="558" w:type="pct"/>
            <w:vAlign w:val="center"/>
          </w:tcPr>
          <w:p w14:paraId="05C93330" w14:textId="77777777" w:rsidR="00307B57" w:rsidRPr="00E631A0" w:rsidRDefault="00307B57" w:rsidP="00BA70CF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E631A0">
              <w:rPr>
                <w:sz w:val="20"/>
                <w:szCs w:val="20"/>
              </w:rPr>
              <w:t>0.598</w:t>
            </w:r>
          </w:p>
        </w:tc>
      </w:tr>
      <w:tr w:rsidR="00E631A0" w:rsidRPr="00E631A0" w14:paraId="506CBA1F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0A460623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RI1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B662450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0.579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588BE25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0.547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977C05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21A5FB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0.601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58D692FF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AD21E39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0.651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29DE458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0.595</w:t>
            </w:r>
          </w:p>
        </w:tc>
        <w:tc>
          <w:tcPr>
            <w:tcW w:w="558" w:type="pct"/>
            <w:vAlign w:val="bottom"/>
          </w:tcPr>
          <w:p w14:paraId="4F1E173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0.842</w:t>
            </w:r>
          </w:p>
        </w:tc>
      </w:tr>
      <w:tr w:rsidR="00E631A0" w:rsidRPr="00E631A0" w14:paraId="1CB5EF66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762D12BF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RI2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A35214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0.554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34A45E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367C59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F133D0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0.623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5019A21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26C372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0.630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0C8BC09D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0.605</w:t>
            </w:r>
          </w:p>
        </w:tc>
        <w:tc>
          <w:tcPr>
            <w:tcW w:w="558" w:type="pct"/>
            <w:vAlign w:val="bottom"/>
          </w:tcPr>
          <w:p w14:paraId="6868EF6C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0.845</w:t>
            </w:r>
          </w:p>
        </w:tc>
      </w:tr>
      <w:tr w:rsidR="00E631A0" w:rsidRPr="00E631A0" w14:paraId="5F5C4731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0AADD933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RI3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A72356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A77428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0.529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C40F369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2C6FB55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6A4ACD7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687A074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0.627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3C234ECB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0.555</w:t>
            </w:r>
          </w:p>
        </w:tc>
        <w:tc>
          <w:tcPr>
            <w:tcW w:w="558" w:type="pct"/>
            <w:vAlign w:val="bottom"/>
          </w:tcPr>
          <w:p w14:paraId="3192949E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0.835</w:t>
            </w:r>
          </w:p>
        </w:tc>
      </w:tr>
      <w:tr w:rsidR="00E631A0" w:rsidRPr="00E631A0" w14:paraId="79C951A0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7223FBD0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RI4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98052A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AF070EA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0.588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528B87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0.589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638B59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0.613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389A78E2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91C3D96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0.635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6B7361E8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0.600</w:t>
            </w:r>
          </w:p>
        </w:tc>
        <w:tc>
          <w:tcPr>
            <w:tcW w:w="558" w:type="pct"/>
            <w:vAlign w:val="bottom"/>
          </w:tcPr>
          <w:p w14:paraId="447FE6E2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0.841</w:t>
            </w:r>
          </w:p>
        </w:tc>
      </w:tr>
      <w:tr w:rsidR="00E631A0" w:rsidRPr="00E631A0" w14:paraId="3FB0C63D" w14:textId="77777777" w:rsidTr="00BA70CF">
        <w:trPr>
          <w:trHeight w:val="235"/>
        </w:trPr>
        <w:tc>
          <w:tcPr>
            <w:tcW w:w="555" w:type="pct"/>
            <w:shd w:val="clear" w:color="auto" w:fill="auto"/>
            <w:noWrap/>
            <w:vAlign w:val="center"/>
          </w:tcPr>
          <w:p w14:paraId="3B4D6C0C" w14:textId="77777777" w:rsidR="00307B57" w:rsidRPr="00E631A0" w:rsidRDefault="00307B57" w:rsidP="00BA70CF">
            <w:pPr>
              <w:snapToGri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E631A0">
              <w:rPr>
                <w:rFonts w:eastAsiaTheme="minorEastAsia"/>
                <w:sz w:val="20"/>
                <w:szCs w:val="20"/>
                <w:lang w:eastAsia="zh-CN"/>
              </w:rPr>
              <w:t>RI5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436EB31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0.564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69E980A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0.575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DFA70CC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BC616E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0.584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96A739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0.594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3E22EFE" w14:textId="77777777" w:rsidR="00307B57" w:rsidRPr="00E631A0" w:rsidRDefault="00307B57" w:rsidP="00BA70CF">
            <w:pPr>
              <w:snapToGrid w:val="0"/>
              <w:jc w:val="center"/>
              <w:rPr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0.611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2731A1C3" w14:textId="77777777" w:rsidR="00307B57" w:rsidRPr="00E631A0" w:rsidRDefault="00307B57" w:rsidP="00BA70CF">
            <w:pPr>
              <w:snapToGrid w:val="0"/>
              <w:jc w:val="center"/>
              <w:rPr>
                <w:i/>
                <w:sz w:val="20"/>
                <w:szCs w:val="20"/>
              </w:rPr>
            </w:pPr>
            <w:r w:rsidRPr="00E631A0">
              <w:rPr>
                <w:sz w:val="20"/>
                <w:szCs w:val="20"/>
              </w:rPr>
              <w:t>0.581</w:t>
            </w:r>
          </w:p>
        </w:tc>
        <w:tc>
          <w:tcPr>
            <w:tcW w:w="558" w:type="pct"/>
            <w:vAlign w:val="bottom"/>
          </w:tcPr>
          <w:p w14:paraId="3617875D" w14:textId="77777777" w:rsidR="00307B57" w:rsidRPr="00E631A0" w:rsidRDefault="00307B57" w:rsidP="00BA70CF">
            <w:pPr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E631A0">
              <w:rPr>
                <w:i/>
                <w:iCs/>
                <w:sz w:val="20"/>
                <w:szCs w:val="20"/>
              </w:rPr>
              <w:t>0.830</w:t>
            </w:r>
          </w:p>
        </w:tc>
      </w:tr>
    </w:tbl>
    <w:p w14:paraId="16EAD4BB" w14:textId="06C43DDF" w:rsidR="00307B57" w:rsidRPr="00E631A0" w:rsidRDefault="00307B57" w:rsidP="00307B57">
      <w:pPr>
        <w:adjustRightInd w:val="0"/>
        <w:snapToGrid w:val="0"/>
        <w:jc w:val="both"/>
        <w:rPr>
          <w:rFonts w:eastAsia="Arial Unicode MS"/>
          <w:sz w:val="16"/>
          <w:szCs w:val="16"/>
        </w:rPr>
      </w:pPr>
      <w:r w:rsidRPr="00E631A0">
        <w:rPr>
          <w:b/>
          <w:bCs/>
          <w:sz w:val="16"/>
        </w:rPr>
        <w:t xml:space="preserve">Note: </w:t>
      </w:r>
      <w:r w:rsidRPr="00E631A0">
        <w:rPr>
          <w:rFonts w:eastAsia="Arial Unicode MS"/>
          <w:sz w:val="16"/>
          <w:szCs w:val="16"/>
        </w:rPr>
        <w:t>E</w:t>
      </w:r>
      <w:r w:rsidRPr="00E631A0">
        <w:rPr>
          <w:rFonts w:eastAsia="Arial Unicode MS"/>
          <w:sz w:val="16"/>
          <w:szCs w:val="16"/>
          <w:lang w:eastAsia="zh-CN"/>
        </w:rPr>
        <w:t>ntertainment</w:t>
      </w:r>
      <w:r w:rsidRPr="00E631A0">
        <w:rPr>
          <w:rFonts w:eastAsia="Arial Unicode MS"/>
          <w:sz w:val="16"/>
          <w:szCs w:val="16"/>
        </w:rPr>
        <w:t xml:space="preserve"> (ENT); Interaction (INT); Trendiness (TRN); Customisation (CUS); e-WOM (WOM); Brand Equity (BE); Brand Trust (TR); </w:t>
      </w:r>
      <w:r w:rsidR="0068180A" w:rsidRPr="00E631A0">
        <w:rPr>
          <w:rFonts w:eastAsia="Arial Unicode MS"/>
          <w:sz w:val="16"/>
          <w:szCs w:val="16"/>
        </w:rPr>
        <w:t>Reuse</w:t>
      </w:r>
      <w:r w:rsidRPr="00E631A0">
        <w:rPr>
          <w:rFonts w:eastAsia="Arial Unicode MS"/>
          <w:sz w:val="16"/>
          <w:szCs w:val="16"/>
        </w:rPr>
        <w:t xml:space="preserve"> Intention (RI)</w:t>
      </w:r>
    </w:p>
    <w:p w14:paraId="5191DF34" w14:textId="77777777" w:rsidR="00307B57" w:rsidRPr="00E631A0" w:rsidRDefault="00307B57" w:rsidP="00307B57">
      <w:pPr>
        <w:snapToGrid w:val="0"/>
      </w:pPr>
    </w:p>
    <w:sectPr w:rsidR="00307B57" w:rsidRPr="00E631A0" w:rsidSect="001C08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87"/>
    <w:rsid w:val="0003087B"/>
    <w:rsid w:val="0003378B"/>
    <w:rsid w:val="00040A33"/>
    <w:rsid w:val="001025F6"/>
    <w:rsid w:val="00132154"/>
    <w:rsid w:val="001A7900"/>
    <w:rsid w:val="001C0890"/>
    <w:rsid w:val="002B336C"/>
    <w:rsid w:val="002F3979"/>
    <w:rsid w:val="00307B57"/>
    <w:rsid w:val="0031733F"/>
    <w:rsid w:val="003B382E"/>
    <w:rsid w:val="004E43AF"/>
    <w:rsid w:val="0068180A"/>
    <w:rsid w:val="00696619"/>
    <w:rsid w:val="00862453"/>
    <w:rsid w:val="008C4D97"/>
    <w:rsid w:val="00943BB3"/>
    <w:rsid w:val="009A6FEE"/>
    <w:rsid w:val="009C5785"/>
    <w:rsid w:val="009E6CE0"/>
    <w:rsid w:val="00A052B8"/>
    <w:rsid w:val="00A860F3"/>
    <w:rsid w:val="00B708BF"/>
    <w:rsid w:val="00C41FE8"/>
    <w:rsid w:val="00D24D43"/>
    <w:rsid w:val="00E45F2B"/>
    <w:rsid w:val="00E631A0"/>
    <w:rsid w:val="00EB1185"/>
    <w:rsid w:val="00EC785C"/>
    <w:rsid w:val="00ED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C2CCFB"/>
  <w15:chartTrackingRefBased/>
  <w15:docId w15:val="{79EE7A23-AA76-1B45-B3EE-B9AC341C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36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Abdullah Al Mamun</cp:lastModifiedBy>
  <cp:revision>5</cp:revision>
  <dcterms:created xsi:type="dcterms:W3CDTF">2023-10-28T13:10:00Z</dcterms:created>
  <dcterms:modified xsi:type="dcterms:W3CDTF">2024-10-08T04:54:00Z</dcterms:modified>
</cp:coreProperties>
</file>