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BC66D" w14:textId="193B6087" w:rsidR="00F23024" w:rsidRPr="00C051F0" w:rsidRDefault="00C051F0" w:rsidP="00F23024">
      <w:pPr>
        <w:pStyle w:val="ae"/>
        <w:rPr>
          <w:rFonts w:ascii="Times New Roman" w:hAnsi="Times New Roman" w:cs="Times New Roman"/>
          <w:sz w:val="28"/>
          <w:szCs w:val="28"/>
        </w:rPr>
      </w:pPr>
      <w:r w:rsidRPr="00C051F0">
        <w:rPr>
          <w:rFonts w:ascii="Times New Roman" w:hAnsi="Times New Roman" w:cs="Times New Roman"/>
          <w:sz w:val="28"/>
          <w:szCs w:val="28"/>
        </w:rPr>
        <w:t>C</w:t>
      </w:r>
      <w:r w:rsidRPr="00C051F0">
        <w:rPr>
          <w:rFonts w:ascii="Times New Roman" w:hAnsi="Times New Roman" w:cs="Times New Roman" w:hint="eastAsia"/>
          <w:sz w:val="28"/>
          <w:szCs w:val="28"/>
        </w:rPr>
        <w:t>over</w:t>
      </w:r>
      <w:r w:rsidR="00F23024" w:rsidRPr="00C051F0">
        <w:rPr>
          <w:rFonts w:ascii="Times New Roman" w:hAnsi="Times New Roman" w:cs="Times New Roman"/>
          <w:sz w:val="28"/>
          <w:szCs w:val="28"/>
        </w:rPr>
        <w:t xml:space="preserve"> Page</w:t>
      </w:r>
    </w:p>
    <w:p w14:paraId="62784D17" w14:textId="77777777" w:rsidR="00F23024" w:rsidRPr="00C051F0" w:rsidRDefault="00F23024" w:rsidP="00F23024">
      <w:pPr>
        <w:pStyle w:val="ae"/>
        <w:rPr>
          <w:rFonts w:ascii="Times New Roman" w:hAnsi="Times New Roman" w:cs="Times New Roman"/>
        </w:rPr>
      </w:pPr>
      <w:r w:rsidRPr="00C051F0">
        <w:rPr>
          <w:rFonts w:ascii="Times New Roman" w:hAnsi="Times New Roman" w:cs="Times New Roman"/>
        </w:rPr>
        <w:t>The widening gender wage gap in the gig economy in China: The impact of digitalization</w:t>
      </w:r>
    </w:p>
    <w:p w14:paraId="3C32512F" w14:textId="77777777" w:rsidR="00F23024" w:rsidRPr="00C051F0" w:rsidRDefault="00F23024" w:rsidP="00F23024">
      <w:pPr>
        <w:jc w:val="left"/>
      </w:pPr>
      <w:proofErr w:type="spellStart"/>
      <w:r w:rsidRPr="00C051F0">
        <w:rPr>
          <w:b/>
          <w:bCs/>
          <w:szCs w:val="21"/>
        </w:rPr>
        <w:t>Jiachen</w:t>
      </w:r>
      <w:proofErr w:type="spellEnd"/>
      <w:r w:rsidRPr="00C051F0">
        <w:rPr>
          <w:b/>
          <w:bCs/>
          <w:szCs w:val="21"/>
        </w:rPr>
        <w:t xml:space="preserve"> </w:t>
      </w:r>
      <w:proofErr w:type="spellStart"/>
      <w:proofErr w:type="gramStart"/>
      <w:r w:rsidRPr="00C051F0">
        <w:rPr>
          <w:b/>
          <w:bCs/>
          <w:szCs w:val="21"/>
        </w:rPr>
        <w:t>Han</w:t>
      </w:r>
      <w:r w:rsidRPr="00C051F0">
        <w:rPr>
          <w:b/>
          <w:bCs/>
          <w:szCs w:val="21"/>
          <w:vertAlign w:val="superscript"/>
        </w:rPr>
        <w:t>a,b</w:t>
      </w:r>
      <w:proofErr w:type="spellEnd"/>
      <w:proofErr w:type="gramEnd"/>
      <w:r w:rsidRPr="00C051F0">
        <w:t xml:space="preserve">, </w:t>
      </w:r>
      <w:proofErr w:type="spellStart"/>
      <w:r w:rsidRPr="00C051F0">
        <w:rPr>
          <w:b/>
          <w:bCs/>
          <w:szCs w:val="21"/>
        </w:rPr>
        <w:t>Mingming</w:t>
      </w:r>
      <w:proofErr w:type="spellEnd"/>
      <w:r w:rsidRPr="00C051F0">
        <w:rPr>
          <w:b/>
          <w:bCs/>
          <w:szCs w:val="21"/>
        </w:rPr>
        <w:t xml:space="preserve"> </w:t>
      </w:r>
      <w:proofErr w:type="spellStart"/>
      <w:r w:rsidRPr="00C051F0">
        <w:rPr>
          <w:b/>
          <w:bCs/>
          <w:szCs w:val="21"/>
        </w:rPr>
        <w:t>Li</w:t>
      </w:r>
      <w:r w:rsidRPr="00C051F0">
        <w:rPr>
          <w:b/>
          <w:bCs/>
          <w:szCs w:val="21"/>
          <w:vertAlign w:val="superscript"/>
        </w:rPr>
        <w:t>c</w:t>
      </w:r>
      <w:proofErr w:type="spellEnd"/>
      <w:r w:rsidRPr="00C051F0">
        <w:rPr>
          <w:b/>
          <w:bCs/>
          <w:szCs w:val="21"/>
          <w:vertAlign w:val="superscript"/>
        </w:rPr>
        <w:t>*,b</w:t>
      </w:r>
      <w:r w:rsidRPr="00C051F0">
        <w:t xml:space="preserve">, </w:t>
      </w:r>
      <w:r w:rsidRPr="00C051F0">
        <w:rPr>
          <w:b/>
          <w:bCs/>
          <w:szCs w:val="21"/>
        </w:rPr>
        <w:t xml:space="preserve">Shi Li </w:t>
      </w:r>
      <w:proofErr w:type="spellStart"/>
      <w:r w:rsidRPr="00C051F0">
        <w:rPr>
          <w:b/>
          <w:bCs/>
          <w:szCs w:val="21"/>
          <w:vertAlign w:val="superscript"/>
        </w:rPr>
        <w:t>a,b</w:t>
      </w:r>
      <w:proofErr w:type="spellEnd"/>
      <w:r w:rsidRPr="00C051F0">
        <w:t xml:space="preserve">, </w:t>
      </w:r>
      <w:r w:rsidRPr="00C051F0">
        <w:rPr>
          <w:b/>
          <w:bCs/>
          <w:szCs w:val="21"/>
        </w:rPr>
        <w:t>Yingying</w:t>
      </w:r>
      <w:r w:rsidRPr="00C051F0">
        <w:t xml:space="preserve"> </w:t>
      </w:r>
      <w:r w:rsidRPr="00C051F0">
        <w:rPr>
          <w:b/>
          <w:bCs/>
          <w:szCs w:val="21"/>
        </w:rPr>
        <w:t xml:space="preserve">Hu </w:t>
      </w:r>
      <w:proofErr w:type="spellStart"/>
      <w:r w:rsidRPr="00C051F0">
        <w:rPr>
          <w:b/>
          <w:bCs/>
          <w:szCs w:val="21"/>
          <w:vertAlign w:val="superscript"/>
        </w:rPr>
        <w:t>a,b</w:t>
      </w:r>
      <w:proofErr w:type="spellEnd"/>
    </w:p>
    <w:p w14:paraId="71614C24" w14:textId="77777777" w:rsidR="00F23024" w:rsidRPr="00C051F0" w:rsidRDefault="00F23024" w:rsidP="00F23024">
      <w:pPr>
        <w:ind w:left="210" w:hangingChars="100" w:hanging="210"/>
      </w:pPr>
      <w:r w:rsidRPr="00C051F0">
        <w:rPr>
          <w:szCs w:val="21"/>
          <w:vertAlign w:val="superscript"/>
        </w:rPr>
        <w:t xml:space="preserve">a </w:t>
      </w:r>
      <w:r w:rsidRPr="00C051F0">
        <w:t>Department of Social Security and Risk Management, School of Public Affairs, Zhejiang University, 310058 Hangzhou, China</w:t>
      </w:r>
    </w:p>
    <w:p w14:paraId="3CB2F9A3" w14:textId="77777777" w:rsidR="00F23024" w:rsidRPr="00C051F0" w:rsidRDefault="00F23024" w:rsidP="00F23024">
      <w:pPr>
        <w:ind w:left="210" w:hangingChars="100" w:hanging="210"/>
      </w:pPr>
      <w:r w:rsidRPr="00C051F0">
        <w:rPr>
          <w:szCs w:val="21"/>
          <w:vertAlign w:val="superscript"/>
        </w:rPr>
        <w:t>b</w:t>
      </w:r>
      <w:r w:rsidRPr="00C051F0">
        <w:rPr>
          <w:szCs w:val="21"/>
        </w:rPr>
        <w:t xml:space="preserve"> </w:t>
      </w:r>
      <w:r w:rsidRPr="00C051F0">
        <w:t>Institute for Common Prosperity and Development, Zhejiang University, 310058 Hangzhou, China</w:t>
      </w:r>
    </w:p>
    <w:p w14:paraId="391FC618" w14:textId="77777777" w:rsidR="00F23024" w:rsidRPr="00C051F0" w:rsidRDefault="00F23024" w:rsidP="00F23024">
      <w:pPr>
        <w:jc w:val="left"/>
      </w:pPr>
      <w:r w:rsidRPr="00C051F0">
        <w:rPr>
          <w:szCs w:val="21"/>
          <w:vertAlign w:val="superscript"/>
        </w:rPr>
        <w:t>c</w:t>
      </w:r>
      <w:r w:rsidRPr="00C051F0">
        <w:rPr>
          <w:szCs w:val="21"/>
        </w:rPr>
        <w:t xml:space="preserve"> </w:t>
      </w:r>
      <w:r w:rsidRPr="00C051F0">
        <w:t>Department of Sociology, University of Innsbruck, 6020 Innsbruck, Austria</w:t>
      </w:r>
    </w:p>
    <w:p w14:paraId="12FF656E" w14:textId="77777777" w:rsidR="00F23024" w:rsidRPr="00C051F0" w:rsidRDefault="00F23024" w:rsidP="00F23024">
      <w:r w:rsidRPr="00C051F0">
        <w:t>*Corresponding author: Mingming.Li@uibk.ac.at</w:t>
      </w:r>
    </w:p>
    <w:p w14:paraId="6E31690E" w14:textId="78982808" w:rsidR="00F23024" w:rsidRPr="00C051F0" w:rsidRDefault="00F23024" w:rsidP="00F23024">
      <w:pPr>
        <w:rPr>
          <w:rFonts w:hint="eastAsia"/>
        </w:rPr>
      </w:pPr>
      <w:r w:rsidRPr="00C051F0">
        <w:br w:type="page"/>
      </w:r>
    </w:p>
    <w:p w14:paraId="6F247833" w14:textId="5FC2946B" w:rsidR="00861070" w:rsidRPr="00C051F0" w:rsidRDefault="00701FAB">
      <w:pPr>
        <w:pStyle w:val="2"/>
        <w:rPr>
          <w:rFonts w:eastAsia="宋体"/>
          <w:sz w:val="32"/>
          <w:szCs w:val="40"/>
          <w:lang w:eastAsia="zh-CN"/>
        </w:rPr>
      </w:pPr>
      <w:r w:rsidRPr="00C051F0">
        <w:rPr>
          <w:rFonts w:eastAsia="宋体"/>
          <w:sz w:val="32"/>
          <w:szCs w:val="40"/>
          <w:lang w:eastAsia="zh-CN"/>
        </w:rPr>
        <w:lastRenderedPageBreak/>
        <w:t>Supplementary Information</w:t>
      </w:r>
      <w:r w:rsidR="008A0691" w:rsidRPr="00C051F0">
        <w:rPr>
          <w:rFonts w:eastAsia="宋体"/>
          <w:sz w:val="32"/>
          <w:szCs w:val="40"/>
          <w:lang w:eastAsia="zh-CN"/>
        </w:rPr>
        <w:t xml:space="preserve"> A.</w:t>
      </w:r>
    </w:p>
    <w:p w14:paraId="65242D5E" w14:textId="77777777" w:rsidR="00861070" w:rsidRPr="00C051F0" w:rsidRDefault="008A0691">
      <w:r w:rsidRPr="00C051F0">
        <w:t>We use two questions from the CLDS individual questionnaire that are particularly useful for identifying gig economy workers, which are key differentiators of gig work from traditional employment. Below is the translation of the two questions from the CLDS individual questionnaire as provided:</w:t>
      </w:r>
    </w:p>
    <w:p w14:paraId="37ED5E45" w14:textId="77777777" w:rsidR="00861070" w:rsidRPr="00C051F0" w:rsidRDefault="00861070"/>
    <w:p w14:paraId="28463EDB" w14:textId="4ED82423" w:rsidR="00861070" w:rsidRPr="00C051F0" w:rsidRDefault="008A0691">
      <w:r w:rsidRPr="00C051F0">
        <w:rPr>
          <w:b/>
          <w:bCs/>
        </w:rPr>
        <w:t>First Question</w:t>
      </w:r>
      <w:r w:rsidRPr="00C051F0">
        <w:t xml:space="preserve"> (from the “Work Status” module, I3a.9): “What type of organization does your current workplace belong to? (See code 8) _________” (Note for the interviewer: The unit should be an independent institution with its own financial and personnel management authority. If the respondent’s work organization has many levels and it is unclear which level is their unit, you can suggest that the level where the respondent’s salary relationship is located may be their unit: for example, security guards dispatched by labour dispatch agencies, </w:t>
      </w:r>
      <w:r w:rsidR="009648EA" w:rsidRPr="00C051F0">
        <w:t>labour</w:t>
      </w:r>
      <w:r w:rsidRPr="00C051F0">
        <w:t xml:space="preserve">ers, domestic workers, etc., with the labour dispatch agency being their unit; self-employed individuals should also respond. If the respondent does not have a workplace, please answer with 10 or 11) </w:t>
      </w:r>
    </w:p>
    <w:p w14:paraId="29E61D78" w14:textId="77777777" w:rsidR="00861070" w:rsidRPr="00C051F0" w:rsidRDefault="008A0691">
      <w:r w:rsidRPr="00C051F0">
        <w:t>【</w:t>
      </w:r>
      <w:r w:rsidRPr="00C051F0">
        <w:t>With Work Unit</w:t>
      </w:r>
      <w:r w:rsidRPr="00C051F0">
        <w:t>】</w:t>
      </w:r>
    </w:p>
    <w:p w14:paraId="7C054A20" w14:textId="77777777" w:rsidR="00861070" w:rsidRPr="00C051F0" w:rsidRDefault="008A0691">
      <w:pPr>
        <w:numPr>
          <w:ilvl w:val="0"/>
          <w:numId w:val="2"/>
        </w:numPr>
      </w:pPr>
      <w:r w:rsidRPr="00C051F0">
        <w:t>Government agencies, people’s organizations, military</w:t>
      </w:r>
    </w:p>
    <w:p w14:paraId="71F99D0A" w14:textId="77777777" w:rsidR="00861070" w:rsidRPr="00C051F0" w:rsidRDefault="008A0691">
      <w:pPr>
        <w:numPr>
          <w:ilvl w:val="0"/>
          <w:numId w:val="2"/>
        </w:numPr>
      </w:pPr>
      <w:r w:rsidRPr="00C051F0">
        <w:t>State-owned/collectively-owned institutions</w:t>
      </w:r>
    </w:p>
    <w:p w14:paraId="100A8CBC" w14:textId="77777777" w:rsidR="00861070" w:rsidRPr="00C051F0" w:rsidRDefault="008A0691">
      <w:pPr>
        <w:numPr>
          <w:ilvl w:val="0"/>
          <w:numId w:val="2"/>
        </w:numPr>
      </w:pPr>
      <w:r w:rsidRPr="00C051F0">
        <w:t>Collective enterprises</w:t>
      </w:r>
    </w:p>
    <w:p w14:paraId="7FC5C4C3" w14:textId="77777777" w:rsidR="00861070" w:rsidRPr="00C051F0" w:rsidRDefault="008A0691">
      <w:pPr>
        <w:numPr>
          <w:ilvl w:val="0"/>
          <w:numId w:val="2"/>
        </w:numPr>
      </w:pPr>
      <w:r w:rsidRPr="00C051F0">
        <w:t>Foreign-funded, joint ventures</w:t>
      </w:r>
    </w:p>
    <w:p w14:paraId="611A5D15" w14:textId="77777777" w:rsidR="00861070" w:rsidRPr="00C051F0" w:rsidRDefault="008A0691">
      <w:pPr>
        <w:numPr>
          <w:ilvl w:val="0"/>
          <w:numId w:val="2"/>
        </w:numPr>
      </w:pPr>
      <w:r w:rsidRPr="00C051F0">
        <w:t>Village committees and other autonomous organizations</w:t>
      </w:r>
    </w:p>
    <w:p w14:paraId="4B71CC5D" w14:textId="77777777" w:rsidR="00861070" w:rsidRPr="00C051F0" w:rsidRDefault="008A0691">
      <w:pPr>
        <w:numPr>
          <w:ilvl w:val="0"/>
          <w:numId w:val="2"/>
        </w:numPr>
      </w:pPr>
      <w:r w:rsidRPr="00C051F0">
        <w:t>Private non-enterprises, associations, and other social organizations</w:t>
      </w:r>
    </w:p>
    <w:p w14:paraId="67B9EE8A" w14:textId="77777777" w:rsidR="00861070" w:rsidRPr="00C051F0" w:rsidRDefault="008A0691">
      <w:pPr>
        <w:numPr>
          <w:ilvl w:val="0"/>
          <w:numId w:val="2"/>
        </w:numPr>
      </w:pPr>
      <w:r w:rsidRPr="00C051F0">
        <w:t>Individual industrial and commercial households (including registered individual industrial and commercial households or various types of unregistered shop owners)</w:t>
      </w:r>
    </w:p>
    <w:p w14:paraId="63010D68" w14:textId="77777777" w:rsidR="00861070" w:rsidRPr="00C051F0" w:rsidRDefault="008A0691">
      <w:r w:rsidRPr="00C051F0">
        <w:t>【</w:t>
      </w:r>
      <w:r w:rsidRPr="00C051F0">
        <w:t>Without Work Unit</w:t>
      </w:r>
      <w:r w:rsidRPr="00C051F0">
        <w:t>】</w:t>
      </w:r>
    </w:p>
    <w:p w14:paraId="3A6C307D" w14:textId="77777777" w:rsidR="00861070" w:rsidRPr="00C051F0" w:rsidRDefault="008A0691">
      <w:pPr>
        <w:numPr>
          <w:ilvl w:val="0"/>
          <w:numId w:val="2"/>
        </w:numPr>
      </w:pPr>
      <w:r w:rsidRPr="00C051F0">
        <w:t>Engaged in farming: agricultural, forestry, animal husbandry, fishery production (such as farming, poultry farming, aquaculture, etc.)</w:t>
      </w:r>
    </w:p>
    <w:p w14:paraId="638CFFDA" w14:textId="77777777" w:rsidR="00861070" w:rsidRPr="00C051F0" w:rsidRDefault="008A0691">
      <w:pPr>
        <w:numPr>
          <w:ilvl w:val="0"/>
          <w:numId w:val="2"/>
        </w:numPr>
      </w:pPr>
      <w:r w:rsidRPr="00C051F0">
        <w:t>State-owned enterprises</w:t>
      </w:r>
    </w:p>
    <w:p w14:paraId="3340433C" w14:textId="77777777" w:rsidR="00861070" w:rsidRPr="00C051F0" w:rsidRDefault="008A0691">
      <w:pPr>
        <w:numPr>
          <w:ilvl w:val="0"/>
          <w:numId w:val="2"/>
        </w:numPr>
      </w:pPr>
      <w:r w:rsidRPr="00C051F0">
        <w:t>Private enterprises</w:t>
      </w:r>
    </w:p>
    <w:p w14:paraId="436023FF" w14:textId="77777777" w:rsidR="00861070" w:rsidRPr="00C051F0" w:rsidRDefault="008A0691">
      <w:pPr>
        <w:numPr>
          <w:ilvl w:val="0"/>
          <w:numId w:val="2"/>
        </w:numPr>
      </w:pPr>
      <w:r w:rsidRPr="00C051F0">
        <w:t>Freelancers (freelancers, casual workers, street vendors, self-employed domestic workers without dispatch units, self-employed drivers, artisans, etc.)</w:t>
      </w:r>
    </w:p>
    <w:p w14:paraId="5A51C740" w14:textId="77777777" w:rsidR="00861070" w:rsidRPr="00C051F0" w:rsidRDefault="00861070">
      <w:pPr>
        <w:ind w:left="720"/>
      </w:pPr>
    </w:p>
    <w:p w14:paraId="0E55C562" w14:textId="77777777" w:rsidR="00861070" w:rsidRPr="00C051F0" w:rsidRDefault="008A0691">
      <w:r w:rsidRPr="00C051F0">
        <w:rPr>
          <w:b/>
          <w:bCs/>
        </w:rPr>
        <w:t>Second Question</w:t>
      </w:r>
      <w:r w:rsidRPr="00C051F0">
        <w:t xml:space="preserve"> (from the “Work Status” module): I3a1.4 “What is the method of wage calculation at your current job?”:</w:t>
      </w:r>
    </w:p>
    <w:p w14:paraId="0B81FFFF" w14:textId="77777777" w:rsidR="00861070" w:rsidRPr="00C051F0" w:rsidRDefault="008A0691">
      <w:pPr>
        <w:pStyle w:val="af8"/>
        <w:numPr>
          <w:ilvl w:val="0"/>
          <w:numId w:val="3"/>
        </w:numPr>
        <w:ind w:firstLineChars="0"/>
      </w:pPr>
      <w:r w:rsidRPr="00C051F0">
        <w:t xml:space="preserve">Piece rate </w:t>
      </w:r>
    </w:p>
    <w:p w14:paraId="15468061" w14:textId="77777777" w:rsidR="00861070" w:rsidRPr="00C051F0" w:rsidRDefault="008A0691">
      <w:pPr>
        <w:numPr>
          <w:ilvl w:val="0"/>
          <w:numId w:val="3"/>
        </w:numPr>
      </w:pPr>
      <w:r w:rsidRPr="00C051F0">
        <w:t>Hourly rate</w:t>
      </w:r>
    </w:p>
    <w:p w14:paraId="4CB7B931" w14:textId="77777777" w:rsidR="00861070" w:rsidRPr="00C051F0" w:rsidRDefault="008A0691">
      <w:pPr>
        <w:numPr>
          <w:ilvl w:val="0"/>
          <w:numId w:val="3"/>
        </w:numPr>
      </w:pPr>
      <w:r w:rsidRPr="00C051F0">
        <w:t xml:space="preserve">Daily rate </w:t>
      </w:r>
    </w:p>
    <w:p w14:paraId="3F48703B" w14:textId="77777777" w:rsidR="00861070" w:rsidRPr="00C051F0" w:rsidRDefault="008A0691">
      <w:pPr>
        <w:numPr>
          <w:ilvl w:val="0"/>
          <w:numId w:val="3"/>
        </w:numPr>
      </w:pPr>
      <w:r w:rsidRPr="00C051F0">
        <w:t>Sometimes piece rate, sometimes hourly</w:t>
      </w:r>
    </w:p>
    <w:p w14:paraId="590662B2" w14:textId="77777777" w:rsidR="00861070" w:rsidRPr="00C051F0" w:rsidRDefault="008A0691">
      <w:pPr>
        <w:numPr>
          <w:ilvl w:val="0"/>
          <w:numId w:val="3"/>
        </w:numPr>
      </w:pPr>
      <w:r w:rsidRPr="00C051F0">
        <w:t>Monthly salary</w:t>
      </w:r>
    </w:p>
    <w:p w14:paraId="650529A4" w14:textId="77777777" w:rsidR="00861070" w:rsidRPr="00C051F0" w:rsidRDefault="008A0691">
      <w:pPr>
        <w:numPr>
          <w:ilvl w:val="0"/>
          <w:numId w:val="3"/>
        </w:numPr>
      </w:pPr>
      <w:r w:rsidRPr="00C051F0">
        <w:t>Performance wage or base salary plus performance pay</w:t>
      </w:r>
    </w:p>
    <w:p w14:paraId="121B76C3" w14:textId="77777777" w:rsidR="00861070" w:rsidRPr="00C051F0" w:rsidRDefault="008A0691">
      <w:pPr>
        <w:numPr>
          <w:ilvl w:val="0"/>
          <w:numId w:val="3"/>
        </w:numPr>
      </w:pPr>
      <w:r w:rsidRPr="00C051F0">
        <w:t>Commission or base salary plus commission</w:t>
      </w:r>
    </w:p>
    <w:p w14:paraId="42A7C5D2" w14:textId="77777777" w:rsidR="00861070" w:rsidRPr="00C051F0" w:rsidRDefault="008A0691">
      <w:pPr>
        <w:numPr>
          <w:ilvl w:val="0"/>
          <w:numId w:val="3"/>
        </w:numPr>
      </w:pPr>
      <w:r w:rsidRPr="00C051F0">
        <w:t>Annual salary</w:t>
      </w:r>
    </w:p>
    <w:p w14:paraId="520CEEF8" w14:textId="3299A946" w:rsidR="00861070" w:rsidRPr="00C051F0" w:rsidRDefault="008A0691" w:rsidP="00701FAB">
      <w:pPr>
        <w:numPr>
          <w:ilvl w:val="0"/>
          <w:numId w:val="3"/>
        </w:numPr>
      </w:pPr>
      <w:r w:rsidRPr="00C051F0">
        <w:t>Other (please specify) _______</w:t>
      </w:r>
      <w:r w:rsidR="00701FAB" w:rsidRPr="00C051F0">
        <w:br w:type="page"/>
      </w:r>
    </w:p>
    <w:p w14:paraId="0063AB05" w14:textId="4AB05B80" w:rsidR="00861070" w:rsidRPr="00C051F0" w:rsidRDefault="00701FAB">
      <w:pPr>
        <w:pStyle w:val="2"/>
        <w:rPr>
          <w:rFonts w:eastAsia="宋体"/>
          <w:sz w:val="32"/>
          <w:szCs w:val="40"/>
          <w:lang w:eastAsia="zh-CN"/>
        </w:rPr>
      </w:pPr>
      <w:r w:rsidRPr="00C051F0">
        <w:rPr>
          <w:rFonts w:eastAsia="宋体"/>
          <w:sz w:val="32"/>
          <w:szCs w:val="40"/>
          <w:lang w:eastAsia="zh-CN"/>
        </w:rPr>
        <w:lastRenderedPageBreak/>
        <w:t>Supplementary Information</w:t>
      </w:r>
      <w:r w:rsidR="008A0691" w:rsidRPr="00C051F0">
        <w:rPr>
          <w:rFonts w:eastAsia="宋体"/>
          <w:sz w:val="32"/>
          <w:szCs w:val="40"/>
          <w:lang w:eastAsia="zh-CN"/>
        </w:rPr>
        <w:t xml:space="preserve"> B.</w:t>
      </w:r>
    </w:p>
    <w:p w14:paraId="0AA497B1" w14:textId="6BA63A33" w:rsidR="00861070" w:rsidRPr="00C051F0" w:rsidRDefault="008A0691">
      <w:r w:rsidRPr="00C051F0">
        <w:t xml:space="preserve">This section outlines the methodology employed in constructing the DEI, and Table </w:t>
      </w:r>
      <w:r w:rsidR="002870A6" w:rsidRPr="00C051F0">
        <w:t>S1</w:t>
      </w:r>
      <w:r w:rsidRPr="00C051F0">
        <w:t xml:space="preserve"> offers comprehensive descriptions and data sources for all sub-indicators. To ensure indicators are comparable across different scales, the study employs a linear normalization method, adopting a threshold approach for data standardization. This method draws inspiration from the Networked Readiness Index (NRI), developed </w:t>
      </w:r>
      <w:r w:rsidR="00F84AA7" w:rsidRPr="00C051F0">
        <w:t>collaboratively</w:t>
      </w:r>
      <w:r w:rsidRPr="00C051F0">
        <w:t xml:space="preserve"> by Harvard University and the World Economic Forum. The normalization formula employed is:</w:t>
      </w:r>
    </w:p>
    <w:p w14:paraId="675C0F9B" w14:textId="77777777" w:rsidR="00861070" w:rsidRPr="00C051F0" w:rsidRDefault="008A0691">
      <w:pPr>
        <w:jc w:val="center"/>
      </w:pPr>
      <w:r w:rsidRPr="00C051F0">
        <w:t xml:space="preserve">                                       </w:t>
      </w:r>
    </w:p>
    <w:p w14:paraId="51CF9F44" w14:textId="77777777" w:rsidR="00861070" w:rsidRPr="00C051F0" w:rsidRDefault="00284108">
      <w:pPr>
        <w:jc w:val="right"/>
      </w:pPr>
      <m:oMath>
        <m:sSub>
          <m:sSubPr>
            <m:ctrlPr>
              <w:rPr>
                <w:rFonts w:ascii="Cambria Math" w:hAnsi="Cambria Math"/>
                <w:i/>
              </w:rPr>
            </m:ctrlPr>
          </m:sSubPr>
          <m:e>
            <m:r>
              <w:rPr>
                <w:rFonts w:ascii="Cambria Math" w:hAnsi="Cambria Math"/>
              </w:rPr>
              <m:t>Ind</m:t>
            </m:r>
          </m:e>
          <m:sub>
            <m:r>
              <w:rPr>
                <w:rFonts w:ascii="Cambria Math" w:hAnsi="Cambria Math"/>
              </w:rPr>
              <m:t>j</m:t>
            </m:r>
          </m:sub>
        </m:sSub>
        <m:r>
          <w:rPr>
            <w:rFonts w:ascii="Cambria Math" w:hAnsi="Cambria Math"/>
          </w:rPr>
          <m:t>=</m:t>
        </m:r>
        <m:f>
          <m:fPr>
            <m:ctrlPr>
              <w:rPr>
                <w:rFonts w:ascii="Cambria Math" w:hAnsi="Cambria Math"/>
                <w:i/>
              </w:rPr>
            </m:ctrlPr>
          </m:fPr>
          <m:num>
            <m:r>
              <w:rPr>
                <w:rFonts w:ascii="Cambria Math" w:hAnsi="Cambria Math"/>
              </w:rPr>
              <m:t>Ind-</m:t>
            </m:r>
            <m:sSub>
              <m:sSubPr>
                <m:ctrlPr>
                  <w:rPr>
                    <w:rFonts w:ascii="Cambria Math" w:hAnsi="Cambria Math"/>
                    <w:i/>
                  </w:rPr>
                </m:ctrlPr>
              </m:sSubPr>
              <m:e>
                <m:r>
                  <w:rPr>
                    <w:rFonts w:ascii="Cambria Math" w:hAnsi="Cambria Math"/>
                  </w:rPr>
                  <m:t>Ind</m:t>
                </m:r>
              </m:e>
              <m:sub>
                <m:r>
                  <w:rPr>
                    <w:rFonts w:ascii="Cambria Math" w:hAnsi="Cambria Math"/>
                  </w:rPr>
                  <m:t>min</m:t>
                </m:r>
              </m:sub>
            </m:sSub>
          </m:num>
          <m:den>
            <m:sSub>
              <m:sSubPr>
                <m:ctrlPr>
                  <w:rPr>
                    <w:rFonts w:ascii="Cambria Math" w:hAnsi="Cambria Math"/>
                    <w:i/>
                  </w:rPr>
                </m:ctrlPr>
              </m:sSubPr>
              <m:e>
                <m:r>
                  <w:rPr>
                    <w:rFonts w:ascii="Cambria Math" w:hAnsi="Cambria Math"/>
                  </w:rPr>
                  <m:t>Ind</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Ind</m:t>
                </m:r>
              </m:e>
              <m:sub>
                <m:r>
                  <w:rPr>
                    <w:rFonts w:ascii="Cambria Math" w:hAnsi="Cambria Math"/>
                  </w:rPr>
                  <m:t>min</m:t>
                </m:r>
              </m:sub>
            </m:sSub>
          </m:den>
        </m:f>
        <m:r>
          <w:rPr>
            <w:rFonts w:ascii="Cambria Math" w:hAnsi="Cambria Math"/>
          </w:rPr>
          <m:t xml:space="preserve"> ×6+1</m:t>
        </m:r>
      </m:oMath>
      <w:r w:rsidR="008A0691" w:rsidRPr="00C051F0">
        <w:t xml:space="preserve">                         (A.1)</w:t>
      </w:r>
    </w:p>
    <w:p w14:paraId="251DC8D3" w14:textId="77777777" w:rsidR="00861070" w:rsidRPr="00C051F0" w:rsidRDefault="00861070"/>
    <w:p w14:paraId="02AE0752" w14:textId="77777777" w:rsidR="00861070" w:rsidRPr="00C051F0" w:rsidRDefault="008A0691">
      <w:r w:rsidRPr="00C051F0">
        <w:t xml:space="preserve">Where </w:t>
      </w:r>
      <m:oMath>
        <m:sSub>
          <m:sSubPr>
            <m:ctrlPr>
              <w:rPr>
                <w:rFonts w:ascii="Cambria Math" w:hAnsi="Cambria Math"/>
                <w:i/>
              </w:rPr>
            </m:ctrlPr>
          </m:sSubPr>
          <m:e>
            <m:r>
              <w:rPr>
                <w:rFonts w:ascii="Cambria Math" w:hAnsi="Cambria Math"/>
              </w:rPr>
              <m:t>Ind</m:t>
            </m:r>
          </m:e>
          <m:sub>
            <m:r>
              <w:rPr>
                <w:rFonts w:ascii="Cambria Math" w:hAnsi="Cambria Math"/>
              </w:rPr>
              <m:t>j</m:t>
            </m:r>
          </m:sub>
        </m:sSub>
      </m:oMath>
      <w:r w:rsidRPr="00C051F0">
        <w:t xml:space="preserve">  represents the normalized value of an indicator</w:t>
      </w:r>
      <w:r w:rsidRPr="00C051F0">
        <w:rPr>
          <w:i/>
        </w:rPr>
        <w:t xml:space="preserve"> </w:t>
      </w:r>
      <m:oMath>
        <m:r>
          <w:rPr>
            <w:rFonts w:ascii="Cambria Math" w:hAnsi="Cambria Math"/>
          </w:rPr>
          <m:t>j</m:t>
        </m:r>
      </m:oMath>
      <w:r w:rsidRPr="00C051F0">
        <w:rPr>
          <w:iCs/>
        </w:rPr>
        <w:t>,</w:t>
      </w:r>
      <w:r w:rsidRPr="00C051F0">
        <w:t xml:space="preserve"> </w:t>
      </w:r>
      <m:oMath>
        <m:r>
          <w:rPr>
            <w:rFonts w:ascii="Cambria Math" w:hAnsi="Cambria Math"/>
          </w:rPr>
          <m:t>Ind</m:t>
        </m:r>
      </m:oMath>
      <w:r w:rsidRPr="00C051F0">
        <w:t xml:space="preserve"> represents the original data for an indicator, </w:t>
      </w:r>
      <m:oMath>
        <m:sSub>
          <m:sSubPr>
            <m:ctrlPr>
              <w:rPr>
                <w:rFonts w:ascii="Cambria Math" w:hAnsi="Cambria Math"/>
                <w:i/>
              </w:rPr>
            </m:ctrlPr>
          </m:sSubPr>
          <m:e>
            <m:r>
              <w:rPr>
                <w:rFonts w:ascii="Cambria Math" w:hAnsi="Cambria Math"/>
              </w:rPr>
              <m:t>Ind</m:t>
            </m:r>
          </m:e>
          <m:sub>
            <m:r>
              <w:rPr>
                <w:rFonts w:ascii="Cambria Math" w:hAnsi="Cambria Math"/>
              </w:rPr>
              <m:t>max</m:t>
            </m:r>
          </m:sub>
        </m:sSub>
      </m:oMath>
      <w:r w:rsidRPr="00C051F0">
        <w:t xml:space="preserve"> is the maximum value of the original data across 29 provinces (excluding Hong Kong, Macao, Taiwan, Tibet, and Hainan), and </w:t>
      </w:r>
      <m:oMath>
        <m:sSub>
          <m:sSubPr>
            <m:ctrlPr>
              <w:rPr>
                <w:rFonts w:ascii="Cambria Math" w:hAnsi="Cambria Math"/>
                <w:i/>
              </w:rPr>
            </m:ctrlPr>
          </m:sSubPr>
          <m:e>
            <m:r>
              <w:rPr>
                <w:rFonts w:ascii="Cambria Math" w:hAnsi="Cambria Math"/>
              </w:rPr>
              <m:t>Ind</m:t>
            </m:r>
          </m:e>
          <m:sub>
            <m:r>
              <w:rPr>
                <w:rFonts w:ascii="Cambria Math" w:hAnsi="Cambria Math"/>
              </w:rPr>
              <m:t>min</m:t>
            </m:r>
          </m:sub>
        </m:sSub>
      </m:oMath>
      <w:r w:rsidRPr="00C051F0">
        <w:t xml:space="preserve"> is the minimum value of the original data among these provinces. Through this data processing, all indicator values are scaled between 1 and 7, with higher values indicating a higher level of the metric. </w:t>
      </w:r>
    </w:p>
    <w:p w14:paraId="695B7EE6" w14:textId="77777777" w:rsidR="00861070" w:rsidRPr="00C051F0" w:rsidRDefault="00861070"/>
    <w:p w14:paraId="76201A8A" w14:textId="77777777" w:rsidR="00861070" w:rsidRPr="00C051F0" w:rsidRDefault="008A0691">
      <w:r w:rsidRPr="00C051F0">
        <w:t xml:space="preserve">For each normalized criterion vector </w:t>
      </w:r>
      <m:oMath>
        <m:sSub>
          <m:sSubPr>
            <m:ctrlPr>
              <w:rPr>
                <w:rFonts w:ascii="Cambria Math" w:hAnsi="Cambria Math"/>
                <w:i/>
              </w:rPr>
            </m:ctrlPr>
          </m:sSubPr>
          <m:e>
            <m:r>
              <w:rPr>
                <w:rFonts w:ascii="Cambria Math" w:hAnsi="Cambria Math"/>
              </w:rPr>
              <m:t>Ind</m:t>
            </m:r>
          </m:e>
          <m:sub>
            <m:r>
              <w:rPr>
                <w:rFonts w:ascii="Cambria Math" w:hAnsi="Cambria Math"/>
              </w:rPr>
              <m:t>j</m:t>
            </m:r>
          </m:sub>
        </m:sSub>
      </m:oMath>
      <w:r w:rsidRPr="00C051F0">
        <w:t xml:space="preserve">, we calculate its standard deviation </w:t>
      </w:r>
      <m:oMath>
        <m:sSub>
          <m:sSubPr>
            <m:ctrlPr>
              <w:rPr>
                <w:rFonts w:ascii="Cambria Math" w:hAnsi="Cambria Math"/>
                <w:i/>
              </w:rPr>
            </m:ctrlPr>
          </m:sSubPr>
          <m:e>
            <m:r>
              <w:rPr>
                <w:rFonts w:ascii="Cambria Math" w:hAnsi="Cambria Math"/>
              </w:rPr>
              <m:t>σ</m:t>
            </m:r>
          </m:e>
          <m:sub>
            <m:r>
              <w:rPr>
                <w:rFonts w:ascii="Cambria Math" w:hAnsi="Cambria Math"/>
              </w:rPr>
              <m:t>j</m:t>
            </m:r>
          </m:sub>
        </m:sSub>
      </m:oMath>
      <w:r w:rsidRPr="00C051F0">
        <w:t xml:space="preserve">. In conjunction, we assess the degree of conflict among criteria by computing the correlation coefficients </w:t>
      </w:r>
      <m:oMath>
        <m:sSub>
          <m:sSubPr>
            <m:ctrlPr>
              <w:rPr>
                <w:rFonts w:ascii="Cambria Math" w:hAnsi="Cambria Math"/>
                <w:i/>
              </w:rPr>
            </m:ctrlPr>
          </m:sSubPr>
          <m:e>
            <m:r>
              <w:rPr>
                <w:rFonts w:ascii="Cambria Math" w:hAnsi="Cambria Math"/>
              </w:rPr>
              <m:t>r</m:t>
            </m:r>
          </m:e>
          <m:sub>
            <m:r>
              <w:rPr>
                <w:rFonts w:ascii="Cambria Math" w:hAnsi="Cambria Math"/>
              </w:rPr>
              <m:t>jk</m:t>
            </m:r>
          </m:sub>
        </m:sSub>
      </m:oMath>
      <w:r w:rsidRPr="00C051F0">
        <w:t xml:space="preserve"> between every pair of criterion vector </w:t>
      </w:r>
      <m:oMath>
        <m:sSub>
          <m:sSubPr>
            <m:ctrlPr>
              <w:rPr>
                <w:rFonts w:ascii="Cambria Math" w:hAnsi="Cambria Math"/>
                <w:i/>
              </w:rPr>
            </m:ctrlPr>
          </m:sSubPr>
          <m:e>
            <m:r>
              <w:rPr>
                <w:rFonts w:ascii="Cambria Math" w:hAnsi="Cambria Math"/>
              </w:rPr>
              <m:t>Ind</m:t>
            </m:r>
          </m:e>
          <m:sub>
            <m:r>
              <w:rPr>
                <w:rFonts w:ascii="Cambria Math" w:hAnsi="Cambria Math"/>
              </w:rPr>
              <m:t>i</m:t>
            </m:r>
          </m:sub>
        </m:sSub>
      </m:oMath>
      <w:r w:rsidRPr="00C051F0">
        <w:t xml:space="preserve">​ and </w:t>
      </w:r>
      <m:oMath>
        <m:sSub>
          <m:sSubPr>
            <m:ctrlPr>
              <w:rPr>
                <w:rFonts w:ascii="Cambria Math" w:hAnsi="Cambria Math"/>
                <w:i/>
              </w:rPr>
            </m:ctrlPr>
          </m:sSubPr>
          <m:e>
            <m:r>
              <w:rPr>
                <w:rFonts w:ascii="Cambria Math" w:hAnsi="Cambria Math"/>
              </w:rPr>
              <m:t>Ind</m:t>
            </m:r>
          </m:e>
          <m:sub>
            <m:r>
              <w:rPr>
                <w:rFonts w:ascii="Cambria Math" w:hAnsi="Cambria Math"/>
              </w:rPr>
              <m:t>k</m:t>
            </m:r>
          </m:sub>
        </m:sSub>
      </m:oMath>
      <w:r w:rsidRPr="00C051F0">
        <w:t>,</w:t>
      </w:r>
      <w:r w:rsidRPr="00C051F0">
        <w:rPr>
          <w:color w:val="0D0D0D"/>
          <w:shd w:val="clear" w:color="auto" w:fill="FFFFFF"/>
        </w:rPr>
        <w:t xml:space="preserve"> </w:t>
      </w:r>
      <w:r w:rsidRPr="00C051F0">
        <w:t xml:space="preserve">where </w:t>
      </w:r>
      <m:oMath>
        <m:r>
          <w:rPr>
            <w:rFonts w:ascii="Cambria Math" w:hAnsi="Cambria Math"/>
          </w:rPr>
          <m:t>j</m:t>
        </m:r>
      </m:oMath>
      <w:r w:rsidRPr="00C051F0">
        <w:t xml:space="preserve"> and </w:t>
      </w:r>
      <m:oMath>
        <m:r>
          <w:rPr>
            <w:rFonts w:ascii="Cambria Math" w:hAnsi="Cambria Math"/>
          </w:rPr>
          <m:t>k</m:t>
        </m:r>
      </m:oMath>
      <w:r w:rsidRPr="00C051F0">
        <w:t xml:space="preserve"> range from 1 to </w:t>
      </w:r>
      <m:oMath>
        <m:r>
          <w:rPr>
            <w:rFonts w:ascii="Cambria Math" w:hAnsi="Cambria Math"/>
          </w:rPr>
          <m:t>m</m:t>
        </m:r>
      </m:oMath>
      <w:r w:rsidRPr="00C051F0">
        <w:t xml:space="preserve"> (with </w:t>
      </w:r>
      <m:oMath>
        <m:r>
          <w:rPr>
            <w:rFonts w:ascii="Cambria Math" w:hAnsi="Cambria Math"/>
          </w:rPr>
          <m:t xml:space="preserve">m </m:t>
        </m:r>
      </m:oMath>
      <w:r w:rsidRPr="00C051F0">
        <w:t>=31, the total number of indicators), forming a symmetric</w:t>
      </w:r>
      <w:r w:rsidRPr="00C051F0">
        <w:rPr>
          <w:i/>
          <w:iCs/>
        </w:rPr>
        <w:t xml:space="preserve"> </w:t>
      </w:r>
      <m:oMath>
        <m:r>
          <w:rPr>
            <w:rFonts w:ascii="Cambria Math" w:hAnsi="Cambria Math"/>
          </w:rPr>
          <m:t>m × m</m:t>
        </m:r>
      </m:oMath>
      <w:r w:rsidRPr="00C051F0">
        <w:rPr>
          <w:i/>
          <w:iCs/>
        </w:rPr>
        <w:t xml:space="preserve"> </w:t>
      </w:r>
      <w:r w:rsidRPr="00C051F0">
        <w:t>matrix. The summation of discordance, represented by 1 −</w:t>
      </w:r>
      <m:oMath>
        <m:sSub>
          <m:sSubPr>
            <m:ctrlPr>
              <w:rPr>
                <w:rFonts w:ascii="Cambria Math" w:hAnsi="Cambria Math"/>
                <w:i/>
              </w:rPr>
            </m:ctrlPr>
          </m:sSubPr>
          <m:e>
            <m:r>
              <w:rPr>
                <w:rFonts w:ascii="Cambria Math" w:hAnsi="Cambria Math"/>
              </w:rPr>
              <m:t>r</m:t>
            </m:r>
          </m:e>
          <m:sub>
            <m:r>
              <w:rPr>
                <w:rFonts w:ascii="Cambria Math" w:hAnsi="Cambria Math"/>
              </w:rPr>
              <m:t>ik</m:t>
            </m:r>
          </m:sub>
        </m:sSub>
      </m:oMath>
      <w:r w:rsidRPr="00C051F0">
        <w:t>, across all criteria establishes a comprehensive measure of each criterion’s unique contribution to the decision matrix:</w:t>
      </w:r>
    </w:p>
    <w:p w14:paraId="48A720EF" w14:textId="77777777" w:rsidR="00861070" w:rsidRPr="00C051F0" w:rsidRDefault="00861070"/>
    <w:p w14:paraId="4EA753F4" w14:textId="77777777" w:rsidR="00861070" w:rsidRPr="00C051F0" w:rsidRDefault="008A0691">
      <w:pPr>
        <w:pStyle w:val="af9"/>
        <w:rPr>
          <w:rFonts w:ascii="Times New Roman" w:hAnsi="Times New Roman"/>
        </w:rPr>
      </w:pPr>
      <w:r w:rsidRPr="00C051F0">
        <w:rPr>
          <w:rFonts w:ascii="Times New Roman" w:hAnsi="Times New Roman"/>
        </w:rPr>
        <w:tab/>
      </w:r>
      <m:oMath>
        <m:sSub>
          <m:sSubPr>
            <m:ctrlPr/>
          </m:sSubPr>
          <m:e>
            <m:r>
              <m:t>C</m:t>
            </m:r>
          </m:e>
          <m:sub>
            <m:r>
              <m:t>j</m:t>
            </m:r>
          </m:sub>
        </m:sSub>
        <m:r>
          <m:rPr>
            <m:sty m:val="p"/>
          </m:rPr>
          <m:t xml:space="preserve">= </m:t>
        </m:r>
        <m:sSub>
          <m:sSubPr>
            <m:ctrlPr/>
          </m:sSubPr>
          <m:e>
            <m:r>
              <m:t>σ</m:t>
            </m:r>
          </m:e>
          <m:sub>
            <m:r>
              <m:t>j</m:t>
            </m:r>
          </m:sub>
        </m:sSub>
        <m:r>
          <m:rPr>
            <m:sty m:val="p"/>
          </m:rPr>
          <m:t xml:space="preserve"> </m:t>
        </m:r>
        <m:nary>
          <m:naryPr>
            <m:chr m:val="∑"/>
            <m:limLoc m:val="undOvr"/>
            <m:ctrlPr/>
          </m:naryPr>
          <m:sub>
            <m:r>
              <m:t>k</m:t>
            </m:r>
            <m:r>
              <m:rPr>
                <m:sty m:val="p"/>
              </m:rPr>
              <m:t>=1</m:t>
            </m:r>
          </m:sub>
          <m:sup>
            <m:r>
              <m:t>m</m:t>
            </m:r>
          </m:sup>
          <m:e>
            <m:r>
              <m:rPr>
                <m:sty m:val="p"/>
              </m:rPr>
              <m:t>(1 -</m:t>
            </m:r>
            <m:sSub>
              <m:sSubPr>
                <m:ctrlPr/>
              </m:sSubPr>
              <m:e>
                <m:r>
                  <m:t>r</m:t>
                </m:r>
              </m:e>
              <m:sub>
                <m:r>
                  <m:t>jk</m:t>
                </m:r>
              </m:sub>
            </m:sSub>
            <m:r>
              <m:rPr>
                <m:sty m:val="p"/>
              </m:rPr>
              <m:t>)</m:t>
            </m:r>
          </m:e>
        </m:nary>
      </m:oMath>
      <w:r w:rsidRPr="00C051F0">
        <w:rPr>
          <w:rFonts w:ascii="Times New Roman" w:hAnsi="Times New Roman"/>
        </w:rPr>
        <w:tab/>
        <w:t>(A.2)</w:t>
      </w:r>
    </w:p>
    <w:p w14:paraId="044C9D66" w14:textId="77777777" w:rsidR="00861070" w:rsidRPr="00C051F0" w:rsidRDefault="00861070"/>
    <w:p w14:paraId="0A3EF8CC" w14:textId="77777777" w:rsidR="00861070" w:rsidRPr="00C051F0" w:rsidRDefault="008A0691">
      <w:r w:rsidRPr="00C051F0">
        <w:t xml:space="preserve">Subsequently, we compute the amount of information </w:t>
      </w:r>
      <m:oMath>
        <m:sSub>
          <m:sSubPr>
            <m:ctrlPr>
              <w:rPr>
                <w:rFonts w:ascii="Cambria Math" w:hAnsi="Cambria Math"/>
                <w:i/>
              </w:rPr>
            </m:ctrlPr>
          </m:sSubPr>
          <m:e>
            <m:r>
              <w:rPr>
                <w:rFonts w:ascii="Cambria Math" w:hAnsi="Cambria Math"/>
              </w:rPr>
              <m:t>C</m:t>
            </m:r>
          </m:e>
          <m:sub>
            <m:r>
              <w:rPr>
                <w:rFonts w:ascii="Cambria Math" w:hAnsi="Cambria Math"/>
              </w:rPr>
              <m:t>j</m:t>
            </m:r>
          </m:sub>
        </m:sSub>
      </m:oMath>
      <w:r w:rsidRPr="00C051F0">
        <w:t xml:space="preserve"> emitted by each criterion, which combines the measures of contrast intensity </w:t>
      </w:r>
      <m:oMath>
        <m:sSub>
          <m:sSubPr>
            <m:ctrlPr>
              <w:rPr>
                <w:rFonts w:ascii="Cambria Math" w:hAnsi="Cambria Math"/>
                <w:i/>
              </w:rPr>
            </m:ctrlPr>
          </m:sSubPr>
          <m:e>
            <m:r>
              <w:rPr>
                <w:rFonts w:ascii="Cambria Math" w:hAnsi="Cambria Math"/>
              </w:rPr>
              <m:t>σ</m:t>
            </m:r>
          </m:e>
          <m:sub>
            <m:r>
              <w:rPr>
                <w:rFonts w:ascii="Cambria Math" w:hAnsi="Cambria Math"/>
              </w:rPr>
              <m:t>j</m:t>
            </m:r>
          </m:sub>
        </m:sSub>
      </m:oMath>
      <w:r w:rsidRPr="00C051F0">
        <w:t xml:space="preserve"> and conflict, using the multiplicative aggregation formula objective weights </w:t>
      </w:r>
      <m:oMath>
        <m:sSub>
          <m:sSubPr>
            <m:ctrlPr>
              <w:rPr>
                <w:rFonts w:ascii="Cambria Math" w:hAnsi="Cambria Math"/>
                <w:i/>
              </w:rPr>
            </m:ctrlPr>
          </m:sSubPr>
          <m:e>
            <m:r>
              <w:rPr>
                <w:rFonts w:ascii="Cambria Math" w:hAnsi="Cambria Math"/>
              </w:rPr>
              <m:t>w</m:t>
            </m:r>
          </m:e>
          <m:sub>
            <m:r>
              <w:rPr>
                <w:rFonts w:ascii="Cambria Math" w:hAnsi="Cambria Math"/>
              </w:rPr>
              <m:t>j</m:t>
            </m:r>
          </m:sub>
        </m:sSub>
      </m:oMath>
      <w:r w:rsidRPr="00C051F0">
        <w:t xml:space="preserve"> , which are normalized to sum up to unity, thereby ensuring each criterion’s weight is proportionate to its distinctive informational value:</w:t>
      </w:r>
    </w:p>
    <w:p w14:paraId="2CDB5A11" w14:textId="77777777" w:rsidR="00861070" w:rsidRPr="00C051F0" w:rsidRDefault="00861070">
      <w:pPr>
        <w:pStyle w:val="af9"/>
        <w:rPr>
          <w:rFonts w:ascii="Times New Roman" w:hAnsi="Times New Roman"/>
        </w:rPr>
      </w:pPr>
    </w:p>
    <w:p w14:paraId="761AFB3D" w14:textId="77777777" w:rsidR="00861070" w:rsidRPr="00C051F0" w:rsidRDefault="008A0691">
      <w:pPr>
        <w:pStyle w:val="af9"/>
        <w:rPr>
          <w:rFonts w:ascii="Times New Roman" w:hAnsi="Times New Roman"/>
        </w:rPr>
      </w:pPr>
      <w:r w:rsidRPr="00C051F0">
        <w:rPr>
          <w:rFonts w:ascii="Times New Roman" w:hAnsi="Times New Roman"/>
        </w:rPr>
        <w:tab/>
      </w:r>
      <m:oMath>
        <m:sSub>
          <m:sSubPr>
            <m:ctrlPr/>
          </m:sSubPr>
          <m:e>
            <m:r>
              <m:t>w</m:t>
            </m:r>
          </m:e>
          <m:sub>
            <m:r>
              <m:t>j</m:t>
            </m:r>
          </m:sub>
        </m:sSub>
        <m:r>
          <m:rPr>
            <m:sty m:val="p"/>
          </m:rPr>
          <m:t xml:space="preserve">= </m:t>
        </m:r>
        <m:f>
          <m:fPr>
            <m:ctrlPr/>
          </m:fPr>
          <m:num>
            <m:sSub>
              <m:sSubPr>
                <m:ctrlPr/>
              </m:sSubPr>
              <m:e>
                <m:r>
                  <m:t>C</m:t>
                </m:r>
              </m:e>
              <m:sub>
                <m:r>
                  <m:t>j</m:t>
                </m:r>
              </m:sub>
            </m:sSub>
          </m:num>
          <m:den>
            <m:nary>
              <m:naryPr>
                <m:chr m:val="∑"/>
                <m:limLoc m:val="undOvr"/>
                <m:ctrlPr/>
              </m:naryPr>
              <m:sub>
                <m:r>
                  <m:t>k</m:t>
                </m:r>
                <m:r>
                  <m:rPr>
                    <m:sty m:val="p"/>
                  </m:rPr>
                  <m:t>=1</m:t>
                </m:r>
              </m:sub>
              <m:sup>
                <m:r>
                  <m:t>m</m:t>
                </m:r>
              </m:sup>
              <m:e>
                <m:sSub>
                  <m:sSubPr>
                    <m:ctrlPr/>
                  </m:sSubPr>
                  <m:e>
                    <m:r>
                      <m:t>C</m:t>
                    </m:r>
                  </m:e>
                  <m:sub>
                    <m:r>
                      <m:t>k</m:t>
                    </m:r>
                  </m:sub>
                </m:sSub>
              </m:e>
            </m:nary>
          </m:den>
        </m:f>
      </m:oMath>
      <w:r w:rsidRPr="00C051F0">
        <w:rPr>
          <w:rFonts w:ascii="Times New Roman" w:hAnsi="Times New Roman"/>
        </w:rPr>
        <w:tab/>
        <w:t>(A.3)</w:t>
      </w:r>
    </w:p>
    <w:p w14:paraId="042554CA" w14:textId="77777777" w:rsidR="00861070" w:rsidRPr="00C051F0" w:rsidRDefault="00861070"/>
    <w:p w14:paraId="27328627" w14:textId="77777777" w:rsidR="00861070" w:rsidRPr="00C051F0" w:rsidRDefault="008A0691">
      <w:pPr>
        <w:ind w:firstLineChars="1700" w:firstLine="3570"/>
      </w:pPr>
      <w:r w:rsidRPr="00C051F0">
        <w:br w:type="page"/>
      </w:r>
    </w:p>
    <w:tbl>
      <w:tblPr>
        <w:tblStyle w:val="af2"/>
        <w:tblpPr w:leftFromText="180" w:rightFromText="180" w:vertAnchor="text" w:horzAnchor="margin" w:tblpY="520"/>
        <w:tblW w:w="5013" w:type="pct"/>
        <w:tblCellMar>
          <w:left w:w="0" w:type="dxa"/>
          <w:right w:w="0" w:type="dxa"/>
        </w:tblCellMar>
        <w:tblLook w:val="04A0" w:firstRow="1" w:lastRow="0" w:firstColumn="1" w:lastColumn="0" w:noHBand="0" w:noVBand="1"/>
      </w:tblPr>
      <w:tblGrid>
        <w:gridCol w:w="979"/>
        <w:gridCol w:w="1575"/>
        <w:gridCol w:w="4548"/>
        <w:gridCol w:w="1216"/>
      </w:tblGrid>
      <w:tr w:rsidR="00861070" w:rsidRPr="00C051F0" w14:paraId="05DB8514" w14:textId="77777777">
        <w:trPr>
          <w:cantSplit/>
          <w:trHeight w:val="568"/>
        </w:trPr>
        <w:tc>
          <w:tcPr>
            <w:tcW w:w="588" w:type="pct"/>
            <w:noWrap/>
            <w:vAlign w:val="center"/>
          </w:tcPr>
          <w:p w14:paraId="5851458E" w14:textId="77777777" w:rsidR="00861070" w:rsidRPr="00C051F0" w:rsidRDefault="008A0691">
            <w:pPr>
              <w:jc w:val="center"/>
              <w:rPr>
                <w:rFonts w:eastAsia="Arial Unicode MS"/>
                <w:sz w:val="15"/>
                <w:szCs w:val="15"/>
              </w:rPr>
            </w:pPr>
            <w:r w:rsidRPr="00C051F0">
              <w:rPr>
                <w:rFonts w:eastAsia="Arial Unicode MS"/>
                <w:sz w:val="15"/>
                <w:szCs w:val="15"/>
              </w:rPr>
              <w:lastRenderedPageBreak/>
              <w:t>Dimension</w:t>
            </w:r>
          </w:p>
        </w:tc>
        <w:tc>
          <w:tcPr>
            <w:tcW w:w="947" w:type="pct"/>
            <w:noWrap/>
            <w:vAlign w:val="center"/>
          </w:tcPr>
          <w:p w14:paraId="40E64C0D" w14:textId="77777777" w:rsidR="00861070" w:rsidRPr="00C051F0" w:rsidRDefault="008A0691">
            <w:pPr>
              <w:jc w:val="center"/>
              <w:rPr>
                <w:rFonts w:eastAsia="Arial Unicode MS"/>
                <w:sz w:val="15"/>
                <w:szCs w:val="15"/>
              </w:rPr>
            </w:pPr>
            <w:r w:rsidRPr="00C051F0">
              <w:rPr>
                <w:rFonts w:eastAsia="Arial Unicode MS"/>
                <w:sz w:val="15"/>
                <w:szCs w:val="15"/>
              </w:rPr>
              <w:t>Sub-dimension</w:t>
            </w:r>
          </w:p>
        </w:tc>
        <w:tc>
          <w:tcPr>
            <w:tcW w:w="2734" w:type="pct"/>
            <w:noWrap/>
            <w:vAlign w:val="center"/>
          </w:tcPr>
          <w:p w14:paraId="5E00650A" w14:textId="77777777" w:rsidR="00861070" w:rsidRPr="00C051F0" w:rsidRDefault="008A0691">
            <w:pPr>
              <w:jc w:val="center"/>
              <w:rPr>
                <w:rFonts w:eastAsia="Arial Unicode MS"/>
                <w:sz w:val="15"/>
                <w:szCs w:val="15"/>
              </w:rPr>
            </w:pPr>
            <w:r w:rsidRPr="00C051F0">
              <w:rPr>
                <w:rFonts w:eastAsia="Arial Unicode MS"/>
                <w:sz w:val="15"/>
                <w:szCs w:val="15"/>
              </w:rPr>
              <w:t>Indicator</w:t>
            </w:r>
          </w:p>
        </w:tc>
        <w:tc>
          <w:tcPr>
            <w:tcW w:w="731" w:type="pct"/>
            <w:noWrap/>
            <w:vAlign w:val="center"/>
          </w:tcPr>
          <w:p w14:paraId="50311410" w14:textId="77777777" w:rsidR="00861070" w:rsidRPr="00C051F0" w:rsidRDefault="008A0691">
            <w:pPr>
              <w:jc w:val="center"/>
              <w:rPr>
                <w:rFonts w:eastAsia="Arial Unicode MS"/>
                <w:sz w:val="15"/>
                <w:szCs w:val="15"/>
              </w:rPr>
            </w:pPr>
            <w:r w:rsidRPr="00C051F0">
              <w:rPr>
                <w:rFonts w:eastAsia="Arial Unicode MS"/>
                <w:sz w:val="15"/>
                <w:szCs w:val="15"/>
              </w:rPr>
              <w:t>Source</w:t>
            </w:r>
          </w:p>
        </w:tc>
      </w:tr>
      <w:tr w:rsidR="00861070" w:rsidRPr="00C051F0" w14:paraId="405C71D5" w14:textId="77777777">
        <w:trPr>
          <w:cantSplit/>
          <w:trHeight w:val="317"/>
        </w:trPr>
        <w:tc>
          <w:tcPr>
            <w:tcW w:w="588" w:type="pct"/>
            <w:vMerge w:val="restart"/>
            <w:vAlign w:val="center"/>
          </w:tcPr>
          <w:p w14:paraId="518D0CE2" w14:textId="77777777" w:rsidR="00861070" w:rsidRPr="00C051F0" w:rsidRDefault="008A0691">
            <w:pPr>
              <w:jc w:val="center"/>
              <w:rPr>
                <w:rFonts w:eastAsia="Arial Unicode MS"/>
                <w:sz w:val="15"/>
                <w:szCs w:val="15"/>
              </w:rPr>
            </w:pPr>
            <w:bookmarkStart w:id="0" w:name="_Hlk163032606"/>
            <w:r w:rsidRPr="00C051F0">
              <w:rPr>
                <w:rFonts w:eastAsia="Arial Unicode MS"/>
                <w:sz w:val="15"/>
                <w:szCs w:val="15"/>
              </w:rPr>
              <w:t>Digital Foundations</w:t>
            </w:r>
          </w:p>
        </w:tc>
        <w:tc>
          <w:tcPr>
            <w:tcW w:w="947" w:type="pct"/>
            <w:vMerge w:val="restart"/>
            <w:vAlign w:val="center"/>
          </w:tcPr>
          <w:p w14:paraId="2B3411EB" w14:textId="77777777" w:rsidR="00861070" w:rsidRPr="00C051F0" w:rsidRDefault="008A0691">
            <w:pPr>
              <w:jc w:val="center"/>
              <w:rPr>
                <w:rFonts w:eastAsia="Arial Unicode MS"/>
                <w:sz w:val="15"/>
                <w:szCs w:val="15"/>
              </w:rPr>
            </w:pPr>
            <w:r w:rsidRPr="00C051F0">
              <w:rPr>
                <w:rFonts w:eastAsia="Arial Unicode MS"/>
                <w:sz w:val="15"/>
                <w:szCs w:val="15"/>
              </w:rPr>
              <w:t>Traditional Infrastructure Construction</w:t>
            </w:r>
          </w:p>
        </w:tc>
        <w:tc>
          <w:tcPr>
            <w:tcW w:w="2734" w:type="pct"/>
            <w:vAlign w:val="center"/>
          </w:tcPr>
          <w:p w14:paraId="07A039B8" w14:textId="77777777" w:rsidR="00861070" w:rsidRPr="00C051F0" w:rsidRDefault="008A0691">
            <w:pPr>
              <w:jc w:val="center"/>
              <w:rPr>
                <w:rFonts w:eastAsia="Arial Unicode MS"/>
                <w:sz w:val="15"/>
                <w:szCs w:val="15"/>
              </w:rPr>
            </w:pPr>
            <w:r w:rsidRPr="00C051F0">
              <w:rPr>
                <w:rFonts w:eastAsia="Arial Unicode MS"/>
                <w:sz w:val="15"/>
                <w:szCs w:val="15"/>
              </w:rPr>
              <w:t xml:space="preserve">Long-Distance </w:t>
            </w:r>
            <w:proofErr w:type="spellStart"/>
            <w:r w:rsidRPr="00C051F0">
              <w:rPr>
                <w:rFonts w:eastAsia="Arial Unicode MS"/>
                <w:sz w:val="15"/>
                <w:szCs w:val="15"/>
              </w:rPr>
              <w:t>Fiber</w:t>
            </w:r>
            <w:proofErr w:type="spellEnd"/>
            <w:r w:rsidRPr="00C051F0">
              <w:rPr>
                <w:rFonts w:eastAsia="Arial Unicode MS"/>
                <w:sz w:val="15"/>
                <w:szCs w:val="15"/>
              </w:rPr>
              <w:t xml:space="preserve"> Optic Cable Density (Length/Area)</w:t>
            </w:r>
          </w:p>
        </w:tc>
        <w:tc>
          <w:tcPr>
            <w:tcW w:w="731" w:type="pct"/>
            <w:vMerge w:val="restart"/>
            <w:vAlign w:val="center"/>
          </w:tcPr>
          <w:p w14:paraId="28D2F70D" w14:textId="77777777" w:rsidR="00861070" w:rsidRPr="00C051F0" w:rsidRDefault="008A0691">
            <w:pPr>
              <w:jc w:val="center"/>
              <w:rPr>
                <w:rFonts w:eastAsia="Arial Unicode MS"/>
                <w:sz w:val="15"/>
                <w:szCs w:val="15"/>
              </w:rPr>
            </w:pPr>
            <w:r w:rsidRPr="00C051F0">
              <w:rPr>
                <w:rFonts w:eastAsia="Arial Unicode MS"/>
                <w:sz w:val="15"/>
                <w:szCs w:val="15"/>
              </w:rPr>
              <w:t>China Statistical Yearbook</w:t>
            </w:r>
          </w:p>
        </w:tc>
      </w:tr>
      <w:tr w:rsidR="00861070" w:rsidRPr="00C051F0" w14:paraId="169B6A74" w14:textId="77777777">
        <w:trPr>
          <w:cantSplit/>
          <w:trHeight w:val="317"/>
        </w:trPr>
        <w:tc>
          <w:tcPr>
            <w:tcW w:w="588" w:type="pct"/>
            <w:vMerge/>
            <w:vAlign w:val="center"/>
          </w:tcPr>
          <w:p w14:paraId="3587D67D" w14:textId="77777777" w:rsidR="00861070" w:rsidRPr="00C051F0" w:rsidRDefault="00861070">
            <w:pPr>
              <w:jc w:val="center"/>
              <w:rPr>
                <w:rFonts w:eastAsia="Arial Unicode MS"/>
                <w:sz w:val="15"/>
                <w:szCs w:val="15"/>
              </w:rPr>
            </w:pPr>
          </w:p>
        </w:tc>
        <w:tc>
          <w:tcPr>
            <w:tcW w:w="947" w:type="pct"/>
            <w:vMerge/>
            <w:vAlign w:val="center"/>
          </w:tcPr>
          <w:p w14:paraId="373C58A5" w14:textId="77777777" w:rsidR="00861070" w:rsidRPr="00C051F0" w:rsidRDefault="00861070">
            <w:pPr>
              <w:jc w:val="center"/>
              <w:rPr>
                <w:rFonts w:eastAsia="Arial Unicode MS"/>
                <w:sz w:val="15"/>
                <w:szCs w:val="15"/>
              </w:rPr>
            </w:pPr>
          </w:p>
        </w:tc>
        <w:tc>
          <w:tcPr>
            <w:tcW w:w="2734" w:type="pct"/>
            <w:vAlign w:val="center"/>
          </w:tcPr>
          <w:p w14:paraId="2121869D" w14:textId="77777777" w:rsidR="00861070" w:rsidRPr="00C051F0" w:rsidRDefault="008A0691">
            <w:pPr>
              <w:jc w:val="center"/>
              <w:rPr>
                <w:rFonts w:eastAsia="Arial Unicode MS"/>
                <w:sz w:val="15"/>
                <w:szCs w:val="15"/>
              </w:rPr>
            </w:pPr>
            <w:r w:rsidRPr="00C051F0">
              <w:rPr>
                <w:rFonts w:eastAsia="Arial Unicode MS"/>
                <w:sz w:val="15"/>
                <w:szCs w:val="15"/>
              </w:rPr>
              <w:t>Websites/1,000 People</w:t>
            </w:r>
          </w:p>
        </w:tc>
        <w:tc>
          <w:tcPr>
            <w:tcW w:w="731" w:type="pct"/>
            <w:vMerge/>
            <w:vAlign w:val="center"/>
          </w:tcPr>
          <w:p w14:paraId="1E35F241" w14:textId="77777777" w:rsidR="00861070" w:rsidRPr="00C051F0" w:rsidRDefault="00861070">
            <w:pPr>
              <w:jc w:val="center"/>
              <w:rPr>
                <w:rFonts w:eastAsia="Arial Unicode MS"/>
                <w:sz w:val="15"/>
                <w:szCs w:val="15"/>
              </w:rPr>
            </w:pPr>
          </w:p>
        </w:tc>
      </w:tr>
      <w:tr w:rsidR="00861070" w:rsidRPr="00C051F0" w14:paraId="1C9CA111" w14:textId="77777777">
        <w:trPr>
          <w:cantSplit/>
          <w:trHeight w:val="317"/>
        </w:trPr>
        <w:tc>
          <w:tcPr>
            <w:tcW w:w="588" w:type="pct"/>
            <w:vMerge/>
            <w:vAlign w:val="center"/>
          </w:tcPr>
          <w:p w14:paraId="634F9884" w14:textId="77777777" w:rsidR="00861070" w:rsidRPr="00C051F0" w:rsidRDefault="00861070">
            <w:pPr>
              <w:jc w:val="center"/>
              <w:rPr>
                <w:rFonts w:eastAsia="Arial Unicode MS"/>
                <w:sz w:val="15"/>
                <w:szCs w:val="15"/>
              </w:rPr>
            </w:pPr>
          </w:p>
        </w:tc>
        <w:tc>
          <w:tcPr>
            <w:tcW w:w="947" w:type="pct"/>
            <w:vMerge/>
            <w:vAlign w:val="center"/>
          </w:tcPr>
          <w:p w14:paraId="7F9AD884" w14:textId="77777777" w:rsidR="00861070" w:rsidRPr="00C051F0" w:rsidRDefault="00861070">
            <w:pPr>
              <w:jc w:val="center"/>
              <w:rPr>
                <w:rFonts w:eastAsia="Arial Unicode MS"/>
                <w:sz w:val="15"/>
                <w:szCs w:val="15"/>
              </w:rPr>
            </w:pPr>
          </w:p>
        </w:tc>
        <w:tc>
          <w:tcPr>
            <w:tcW w:w="2734" w:type="pct"/>
            <w:vAlign w:val="center"/>
          </w:tcPr>
          <w:p w14:paraId="7271349D" w14:textId="77777777" w:rsidR="00861070" w:rsidRPr="00C051F0" w:rsidRDefault="008A0691">
            <w:pPr>
              <w:jc w:val="center"/>
              <w:rPr>
                <w:rFonts w:eastAsia="Arial Unicode MS"/>
                <w:sz w:val="15"/>
                <w:szCs w:val="15"/>
              </w:rPr>
            </w:pPr>
            <w:r w:rsidRPr="00C051F0">
              <w:rPr>
                <w:rFonts w:eastAsia="Arial Unicode MS"/>
                <w:sz w:val="15"/>
                <w:szCs w:val="15"/>
              </w:rPr>
              <w:t>Domain Names/1,000 People</w:t>
            </w:r>
          </w:p>
        </w:tc>
        <w:tc>
          <w:tcPr>
            <w:tcW w:w="731" w:type="pct"/>
            <w:vMerge/>
            <w:vAlign w:val="center"/>
          </w:tcPr>
          <w:p w14:paraId="7BFC6431" w14:textId="77777777" w:rsidR="00861070" w:rsidRPr="00C051F0" w:rsidRDefault="00861070">
            <w:pPr>
              <w:jc w:val="center"/>
              <w:rPr>
                <w:rFonts w:eastAsia="Arial Unicode MS"/>
                <w:sz w:val="15"/>
                <w:szCs w:val="15"/>
              </w:rPr>
            </w:pPr>
          </w:p>
        </w:tc>
      </w:tr>
      <w:tr w:rsidR="00861070" w:rsidRPr="00C051F0" w14:paraId="4EB77CD4" w14:textId="77777777">
        <w:trPr>
          <w:cantSplit/>
          <w:trHeight w:val="329"/>
        </w:trPr>
        <w:tc>
          <w:tcPr>
            <w:tcW w:w="588" w:type="pct"/>
            <w:vMerge/>
            <w:vAlign w:val="center"/>
          </w:tcPr>
          <w:p w14:paraId="3FDBC6FE" w14:textId="77777777" w:rsidR="00861070" w:rsidRPr="00C051F0" w:rsidRDefault="00861070">
            <w:pPr>
              <w:jc w:val="center"/>
              <w:rPr>
                <w:rFonts w:eastAsia="Arial Unicode MS"/>
                <w:sz w:val="15"/>
                <w:szCs w:val="15"/>
              </w:rPr>
            </w:pPr>
          </w:p>
        </w:tc>
        <w:tc>
          <w:tcPr>
            <w:tcW w:w="947" w:type="pct"/>
            <w:vMerge/>
            <w:vAlign w:val="center"/>
          </w:tcPr>
          <w:p w14:paraId="6D6DD27E" w14:textId="77777777" w:rsidR="00861070" w:rsidRPr="00C051F0" w:rsidRDefault="00861070">
            <w:pPr>
              <w:jc w:val="center"/>
              <w:rPr>
                <w:rFonts w:eastAsia="Arial Unicode MS"/>
                <w:sz w:val="15"/>
                <w:szCs w:val="15"/>
              </w:rPr>
            </w:pPr>
          </w:p>
        </w:tc>
        <w:tc>
          <w:tcPr>
            <w:tcW w:w="2734" w:type="pct"/>
            <w:vAlign w:val="center"/>
          </w:tcPr>
          <w:p w14:paraId="29310BE8" w14:textId="77777777" w:rsidR="00861070" w:rsidRPr="00C051F0" w:rsidRDefault="008A0691">
            <w:pPr>
              <w:jc w:val="center"/>
              <w:rPr>
                <w:rFonts w:eastAsia="Arial Unicode MS"/>
                <w:sz w:val="15"/>
                <w:szCs w:val="15"/>
              </w:rPr>
            </w:pPr>
            <w:r w:rsidRPr="00C051F0">
              <w:rPr>
                <w:rFonts w:eastAsia="Arial Unicode MS"/>
                <w:sz w:val="15"/>
                <w:szCs w:val="15"/>
              </w:rPr>
              <w:t>Internet Broadband Access Users Proportion</w:t>
            </w:r>
          </w:p>
        </w:tc>
        <w:tc>
          <w:tcPr>
            <w:tcW w:w="731" w:type="pct"/>
            <w:vMerge/>
            <w:vAlign w:val="center"/>
          </w:tcPr>
          <w:p w14:paraId="59A29EEB" w14:textId="77777777" w:rsidR="00861070" w:rsidRPr="00C051F0" w:rsidRDefault="00861070">
            <w:pPr>
              <w:jc w:val="center"/>
              <w:rPr>
                <w:rFonts w:eastAsia="Arial Unicode MS"/>
                <w:sz w:val="15"/>
                <w:szCs w:val="15"/>
              </w:rPr>
            </w:pPr>
          </w:p>
        </w:tc>
      </w:tr>
      <w:tr w:rsidR="00861070" w:rsidRPr="00C051F0" w14:paraId="6B6A9421" w14:textId="77777777">
        <w:trPr>
          <w:cantSplit/>
          <w:trHeight w:val="317"/>
        </w:trPr>
        <w:tc>
          <w:tcPr>
            <w:tcW w:w="588" w:type="pct"/>
            <w:vMerge/>
            <w:vAlign w:val="center"/>
          </w:tcPr>
          <w:p w14:paraId="703CBA96" w14:textId="77777777" w:rsidR="00861070" w:rsidRPr="00C051F0" w:rsidRDefault="00861070">
            <w:pPr>
              <w:jc w:val="center"/>
              <w:rPr>
                <w:rFonts w:eastAsia="Arial Unicode MS"/>
                <w:sz w:val="15"/>
                <w:szCs w:val="15"/>
              </w:rPr>
            </w:pPr>
          </w:p>
        </w:tc>
        <w:tc>
          <w:tcPr>
            <w:tcW w:w="947" w:type="pct"/>
            <w:vMerge/>
            <w:vAlign w:val="center"/>
          </w:tcPr>
          <w:p w14:paraId="64CF0A12" w14:textId="77777777" w:rsidR="00861070" w:rsidRPr="00C051F0" w:rsidRDefault="00861070">
            <w:pPr>
              <w:jc w:val="center"/>
              <w:rPr>
                <w:rFonts w:eastAsia="Arial Unicode MS"/>
                <w:sz w:val="15"/>
                <w:szCs w:val="15"/>
              </w:rPr>
            </w:pPr>
          </w:p>
        </w:tc>
        <w:tc>
          <w:tcPr>
            <w:tcW w:w="2734" w:type="pct"/>
            <w:vAlign w:val="center"/>
          </w:tcPr>
          <w:p w14:paraId="75C23EDC" w14:textId="77777777" w:rsidR="00861070" w:rsidRPr="00C051F0" w:rsidRDefault="008A0691">
            <w:pPr>
              <w:jc w:val="center"/>
              <w:rPr>
                <w:rFonts w:eastAsia="Arial Unicode MS"/>
                <w:sz w:val="15"/>
                <w:szCs w:val="15"/>
              </w:rPr>
            </w:pPr>
            <w:r w:rsidRPr="00C051F0">
              <w:rPr>
                <w:rFonts w:eastAsia="Arial Unicode MS"/>
                <w:sz w:val="15"/>
                <w:szCs w:val="15"/>
              </w:rPr>
              <w:t>Telecommunications Total Volume/GDP Ratio</w:t>
            </w:r>
          </w:p>
        </w:tc>
        <w:tc>
          <w:tcPr>
            <w:tcW w:w="731" w:type="pct"/>
            <w:vMerge/>
            <w:vAlign w:val="center"/>
          </w:tcPr>
          <w:p w14:paraId="37F27476" w14:textId="77777777" w:rsidR="00861070" w:rsidRPr="00C051F0" w:rsidRDefault="00861070">
            <w:pPr>
              <w:jc w:val="center"/>
              <w:rPr>
                <w:rFonts w:eastAsia="Arial Unicode MS"/>
                <w:sz w:val="15"/>
                <w:szCs w:val="15"/>
              </w:rPr>
            </w:pPr>
          </w:p>
        </w:tc>
      </w:tr>
      <w:tr w:rsidR="00861070" w:rsidRPr="00C051F0" w14:paraId="2FD2158E" w14:textId="77777777">
        <w:trPr>
          <w:cantSplit/>
          <w:trHeight w:val="636"/>
        </w:trPr>
        <w:tc>
          <w:tcPr>
            <w:tcW w:w="588" w:type="pct"/>
            <w:vMerge/>
            <w:vAlign w:val="center"/>
          </w:tcPr>
          <w:p w14:paraId="72C197D8" w14:textId="77777777" w:rsidR="00861070" w:rsidRPr="00C051F0" w:rsidRDefault="00861070">
            <w:pPr>
              <w:jc w:val="center"/>
              <w:rPr>
                <w:rFonts w:eastAsia="Arial Unicode MS"/>
                <w:sz w:val="15"/>
                <w:szCs w:val="15"/>
              </w:rPr>
            </w:pPr>
          </w:p>
        </w:tc>
        <w:tc>
          <w:tcPr>
            <w:tcW w:w="947" w:type="pct"/>
            <w:vMerge w:val="restart"/>
            <w:vAlign w:val="center"/>
          </w:tcPr>
          <w:p w14:paraId="07EB1C01" w14:textId="77777777" w:rsidR="00861070" w:rsidRPr="00C051F0" w:rsidRDefault="008A0691">
            <w:pPr>
              <w:jc w:val="center"/>
              <w:rPr>
                <w:rFonts w:eastAsia="Arial Unicode MS"/>
                <w:sz w:val="15"/>
                <w:szCs w:val="15"/>
              </w:rPr>
            </w:pPr>
            <w:r w:rsidRPr="00C051F0">
              <w:rPr>
                <w:rFonts w:eastAsia="Arial Unicode MS"/>
                <w:sz w:val="15"/>
                <w:szCs w:val="15"/>
              </w:rPr>
              <w:t>New Digital Infrastructure</w:t>
            </w:r>
          </w:p>
        </w:tc>
        <w:tc>
          <w:tcPr>
            <w:tcW w:w="2734" w:type="pct"/>
            <w:vAlign w:val="center"/>
          </w:tcPr>
          <w:p w14:paraId="619E0071" w14:textId="77777777" w:rsidR="00861070" w:rsidRPr="00C051F0" w:rsidRDefault="008A0691">
            <w:pPr>
              <w:jc w:val="center"/>
              <w:rPr>
                <w:rFonts w:eastAsia="Arial Unicode MS"/>
                <w:sz w:val="15"/>
                <w:szCs w:val="15"/>
              </w:rPr>
            </w:pPr>
            <w:r w:rsidRPr="00C051F0">
              <w:rPr>
                <w:rFonts w:eastAsia="Arial Unicode MS"/>
                <w:sz w:val="15"/>
                <w:szCs w:val="15"/>
              </w:rPr>
              <w:t>Proportion of IPv4 Addresses</w:t>
            </w:r>
          </w:p>
        </w:tc>
        <w:tc>
          <w:tcPr>
            <w:tcW w:w="731" w:type="pct"/>
            <w:vAlign w:val="center"/>
          </w:tcPr>
          <w:p w14:paraId="0583E418" w14:textId="77777777" w:rsidR="00861070" w:rsidRPr="00C051F0" w:rsidRDefault="008A0691">
            <w:pPr>
              <w:jc w:val="center"/>
              <w:rPr>
                <w:rFonts w:eastAsia="Arial Unicode MS"/>
                <w:sz w:val="15"/>
                <w:szCs w:val="15"/>
              </w:rPr>
            </w:pPr>
            <w:r w:rsidRPr="00C051F0">
              <w:rPr>
                <w:rFonts w:eastAsia="Arial Unicode MS"/>
                <w:sz w:val="15"/>
                <w:szCs w:val="15"/>
              </w:rPr>
              <w:t>National Bureau of Statistics</w:t>
            </w:r>
          </w:p>
        </w:tc>
      </w:tr>
      <w:tr w:rsidR="00861070" w:rsidRPr="00C051F0" w14:paraId="5DCB5EA7" w14:textId="77777777">
        <w:trPr>
          <w:cantSplit/>
          <w:trHeight w:val="329"/>
        </w:trPr>
        <w:tc>
          <w:tcPr>
            <w:tcW w:w="588" w:type="pct"/>
            <w:vMerge/>
            <w:vAlign w:val="center"/>
          </w:tcPr>
          <w:p w14:paraId="2991C234" w14:textId="77777777" w:rsidR="00861070" w:rsidRPr="00C051F0" w:rsidRDefault="00861070">
            <w:pPr>
              <w:jc w:val="center"/>
              <w:rPr>
                <w:rFonts w:eastAsia="Arial Unicode MS"/>
                <w:sz w:val="15"/>
                <w:szCs w:val="15"/>
              </w:rPr>
            </w:pPr>
          </w:p>
        </w:tc>
        <w:tc>
          <w:tcPr>
            <w:tcW w:w="947" w:type="pct"/>
            <w:vMerge/>
            <w:vAlign w:val="center"/>
          </w:tcPr>
          <w:p w14:paraId="57D401A8" w14:textId="77777777" w:rsidR="00861070" w:rsidRPr="00C051F0" w:rsidRDefault="00861070">
            <w:pPr>
              <w:jc w:val="center"/>
              <w:rPr>
                <w:rFonts w:eastAsia="Arial Unicode MS"/>
                <w:sz w:val="15"/>
                <w:szCs w:val="15"/>
              </w:rPr>
            </w:pPr>
          </w:p>
        </w:tc>
        <w:tc>
          <w:tcPr>
            <w:tcW w:w="2734" w:type="pct"/>
            <w:vAlign w:val="center"/>
          </w:tcPr>
          <w:p w14:paraId="7B506FC8" w14:textId="77777777" w:rsidR="00861070" w:rsidRPr="00C051F0" w:rsidRDefault="008A0691">
            <w:pPr>
              <w:jc w:val="center"/>
              <w:rPr>
                <w:rFonts w:eastAsia="Arial Unicode MS"/>
                <w:sz w:val="15"/>
                <w:szCs w:val="15"/>
              </w:rPr>
            </w:pPr>
            <w:r w:rsidRPr="00C051F0">
              <w:rPr>
                <w:rFonts w:eastAsia="Arial Unicode MS"/>
                <w:sz w:val="15"/>
                <w:szCs w:val="15"/>
              </w:rPr>
              <w:t>Mobile Base Station Density</w:t>
            </w:r>
          </w:p>
        </w:tc>
        <w:tc>
          <w:tcPr>
            <w:tcW w:w="731" w:type="pct"/>
            <w:vMerge w:val="restart"/>
            <w:vAlign w:val="center"/>
          </w:tcPr>
          <w:p w14:paraId="57DD3F1F" w14:textId="77777777" w:rsidR="00861070" w:rsidRPr="00C051F0" w:rsidRDefault="008A0691">
            <w:pPr>
              <w:jc w:val="center"/>
              <w:rPr>
                <w:rFonts w:eastAsia="Arial Unicode MS"/>
                <w:sz w:val="15"/>
                <w:szCs w:val="15"/>
              </w:rPr>
            </w:pPr>
            <w:r w:rsidRPr="00C051F0">
              <w:rPr>
                <w:rFonts w:eastAsia="Arial Unicode MS"/>
                <w:sz w:val="15"/>
                <w:szCs w:val="15"/>
              </w:rPr>
              <w:t>China Statistical Yearbook</w:t>
            </w:r>
          </w:p>
        </w:tc>
      </w:tr>
      <w:tr w:rsidR="00861070" w:rsidRPr="00C051F0" w14:paraId="53FCD961" w14:textId="77777777">
        <w:trPr>
          <w:cantSplit/>
          <w:trHeight w:val="305"/>
        </w:trPr>
        <w:tc>
          <w:tcPr>
            <w:tcW w:w="588" w:type="pct"/>
            <w:vMerge w:val="restart"/>
            <w:vAlign w:val="center"/>
          </w:tcPr>
          <w:p w14:paraId="5DFB1711" w14:textId="77777777" w:rsidR="00861070" w:rsidRPr="00C051F0" w:rsidRDefault="008A0691">
            <w:pPr>
              <w:jc w:val="center"/>
              <w:rPr>
                <w:rFonts w:eastAsia="Arial Unicode MS"/>
                <w:sz w:val="15"/>
                <w:szCs w:val="15"/>
              </w:rPr>
            </w:pPr>
            <w:r w:rsidRPr="00C051F0">
              <w:rPr>
                <w:rFonts w:eastAsia="Arial Unicode MS"/>
                <w:sz w:val="15"/>
                <w:szCs w:val="15"/>
              </w:rPr>
              <w:t>Digital Industries</w:t>
            </w:r>
          </w:p>
        </w:tc>
        <w:tc>
          <w:tcPr>
            <w:tcW w:w="947" w:type="pct"/>
            <w:vMerge w:val="restart"/>
            <w:vAlign w:val="center"/>
          </w:tcPr>
          <w:p w14:paraId="04B0BE52" w14:textId="77777777" w:rsidR="00861070" w:rsidRPr="00C051F0" w:rsidRDefault="008A0691">
            <w:pPr>
              <w:jc w:val="center"/>
              <w:rPr>
                <w:rFonts w:eastAsia="Arial Unicode MS"/>
                <w:sz w:val="15"/>
                <w:szCs w:val="15"/>
              </w:rPr>
            </w:pPr>
            <w:r w:rsidRPr="00C051F0">
              <w:rPr>
                <w:rFonts w:eastAsia="Arial Unicode MS"/>
                <w:sz w:val="15"/>
                <w:szCs w:val="15"/>
              </w:rPr>
              <w:t>Digital Industrialization</w:t>
            </w:r>
          </w:p>
        </w:tc>
        <w:tc>
          <w:tcPr>
            <w:tcW w:w="2734" w:type="pct"/>
            <w:vAlign w:val="center"/>
          </w:tcPr>
          <w:p w14:paraId="0B820CC9" w14:textId="77777777" w:rsidR="00861070" w:rsidRPr="00C051F0" w:rsidRDefault="008A0691">
            <w:pPr>
              <w:jc w:val="center"/>
              <w:rPr>
                <w:rFonts w:eastAsia="Arial Unicode MS"/>
                <w:sz w:val="15"/>
                <w:szCs w:val="15"/>
              </w:rPr>
            </w:pPr>
            <w:r w:rsidRPr="00C051F0">
              <w:rPr>
                <w:rFonts w:eastAsia="Arial Unicode MS"/>
                <w:sz w:val="15"/>
                <w:szCs w:val="15"/>
              </w:rPr>
              <w:t>IT Services Revenue/GDP Ratio</w:t>
            </w:r>
          </w:p>
        </w:tc>
        <w:tc>
          <w:tcPr>
            <w:tcW w:w="731" w:type="pct"/>
            <w:vMerge/>
            <w:vAlign w:val="center"/>
          </w:tcPr>
          <w:p w14:paraId="173128F4" w14:textId="77777777" w:rsidR="00861070" w:rsidRPr="00C051F0" w:rsidRDefault="00861070">
            <w:pPr>
              <w:jc w:val="center"/>
              <w:rPr>
                <w:rFonts w:eastAsia="Arial Unicode MS"/>
                <w:sz w:val="15"/>
                <w:szCs w:val="15"/>
              </w:rPr>
            </w:pPr>
          </w:p>
        </w:tc>
      </w:tr>
      <w:tr w:rsidR="00861070" w:rsidRPr="00C051F0" w14:paraId="2D633738" w14:textId="77777777">
        <w:trPr>
          <w:cantSplit/>
          <w:trHeight w:val="317"/>
        </w:trPr>
        <w:tc>
          <w:tcPr>
            <w:tcW w:w="588" w:type="pct"/>
            <w:vMerge/>
            <w:vAlign w:val="center"/>
          </w:tcPr>
          <w:p w14:paraId="262C35AE" w14:textId="77777777" w:rsidR="00861070" w:rsidRPr="00C051F0" w:rsidRDefault="00861070">
            <w:pPr>
              <w:jc w:val="center"/>
              <w:rPr>
                <w:rFonts w:eastAsia="Arial Unicode MS"/>
                <w:sz w:val="15"/>
                <w:szCs w:val="15"/>
              </w:rPr>
            </w:pPr>
          </w:p>
        </w:tc>
        <w:tc>
          <w:tcPr>
            <w:tcW w:w="947" w:type="pct"/>
            <w:vMerge/>
            <w:vAlign w:val="center"/>
          </w:tcPr>
          <w:p w14:paraId="09142D14" w14:textId="77777777" w:rsidR="00861070" w:rsidRPr="00C051F0" w:rsidRDefault="00861070">
            <w:pPr>
              <w:jc w:val="center"/>
              <w:rPr>
                <w:rFonts w:eastAsia="Arial Unicode MS"/>
                <w:sz w:val="15"/>
                <w:szCs w:val="15"/>
              </w:rPr>
            </w:pPr>
          </w:p>
        </w:tc>
        <w:tc>
          <w:tcPr>
            <w:tcW w:w="2734" w:type="pct"/>
            <w:vAlign w:val="center"/>
          </w:tcPr>
          <w:p w14:paraId="66121C13" w14:textId="77777777" w:rsidR="00861070" w:rsidRPr="00C051F0" w:rsidRDefault="008A0691">
            <w:pPr>
              <w:jc w:val="center"/>
              <w:rPr>
                <w:rFonts w:eastAsia="Arial Unicode MS"/>
                <w:sz w:val="15"/>
                <w:szCs w:val="15"/>
              </w:rPr>
            </w:pPr>
            <w:r w:rsidRPr="00C051F0">
              <w:rPr>
                <w:rFonts w:eastAsia="Arial Unicode MS"/>
                <w:sz w:val="15"/>
                <w:szCs w:val="15"/>
              </w:rPr>
              <w:t>Information Services Employment Share</w:t>
            </w:r>
          </w:p>
        </w:tc>
        <w:tc>
          <w:tcPr>
            <w:tcW w:w="731" w:type="pct"/>
            <w:vMerge/>
            <w:vAlign w:val="center"/>
          </w:tcPr>
          <w:p w14:paraId="5FCBED80" w14:textId="77777777" w:rsidR="00861070" w:rsidRPr="00C051F0" w:rsidRDefault="00861070">
            <w:pPr>
              <w:jc w:val="center"/>
              <w:rPr>
                <w:rFonts w:eastAsia="Arial Unicode MS"/>
                <w:sz w:val="15"/>
                <w:szCs w:val="15"/>
              </w:rPr>
            </w:pPr>
          </w:p>
        </w:tc>
      </w:tr>
      <w:tr w:rsidR="00861070" w:rsidRPr="00C051F0" w14:paraId="0364074F" w14:textId="77777777">
        <w:trPr>
          <w:cantSplit/>
          <w:trHeight w:val="329"/>
        </w:trPr>
        <w:tc>
          <w:tcPr>
            <w:tcW w:w="588" w:type="pct"/>
            <w:vMerge/>
            <w:vAlign w:val="center"/>
          </w:tcPr>
          <w:p w14:paraId="524A3283" w14:textId="77777777" w:rsidR="00861070" w:rsidRPr="00C051F0" w:rsidRDefault="00861070">
            <w:pPr>
              <w:jc w:val="center"/>
              <w:rPr>
                <w:rFonts w:eastAsia="Arial Unicode MS"/>
                <w:sz w:val="15"/>
                <w:szCs w:val="15"/>
              </w:rPr>
            </w:pPr>
          </w:p>
        </w:tc>
        <w:tc>
          <w:tcPr>
            <w:tcW w:w="947" w:type="pct"/>
            <w:vMerge/>
            <w:vAlign w:val="center"/>
          </w:tcPr>
          <w:p w14:paraId="0380BD43" w14:textId="77777777" w:rsidR="00861070" w:rsidRPr="00C051F0" w:rsidRDefault="00861070">
            <w:pPr>
              <w:jc w:val="center"/>
              <w:rPr>
                <w:rFonts w:eastAsia="Arial Unicode MS"/>
                <w:sz w:val="15"/>
                <w:szCs w:val="15"/>
              </w:rPr>
            </w:pPr>
          </w:p>
        </w:tc>
        <w:tc>
          <w:tcPr>
            <w:tcW w:w="2734" w:type="pct"/>
            <w:vAlign w:val="center"/>
          </w:tcPr>
          <w:p w14:paraId="7CE95581" w14:textId="77777777" w:rsidR="00861070" w:rsidRPr="00C051F0" w:rsidRDefault="008A0691">
            <w:pPr>
              <w:jc w:val="center"/>
              <w:rPr>
                <w:rFonts w:eastAsia="Arial Unicode MS"/>
                <w:sz w:val="15"/>
                <w:szCs w:val="15"/>
              </w:rPr>
            </w:pPr>
            <w:r w:rsidRPr="00C051F0">
              <w:rPr>
                <w:rFonts w:eastAsia="Arial Unicode MS"/>
                <w:sz w:val="15"/>
                <w:szCs w:val="15"/>
              </w:rPr>
              <w:t>Software Business Revenue/GDP Ratio</w:t>
            </w:r>
          </w:p>
        </w:tc>
        <w:tc>
          <w:tcPr>
            <w:tcW w:w="731" w:type="pct"/>
            <w:vMerge/>
            <w:vAlign w:val="center"/>
          </w:tcPr>
          <w:p w14:paraId="1E822F79" w14:textId="77777777" w:rsidR="00861070" w:rsidRPr="00C051F0" w:rsidRDefault="00861070">
            <w:pPr>
              <w:jc w:val="center"/>
              <w:rPr>
                <w:rFonts w:eastAsia="Arial Unicode MS"/>
                <w:sz w:val="15"/>
                <w:szCs w:val="15"/>
              </w:rPr>
            </w:pPr>
          </w:p>
        </w:tc>
      </w:tr>
      <w:tr w:rsidR="00861070" w:rsidRPr="00C051F0" w14:paraId="0E915539" w14:textId="77777777">
        <w:trPr>
          <w:cantSplit/>
          <w:trHeight w:val="317"/>
        </w:trPr>
        <w:tc>
          <w:tcPr>
            <w:tcW w:w="588" w:type="pct"/>
            <w:vMerge/>
            <w:vAlign w:val="center"/>
          </w:tcPr>
          <w:p w14:paraId="2F7906B7" w14:textId="77777777" w:rsidR="00861070" w:rsidRPr="00C051F0" w:rsidRDefault="00861070">
            <w:pPr>
              <w:jc w:val="center"/>
              <w:rPr>
                <w:rFonts w:eastAsia="Arial Unicode MS"/>
                <w:sz w:val="15"/>
                <w:szCs w:val="15"/>
              </w:rPr>
            </w:pPr>
          </w:p>
        </w:tc>
        <w:tc>
          <w:tcPr>
            <w:tcW w:w="947" w:type="pct"/>
            <w:vMerge/>
            <w:vAlign w:val="center"/>
          </w:tcPr>
          <w:p w14:paraId="510369FB" w14:textId="77777777" w:rsidR="00861070" w:rsidRPr="00C051F0" w:rsidRDefault="00861070">
            <w:pPr>
              <w:jc w:val="center"/>
              <w:rPr>
                <w:rFonts w:eastAsia="Arial Unicode MS"/>
                <w:sz w:val="15"/>
                <w:szCs w:val="15"/>
              </w:rPr>
            </w:pPr>
          </w:p>
        </w:tc>
        <w:tc>
          <w:tcPr>
            <w:tcW w:w="2734" w:type="pct"/>
            <w:vAlign w:val="center"/>
          </w:tcPr>
          <w:p w14:paraId="0B059150" w14:textId="77777777" w:rsidR="00861070" w:rsidRPr="00C051F0" w:rsidRDefault="008A0691">
            <w:pPr>
              <w:jc w:val="center"/>
              <w:rPr>
                <w:rFonts w:eastAsia="Arial Unicode MS"/>
                <w:sz w:val="15"/>
                <w:szCs w:val="15"/>
              </w:rPr>
            </w:pPr>
            <w:r w:rsidRPr="00C051F0">
              <w:rPr>
                <w:rFonts w:eastAsia="Arial Unicode MS"/>
                <w:sz w:val="15"/>
                <w:szCs w:val="15"/>
              </w:rPr>
              <w:t>Share of Listed ICT Companies</w:t>
            </w:r>
          </w:p>
        </w:tc>
        <w:tc>
          <w:tcPr>
            <w:tcW w:w="731" w:type="pct"/>
            <w:vMerge w:val="restart"/>
            <w:vAlign w:val="center"/>
          </w:tcPr>
          <w:p w14:paraId="6FA45658" w14:textId="77777777" w:rsidR="00861070" w:rsidRPr="00C051F0" w:rsidRDefault="008A0691">
            <w:pPr>
              <w:jc w:val="center"/>
              <w:rPr>
                <w:rFonts w:eastAsia="Arial Unicode MS"/>
                <w:sz w:val="15"/>
                <w:szCs w:val="15"/>
              </w:rPr>
            </w:pPr>
            <w:r w:rsidRPr="00C051F0">
              <w:rPr>
                <w:rFonts w:eastAsia="Arial Unicode MS"/>
                <w:sz w:val="15"/>
                <w:szCs w:val="15"/>
              </w:rPr>
              <w:t>Stock exchange codes</w:t>
            </w:r>
          </w:p>
        </w:tc>
      </w:tr>
      <w:tr w:rsidR="00861070" w:rsidRPr="00C051F0" w14:paraId="7198BE69" w14:textId="77777777">
        <w:trPr>
          <w:cantSplit/>
          <w:trHeight w:val="317"/>
        </w:trPr>
        <w:tc>
          <w:tcPr>
            <w:tcW w:w="588" w:type="pct"/>
            <w:vMerge/>
            <w:vAlign w:val="center"/>
          </w:tcPr>
          <w:p w14:paraId="787F2ADE" w14:textId="77777777" w:rsidR="00861070" w:rsidRPr="00C051F0" w:rsidRDefault="00861070">
            <w:pPr>
              <w:jc w:val="center"/>
              <w:rPr>
                <w:rFonts w:eastAsia="Arial Unicode MS"/>
                <w:sz w:val="15"/>
                <w:szCs w:val="15"/>
              </w:rPr>
            </w:pPr>
          </w:p>
        </w:tc>
        <w:tc>
          <w:tcPr>
            <w:tcW w:w="947" w:type="pct"/>
            <w:vMerge/>
            <w:vAlign w:val="center"/>
          </w:tcPr>
          <w:p w14:paraId="419C8B92" w14:textId="77777777" w:rsidR="00861070" w:rsidRPr="00C051F0" w:rsidRDefault="00861070">
            <w:pPr>
              <w:jc w:val="center"/>
              <w:rPr>
                <w:rFonts w:eastAsia="Arial Unicode MS"/>
                <w:sz w:val="15"/>
                <w:szCs w:val="15"/>
              </w:rPr>
            </w:pPr>
          </w:p>
        </w:tc>
        <w:tc>
          <w:tcPr>
            <w:tcW w:w="2734" w:type="pct"/>
            <w:vAlign w:val="center"/>
          </w:tcPr>
          <w:p w14:paraId="2DA342DF" w14:textId="77777777" w:rsidR="00861070" w:rsidRPr="00C051F0" w:rsidRDefault="008A0691">
            <w:pPr>
              <w:jc w:val="center"/>
              <w:rPr>
                <w:rFonts w:eastAsia="Arial Unicode MS"/>
                <w:sz w:val="15"/>
                <w:szCs w:val="15"/>
              </w:rPr>
            </w:pPr>
            <w:r w:rsidRPr="00C051F0">
              <w:rPr>
                <w:rFonts w:eastAsia="Arial Unicode MS"/>
                <w:sz w:val="15"/>
                <w:szCs w:val="15"/>
              </w:rPr>
              <w:t>Digital Tech High-Tech Enterprises Ratio</w:t>
            </w:r>
          </w:p>
        </w:tc>
        <w:tc>
          <w:tcPr>
            <w:tcW w:w="731" w:type="pct"/>
            <w:vMerge/>
            <w:vAlign w:val="center"/>
          </w:tcPr>
          <w:p w14:paraId="6B492EE4" w14:textId="77777777" w:rsidR="00861070" w:rsidRPr="00C051F0" w:rsidRDefault="00861070">
            <w:pPr>
              <w:jc w:val="center"/>
              <w:rPr>
                <w:rFonts w:eastAsia="Arial Unicode MS"/>
                <w:sz w:val="15"/>
                <w:szCs w:val="15"/>
              </w:rPr>
            </w:pPr>
          </w:p>
        </w:tc>
      </w:tr>
      <w:tr w:rsidR="00861070" w:rsidRPr="00C051F0" w14:paraId="29F69235" w14:textId="77777777">
        <w:trPr>
          <w:cantSplit/>
          <w:trHeight w:val="329"/>
        </w:trPr>
        <w:tc>
          <w:tcPr>
            <w:tcW w:w="588" w:type="pct"/>
            <w:vMerge/>
            <w:vAlign w:val="center"/>
          </w:tcPr>
          <w:p w14:paraId="0BCDBD68" w14:textId="77777777" w:rsidR="00861070" w:rsidRPr="00C051F0" w:rsidRDefault="00861070">
            <w:pPr>
              <w:jc w:val="center"/>
              <w:rPr>
                <w:rFonts w:eastAsia="Arial Unicode MS"/>
                <w:sz w:val="15"/>
                <w:szCs w:val="15"/>
              </w:rPr>
            </w:pPr>
          </w:p>
        </w:tc>
        <w:tc>
          <w:tcPr>
            <w:tcW w:w="947" w:type="pct"/>
            <w:vMerge w:val="restart"/>
            <w:vAlign w:val="center"/>
          </w:tcPr>
          <w:p w14:paraId="6EE7EA9D" w14:textId="77777777" w:rsidR="00861070" w:rsidRPr="00C051F0" w:rsidRDefault="008A0691">
            <w:pPr>
              <w:jc w:val="center"/>
              <w:rPr>
                <w:rFonts w:eastAsia="Arial Unicode MS"/>
                <w:sz w:val="15"/>
                <w:szCs w:val="15"/>
              </w:rPr>
            </w:pPr>
            <w:r w:rsidRPr="00C051F0">
              <w:rPr>
                <w:rFonts w:eastAsia="Arial Unicode MS"/>
                <w:sz w:val="15"/>
                <w:szCs w:val="15"/>
              </w:rPr>
              <w:t>Industrial Digitalization</w:t>
            </w:r>
          </w:p>
        </w:tc>
        <w:tc>
          <w:tcPr>
            <w:tcW w:w="2734" w:type="pct"/>
            <w:vAlign w:val="center"/>
          </w:tcPr>
          <w:p w14:paraId="52206CD7" w14:textId="77777777" w:rsidR="00861070" w:rsidRPr="00C051F0" w:rsidRDefault="008A0691">
            <w:pPr>
              <w:jc w:val="center"/>
              <w:rPr>
                <w:rFonts w:eastAsia="Arial Unicode MS"/>
                <w:sz w:val="15"/>
                <w:szCs w:val="15"/>
              </w:rPr>
            </w:pPr>
            <w:r w:rsidRPr="00C051F0">
              <w:rPr>
                <w:rFonts w:eastAsia="Arial Unicode MS"/>
                <w:sz w:val="15"/>
                <w:szCs w:val="15"/>
              </w:rPr>
              <w:t>Large-Scale Enterprises' Tech Import Expenditure/GDP Ratio</w:t>
            </w:r>
          </w:p>
        </w:tc>
        <w:tc>
          <w:tcPr>
            <w:tcW w:w="731" w:type="pct"/>
            <w:vMerge w:val="restart"/>
            <w:vAlign w:val="center"/>
          </w:tcPr>
          <w:p w14:paraId="40FC4BD9" w14:textId="77777777" w:rsidR="00861070" w:rsidRPr="00C051F0" w:rsidRDefault="008A0691">
            <w:pPr>
              <w:jc w:val="center"/>
              <w:rPr>
                <w:rFonts w:eastAsia="Arial Unicode MS"/>
                <w:sz w:val="15"/>
                <w:szCs w:val="15"/>
              </w:rPr>
            </w:pPr>
            <w:r w:rsidRPr="00C051F0">
              <w:rPr>
                <w:rFonts w:eastAsia="Arial Unicode MS"/>
                <w:sz w:val="15"/>
                <w:szCs w:val="15"/>
              </w:rPr>
              <w:t>China Science and Technology Statistical Yearbook</w:t>
            </w:r>
          </w:p>
        </w:tc>
      </w:tr>
      <w:tr w:rsidR="00861070" w:rsidRPr="00C051F0" w14:paraId="6443206C" w14:textId="77777777">
        <w:trPr>
          <w:cantSplit/>
          <w:trHeight w:val="636"/>
        </w:trPr>
        <w:tc>
          <w:tcPr>
            <w:tcW w:w="588" w:type="pct"/>
            <w:vMerge/>
            <w:vAlign w:val="center"/>
          </w:tcPr>
          <w:p w14:paraId="7353D4F1" w14:textId="77777777" w:rsidR="00861070" w:rsidRPr="00C051F0" w:rsidRDefault="00861070">
            <w:pPr>
              <w:jc w:val="center"/>
              <w:rPr>
                <w:rFonts w:eastAsia="Arial Unicode MS"/>
                <w:sz w:val="15"/>
                <w:szCs w:val="15"/>
              </w:rPr>
            </w:pPr>
          </w:p>
        </w:tc>
        <w:tc>
          <w:tcPr>
            <w:tcW w:w="947" w:type="pct"/>
            <w:vMerge/>
            <w:vAlign w:val="center"/>
          </w:tcPr>
          <w:p w14:paraId="721D0BA6" w14:textId="77777777" w:rsidR="00861070" w:rsidRPr="00C051F0" w:rsidRDefault="00861070">
            <w:pPr>
              <w:jc w:val="center"/>
              <w:rPr>
                <w:rFonts w:eastAsia="Arial Unicode MS"/>
                <w:sz w:val="15"/>
                <w:szCs w:val="15"/>
              </w:rPr>
            </w:pPr>
          </w:p>
        </w:tc>
        <w:tc>
          <w:tcPr>
            <w:tcW w:w="2734" w:type="pct"/>
            <w:vAlign w:val="center"/>
          </w:tcPr>
          <w:p w14:paraId="5F54C0EF" w14:textId="77777777" w:rsidR="00861070" w:rsidRPr="00C051F0" w:rsidRDefault="008A0691">
            <w:pPr>
              <w:jc w:val="center"/>
              <w:rPr>
                <w:rFonts w:eastAsia="Arial Unicode MS"/>
                <w:sz w:val="15"/>
                <w:szCs w:val="15"/>
              </w:rPr>
            </w:pPr>
            <w:r w:rsidRPr="00C051F0">
              <w:rPr>
                <w:rFonts w:eastAsia="Arial Unicode MS"/>
                <w:sz w:val="15"/>
                <w:szCs w:val="15"/>
              </w:rPr>
              <w:t>Large-Scale Enterprises’ Tech Transformation Expenditure /GDP Ratio</w:t>
            </w:r>
          </w:p>
        </w:tc>
        <w:tc>
          <w:tcPr>
            <w:tcW w:w="731" w:type="pct"/>
            <w:vMerge/>
            <w:vAlign w:val="center"/>
          </w:tcPr>
          <w:p w14:paraId="517A84BD" w14:textId="77777777" w:rsidR="00861070" w:rsidRPr="00C051F0" w:rsidRDefault="00861070">
            <w:pPr>
              <w:jc w:val="center"/>
              <w:rPr>
                <w:rFonts w:eastAsia="Arial Unicode MS"/>
                <w:sz w:val="15"/>
                <w:szCs w:val="15"/>
              </w:rPr>
            </w:pPr>
          </w:p>
        </w:tc>
      </w:tr>
      <w:tr w:rsidR="00861070" w:rsidRPr="00C051F0" w14:paraId="49FBA879" w14:textId="77777777">
        <w:trPr>
          <w:cantSplit/>
          <w:trHeight w:val="636"/>
        </w:trPr>
        <w:tc>
          <w:tcPr>
            <w:tcW w:w="588" w:type="pct"/>
            <w:vMerge/>
            <w:vAlign w:val="center"/>
          </w:tcPr>
          <w:p w14:paraId="7E3FC04C" w14:textId="77777777" w:rsidR="00861070" w:rsidRPr="00C051F0" w:rsidRDefault="00861070">
            <w:pPr>
              <w:jc w:val="center"/>
              <w:rPr>
                <w:rFonts w:eastAsia="Arial Unicode MS"/>
                <w:sz w:val="15"/>
                <w:szCs w:val="15"/>
              </w:rPr>
            </w:pPr>
          </w:p>
        </w:tc>
        <w:tc>
          <w:tcPr>
            <w:tcW w:w="947" w:type="pct"/>
            <w:vMerge/>
            <w:vAlign w:val="center"/>
          </w:tcPr>
          <w:p w14:paraId="6EC1277B" w14:textId="77777777" w:rsidR="00861070" w:rsidRPr="00C051F0" w:rsidRDefault="00861070">
            <w:pPr>
              <w:jc w:val="center"/>
              <w:rPr>
                <w:rFonts w:eastAsia="Arial Unicode MS"/>
                <w:sz w:val="15"/>
                <w:szCs w:val="15"/>
              </w:rPr>
            </w:pPr>
          </w:p>
        </w:tc>
        <w:tc>
          <w:tcPr>
            <w:tcW w:w="2734" w:type="pct"/>
            <w:vAlign w:val="center"/>
          </w:tcPr>
          <w:p w14:paraId="03148DE7" w14:textId="77777777" w:rsidR="00861070" w:rsidRPr="00C051F0" w:rsidRDefault="008A0691">
            <w:pPr>
              <w:jc w:val="center"/>
              <w:rPr>
                <w:rFonts w:eastAsia="Arial Unicode MS"/>
                <w:sz w:val="15"/>
                <w:szCs w:val="15"/>
              </w:rPr>
            </w:pPr>
            <w:r w:rsidRPr="00C051F0">
              <w:rPr>
                <w:rFonts w:eastAsia="Arial Unicode MS"/>
                <w:sz w:val="15"/>
                <w:szCs w:val="15"/>
              </w:rPr>
              <w:t>Large-Scale Industrial Enterprises’ R&amp;D Personnel Density</w:t>
            </w:r>
            <w:r w:rsidRPr="00C051F0">
              <w:rPr>
                <w:sz w:val="15"/>
                <w:szCs w:val="15"/>
              </w:rPr>
              <w:t xml:space="preserve"> </w:t>
            </w:r>
            <w:r w:rsidRPr="00C051F0">
              <w:rPr>
                <w:rFonts w:eastAsia="Arial Unicode MS"/>
                <w:sz w:val="15"/>
                <w:szCs w:val="15"/>
              </w:rPr>
              <w:t>/10k Population</w:t>
            </w:r>
          </w:p>
        </w:tc>
        <w:tc>
          <w:tcPr>
            <w:tcW w:w="731" w:type="pct"/>
            <w:vMerge/>
            <w:vAlign w:val="center"/>
          </w:tcPr>
          <w:p w14:paraId="46947FE7" w14:textId="77777777" w:rsidR="00861070" w:rsidRPr="00C051F0" w:rsidRDefault="00861070">
            <w:pPr>
              <w:jc w:val="center"/>
              <w:rPr>
                <w:rFonts w:eastAsia="Arial Unicode MS"/>
                <w:sz w:val="15"/>
                <w:szCs w:val="15"/>
              </w:rPr>
            </w:pPr>
          </w:p>
        </w:tc>
      </w:tr>
      <w:tr w:rsidR="00861070" w:rsidRPr="00C051F0" w14:paraId="46C8CCC4" w14:textId="77777777">
        <w:trPr>
          <w:cantSplit/>
          <w:trHeight w:val="317"/>
        </w:trPr>
        <w:tc>
          <w:tcPr>
            <w:tcW w:w="588" w:type="pct"/>
            <w:vMerge/>
            <w:vAlign w:val="center"/>
          </w:tcPr>
          <w:p w14:paraId="567AF57C" w14:textId="77777777" w:rsidR="00861070" w:rsidRPr="00C051F0" w:rsidRDefault="00861070">
            <w:pPr>
              <w:jc w:val="center"/>
              <w:rPr>
                <w:rFonts w:eastAsia="Arial Unicode MS"/>
                <w:sz w:val="15"/>
                <w:szCs w:val="15"/>
              </w:rPr>
            </w:pPr>
          </w:p>
        </w:tc>
        <w:tc>
          <w:tcPr>
            <w:tcW w:w="947" w:type="pct"/>
            <w:vMerge/>
            <w:vAlign w:val="center"/>
          </w:tcPr>
          <w:p w14:paraId="4628737B" w14:textId="77777777" w:rsidR="00861070" w:rsidRPr="00C051F0" w:rsidRDefault="00861070">
            <w:pPr>
              <w:jc w:val="center"/>
              <w:rPr>
                <w:rFonts w:eastAsia="Arial Unicode MS"/>
                <w:sz w:val="15"/>
                <w:szCs w:val="15"/>
              </w:rPr>
            </w:pPr>
          </w:p>
        </w:tc>
        <w:tc>
          <w:tcPr>
            <w:tcW w:w="2734" w:type="pct"/>
            <w:vAlign w:val="center"/>
          </w:tcPr>
          <w:p w14:paraId="18E322EF" w14:textId="77777777" w:rsidR="00861070" w:rsidRPr="00C051F0" w:rsidRDefault="008A0691">
            <w:pPr>
              <w:jc w:val="center"/>
              <w:rPr>
                <w:rFonts w:eastAsia="Arial Unicode MS"/>
                <w:sz w:val="15"/>
                <w:szCs w:val="15"/>
              </w:rPr>
            </w:pPr>
            <w:r w:rsidRPr="00C051F0">
              <w:rPr>
                <w:rFonts w:eastAsia="Arial Unicode MS"/>
                <w:sz w:val="15"/>
                <w:szCs w:val="15"/>
              </w:rPr>
              <w:t>Large-Scale Industrial Enterprises’ Share of Total R&amp;D Projects</w:t>
            </w:r>
          </w:p>
        </w:tc>
        <w:tc>
          <w:tcPr>
            <w:tcW w:w="731" w:type="pct"/>
            <w:vMerge/>
            <w:vAlign w:val="center"/>
          </w:tcPr>
          <w:p w14:paraId="5CBFD7DB" w14:textId="77777777" w:rsidR="00861070" w:rsidRPr="00C051F0" w:rsidRDefault="00861070">
            <w:pPr>
              <w:jc w:val="center"/>
              <w:rPr>
                <w:rFonts w:eastAsia="Arial Unicode MS"/>
                <w:sz w:val="15"/>
                <w:szCs w:val="15"/>
              </w:rPr>
            </w:pPr>
          </w:p>
        </w:tc>
      </w:tr>
      <w:tr w:rsidR="00861070" w:rsidRPr="00C051F0" w14:paraId="2036C07C" w14:textId="77777777">
        <w:trPr>
          <w:cantSplit/>
          <w:trHeight w:val="329"/>
        </w:trPr>
        <w:tc>
          <w:tcPr>
            <w:tcW w:w="588" w:type="pct"/>
            <w:vMerge/>
            <w:vAlign w:val="center"/>
          </w:tcPr>
          <w:p w14:paraId="20645DBC" w14:textId="77777777" w:rsidR="00861070" w:rsidRPr="00C051F0" w:rsidRDefault="00861070">
            <w:pPr>
              <w:jc w:val="center"/>
              <w:rPr>
                <w:rFonts w:eastAsia="Arial Unicode MS"/>
                <w:sz w:val="15"/>
                <w:szCs w:val="15"/>
              </w:rPr>
            </w:pPr>
          </w:p>
        </w:tc>
        <w:tc>
          <w:tcPr>
            <w:tcW w:w="947" w:type="pct"/>
            <w:vMerge/>
            <w:vAlign w:val="center"/>
          </w:tcPr>
          <w:p w14:paraId="456CC9AB" w14:textId="77777777" w:rsidR="00861070" w:rsidRPr="00C051F0" w:rsidRDefault="00861070">
            <w:pPr>
              <w:jc w:val="center"/>
              <w:rPr>
                <w:rFonts w:eastAsia="Arial Unicode MS"/>
                <w:sz w:val="15"/>
                <w:szCs w:val="15"/>
              </w:rPr>
            </w:pPr>
          </w:p>
        </w:tc>
        <w:tc>
          <w:tcPr>
            <w:tcW w:w="2734" w:type="pct"/>
            <w:vAlign w:val="center"/>
          </w:tcPr>
          <w:p w14:paraId="79816CD3" w14:textId="77777777" w:rsidR="00861070" w:rsidRPr="00C051F0" w:rsidRDefault="008A0691">
            <w:pPr>
              <w:jc w:val="center"/>
              <w:rPr>
                <w:rFonts w:eastAsia="Arial Unicode MS"/>
                <w:sz w:val="15"/>
                <w:szCs w:val="15"/>
              </w:rPr>
            </w:pPr>
            <w:r w:rsidRPr="00C051F0">
              <w:rPr>
                <w:rFonts w:eastAsia="Arial Unicode MS"/>
                <w:sz w:val="15"/>
                <w:szCs w:val="15"/>
              </w:rPr>
              <w:t>Large-Scale Industrial Enterprises’ R&amp;D Expenditure/GDP Ratio</w:t>
            </w:r>
          </w:p>
        </w:tc>
        <w:tc>
          <w:tcPr>
            <w:tcW w:w="731" w:type="pct"/>
            <w:vMerge w:val="restart"/>
            <w:vAlign w:val="center"/>
          </w:tcPr>
          <w:p w14:paraId="7538D455" w14:textId="77777777" w:rsidR="00861070" w:rsidRPr="00C051F0" w:rsidRDefault="008A0691">
            <w:pPr>
              <w:jc w:val="center"/>
              <w:rPr>
                <w:rFonts w:eastAsia="Arial Unicode MS"/>
                <w:sz w:val="15"/>
                <w:szCs w:val="15"/>
              </w:rPr>
            </w:pPr>
            <w:r w:rsidRPr="00C051F0">
              <w:rPr>
                <w:rFonts w:eastAsia="Arial Unicode MS"/>
                <w:sz w:val="15"/>
                <w:szCs w:val="15"/>
              </w:rPr>
              <w:t>China Statistical Yearbook</w:t>
            </w:r>
          </w:p>
        </w:tc>
      </w:tr>
      <w:tr w:rsidR="00861070" w:rsidRPr="00C051F0" w14:paraId="1719B559" w14:textId="77777777">
        <w:trPr>
          <w:cantSplit/>
          <w:trHeight w:val="317"/>
        </w:trPr>
        <w:tc>
          <w:tcPr>
            <w:tcW w:w="588" w:type="pct"/>
            <w:vMerge/>
            <w:vAlign w:val="center"/>
          </w:tcPr>
          <w:p w14:paraId="6F831568" w14:textId="77777777" w:rsidR="00861070" w:rsidRPr="00C051F0" w:rsidRDefault="00861070">
            <w:pPr>
              <w:jc w:val="center"/>
              <w:rPr>
                <w:rFonts w:eastAsia="Arial Unicode MS"/>
                <w:sz w:val="15"/>
                <w:szCs w:val="15"/>
              </w:rPr>
            </w:pPr>
          </w:p>
        </w:tc>
        <w:tc>
          <w:tcPr>
            <w:tcW w:w="947" w:type="pct"/>
            <w:vMerge/>
            <w:vAlign w:val="center"/>
          </w:tcPr>
          <w:p w14:paraId="12D9381C" w14:textId="77777777" w:rsidR="00861070" w:rsidRPr="00C051F0" w:rsidRDefault="00861070">
            <w:pPr>
              <w:jc w:val="center"/>
              <w:rPr>
                <w:rFonts w:eastAsia="Arial Unicode MS"/>
                <w:sz w:val="15"/>
                <w:szCs w:val="15"/>
              </w:rPr>
            </w:pPr>
          </w:p>
        </w:tc>
        <w:tc>
          <w:tcPr>
            <w:tcW w:w="2734" w:type="pct"/>
            <w:vAlign w:val="center"/>
          </w:tcPr>
          <w:p w14:paraId="324A516E" w14:textId="77777777" w:rsidR="00861070" w:rsidRPr="00C051F0" w:rsidRDefault="008A0691">
            <w:pPr>
              <w:jc w:val="center"/>
              <w:rPr>
                <w:rFonts w:eastAsia="Arial Unicode MS"/>
                <w:sz w:val="15"/>
                <w:szCs w:val="15"/>
              </w:rPr>
            </w:pPr>
            <w:r w:rsidRPr="00C051F0">
              <w:rPr>
                <w:rFonts w:eastAsia="Arial Unicode MS"/>
                <w:sz w:val="15"/>
                <w:szCs w:val="15"/>
              </w:rPr>
              <w:t>Per Capita Parcel Delivery Volume</w:t>
            </w:r>
          </w:p>
        </w:tc>
        <w:tc>
          <w:tcPr>
            <w:tcW w:w="731" w:type="pct"/>
            <w:vMerge/>
            <w:vAlign w:val="center"/>
          </w:tcPr>
          <w:p w14:paraId="6822B8D5" w14:textId="77777777" w:rsidR="00861070" w:rsidRPr="00C051F0" w:rsidRDefault="00861070">
            <w:pPr>
              <w:jc w:val="center"/>
              <w:rPr>
                <w:rFonts w:eastAsia="Arial Unicode MS"/>
                <w:sz w:val="15"/>
                <w:szCs w:val="15"/>
              </w:rPr>
            </w:pPr>
          </w:p>
        </w:tc>
      </w:tr>
      <w:tr w:rsidR="00861070" w:rsidRPr="00C051F0" w14:paraId="343D8977" w14:textId="77777777">
        <w:trPr>
          <w:cantSplit/>
          <w:trHeight w:val="636"/>
        </w:trPr>
        <w:tc>
          <w:tcPr>
            <w:tcW w:w="588" w:type="pct"/>
            <w:vMerge/>
            <w:vAlign w:val="center"/>
          </w:tcPr>
          <w:p w14:paraId="504ED55F" w14:textId="77777777" w:rsidR="00861070" w:rsidRPr="00C051F0" w:rsidRDefault="00861070">
            <w:pPr>
              <w:jc w:val="center"/>
              <w:rPr>
                <w:rFonts w:eastAsia="Arial Unicode MS"/>
                <w:sz w:val="15"/>
                <w:szCs w:val="15"/>
              </w:rPr>
            </w:pPr>
          </w:p>
        </w:tc>
        <w:tc>
          <w:tcPr>
            <w:tcW w:w="947" w:type="pct"/>
            <w:vMerge/>
            <w:vAlign w:val="center"/>
          </w:tcPr>
          <w:p w14:paraId="7B5C86A2" w14:textId="77777777" w:rsidR="00861070" w:rsidRPr="00C051F0" w:rsidRDefault="00861070">
            <w:pPr>
              <w:jc w:val="center"/>
              <w:rPr>
                <w:rFonts w:eastAsia="Arial Unicode MS"/>
                <w:sz w:val="15"/>
                <w:szCs w:val="15"/>
              </w:rPr>
            </w:pPr>
          </w:p>
        </w:tc>
        <w:tc>
          <w:tcPr>
            <w:tcW w:w="2734" w:type="pct"/>
            <w:vAlign w:val="center"/>
          </w:tcPr>
          <w:p w14:paraId="27A5EEFD" w14:textId="77777777" w:rsidR="00861070" w:rsidRPr="00C051F0" w:rsidRDefault="008A0691">
            <w:pPr>
              <w:jc w:val="center"/>
              <w:rPr>
                <w:rFonts w:eastAsia="Arial Unicode MS"/>
                <w:sz w:val="15"/>
                <w:szCs w:val="15"/>
              </w:rPr>
            </w:pPr>
            <w:r w:rsidRPr="00C051F0">
              <w:rPr>
                <w:rFonts w:eastAsia="Arial Unicode MS"/>
                <w:sz w:val="15"/>
                <w:szCs w:val="15"/>
              </w:rPr>
              <w:t>Peking University Digital Financial Inclusion Index of China</w:t>
            </w:r>
            <w:r w:rsidRPr="00C051F0">
              <w:rPr>
                <w:sz w:val="15"/>
                <w:szCs w:val="15"/>
              </w:rPr>
              <w:t xml:space="preserve"> </w:t>
            </w:r>
            <w:r w:rsidRPr="00C051F0">
              <w:rPr>
                <w:rFonts w:eastAsia="Arial Unicode MS"/>
                <w:sz w:val="15"/>
                <w:szCs w:val="15"/>
              </w:rPr>
              <w:t>(PKU_DFIIC)</w:t>
            </w:r>
          </w:p>
        </w:tc>
        <w:tc>
          <w:tcPr>
            <w:tcW w:w="731" w:type="pct"/>
            <w:vAlign w:val="center"/>
          </w:tcPr>
          <w:p w14:paraId="23CE1663" w14:textId="77777777" w:rsidR="00861070" w:rsidRPr="00C051F0" w:rsidRDefault="008A0691">
            <w:pPr>
              <w:jc w:val="center"/>
              <w:rPr>
                <w:rFonts w:eastAsia="Arial Unicode MS"/>
                <w:sz w:val="15"/>
                <w:szCs w:val="15"/>
              </w:rPr>
            </w:pPr>
            <w:r w:rsidRPr="00C051F0">
              <w:rPr>
                <w:rFonts w:eastAsia="Arial Unicode MS"/>
                <w:sz w:val="15"/>
                <w:szCs w:val="15"/>
              </w:rPr>
              <w:t>PKU_DFIIC</w:t>
            </w:r>
          </w:p>
        </w:tc>
      </w:tr>
      <w:tr w:rsidR="00861070" w:rsidRPr="00C051F0" w14:paraId="4C606317" w14:textId="77777777">
        <w:trPr>
          <w:cantSplit/>
          <w:trHeight w:val="1259"/>
        </w:trPr>
        <w:tc>
          <w:tcPr>
            <w:tcW w:w="588" w:type="pct"/>
            <w:vMerge/>
            <w:vAlign w:val="center"/>
          </w:tcPr>
          <w:p w14:paraId="37CF683B" w14:textId="77777777" w:rsidR="00861070" w:rsidRPr="00C051F0" w:rsidRDefault="00861070">
            <w:pPr>
              <w:jc w:val="center"/>
              <w:rPr>
                <w:rFonts w:eastAsia="Arial Unicode MS"/>
                <w:sz w:val="15"/>
                <w:szCs w:val="15"/>
              </w:rPr>
            </w:pPr>
          </w:p>
        </w:tc>
        <w:tc>
          <w:tcPr>
            <w:tcW w:w="947" w:type="pct"/>
            <w:vMerge w:val="restart"/>
            <w:vAlign w:val="center"/>
          </w:tcPr>
          <w:p w14:paraId="2ADE7CA5" w14:textId="77777777" w:rsidR="00861070" w:rsidRPr="00C051F0" w:rsidRDefault="008A0691">
            <w:pPr>
              <w:jc w:val="center"/>
              <w:rPr>
                <w:rFonts w:eastAsia="Arial Unicode MS"/>
                <w:sz w:val="15"/>
                <w:szCs w:val="15"/>
              </w:rPr>
            </w:pPr>
            <w:r w:rsidRPr="00C051F0">
              <w:rPr>
                <w:rFonts w:eastAsia="Arial Unicode MS"/>
                <w:sz w:val="15"/>
                <w:szCs w:val="15"/>
              </w:rPr>
              <w:t>Digital Innovation</w:t>
            </w:r>
          </w:p>
        </w:tc>
        <w:tc>
          <w:tcPr>
            <w:tcW w:w="2734" w:type="pct"/>
            <w:vAlign w:val="center"/>
          </w:tcPr>
          <w:p w14:paraId="34609E48" w14:textId="77777777" w:rsidR="00861070" w:rsidRPr="00C051F0" w:rsidRDefault="008A0691">
            <w:pPr>
              <w:jc w:val="center"/>
              <w:rPr>
                <w:rFonts w:eastAsia="Arial Unicode MS"/>
                <w:sz w:val="15"/>
                <w:szCs w:val="15"/>
              </w:rPr>
            </w:pPr>
            <w:r w:rsidRPr="00C051F0">
              <w:rPr>
                <w:rFonts w:eastAsia="Arial Unicode MS"/>
                <w:sz w:val="15"/>
                <w:szCs w:val="15"/>
              </w:rPr>
              <w:t>Proportion of Patent Applications Granted</w:t>
            </w:r>
          </w:p>
        </w:tc>
        <w:tc>
          <w:tcPr>
            <w:tcW w:w="731" w:type="pct"/>
            <w:vAlign w:val="center"/>
          </w:tcPr>
          <w:p w14:paraId="79A50FE9" w14:textId="77777777" w:rsidR="00861070" w:rsidRPr="00C051F0" w:rsidRDefault="008A0691">
            <w:pPr>
              <w:jc w:val="center"/>
              <w:rPr>
                <w:rFonts w:eastAsia="Arial Unicode MS"/>
                <w:sz w:val="15"/>
                <w:szCs w:val="15"/>
              </w:rPr>
            </w:pPr>
            <w:r w:rsidRPr="00C051F0">
              <w:rPr>
                <w:rFonts w:eastAsia="Arial Unicode MS"/>
                <w:sz w:val="15"/>
                <w:szCs w:val="15"/>
              </w:rPr>
              <w:t>China Science and Technology Statistical Yearbook</w:t>
            </w:r>
          </w:p>
        </w:tc>
      </w:tr>
      <w:tr w:rsidR="00861070" w:rsidRPr="00C051F0" w14:paraId="0C9355DF" w14:textId="77777777">
        <w:trPr>
          <w:cantSplit/>
          <w:trHeight w:val="317"/>
        </w:trPr>
        <w:tc>
          <w:tcPr>
            <w:tcW w:w="588" w:type="pct"/>
            <w:vMerge/>
            <w:vAlign w:val="center"/>
          </w:tcPr>
          <w:p w14:paraId="28C65687" w14:textId="77777777" w:rsidR="00861070" w:rsidRPr="00C051F0" w:rsidRDefault="00861070">
            <w:pPr>
              <w:jc w:val="center"/>
              <w:rPr>
                <w:rFonts w:eastAsia="Arial Unicode MS"/>
                <w:sz w:val="15"/>
                <w:szCs w:val="15"/>
              </w:rPr>
            </w:pPr>
          </w:p>
        </w:tc>
        <w:tc>
          <w:tcPr>
            <w:tcW w:w="947" w:type="pct"/>
            <w:vMerge/>
            <w:vAlign w:val="center"/>
          </w:tcPr>
          <w:p w14:paraId="5BF24578" w14:textId="77777777" w:rsidR="00861070" w:rsidRPr="00C051F0" w:rsidRDefault="00861070">
            <w:pPr>
              <w:jc w:val="center"/>
              <w:rPr>
                <w:rFonts w:eastAsia="Arial Unicode MS"/>
                <w:sz w:val="15"/>
                <w:szCs w:val="15"/>
              </w:rPr>
            </w:pPr>
          </w:p>
        </w:tc>
        <w:tc>
          <w:tcPr>
            <w:tcW w:w="2734" w:type="pct"/>
            <w:vAlign w:val="center"/>
          </w:tcPr>
          <w:p w14:paraId="785FF0EB" w14:textId="77777777" w:rsidR="00861070" w:rsidRPr="00C051F0" w:rsidRDefault="008A0691">
            <w:pPr>
              <w:jc w:val="center"/>
              <w:rPr>
                <w:rFonts w:eastAsia="Arial Unicode MS"/>
                <w:sz w:val="15"/>
                <w:szCs w:val="15"/>
              </w:rPr>
            </w:pPr>
            <w:r w:rsidRPr="00C051F0">
              <w:rPr>
                <w:rFonts w:eastAsia="Arial Unicode MS"/>
                <w:sz w:val="15"/>
                <w:szCs w:val="15"/>
              </w:rPr>
              <w:t>Large-Scale Industrial Enterprises’ R&amp;D Expenditure/ GDP Ratio</w:t>
            </w:r>
          </w:p>
        </w:tc>
        <w:tc>
          <w:tcPr>
            <w:tcW w:w="731" w:type="pct"/>
            <w:vMerge w:val="restart"/>
            <w:vAlign w:val="center"/>
          </w:tcPr>
          <w:p w14:paraId="13AA6FE5" w14:textId="77777777" w:rsidR="00861070" w:rsidRPr="00C051F0" w:rsidRDefault="008A0691">
            <w:pPr>
              <w:jc w:val="center"/>
              <w:rPr>
                <w:rFonts w:eastAsia="Arial Unicode MS"/>
                <w:sz w:val="15"/>
                <w:szCs w:val="15"/>
              </w:rPr>
            </w:pPr>
            <w:r w:rsidRPr="00C051F0">
              <w:rPr>
                <w:rFonts w:eastAsia="Arial Unicode MS"/>
                <w:sz w:val="15"/>
                <w:szCs w:val="15"/>
              </w:rPr>
              <w:t>China Statistical Yearbook</w:t>
            </w:r>
          </w:p>
        </w:tc>
      </w:tr>
      <w:tr w:rsidR="00861070" w:rsidRPr="00C051F0" w14:paraId="6DC96C8E" w14:textId="77777777">
        <w:trPr>
          <w:cantSplit/>
          <w:trHeight w:val="329"/>
        </w:trPr>
        <w:tc>
          <w:tcPr>
            <w:tcW w:w="588" w:type="pct"/>
            <w:vMerge/>
            <w:vAlign w:val="center"/>
          </w:tcPr>
          <w:p w14:paraId="0B520FE6" w14:textId="77777777" w:rsidR="00861070" w:rsidRPr="00C051F0" w:rsidRDefault="00861070">
            <w:pPr>
              <w:jc w:val="center"/>
              <w:rPr>
                <w:rFonts w:eastAsia="Arial Unicode MS"/>
                <w:sz w:val="15"/>
                <w:szCs w:val="15"/>
              </w:rPr>
            </w:pPr>
          </w:p>
        </w:tc>
        <w:tc>
          <w:tcPr>
            <w:tcW w:w="947" w:type="pct"/>
            <w:vMerge/>
            <w:vAlign w:val="center"/>
          </w:tcPr>
          <w:p w14:paraId="6638B3C2" w14:textId="77777777" w:rsidR="00861070" w:rsidRPr="00C051F0" w:rsidRDefault="00861070">
            <w:pPr>
              <w:jc w:val="center"/>
              <w:rPr>
                <w:rFonts w:eastAsia="Arial Unicode MS"/>
                <w:sz w:val="15"/>
                <w:szCs w:val="15"/>
              </w:rPr>
            </w:pPr>
          </w:p>
        </w:tc>
        <w:tc>
          <w:tcPr>
            <w:tcW w:w="2734" w:type="pct"/>
            <w:vAlign w:val="center"/>
          </w:tcPr>
          <w:p w14:paraId="28550513" w14:textId="77777777" w:rsidR="00861070" w:rsidRPr="00C051F0" w:rsidRDefault="008A0691">
            <w:pPr>
              <w:jc w:val="center"/>
              <w:rPr>
                <w:rFonts w:eastAsia="Arial Unicode MS"/>
                <w:sz w:val="15"/>
                <w:szCs w:val="15"/>
              </w:rPr>
            </w:pPr>
            <w:r w:rsidRPr="00C051F0">
              <w:rPr>
                <w:rFonts w:eastAsia="Arial Unicode MS"/>
                <w:sz w:val="15"/>
                <w:szCs w:val="15"/>
              </w:rPr>
              <w:t>Local Sci-Tech Fiscal Expenditure /GDP Ratio</w:t>
            </w:r>
          </w:p>
        </w:tc>
        <w:tc>
          <w:tcPr>
            <w:tcW w:w="731" w:type="pct"/>
            <w:vMerge/>
            <w:vAlign w:val="center"/>
          </w:tcPr>
          <w:p w14:paraId="60B07D72" w14:textId="77777777" w:rsidR="00861070" w:rsidRPr="00C051F0" w:rsidRDefault="00861070">
            <w:pPr>
              <w:jc w:val="center"/>
              <w:rPr>
                <w:rFonts w:eastAsia="Arial Unicode MS"/>
                <w:sz w:val="15"/>
                <w:szCs w:val="15"/>
              </w:rPr>
            </w:pPr>
          </w:p>
        </w:tc>
      </w:tr>
      <w:tr w:rsidR="00861070" w:rsidRPr="00C051F0" w14:paraId="024D8908" w14:textId="77777777">
        <w:trPr>
          <w:cantSplit/>
          <w:trHeight w:val="317"/>
        </w:trPr>
        <w:tc>
          <w:tcPr>
            <w:tcW w:w="588" w:type="pct"/>
            <w:vMerge/>
            <w:vAlign w:val="center"/>
          </w:tcPr>
          <w:p w14:paraId="6356843C" w14:textId="77777777" w:rsidR="00861070" w:rsidRPr="00C051F0" w:rsidRDefault="00861070">
            <w:pPr>
              <w:jc w:val="center"/>
              <w:rPr>
                <w:rFonts w:eastAsia="Arial Unicode MS"/>
                <w:sz w:val="15"/>
                <w:szCs w:val="15"/>
              </w:rPr>
            </w:pPr>
          </w:p>
        </w:tc>
        <w:tc>
          <w:tcPr>
            <w:tcW w:w="947" w:type="pct"/>
            <w:vMerge/>
            <w:vAlign w:val="center"/>
          </w:tcPr>
          <w:p w14:paraId="091BED5B" w14:textId="77777777" w:rsidR="00861070" w:rsidRPr="00C051F0" w:rsidRDefault="00861070">
            <w:pPr>
              <w:jc w:val="center"/>
              <w:rPr>
                <w:rFonts w:eastAsia="Arial Unicode MS"/>
                <w:sz w:val="15"/>
                <w:szCs w:val="15"/>
              </w:rPr>
            </w:pPr>
          </w:p>
        </w:tc>
        <w:tc>
          <w:tcPr>
            <w:tcW w:w="2734" w:type="pct"/>
            <w:vAlign w:val="center"/>
          </w:tcPr>
          <w:p w14:paraId="0F6D83B1" w14:textId="77777777" w:rsidR="00861070" w:rsidRPr="00C051F0" w:rsidRDefault="008A0691">
            <w:pPr>
              <w:jc w:val="center"/>
              <w:rPr>
                <w:rFonts w:eastAsia="Arial Unicode MS"/>
                <w:sz w:val="15"/>
                <w:szCs w:val="15"/>
              </w:rPr>
            </w:pPr>
            <w:r w:rsidRPr="00C051F0">
              <w:rPr>
                <w:rFonts w:eastAsia="Arial Unicode MS"/>
                <w:sz w:val="15"/>
                <w:szCs w:val="15"/>
              </w:rPr>
              <w:t>Technology Contract Transaction Intensity/ GDP Ratio</w:t>
            </w:r>
          </w:p>
        </w:tc>
        <w:tc>
          <w:tcPr>
            <w:tcW w:w="731" w:type="pct"/>
            <w:vMerge/>
            <w:vAlign w:val="center"/>
          </w:tcPr>
          <w:p w14:paraId="7761E9A6" w14:textId="77777777" w:rsidR="00861070" w:rsidRPr="00C051F0" w:rsidRDefault="00861070">
            <w:pPr>
              <w:jc w:val="center"/>
              <w:rPr>
                <w:rFonts w:eastAsia="Arial Unicode MS"/>
                <w:sz w:val="15"/>
                <w:szCs w:val="15"/>
              </w:rPr>
            </w:pPr>
          </w:p>
        </w:tc>
      </w:tr>
      <w:tr w:rsidR="00861070" w:rsidRPr="00C051F0" w14:paraId="32476406" w14:textId="77777777">
        <w:trPr>
          <w:cantSplit/>
          <w:trHeight w:val="329"/>
        </w:trPr>
        <w:tc>
          <w:tcPr>
            <w:tcW w:w="588" w:type="pct"/>
            <w:vMerge/>
            <w:vAlign w:val="center"/>
          </w:tcPr>
          <w:p w14:paraId="738EB7F8" w14:textId="77777777" w:rsidR="00861070" w:rsidRPr="00C051F0" w:rsidRDefault="00861070">
            <w:pPr>
              <w:jc w:val="center"/>
              <w:rPr>
                <w:rFonts w:eastAsia="Arial Unicode MS"/>
                <w:sz w:val="15"/>
                <w:szCs w:val="15"/>
              </w:rPr>
            </w:pPr>
          </w:p>
        </w:tc>
        <w:tc>
          <w:tcPr>
            <w:tcW w:w="947" w:type="pct"/>
            <w:vMerge/>
            <w:vAlign w:val="center"/>
          </w:tcPr>
          <w:p w14:paraId="45348A8D" w14:textId="77777777" w:rsidR="00861070" w:rsidRPr="00C051F0" w:rsidRDefault="00861070">
            <w:pPr>
              <w:jc w:val="center"/>
              <w:rPr>
                <w:rFonts w:eastAsia="Arial Unicode MS"/>
                <w:sz w:val="15"/>
                <w:szCs w:val="15"/>
              </w:rPr>
            </w:pPr>
          </w:p>
        </w:tc>
        <w:tc>
          <w:tcPr>
            <w:tcW w:w="2734" w:type="pct"/>
            <w:vAlign w:val="center"/>
          </w:tcPr>
          <w:p w14:paraId="0BB40B88" w14:textId="77777777" w:rsidR="00861070" w:rsidRPr="00C051F0" w:rsidRDefault="008A0691">
            <w:pPr>
              <w:jc w:val="center"/>
              <w:rPr>
                <w:rFonts w:eastAsia="Arial Unicode MS"/>
                <w:sz w:val="15"/>
                <w:szCs w:val="15"/>
              </w:rPr>
            </w:pPr>
            <w:r w:rsidRPr="00C051F0">
              <w:rPr>
                <w:rFonts w:eastAsia="Arial Unicode MS"/>
                <w:sz w:val="15"/>
                <w:szCs w:val="15"/>
              </w:rPr>
              <w:t xml:space="preserve">General Higher Education </w:t>
            </w:r>
            <w:proofErr w:type="spellStart"/>
            <w:r w:rsidRPr="00C051F0">
              <w:rPr>
                <w:rFonts w:eastAsia="Arial Unicode MS"/>
                <w:sz w:val="15"/>
                <w:szCs w:val="15"/>
              </w:rPr>
              <w:t>Enrollment</w:t>
            </w:r>
            <w:proofErr w:type="spellEnd"/>
            <w:r w:rsidRPr="00C051F0">
              <w:rPr>
                <w:rFonts w:eastAsia="Arial Unicode MS"/>
                <w:sz w:val="15"/>
                <w:szCs w:val="15"/>
              </w:rPr>
              <w:t xml:space="preserve"> Ratio</w:t>
            </w:r>
          </w:p>
        </w:tc>
        <w:tc>
          <w:tcPr>
            <w:tcW w:w="731" w:type="pct"/>
            <w:vMerge/>
            <w:vAlign w:val="center"/>
          </w:tcPr>
          <w:p w14:paraId="152B1EC0" w14:textId="77777777" w:rsidR="00861070" w:rsidRPr="00C051F0" w:rsidRDefault="00861070">
            <w:pPr>
              <w:jc w:val="center"/>
              <w:rPr>
                <w:rFonts w:eastAsia="Arial Unicode MS"/>
                <w:sz w:val="15"/>
                <w:szCs w:val="15"/>
              </w:rPr>
            </w:pPr>
          </w:p>
        </w:tc>
      </w:tr>
      <w:tr w:rsidR="00861070" w:rsidRPr="00C051F0" w14:paraId="4EA0D99A" w14:textId="77777777">
        <w:trPr>
          <w:cantSplit/>
          <w:trHeight w:val="305"/>
        </w:trPr>
        <w:tc>
          <w:tcPr>
            <w:tcW w:w="588" w:type="pct"/>
            <w:vMerge w:val="restart"/>
            <w:vAlign w:val="center"/>
          </w:tcPr>
          <w:p w14:paraId="77D4FD76" w14:textId="77777777" w:rsidR="00861070" w:rsidRPr="00C051F0" w:rsidRDefault="008A0691">
            <w:pPr>
              <w:jc w:val="center"/>
              <w:rPr>
                <w:rFonts w:eastAsia="Arial Unicode MS"/>
                <w:sz w:val="15"/>
                <w:szCs w:val="15"/>
              </w:rPr>
            </w:pPr>
            <w:r w:rsidRPr="00C051F0">
              <w:rPr>
                <w:rFonts w:eastAsia="Arial Unicode MS"/>
                <w:sz w:val="15"/>
                <w:szCs w:val="15"/>
              </w:rPr>
              <w:t>Digital Participation</w:t>
            </w:r>
          </w:p>
        </w:tc>
        <w:tc>
          <w:tcPr>
            <w:tcW w:w="947" w:type="pct"/>
            <w:vMerge w:val="restart"/>
            <w:vAlign w:val="center"/>
          </w:tcPr>
          <w:p w14:paraId="410C9C6A" w14:textId="77777777" w:rsidR="00861070" w:rsidRPr="00C051F0" w:rsidRDefault="008A0691">
            <w:pPr>
              <w:jc w:val="center"/>
              <w:rPr>
                <w:rFonts w:eastAsia="Arial Unicode MS"/>
                <w:sz w:val="15"/>
                <w:szCs w:val="15"/>
              </w:rPr>
            </w:pPr>
            <w:r w:rsidRPr="00C051F0">
              <w:rPr>
                <w:rFonts w:eastAsia="Arial Unicode MS"/>
                <w:sz w:val="15"/>
                <w:szCs w:val="15"/>
              </w:rPr>
              <w:t>Individual Digital Participation</w:t>
            </w:r>
          </w:p>
        </w:tc>
        <w:tc>
          <w:tcPr>
            <w:tcW w:w="2734" w:type="pct"/>
            <w:vAlign w:val="center"/>
          </w:tcPr>
          <w:p w14:paraId="1BD974CA" w14:textId="77777777" w:rsidR="00861070" w:rsidRPr="00C051F0" w:rsidRDefault="008A0691">
            <w:pPr>
              <w:jc w:val="center"/>
              <w:rPr>
                <w:rFonts w:eastAsia="Arial Unicode MS"/>
                <w:sz w:val="15"/>
                <w:szCs w:val="15"/>
              </w:rPr>
            </w:pPr>
            <w:r w:rsidRPr="00C051F0">
              <w:rPr>
                <w:rFonts w:eastAsia="Arial Unicode MS"/>
                <w:sz w:val="15"/>
                <w:szCs w:val="15"/>
              </w:rPr>
              <w:t>Mobile Phone Penetration/100 People</w:t>
            </w:r>
          </w:p>
        </w:tc>
        <w:tc>
          <w:tcPr>
            <w:tcW w:w="731" w:type="pct"/>
            <w:vMerge/>
            <w:vAlign w:val="center"/>
          </w:tcPr>
          <w:p w14:paraId="00621A8A" w14:textId="77777777" w:rsidR="00861070" w:rsidRPr="00C051F0" w:rsidRDefault="00861070">
            <w:pPr>
              <w:jc w:val="center"/>
              <w:rPr>
                <w:rFonts w:eastAsia="Arial Unicode MS"/>
                <w:sz w:val="15"/>
                <w:szCs w:val="15"/>
              </w:rPr>
            </w:pPr>
          </w:p>
        </w:tc>
      </w:tr>
      <w:bookmarkEnd w:id="0"/>
      <w:tr w:rsidR="00861070" w:rsidRPr="00C051F0" w14:paraId="4CDF7BDF" w14:textId="77777777">
        <w:trPr>
          <w:cantSplit/>
          <w:trHeight w:val="317"/>
        </w:trPr>
        <w:tc>
          <w:tcPr>
            <w:tcW w:w="588" w:type="pct"/>
            <w:vMerge/>
            <w:vAlign w:val="center"/>
          </w:tcPr>
          <w:p w14:paraId="0BC8CF01" w14:textId="77777777" w:rsidR="00861070" w:rsidRPr="00C051F0" w:rsidRDefault="00861070">
            <w:pPr>
              <w:jc w:val="center"/>
              <w:rPr>
                <w:rFonts w:eastAsia="Arial Unicode MS"/>
                <w:sz w:val="15"/>
                <w:szCs w:val="15"/>
              </w:rPr>
            </w:pPr>
          </w:p>
        </w:tc>
        <w:tc>
          <w:tcPr>
            <w:tcW w:w="947" w:type="pct"/>
            <w:vMerge/>
            <w:vAlign w:val="center"/>
          </w:tcPr>
          <w:p w14:paraId="31BA0400" w14:textId="77777777" w:rsidR="00861070" w:rsidRPr="00C051F0" w:rsidRDefault="00861070">
            <w:pPr>
              <w:jc w:val="center"/>
              <w:rPr>
                <w:rFonts w:eastAsia="Arial Unicode MS"/>
                <w:sz w:val="15"/>
                <w:szCs w:val="15"/>
              </w:rPr>
            </w:pPr>
          </w:p>
        </w:tc>
        <w:tc>
          <w:tcPr>
            <w:tcW w:w="2734" w:type="pct"/>
            <w:vAlign w:val="center"/>
          </w:tcPr>
          <w:p w14:paraId="4838350A" w14:textId="77777777" w:rsidR="00861070" w:rsidRPr="00C051F0" w:rsidRDefault="008A0691">
            <w:pPr>
              <w:jc w:val="center"/>
              <w:rPr>
                <w:rFonts w:eastAsia="Arial Unicode MS"/>
                <w:sz w:val="15"/>
                <w:szCs w:val="15"/>
              </w:rPr>
            </w:pPr>
            <w:r w:rsidRPr="00C051F0">
              <w:rPr>
                <w:rFonts w:eastAsia="Arial Unicode MS"/>
                <w:sz w:val="15"/>
                <w:szCs w:val="15"/>
              </w:rPr>
              <w:t>Per Capita Telecommunications Business Volume</w:t>
            </w:r>
          </w:p>
        </w:tc>
        <w:tc>
          <w:tcPr>
            <w:tcW w:w="731" w:type="pct"/>
            <w:vMerge/>
            <w:vAlign w:val="center"/>
          </w:tcPr>
          <w:p w14:paraId="2F578D96" w14:textId="77777777" w:rsidR="00861070" w:rsidRPr="00C051F0" w:rsidRDefault="00861070">
            <w:pPr>
              <w:jc w:val="center"/>
              <w:rPr>
                <w:rFonts w:eastAsia="Arial Unicode MS"/>
                <w:sz w:val="15"/>
                <w:szCs w:val="15"/>
              </w:rPr>
            </w:pPr>
          </w:p>
        </w:tc>
      </w:tr>
      <w:tr w:rsidR="00861070" w:rsidRPr="00C051F0" w14:paraId="73D23370" w14:textId="77777777">
        <w:trPr>
          <w:cantSplit/>
          <w:trHeight w:val="329"/>
        </w:trPr>
        <w:tc>
          <w:tcPr>
            <w:tcW w:w="588" w:type="pct"/>
            <w:vMerge/>
            <w:vAlign w:val="center"/>
          </w:tcPr>
          <w:p w14:paraId="34A005AF" w14:textId="77777777" w:rsidR="00861070" w:rsidRPr="00C051F0" w:rsidRDefault="00861070">
            <w:pPr>
              <w:jc w:val="center"/>
              <w:rPr>
                <w:rFonts w:eastAsia="Arial Unicode MS"/>
                <w:sz w:val="15"/>
                <w:szCs w:val="15"/>
              </w:rPr>
            </w:pPr>
          </w:p>
        </w:tc>
        <w:tc>
          <w:tcPr>
            <w:tcW w:w="947" w:type="pct"/>
            <w:vMerge w:val="restart"/>
            <w:vAlign w:val="center"/>
          </w:tcPr>
          <w:p w14:paraId="7A06E516" w14:textId="77777777" w:rsidR="00861070" w:rsidRPr="00C051F0" w:rsidRDefault="008A0691">
            <w:pPr>
              <w:jc w:val="center"/>
              <w:rPr>
                <w:rFonts w:eastAsia="Arial Unicode MS"/>
                <w:sz w:val="15"/>
                <w:szCs w:val="15"/>
              </w:rPr>
            </w:pPr>
            <w:r w:rsidRPr="00C051F0">
              <w:rPr>
                <w:rFonts w:eastAsia="Arial Unicode MS"/>
                <w:sz w:val="15"/>
                <w:szCs w:val="15"/>
              </w:rPr>
              <w:t>Corporate Digital Participation</w:t>
            </w:r>
          </w:p>
        </w:tc>
        <w:tc>
          <w:tcPr>
            <w:tcW w:w="2734" w:type="pct"/>
            <w:vAlign w:val="center"/>
          </w:tcPr>
          <w:p w14:paraId="758F6703" w14:textId="77777777" w:rsidR="00861070" w:rsidRPr="00C051F0" w:rsidRDefault="008A0691">
            <w:pPr>
              <w:jc w:val="center"/>
              <w:rPr>
                <w:rFonts w:eastAsia="Arial Unicode MS"/>
                <w:sz w:val="15"/>
                <w:szCs w:val="15"/>
              </w:rPr>
            </w:pPr>
            <w:r w:rsidRPr="00C051F0">
              <w:rPr>
                <w:rFonts w:eastAsia="Arial Unicode MS"/>
                <w:sz w:val="15"/>
                <w:szCs w:val="15"/>
              </w:rPr>
              <w:t>E-commerce Engagement Rate</w:t>
            </w:r>
          </w:p>
        </w:tc>
        <w:tc>
          <w:tcPr>
            <w:tcW w:w="731" w:type="pct"/>
            <w:vMerge/>
            <w:vAlign w:val="center"/>
          </w:tcPr>
          <w:p w14:paraId="196FDF32" w14:textId="77777777" w:rsidR="00861070" w:rsidRPr="00C051F0" w:rsidRDefault="00861070">
            <w:pPr>
              <w:jc w:val="center"/>
              <w:rPr>
                <w:rFonts w:eastAsia="Arial Unicode MS"/>
                <w:sz w:val="15"/>
                <w:szCs w:val="15"/>
              </w:rPr>
            </w:pPr>
          </w:p>
        </w:tc>
      </w:tr>
      <w:tr w:rsidR="00861070" w:rsidRPr="00C051F0" w14:paraId="614B92BC" w14:textId="77777777">
        <w:trPr>
          <w:cantSplit/>
          <w:trHeight w:val="317"/>
        </w:trPr>
        <w:tc>
          <w:tcPr>
            <w:tcW w:w="588" w:type="pct"/>
            <w:vMerge/>
            <w:vAlign w:val="center"/>
          </w:tcPr>
          <w:p w14:paraId="620C4B51" w14:textId="77777777" w:rsidR="00861070" w:rsidRPr="00C051F0" w:rsidRDefault="00861070">
            <w:pPr>
              <w:jc w:val="center"/>
              <w:rPr>
                <w:rFonts w:eastAsia="Arial Unicode MS"/>
                <w:sz w:val="15"/>
                <w:szCs w:val="15"/>
              </w:rPr>
            </w:pPr>
          </w:p>
        </w:tc>
        <w:tc>
          <w:tcPr>
            <w:tcW w:w="947" w:type="pct"/>
            <w:vMerge/>
            <w:vAlign w:val="center"/>
          </w:tcPr>
          <w:p w14:paraId="0CB2578B" w14:textId="77777777" w:rsidR="00861070" w:rsidRPr="00C051F0" w:rsidRDefault="00861070">
            <w:pPr>
              <w:jc w:val="center"/>
              <w:rPr>
                <w:rFonts w:eastAsia="Arial Unicode MS"/>
                <w:sz w:val="15"/>
                <w:szCs w:val="15"/>
              </w:rPr>
            </w:pPr>
          </w:p>
        </w:tc>
        <w:tc>
          <w:tcPr>
            <w:tcW w:w="2734" w:type="pct"/>
            <w:vAlign w:val="center"/>
          </w:tcPr>
          <w:p w14:paraId="30D51F4D" w14:textId="77777777" w:rsidR="00861070" w:rsidRPr="00C051F0" w:rsidRDefault="008A0691">
            <w:pPr>
              <w:jc w:val="center"/>
              <w:rPr>
                <w:rFonts w:eastAsia="Arial Unicode MS"/>
                <w:sz w:val="15"/>
                <w:szCs w:val="15"/>
              </w:rPr>
            </w:pPr>
            <w:r w:rsidRPr="00C051F0">
              <w:rPr>
                <w:rFonts w:eastAsia="Arial Unicode MS"/>
                <w:sz w:val="15"/>
                <w:szCs w:val="15"/>
              </w:rPr>
              <w:t>Average E-commerce Sales/Enterprise</w:t>
            </w:r>
          </w:p>
        </w:tc>
        <w:tc>
          <w:tcPr>
            <w:tcW w:w="731" w:type="pct"/>
            <w:vMerge/>
            <w:vAlign w:val="center"/>
          </w:tcPr>
          <w:p w14:paraId="7B1EA276" w14:textId="77777777" w:rsidR="00861070" w:rsidRPr="00C051F0" w:rsidRDefault="00861070">
            <w:pPr>
              <w:jc w:val="center"/>
              <w:rPr>
                <w:rFonts w:eastAsia="Arial Unicode MS"/>
                <w:sz w:val="15"/>
                <w:szCs w:val="15"/>
              </w:rPr>
            </w:pPr>
          </w:p>
        </w:tc>
      </w:tr>
      <w:tr w:rsidR="00861070" w:rsidRPr="00C051F0" w14:paraId="20B6C99A" w14:textId="77777777">
        <w:trPr>
          <w:cantSplit/>
          <w:trHeight w:val="636"/>
        </w:trPr>
        <w:tc>
          <w:tcPr>
            <w:tcW w:w="588" w:type="pct"/>
            <w:vMerge/>
            <w:vAlign w:val="center"/>
          </w:tcPr>
          <w:p w14:paraId="2B491888" w14:textId="77777777" w:rsidR="00861070" w:rsidRPr="00C051F0" w:rsidRDefault="00861070">
            <w:pPr>
              <w:jc w:val="center"/>
              <w:rPr>
                <w:rFonts w:eastAsia="Arial Unicode MS"/>
                <w:sz w:val="15"/>
                <w:szCs w:val="15"/>
              </w:rPr>
            </w:pPr>
          </w:p>
        </w:tc>
        <w:tc>
          <w:tcPr>
            <w:tcW w:w="947" w:type="pct"/>
            <w:vMerge/>
            <w:vAlign w:val="center"/>
          </w:tcPr>
          <w:p w14:paraId="2E3ED1E7" w14:textId="77777777" w:rsidR="00861070" w:rsidRPr="00C051F0" w:rsidRDefault="00861070">
            <w:pPr>
              <w:jc w:val="center"/>
              <w:rPr>
                <w:rFonts w:eastAsia="Arial Unicode MS"/>
                <w:sz w:val="15"/>
                <w:szCs w:val="15"/>
              </w:rPr>
            </w:pPr>
          </w:p>
        </w:tc>
        <w:tc>
          <w:tcPr>
            <w:tcW w:w="2734" w:type="pct"/>
            <w:vAlign w:val="center"/>
          </w:tcPr>
          <w:p w14:paraId="3B07631C" w14:textId="77777777" w:rsidR="00861070" w:rsidRPr="00C051F0" w:rsidRDefault="008A0691">
            <w:pPr>
              <w:jc w:val="center"/>
              <w:rPr>
                <w:rFonts w:eastAsia="Arial Unicode MS"/>
                <w:sz w:val="15"/>
                <w:szCs w:val="15"/>
              </w:rPr>
            </w:pPr>
            <w:r w:rsidRPr="00C051F0">
              <w:rPr>
                <w:rFonts w:eastAsia="Arial Unicode MS"/>
                <w:sz w:val="15"/>
                <w:szCs w:val="15"/>
              </w:rPr>
              <w:t>Enterprise Website Density/100 Enterprises</w:t>
            </w:r>
          </w:p>
        </w:tc>
        <w:tc>
          <w:tcPr>
            <w:tcW w:w="731" w:type="pct"/>
            <w:vAlign w:val="center"/>
          </w:tcPr>
          <w:p w14:paraId="2571FAFF" w14:textId="77777777" w:rsidR="00861070" w:rsidRPr="00C051F0" w:rsidRDefault="008A0691">
            <w:pPr>
              <w:jc w:val="center"/>
              <w:rPr>
                <w:rFonts w:eastAsia="Arial Unicode MS"/>
                <w:sz w:val="15"/>
                <w:szCs w:val="15"/>
              </w:rPr>
            </w:pPr>
            <w:r w:rsidRPr="00C051F0">
              <w:rPr>
                <w:rFonts w:eastAsia="Arial Unicode MS"/>
                <w:sz w:val="15"/>
                <w:szCs w:val="15"/>
              </w:rPr>
              <w:t>National Bureau of Statistics</w:t>
            </w:r>
          </w:p>
        </w:tc>
      </w:tr>
      <w:tr w:rsidR="00861070" w:rsidRPr="00C051F0" w14:paraId="794A7315" w14:textId="77777777">
        <w:trPr>
          <w:cantSplit/>
          <w:trHeight w:val="317"/>
        </w:trPr>
        <w:tc>
          <w:tcPr>
            <w:tcW w:w="588" w:type="pct"/>
            <w:vMerge/>
            <w:vAlign w:val="center"/>
          </w:tcPr>
          <w:p w14:paraId="1F60DEEE" w14:textId="77777777" w:rsidR="00861070" w:rsidRPr="00C051F0" w:rsidRDefault="00861070">
            <w:pPr>
              <w:jc w:val="center"/>
              <w:rPr>
                <w:rFonts w:eastAsia="Arial Unicode MS"/>
                <w:sz w:val="15"/>
                <w:szCs w:val="15"/>
              </w:rPr>
            </w:pPr>
          </w:p>
        </w:tc>
        <w:tc>
          <w:tcPr>
            <w:tcW w:w="947" w:type="pct"/>
            <w:vMerge/>
            <w:vAlign w:val="center"/>
          </w:tcPr>
          <w:p w14:paraId="62551CF6" w14:textId="77777777" w:rsidR="00861070" w:rsidRPr="00C051F0" w:rsidRDefault="00861070">
            <w:pPr>
              <w:jc w:val="center"/>
              <w:rPr>
                <w:rFonts w:eastAsia="Arial Unicode MS"/>
                <w:sz w:val="15"/>
                <w:szCs w:val="15"/>
              </w:rPr>
            </w:pPr>
          </w:p>
        </w:tc>
        <w:tc>
          <w:tcPr>
            <w:tcW w:w="2734" w:type="pct"/>
            <w:vAlign w:val="center"/>
          </w:tcPr>
          <w:p w14:paraId="7644F4A9" w14:textId="77777777" w:rsidR="00861070" w:rsidRPr="00C051F0" w:rsidRDefault="008A0691">
            <w:pPr>
              <w:jc w:val="center"/>
              <w:rPr>
                <w:rFonts w:eastAsia="Arial Unicode MS"/>
                <w:sz w:val="15"/>
                <w:szCs w:val="15"/>
              </w:rPr>
            </w:pPr>
            <w:r w:rsidRPr="00C051F0">
              <w:rPr>
                <w:rFonts w:eastAsia="Arial Unicode MS"/>
                <w:sz w:val="15"/>
                <w:szCs w:val="15"/>
              </w:rPr>
              <w:t>Enterprise Computer Ratio/100 Employees</w:t>
            </w:r>
          </w:p>
        </w:tc>
        <w:tc>
          <w:tcPr>
            <w:tcW w:w="731" w:type="pct"/>
            <w:vMerge w:val="restart"/>
            <w:vAlign w:val="center"/>
          </w:tcPr>
          <w:p w14:paraId="4E6AFBCB" w14:textId="77777777" w:rsidR="00861070" w:rsidRPr="00C051F0" w:rsidRDefault="008A0691">
            <w:pPr>
              <w:jc w:val="center"/>
              <w:rPr>
                <w:rFonts w:eastAsia="Arial Unicode MS"/>
                <w:sz w:val="15"/>
                <w:szCs w:val="15"/>
              </w:rPr>
            </w:pPr>
            <w:r w:rsidRPr="00C051F0">
              <w:rPr>
                <w:rFonts w:eastAsia="Arial Unicode MS"/>
                <w:sz w:val="15"/>
                <w:szCs w:val="15"/>
              </w:rPr>
              <w:t>China Statistical Yearbook</w:t>
            </w:r>
          </w:p>
        </w:tc>
      </w:tr>
      <w:tr w:rsidR="00861070" w:rsidRPr="00C051F0" w14:paraId="07777227" w14:textId="77777777">
        <w:trPr>
          <w:cantSplit/>
          <w:trHeight w:val="329"/>
        </w:trPr>
        <w:tc>
          <w:tcPr>
            <w:tcW w:w="588" w:type="pct"/>
            <w:vMerge/>
            <w:vAlign w:val="center"/>
          </w:tcPr>
          <w:p w14:paraId="382DF2C0" w14:textId="77777777" w:rsidR="00861070" w:rsidRPr="00C051F0" w:rsidRDefault="00861070">
            <w:pPr>
              <w:jc w:val="center"/>
              <w:rPr>
                <w:rFonts w:eastAsia="Arial Unicode MS"/>
                <w:sz w:val="15"/>
                <w:szCs w:val="15"/>
              </w:rPr>
            </w:pPr>
          </w:p>
        </w:tc>
        <w:tc>
          <w:tcPr>
            <w:tcW w:w="947" w:type="pct"/>
            <w:vMerge/>
            <w:vAlign w:val="center"/>
          </w:tcPr>
          <w:p w14:paraId="55C68EFC" w14:textId="77777777" w:rsidR="00861070" w:rsidRPr="00C051F0" w:rsidRDefault="00861070">
            <w:pPr>
              <w:jc w:val="center"/>
              <w:rPr>
                <w:rFonts w:eastAsia="Arial Unicode MS"/>
                <w:sz w:val="15"/>
                <w:szCs w:val="15"/>
              </w:rPr>
            </w:pPr>
          </w:p>
        </w:tc>
        <w:tc>
          <w:tcPr>
            <w:tcW w:w="2734" w:type="pct"/>
            <w:vAlign w:val="center"/>
          </w:tcPr>
          <w:p w14:paraId="3D682E37" w14:textId="77777777" w:rsidR="00861070" w:rsidRPr="00C051F0" w:rsidRDefault="008A0691">
            <w:pPr>
              <w:jc w:val="center"/>
              <w:rPr>
                <w:rFonts w:eastAsia="Arial Unicode MS"/>
                <w:sz w:val="15"/>
                <w:szCs w:val="15"/>
              </w:rPr>
            </w:pPr>
            <w:r w:rsidRPr="00C051F0">
              <w:rPr>
                <w:rFonts w:eastAsia="Arial Unicode MS"/>
                <w:sz w:val="15"/>
                <w:szCs w:val="15"/>
              </w:rPr>
              <w:t>E-commerce Share of GDP</w:t>
            </w:r>
          </w:p>
        </w:tc>
        <w:tc>
          <w:tcPr>
            <w:tcW w:w="731" w:type="pct"/>
            <w:vMerge/>
            <w:vAlign w:val="center"/>
          </w:tcPr>
          <w:p w14:paraId="60C1D78F" w14:textId="77777777" w:rsidR="00861070" w:rsidRPr="00C051F0" w:rsidRDefault="00861070">
            <w:pPr>
              <w:jc w:val="center"/>
              <w:rPr>
                <w:rFonts w:eastAsia="Arial Unicode MS"/>
                <w:sz w:val="15"/>
                <w:szCs w:val="15"/>
              </w:rPr>
            </w:pPr>
          </w:p>
        </w:tc>
      </w:tr>
    </w:tbl>
    <w:p w14:paraId="0C62F68C" w14:textId="6F15217D" w:rsidR="00861070" w:rsidRPr="00C051F0" w:rsidRDefault="00701FAB">
      <w:pPr>
        <w:spacing w:after="100"/>
        <w:jc w:val="center"/>
        <w:rPr>
          <w:sz w:val="20"/>
          <w:szCs w:val="21"/>
        </w:rPr>
      </w:pPr>
      <w:r w:rsidRPr="00C051F0">
        <w:rPr>
          <w:sz w:val="24"/>
          <w:szCs w:val="24"/>
          <w:shd w:val="clear" w:color="auto" w:fill="FFFFFF"/>
        </w:rPr>
        <w:t>Supplementary Table S1</w:t>
      </w:r>
      <w:r w:rsidR="008A0691" w:rsidRPr="00C051F0">
        <w:rPr>
          <w:sz w:val="24"/>
          <w:szCs w:val="24"/>
          <w:shd w:val="clear" w:color="auto" w:fill="FFFFFF"/>
        </w:rPr>
        <w:t xml:space="preserve"> Descriptive statistics of the Digital Economy Index</w:t>
      </w:r>
    </w:p>
    <w:p w14:paraId="6229B186" w14:textId="6453B641" w:rsidR="006160A0" w:rsidRPr="00C051F0" w:rsidRDefault="006160A0" w:rsidP="006160A0">
      <w:pPr>
        <w:pStyle w:val="2"/>
        <w:rPr>
          <w:rFonts w:eastAsia="宋体"/>
          <w:sz w:val="32"/>
          <w:szCs w:val="40"/>
          <w:lang w:eastAsia="zh-CN"/>
        </w:rPr>
      </w:pPr>
      <w:r w:rsidRPr="00C051F0">
        <w:rPr>
          <w:rFonts w:eastAsia="宋体"/>
          <w:sz w:val="32"/>
          <w:szCs w:val="40"/>
          <w:lang w:eastAsia="zh-CN"/>
        </w:rPr>
        <w:lastRenderedPageBreak/>
        <w:t xml:space="preserve">Supplementary Information C. </w:t>
      </w:r>
    </w:p>
    <w:p w14:paraId="748C5D29" w14:textId="4A304D03" w:rsidR="006160A0" w:rsidRPr="00C051F0" w:rsidRDefault="006160A0" w:rsidP="006160A0">
      <w:r w:rsidRPr="00C051F0">
        <w:t>Table S</w:t>
      </w:r>
      <w:r w:rsidR="00F94623" w:rsidRPr="00C051F0">
        <w:t>2</w:t>
      </w:r>
      <w:r w:rsidRPr="00C051F0">
        <w:t xml:space="preserve"> presents wage gaps between genders within the gig and traditional economies, with accompanying T-tests used to assess significance. Over the period from 2014 to 2018, both men and women experienced wage growth in the gig economy, with a similar trend observed in the traditional sector, albeit with a slight decline in 2018. Importantly, wages in the gig economy consistently surpassed those in the traditional sector across all genders and years analysed. From a gender perspective, men consistently earned more than women across both the gig and traditional economies. From 2014 to 2018, wages in the gig economy increased for both genders, but the rate of wage growth was more pronounced for men compared to women. The gender wage gap in the gig economy was approximately 9.5% larger than in the traditional economy. Interestingly, while the gender wage gap in the traditional economy showed a modest reduction in 2018, the gig economy experienced a contrasting trend with an approximately 6.1% increase in the gender wage gap from 2014 to 2018, peaking in 2016. Initially, in 2014, the traditional economy demonstrated a more pronounced gender wage gap, but this dynamic shifted in 2016 and 2018, as the gig economy began to show a larger disparity between male and female wages. Paired samples T-tests were conducted to analyse gender wages in both gig and traditional economies across different years, confirming the significant existence of wage gaps between males and females.</w:t>
      </w:r>
    </w:p>
    <w:p w14:paraId="47DED4EC" w14:textId="77777777" w:rsidR="006160A0" w:rsidRPr="00C051F0" w:rsidRDefault="006160A0" w:rsidP="006160A0">
      <w:r w:rsidRPr="00C051F0">
        <w:br w:type="page"/>
      </w:r>
    </w:p>
    <w:p w14:paraId="4A9B3248" w14:textId="77777777" w:rsidR="006160A0" w:rsidRPr="00C051F0" w:rsidRDefault="006160A0" w:rsidP="006160A0">
      <w:pPr>
        <w:sectPr w:rsidR="006160A0" w:rsidRPr="00C051F0">
          <w:pgSz w:w="11906" w:h="16838"/>
          <w:pgMar w:top="1440" w:right="1800" w:bottom="1440" w:left="1800" w:header="851" w:footer="992" w:gutter="0"/>
          <w:cols w:space="425"/>
          <w:docGrid w:type="lines" w:linePitch="312"/>
        </w:sectPr>
      </w:pPr>
    </w:p>
    <w:p w14:paraId="3EE4D81C" w14:textId="4D55E94D" w:rsidR="006160A0" w:rsidRPr="00C051F0" w:rsidRDefault="006160A0" w:rsidP="006160A0">
      <w:pPr>
        <w:jc w:val="center"/>
      </w:pPr>
      <w:r w:rsidRPr="00C051F0">
        <w:rPr>
          <w:sz w:val="24"/>
          <w:szCs w:val="24"/>
          <w:shd w:val="clear" w:color="auto" w:fill="FFFFFF"/>
        </w:rPr>
        <w:lastRenderedPageBreak/>
        <w:t xml:space="preserve">Supplementary Table S2 Gender Wage in Gig </w:t>
      </w:r>
      <w:r w:rsidR="003624F7" w:rsidRPr="00C051F0">
        <w:rPr>
          <w:sz w:val="24"/>
          <w:szCs w:val="24"/>
          <w:shd w:val="clear" w:color="auto" w:fill="FFFFFF"/>
        </w:rPr>
        <w:t xml:space="preserve">and </w:t>
      </w:r>
      <w:r w:rsidRPr="00C051F0">
        <w:rPr>
          <w:sz w:val="24"/>
          <w:szCs w:val="24"/>
          <w:shd w:val="clear" w:color="auto" w:fill="FFFFFF"/>
        </w:rPr>
        <w:t xml:space="preserve">Traditional Economies  </w:t>
      </w:r>
    </w:p>
    <w:tbl>
      <w:tblPr>
        <w:tblStyle w:val="af2"/>
        <w:tblW w:w="5000" w:type="pct"/>
        <w:tblLook w:val="04A0" w:firstRow="1" w:lastRow="0" w:firstColumn="1" w:lastColumn="0" w:noHBand="0" w:noVBand="1"/>
      </w:tblPr>
      <w:tblGrid>
        <w:gridCol w:w="1485"/>
        <w:gridCol w:w="1557"/>
        <w:gridCol w:w="1562"/>
        <w:gridCol w:w="1559"/>
        <w:gridCol w:w="1629"/>
        <w:gridCol w:w="1495"/>
        <w:gridCol w:w="1626"/>
        <w:gridCol w:w="1501"/>
        <w:gridCol w:w="1534"/>
      </w:tblGrid>
      <w:tr w:rsidR="006160A0" w:rsidRPr="00C051F0" w14:paraId="473D14E4" w14:textId="77777777" w:rsidTr="007A637A">
        <w:tc>
          <w:tcPr>
            <w:tcW w:w="532" w:type="pct"/>
          </w:tcPr>
          <w:p w14:paraId="6C438FD9" w14:textId="77777777" w:rsidR="006160A0" w:rsidRPr="00C051F0" w:rsidRDefault="006160A0" w:rsidP="007A637A">
            <w:pPr>
              <w:jc w:val="left"/>
              <w:rPr>
                <w:sz w:val="15"/>
                <w:szCs w:val="15"/>
              </w:rPr>
            </w:pPr>
          </w:p>
        </w:tc>
        <w:tc>
          <w:tcPr>
            <w:tcW w:w="1118" w:type="pct"/>
            <w:gridSpan w:val="2"/>
          </w:tcPr>
          <w:p w14:paraId="76F26453" w14:textId="77777777" w:rsidR="006160A0" w:rsidRPr="00C051F0" w:rsidRDefault="006160A0" w:rsidP="007A637A">
            <w:pPr>
              <w:jc w:val="left"/>
              <w:rPr>
                <w:sz w:val="15"/>
                <w:szCs w:val="15"/>
              </w:rPr>
            </w:pPr>
            <w:r w:rsidRPr="00C051F0">
              <w:rPr>
                <w:sz w:val="15"/>
                <w:szCs w:val="15"/>
              </w:rPr>
              <w:t>Total</w:t>
            </w:r>
          </w:p>
        </w:tc>
        <w:tc>
          <w:tcPr>
            <w:tcW w:w="1143" w:type="pct"/>
            <w:gridSpan w:val="2"/>
          </w:tcPr>
          <w:p w14:paraId="4BFFC4F4" w14:textId="77777777" w:rsidR="006160A0" w:rsidRPr="00C051F0" w:rsidRDefault="006160A0" w:rsidP="007A637A">
            <w:pPr>
              <w:jc w:val="left"/>
              <w:rPr>
                <w:sz w:val="15"/>
                <w:szCs w:val="15"/>
              </w:rPr>
            </w:pPr>
            <w:r w:rsidRPr="00C051F0">
              <w:rPr>
                <w:sz w:val="15"/>
                <w:szCs w:val="15"/>
              </w:rPr>
              <w:t>2014</w:t>
            </w:r>
          </w:p>
        </w:tc>
        <w:tc>
          <w:tcPr>
            <w:tcW w:w="1119" w:type="pct"/>
            <w:gridSpan w:val="2"/>
          </w:tcPr>
          <w:p w14:paraId="2E33A7C6" w14:textId="77777777" w:rsidR="006160A0" w:rsidRPr="00C051F0" w:rsidRDefault="006160A0" w:rsidP="007A637A">
            <w:pPr>
              <w:jc w:val="left"/>
              <w:rPr>
                <w:sz w:val="15"/>
                <w:szCs w:val="15"/>
              </w:rPr>
            </w:pPr>
            <w:r w:rsidRPr="00C051F0">
              <w:rPr>
                <w:sz w:val="15"/>
                <w:szCs w:val="15"/>
              </w:rPr>
              <w:t>2016</w:t>
            </w:r>
          </w:p>
        </w:tc>
        <w:tc>
          <w:tcPr>
            <w:tcW w:w="1088" w:type="pct"/>
            <w:gridSpan w:val="2"/>
          </w:tcPr>
          <w:p w14:paraId="0EB81653" w14:textId="77777777" w:rsidR="006160A0" w:rsidRPr="00C051F0" w:rsidRDefault="006160A0" w:rsidP="007A637A">
            <w:pPr>
              <w:jc w:val="left"/>
              <w:rPr>
                <w:sz w:val="15"/>
                <w:szCs w:val="15"/>
              </w:rPr>
            </w:pPr>
            <w:r w:rsidRPr="00C051F0">
              <w:rPr>
                <w:sz w:val="15"/>
                <w:szCs w:val="15"/>
              </w:rPr>
              <w:t>2018</w:t>
            </w:r>
          </w:p>
        </w:tc>
      </w:tr>
      <w:tr w:rsidR="006160A0" w:rsidRPr="00C051F0" w14:paraId="2220CDD4" w14:textId="77777777" w:rsidTr="007A637A">
        <w:tc>
          <w:tcPr>
            <w:tcW w:w="532" w:type="pct"/>
          </w:tcPr>
          <w:p w14:paraId="0D574526" w14:textId="77777777" w:rsidR="006160A0" w:rsidRPr="00C051F0" w:rsidRDefault="006160A0" w:rsidP="007A637A">
            <w:pPr>
              <w:jc w:val="left"/>
              <w:rPr>
                <w:sz w:val="15"/>
                <w:szCs w:val="15"/>
              </w:rPr>
            </w:pPr>
          </w:p>
        </w:tc>
        <w:tc>
          <w:tcPr>
            <w:tcW w:w="558" w:type="pct"/>
          </w:tcPr>
          <w:p w14:paraId="68047FDE" w14:textId="77777777" w:rsidR="006160A0" w:rsidRPr="00C051F0" w:rsidRDefault="006160A0" w:rsidP="007A637A">
            <w:pPr>
              <w:jc w:val="left"/>
              <w:rPr>
                <w:sz w:val="15"/>
                <w:szCs w:val="15"/>
              </w:rPr>
            </w:pPr>
            <w:r w:rsidRPr="00C051F0">
              <w:rPr>
                <w:sz w:val="15"/>
                <w:szCs w:val="15"/>
              </w:rPr>
              <w:t>Gig</w:t>
            </w:r>
          </w:p>
        </w:tc>
        <w:tc>
          <w:tcPr>
            <w:tcW w:w="560" w:type="pct"/>
          </w:tcPr>
          <w:p w14:paraId="0FAA6947" w14:textId="77777777" w:rsidR="006160A0" w:rsidRPr="00C051F0" w:rsidRDefault="006160A0" w:rsidP="007A637A">
            <w:pPr>
              <w:jc w:val="left"/>
              <w:rPr>
                <w:sz w:val="15"/>
                <w:szCs w:val="15"/>
              </w:rPr>
            </w:pPr>
            <w:r w:rsidRPr="00C051F0">
              <w:rPr>
                <w:sz w:val="15"/>
                <w:szCs w:val="15"/>
              </w:rPr>
              <w:t>Traditional</w:t>
            </w:r>
          </w:p>
        </w:tc>
        <w:tc>
          <w:tcPr>
            <w:tcW w:w="559" w:type="pct"/>
          </w:tcPr>
          <w:p w14:paraId="1795856A" w14:textId="77777777" w:rsidR="006160A0" w:rsidRPr="00C051F0" w:rsidRDefault="006160A0" w:rsidP="007A637A">
            <w:pPr>
              <w:jc w:val="left"/>
              <w:rPr>
                <w:sz w:val="15"/>
                <w:szCs w:val="15"/>
              </w:rPr>
            </w:pPr>
            <w:r w:rsidRPr="00C051F0">
              <w:rPr>
                <w:sz w:val="15"/>
                <w:szCs w:val="15"/>
              </w:rPr>
              <w:t>Gig</w:t>
            </w:r>
          </w:p>
        </w:tc>
        <w:tc>
          <w:tcPr>
            <w:tcW w:w="584" w:type="pct"/>
          </w:tcPr>
          <w:p w14:paraId="5E2BE4F5" w14:textId="77777777" w:rsidR="006160A0" w:rsidRPr="00C051F0" w:rsidRDefault="006160A0" w:rsidP="007A637A">
            <w:pPr>
              <w:jc w:val="left"/>
              <w:rPr>
                <w:sz w:val="15"/>
                <w:szCs w:val="15"/>
              </w:rPr>
            </w:pPr>
            <w:r w:rsidRPr="00C051F0">
              <w:rPr>
                <w:sz w:val="15"/>
                <w:szCs w:val="15"/>
              </w:rPr>
              <w:t>Traditional</w:t>
            </w:r>
          </w:p>
        </w:tc>
        <w:tc>
          <w:tcPr>
            <w:tcW w:w="536" w:type="pct"/>
          </w:tcPr>
          <w:p w14:paraId="54FB86B6" w14:textId="77777777" w:rsidR="006160A0" w:rsidRPr="00C051F0" w:rsidRDefault="006160A0" w:rsidP="007A637A">
            <w:pPr>
              <w:jc w:val="left"/>
              <w:rPr>
                <w:sz w:val="15"/>
                <w:szCs w:val="15"/>
              </w:rPr>
            </w:pPr>
            <w:r w:rsidRPr="00C051F0">
              <w:rPr>
                <w:sz w:val="15"/>
                <w:szCs w:val="15"/>
              </w:rPr>
              <w:t>Gig</w:t>
            </w:r>
          </w:p>
        </w:tc>
        <w:tc>
          <w:tcPr>
            <w:tcW w:w="583" w:type="pct"/>
          </w:tcPr>
          <w:p w14:paraId="506BC9AF" w14:textId="77777777" w:rsidR="006160A0" w:rsidRPr="00C051F0" w:rsidRDefault="006160A0" w:rsidP="007A637A">
            <w:pPr>
              <w:jc w:val="left"/>
              <w:rPr>
                <w:sz w:val="15"/>
                <w:szCs w:val="15"/>
              </w:rPr>
            </w:pPr>
            <w:r w:rsidRPr="00C051F0">
              <w:rPr>
                <w:sz w:val="15"/>
                <w:szCs w:val="15"/>
              </w:rPr>
              <w:t>Traditional</w:t>
            </w:r>
          </w:p>
        </w:tc>
        <w:tc>
          <w:tcPr>
            <w:tcW w:w="538" w:type="pct"/>
          </w:tcPr>
          <w:p w14:paraId="5225290C" w14:textId="77777777" w:rsidR="006160A0" w:rsidRPr="00C051F0" w:rsidRDefault="006160A0" w:rsidP="007A637A">
            <w:pPr>
              <w:jc w:val="left"/>
              <w:rPr>
                <w:sz w:val="15"/>
                <w:szCs w:val="15"/>
              </w:rPr>
            </w:pPr>
            <w:r w:rsidRPr="00C051F0">
              <w:rPr>
                <w:sz w:val="15"/>
                <w:szCs w:val="15"/>
              </w:rPr>
              <w:t>Gig</w:t>
            </w:r>
          </w:p>
        </w:tc>
        <w:tc>
          <w:tcPr>
            <w:tcW w:w="550" w:type="pct"/>
          </w:tcPr>
          <w:p w14:paraId="76A48F77" w14:textId="77777777" w:rsidR="006160A0" w:rsidRPr="00C051F0" w:rsidRDefault="006160A0" w:rsidP="007A637A">
            <w:pPr>
              <w:jc w:val="left"/>
              <w:rPr>
                <w:sz w:val="15"/>
                <w:szCs w:val="15"/>
              </w:rPr>
            </w:pPr>
            <w:r w:rsidRPr="00C051F0">
              <w:rPr>
                <w:sz w:val="15"/>
                <w:szCs w:val="15"/>
              </w:rPr>
              <w:t>Traditional</w:t>
            </w:r>
          </w:p>
        </w:tc>
      </w:tr>
      <w:tr w:rsidR="006160A0" w:rsidRPr="00C051F0" w14:paraId="7F8BB247" w14:textId="77777777" w:rsidTr="007A637A">
        <w:tc>
          <w:tcPr>
            <w:tcW w:w="532" w:type="pct"/>
          </w:tcPr>
          <w:p w14:paraId="5F8512C2" w14:textId="77777777" w:rsidR="006160A0" w:rsidRPr="00C051F0" w:rsidRDefault="006160A0" w:rsidP="007A637A">
            <w:pPr>
              <w:jc w:val="left"/>
              <w:rPr>
                <w:sz w:val="15"/>
                <w:szCs w:val="15"/>
              </w:rPr>
            </w:pPr>
            <w:r w:rsidRPr="00C051F0">
              <w:rPr>
                <w:sz w:val="15"/>
                <w:szCs w:val="15"/>
              </w:rPr>
              <w:t>Male</w:t>
            </w:r>
          </w:p>
        </w:tc>
        <w:tc>
          <w:tcPr>
            <w:tcW w:w="558" w:type="pct"/>
            <w:vAlign w:val="center"/>
          </w:tcPr>
          <w:p w14:paraId="0F2D8707" w14:textId="77777777" w:rsidR="006160A0" w:rsidRPr="00C051F0" w:rsidRDefault="006160A0" w:rsidP="007A637A">
            <w:pPr>
              <w:jc w:val="left"/>
              <w:rPr>
                <w:sz w:val="15"/>
                <w:szCs w:val="15"/>
              </w:rPr>
            </w:pPr>
            <w:r w:rsidRPr="00C051F0">
              <w:rPr>
                <w:sz w:val="15"/>
                <w:szCs w:val="15"/>
              </w:rPr>
              <w:t>7.977</w:t>
            </w:r>
          </w:p>
        </w:tc>
        <w:tc>
          <w:tcPr>
            <w:tcW w:w="560" w:type="pct"/>
            <w:vAlign w:val="center"/>
          </w:tcPr>
          <w:p w14:paraId="60A1D642" w14:textId="77777777" w:rsidR="006160A0" w:rsidRPr="00C051F0" w:rsidRDefault="006160A0" w:rsidP="007A637A">
            <w:pPr>
              <w:jc w:val="left"/>
              <w:rPr>
                <w:sz w:val="15"/>
                <w:szCs w:val="15"/>
              </w:rPr>
            </w:pPr>
            <w:r w:rsidRPr="00C051F0">
              <w:rPr>
                <w:sz w:val="15"/>
                <w:szCs w:val="15"/>
              </w:rPr>
              <w:t>7.875</w:t>
            </w:r>
          </w:p>
        </w:tc>
        <w:tc>
          <w:tcPr>
            <w:tcW w:w="559" w:type="pct"/>
            <w:vAlign w:val="center"/>
          </w:tcPr>
          <w:p w14:paraId="3BA57D17" w14:textId="77777777" w:rsidR="006160A0" w:rsidRPr="00C051F0" w:rsidRDefault="006160A0" w:rsidP="007A637A">
            <w:pPr>
              <w:jc w:val="left"/>
              <w:rPr>
                <w:sz w:val="15"/>
                <w:szCs w:val="15"/>
              </w:rPr>
            </w:pPr>
            <w:r w:rsidRPr="00C051F0">
              <w:rPr>
                <w:sz w:val="15"/>
                <w:szCs w:val="15"/>
              </w:rPr>
              <w:t>7.929</w:t>
            </w:r>
          </w:p>
        </w:tc>
        <w:tc>
          <w:tcPr>
            <w:tcW w:w="584" w:type="pct"/>
            <w:vAlign w:val="center"/>
          </w:tcPr>
          <w:p w14:paraId="56BCB066" w14:textId="77777777" w:rsidR="006160A0" w:rsidRPr="00C051F0" w:rsidRDefault="006160A0" w:rsidP="007A637A">
            <w:pPr>
              <w:jc w:val="left"/>
              <w:rPr>
                <w:sz w:val="15"/>
                <w:szCs w:val="15"/>
              </w:rPr>
            </w:pPr>
            <w:r w:rsidRPr="00C051F0">
              <w:rPr>
                <w:sz w:val="15"/>
                <w:szCs w:val="15"/>
              </w:rPr>
              <w:t>7.796</w:t>
            </w:r>
          </w:p>
        </w:tc>
        <w:tc>
          <w:tcPr>
            <w:tcW w:w="536" w:type="pct"/>
            <w:vAlign w:val="center"/>
          </w:tcPr>
          <w:p w14:paraId="1FC8191D" w14:textId="77777777" w:rsidR="006160A0" w:rsidRPr="00C051F0" w:rsidRDefault="006160A0" w:rsidP="007A637A">
            <w:pPr>
              <w:jc w:val="left"/>
              <w:rPr>
                <w:sz w:val="15"/>
                <w:szCs w:val="15"/>
              </w:rPr>
            </w:pPr>
            <w:r w:rsidRPr="00C051F0">
              <w:rPr>
                <w:sz w:val="15"/>
                <w:szCs w:val="15"/>
              </w:rPr>
              <w:t>8.013</w:t>
            </w:r>
          </w:p>
        </w:tc>
        <w:tc>
          <w:tcPr>
            <w:tcW w:w="583" w:type="pct"/>
            <w:vAlign w:val="center"/>
          </w:tcPr>
          <w:p w14:paraId="5A784221" w14:textId="77777777" w:rsidR="006160A0" w:rsidRPr="00C051F0" w:rsidRDefault="006160A0" w:rsidP="007A637A">
            <w:pPr>
              <w:jc w:val="left"/>
              <w:rPr>
                <w:sz w:val="15"/>
                <w:szCs w:val="15"/>
              </w:rPr>
            </w:pPr>
            <w:r w:rsidRPr="00C051F0">
              <w:rPr>
                <w:sz w:val="15"/>
                <w:szCs w:val="15"/>
              </w:rPr>
              <w:t>8.001</w:t>
            </w:r>
          </w:p>
        </w:tc>
        <w:tc>
          <w:tcPr>
            <w:tcW w:w="538" w:type="pct"/>
            <w:vAlign w:val="center"/>
          </w:tcPr>
          <w:p w14:paraId="528DC899" w14:textId="77777777" w:rsidR="006160A0" w:rsidRPr="00C051F0" w:rsidRDefault="006160A0" w:rsidP="007A637A">
            <w:pPr>
              <w:jc w:val="left"/>
              <w:rPr>
                <w:sz w:val="15"/>
                <w:szCs w:val="15"/>
              </w:rPr>
            </w:pPr>
            <w:r w:rsidRPr="00C051F0">
              <w:rPr>
                <w:sz w:val="15"/>
                <w:szCs w:val="15"/>
              </w:rPr>
              <w:t>8.069</w:t>
            </w:r>
          </w:p>
        </w:tc>
        <w:tc>
          <w:tcPr>
            <w:tcW w:w="550" w:type="pct"/>
            <w:vAlign w:val="center"/>
          </w:tcPr>
          <w:p w14:paraId="245582E8" w14:textId="77777777" w:rsidR="006160A0" w:rsidRPr="00C051F0" w:rsidRDefault="006160A0" w:rsidP="007A637A">
            <w:pPr>
              <w:jc w:val="left"/>
              <w:rPr>
                <w:sz w:val="15"/>
                <w:szCs w:val="15"/>
              </w:rPr>
            </w:pPr>
            <w:r w:rsidRPr="00C051F0">
              <w:rPr>
                <w:sz w:val="15"/>
                <w:szCs w:val="15"/>
              </w:rPr>
              <w:t>7.936</w:t>
            </w:r>
          </w:p>
        </w:tc>
      </w:tr>
      <w:tr w:rsidR="006160A0" w:rsidRPr="00C051F0" w14:paraId="2A9EAE66" w14:textId="77777777" w:rsidTr="007A637A">
        <w:tc>
          <w:tcPr>
            <w:tcW w:w="532" w:type="pct"/>
          </w:tcPr>
          <w:p w14:paraId="2D43503F" w14:textId="77777777" w:rsidR="006160A0" w:rsidRPr="00C051F0" w:rsidRDefault="006160A0" w:rsidP="007A637A">
            <w:pPr>
              <w:jc w:val="left"/>
              <w:rPr>
                <w:sz w:val="15"/>
                <w:szCs w:val="15"/>
              </w:rPr>
            </w:pPr>
            <w:r w:rsidRPr="00C051F0">
              <w:rPr>
                <w:sz w:val="15"/>
                <w:szCs w:val="15"/>
              </w:rPr>
              <w:t>Std</w:t>
            </w:r>
          </w:p>
        </w:tc>
        <w:tc>
          <w:tcPr>
            <w:tcW w:w="558" w:type="pct"/>
            <w:vAlign w:val="center"/>
          </w:tcPr>
          <w:p w14:paraId="0A6A3D82" w14:textId="77777777" w:rsidR="006160A0" w:rsidRPr="00C051F0" w:rsidRDefault="006160A0" w:rsidP="007A637A">
            <w:pPr>
              <w:jc w:val="left"/>
              <w:rPr>
                <w:sz w:val="15"/>
                <w:szCs w:val="15"/>
              </w:rPr>
            </w:pPr>
            <w:r w:rsidRPr="00C051F0">
              <w:rPr>
                <w:sz w:val="15"/>
                <w:szCs w:val="15"/>
              </w:rPr>
              <w:t>(0.765)</w:t>
            </w:r>
          </w:p>
        </w:tc>
        <w:tc>
          <w:tcPr>
            <w:tcW w:w="560" w:type="pct"/>
            <w:vAlign w:val="center"/>
          </w:tcPr>
          <w:p w14:paraId="28C655AE" w14:textId="77777777" w:rsidR="006160A0" w:rsidRPr="00C051F0" w:rsidRDefault="006160A0" w:rsidP="007A637A">
            <w:pPr>
              <w:jc w:val="left"/>
              <w:rPr>
                <w:sz w:val="15"/>
                <w:szCs w:val="15"/>
              </w:rPr>
            </w:pPr>
            <w:r w:rsidRPr="00C051F0">
              <w:rPr>
                <w:sz w:val="15"/>
                <w:szCs w:val="15"/>
              </w:rPr>
              <w:t>(1.094)</w:t>
            </w:r>
          </w:p>
        </w:tc>
        <w:tc>
          <w:tcPr>
            <w:tcW w:w="559" w:type="pct"/>
            <w:vAlign w:val="center"/>
          </w:tcPr>
          <w:p w14:paraId="5BD1C98E" w14:textId="77777777" w:rsidR="006160A0" w:rsidRPr="00C051F0" w:rsidRDefault="006160A0" w:rsidP="007A637A">
            <w:pPr>
              <w:jc w:val="left"/>
              <w:rPr>
                <w:sz w:val="15"/>
                <w:szCs w:val="15"/>
              </w:rPr>
            </w:pPr>
            <w:r w:rsidRPr="00C051F0">
              <w:rPr>
                <w:sz w:val="15"/>
                <w:szCs w:val="15"/>
              </w:rPr>
              <w:t>(0.702)</w:t>
            </w:r>
          </w:p>
        </w:tc>
        <w:tc>
          <w:tcPr>
            <w:tcW w:w="584" w:type="pct"/>
            <w:vAlign w:val="center"/>
          </w:tcPr>
          <w:p w14:paraId="1A2E2228" w14:textId="77777777" w:rsidR="006160A0" w:rsidRPr="00C051F0" w:rsidRDefault="006160A0" w:rsidP="007A637A">
            <w:pPr>
              <w:jc w:val="left"/>
              <w:rPr>
                <w:sz w:val="15"/>
                <w:szCs w:val="15"/>
              </w:rPr>
            </w:pPr>
            <w:r w:rsidRPr="00C051F0">
              <w:rPr>
                <w:sz w:val="15"/>
                <w:szCs w:val="15"/>
              </w:rPr>
              <w:t>(1.061)</w:t>
            </w:r>
          </w:p>
        </w:tc>
        <w:tc>
          <w:tcPr>
            <w:tcW w:w="536" w:type="pct"/>
            <w:vAlign w:val="center"/>
          </w:tcPr>
          <w:p w14:paraId="76E11CA3" w14:textId="77777777" w:rsidR="006160A0" w:rsidRPr="00C051F0" w:rsidRDefault="006160A0" w:rsidP="007A637A">
            <w:pPr>
              <w:jc w:val="left"/>
              <w:rPr>
                <w:sz w:val="15"/>
                <w:szCs w:val="15"/>
              </w:rPr>
            </w:pPr>
            <w:r w:rsidRPr="00C051F0">
              <w:rPr>
                <w:sz w:val="15"/>
                <w:szCs w:val="15"/>
              </w:rPr>
              <w:t>(0.732)</w:t>
            </w:r>
          </w:p>
        </w:tc>
        <w:tc>
          <w:tcPr>
            <w:tcW w:w="583" w:type="pct"/>
            <w:vAlign w:val="center"/>
          </w:tcPr>
          <w:p w14:paraId="35149DB0" w14:textId="77777777" w:rsidR="006160A0" w:rsidRPr="00C051F0" w:rsidRDefault="006160A0" w:rsidP="007A637A">
            <w:pPr>
              <w:jc w:val="left"/>
              <w:rPr>
                <w:sz w:val="15"/>
                <w:szCs w:val="15"/>
              </w:rPr>
            </w:pPr>
            <w:r w:rsidRPr="00C051F0">
              <w:rPr>
                <w:sz w:val="15"/>
                <w:szCs w:val="15"/>
              </w:rPr>
              <w:t>(1.041)</w:t>
            </w:r>
          </w:p>
        </w:tc>
        <w:tc>
          <w:tcPr>
            <w:tcW w:w="538" w:type="pct"/>
            <w:vAlign w:val="center"/>
          </w:tcPr>
          <w:p w14:paraId="72F2482B" w14:textId="77777777" w:rsidR="006160A0" w:rsidRPr="00C051F0" w:rsidRDefault="006160A0" w:rsidP="007A637A">
            <w:pPr>
              <w:jc w:val="left"/>
              <w:rPr>
                <w:sz w:val="15"/>
                <w:szCs w:val="15"/>
              </w:rPr>
            </w:pPr>
            <w:r w:rsidRPr="00C051F0">
              <w:rPr>
                <w:sz w:val="15"/>
                <w:szCs w:val="15"/>
              </w:rPr>
              <w:t>(0.909)</w:t>
            </w:r>
          </w:p>
        </w:tc>
        <w:tc>
          <w:tcPr>
            <w:tcW w:w="550" w:type="pct"/>
            <w:vAlign w:val="center"/>
          </w:tcPr>
          <w:p w14:paraId="53C794A7" w14:textId="77777777" w:rsidR="006160A0" w:rsidRPr="00C051F0" w:rsidRDefault="006160A0" w:rsidP="007A637A">
            <w:pPr>
              <w:jc w:val="left"/>
              <w:rPr>
                <w:sz w:val="15"/>
                <w:szCs w:val="15"/>
              </w:rPr>
            </w:pPr>
            <w:r w:rsidRPr="00C051F0">
              <w:rPr>
                <w:sz w:val="15"/>
                <w:szCs w:val="15"/>
              </w:rPr>
              <w:t>(1.195)</w:t>
            </w:r>
          </w:p>
        </w:tc>
      </w:tr>
      <w:tr w:rsidR="006160A0" w:rsidRPr="00C051F0" w14:paraId="0E850949" w14:textId="77777777" w:rsidTr="007A637A">
        <w:tc>
          <w:tcPr>
            <w:tcW w:w="532" w:type="pct"/>
          </w:tcPr>
          <w:p w14:paraId="24954FD4" w14:textId="77777777" w:rsidR="006160A0" w:rsidRPr="00C051F0" w:rsidRDefault="006160A0" w:rsidP="007A637A">
            <w:pPr>
              <w:jc w:val="left"/>
              <w:rPr>
                <w:sz w:val="15"/>
                <w:szCs w:val="15"/>
              </w:rPr>
            </w:pPr>
            <w:r w:rsidRPr="00C051F0">
              <w:rPr>
                <w:sz w:val="15"/>
                <w:szCs w:val="15"/>
              </w:rPr>
              <w:t>Observation</w:t>
            </w:r>
          </w:p>
        </w:tc>
        <w:tc>
          <w:tcPr>
            <w:tcW w:w="558" w:type="pct"/>
            <w:vAlign w:val="center"/>
          </w:tcPr>
          <w:p w14:paraId="0F244A84" w14:textId="77777777" w:rsidR="006160A0" w:rsidRPr="00C051F0" w:rsidRDefault="006160A0" w:rsidP="007A637A">
            <w:pPr>
              <w:jc w:val="left"/>
              <w:rPr>
                <w:sz w:val="15"/>
                <w:szCs w:val="15"/>
              </w:rPr>
            </w:pPr>
            <w:r w:rsidRPr="00C051F0">
              <w:rPr>
                <w:sz w:val="15"/>
                <w:szCs w:val="15"/>
              </w:rPr>
              <w:t>1,974</w:t>
            </w:r>
          </w:p>
        </w:tc>
        <w:tc>
          <w:tcPr>
            <w:tcW w:w="560" w:type="pct"/>
            <w:vAlign w:val="center"/>
          </w:tcPr>
          <w:p w14:paraId="7E4B5CE7" w14:textId="77777777" w:rsidR="006160A0" w:rsidRPr="00C051F0" w:rsidRDefault="006160A0" w:rsidP="007A637A">
            <w:pPr>
              <w:jc w:val="left"/>
              <w:rPr>
                <w:sz w:val="15"/>
                <w:szCs w:val="15"/>
              </w:rPr>
            </w:pPr>
            <w:r w:rsidRPr="00C051F0">
              <w:rPr>
                <w:sz w:val="15"/>
                <w:szCs w:val="15"/>
              </w:rPr>
              <w:t>2,335</w:t>
            </w:r>
          </w:p>
        </w:tc>
        <w:tc>
          <w:tcPr>
            <w:tcW w:w="559" w:type="pct"/>
            <w:vAlign w:val="center"/>
          </w:tcPr>
          <w:p w14:paraId="2C37F78A" w14:textId="77777777" w:rsidR="006160A0" w:rsidRPr="00C051F0" w:rsidRDefault="006160A0" w:rsidP="007A637A">
            <w:pPr>
              <w:jc w:val="left"/>
              <w:rPr>
                <w:sz w:val="15"/>
                <w:szCs w:val="15"/>
              </w:rPr>
            </w:pPr>
            <w:r w:rsidRPr="00C051F0">
              <w:rPr>
                <w:sz w:val="15"/>
                <w:szCs w:val="15"/>
              </w:rPr>
              <w:t>1,163</w:t>
            </w:r>
          </w:p>
        </w:tc>
        <w:tc>
          <w:tcPr>
            <w:tcW w:w="584" w:type="pct"/>
            <w:vAlign w:val="center"/>
          </w:tcPr>
          <w:p w14:paraId="7A203914" w14:textId="77777777" w:rsidR="006160A0" w:rsidRPr="00C051F0" w:rsidRDefault="006160A0" w:rsidP="007A637A">
            <w:pPr>
              <w:jc w:val="left"/>
              <w:rPr>
                <w:sz w:val="15"/>
                <w:szCs w:val="15"/>
              </w:rPr>
            </w:pPr>
            <w:r w:rsidRPr="00C051F0">
              <w:rPr>
                <w:sz w:val="15"/>
                <w:szCs w:val="15"/>
              </w:rPr>
              <w:t>1,254</w:t>
            </w:r>
          </w:p>
        </w:tc>
        <w:tc>
          <w:tcPr>
            <w:tcW w:w="536" w:type="pct"/>
            <w:vAlign w:val="center"/>
          </w:tcPr>
          <w:p w14:paraId="413AAD33" w14:textId="77777777" w:rsidR="006160A0" w:rsidRPr="00C051F0" w:rsidRDefault="006160A0" w:rsidP="007A637A">
            <w:pPr>
              <w:jc w:val="left"/>
              <w:rPr>
                <w:sz w:val="15"/>
                <w:szCs w:val="15"/>
              </w:rPr>
            </w:pPr>
            <w:r w:rsidRPr="00C051F0">
              <w:rPr>
                <w:sz w:val="15"/>
                <w:szCs w:val="15"/>
              </w:rPr>
              <w:t>327</w:t>
            </w:r>
          </w:p>
        </w:tc>
        <w:tc>
          <w:tcPr>
            <w:tcW w:w="583" w:type="pct"/>
            <w:vAlign w:val="center"/>
          </w:tcPr>
          <w:p w14:paraId="03135DF7" w14:textId="77777777" w:rsidR="006160A0" w:rsidRPr="00C051F0" w:rsidRDefault="006160A0" w:rsidP="007A637A">
            <w:pPr>
              <w:jc w:val="left"/>
              <w:rPr>
                <w:sz w:val="15"/>
                <w:szCs w:val="15"/>
              </w:rPr>
            </w:pPr>
            <w:r w:rsidRPr="00C051F0">
              <w:rPr>
                <w:sz w:val="15"/>
                <w:szCs w:val="15"/>
              </w:rPr>
              <w:t>518</w:t>
            </w:r>
          </w:p>
        </w:tc>
        <w:tc>
          <w:tcPr>
            <w:tcW w:w="538" w:type="pct"/>
            <w:vAlign w:val="center"/>
          </w:tcPr>
          <w:p w14:paraId="19087771" w14:textId="77777777" w:rsidR="006160A0" w:rsidRPr="00C051F0" w:rsidRDefault="006160A0" w:rsidP="007A637A">
            <w:pPr>
              <w:jc w:val="left"/>
              <w:rPr>
                <w:sz w:val="15"/>
                <w:szCs w:val="15"/>
              </w:rPr>
            </w:pPr>
            <w:r w:rsidRPr="00C051F0">
              <w:rPr>
                <w:sz w:val="15"/>
                <w:szCs w:val="15"/>
              </w:rPr>
              <w:t>484</w:t>
            </w:r>
          </w:p>
        </w:tc>
        <w:tc>
          <w:tcPr>
            <w:tcW w:w="550" w:type="pct"/>
            <w:vAlign w:val="center"/>
          </w:tcPr>
          <w:p w14:paraId="74DAF20E" w14:textId="77777777" w:rsidR="006160A0" w:rsidRPr="00C051F0" w:rsidRDefault="006160A0" w:rsidP="007A637A">
            <w:pPr>
              <w:jc w:val="left"/>
              <w:rPr>
                <w:sz w:val="15"/>
                <w:szCs w:val="15"/>
              </w:rPr>
            </w:pPr>
            <w:r w:rsidRPr="00C051F0">
              <w:rPr>
                <w:sz w:val="15"/>
                <w:szCs w:val="15"/>
              </w:rPr>
              <w:t>563</w:t>
            </w:r>
          </w:p>
        </w:tc>
      </w:tr>
      <w:tr w:rsidR="006160A0" w:rsidRPr="00C051F0" w14:paraId="51287F27" w14:textId="77777777" w:rsidTr="007A637A">
        <w:tc>
          <w:tcPr>
            <w:tcW w:w="532" w:type="pct"/>
          </w:tcPr>
          <w:p w14:paraId="20C1F549" w14:textId="77777777" w:rsidR="006160A0" w:rsidRPr="00C051F0" w:rsidRDefault="006160A0" w:rsidP="007A637A">
            <w:pPr>
              <w:jc w:val="left"/>
              <w:rPr>
                <w:sz w:val="15"/>
                <w:szCs w:val="15"/>
              </w:rPr>
            </w:pPr>
            <w:r w:rsidRPr="00C051F0">
              <w:rPr>
                <w:sz w:val="15"/>
                <w:szCs w:val="15"/>
              </w:rPr>
              <w:t>Female</w:t>
            </w:r>
          </w:p>
        </w:tc>
        <w:tc>
          <w:tcPr>
            <w:tcW w:w="558" w:type="pct"/>
            <w:vAlign w:val="center"/>
          </w:tcPr>
          <w:p w14:paraId="4BEBBB19" w14:textId="77777777" w:rsidR="006160A0" w:rsidRPr="00C051F0" w:rsidRDefault="006160A0" w:rsidP="007A637A">
            <w:pPr>
              <w:jc w:val="left"/>
              <w:rPr>
                <w:sz w:val="15"/>
                <w:szCs w:val="15"/>
              </w:rPr>
            </w:pPr>
            <w:r w:rsidRPr="00C051F0">
              <w:rPr>
                <w:sz w:val="15"/>
                <w:szCs w:val="15"/>
              </w:rPr>
              <w:t>7.586</w:t>
            </w:r>
          </w:p>
        </w:tc>
        <w:tc>
          <w:tcPr>
            <w:tcW w:w="560" w:type="pct"/>
            <w:vAlign w:val="center"/>
          </w:tcPr>
          <w:p w14:paraId="2D759629" w14:textId="77777777" w:rsidR="006160A0" w:rsidRPr="00C051F0" w:rsidRDefault="006160A0" w:rsidP="007A637A">
            <w:pPr>
              <w:jc w:val="left"/>
              <w:rPr>
                <w:sz w:val="15"/>
                <w:szCs w:val="15"/>
              </w:rPr>
            </w:pPr>
            <w:r w:rsidRPr="00C051F0">
              <w:rPr>
                <w:sz w:val="15"/>
                <w:szCs w:val="15"/>
              </w:rPr>
              <w:t>7.518</w:t>
            </w:r>
          </w:p>
        </w:tc>
        <w:tc>
          <w:tcPr>
            <w:tcW w:w="559" w:type="pct"/>
            <w:vAlign w:val="center"/>
          </w:tcPr>
          <w:p w14:paraId="130E61D6" w14:textId="77777777" w:rsidR="006160A0" w:rsidRPr="00C051F0" w:rsidRDefault="006160A0" w:rsidP="007A637A">
            <w:pPr>
              <w:jc w:val="left"/>
              <w:rPr>
                <w:sz w:val="15"/>
                <w:szCs w:val="15"/>
              </w:rPr>
            </w:pPr>
            <w:r w:rsidRPr="00C051F0">
              <w:rPr>
                <w:sz w:val="15"/>
                <w:szCs w:val="15"/>
              </w:rPr>
              <w:t>7.554</w:t>
            </w:r>
          </w:p>
        </w:tc>
        <w:tc>
          <w:tcPr>
            <w:tcW w:w="584" w:type="pct"/>
            <w:vAlign w:val="center"/>
          </w:tcPr>
          <w:p w14:paraId="29CC1866" w14:textId="77777777" w:rsidR="006160A0" w:rsidRPr="00C051F0" w:rsidRDefault="006160A0" w:rsidP="007A637A">
            <w:pPr>
              <w:jc w:val="left"/>
              <w:rPr>
                <w:sz w:val="15"/>
                <w:szCs w:val="15"/>
              </w:rPr>
            </w:pPr>
            <w:r w:rsidRPr="00C051F0">
              <w:rPr>
                <w:sz w:val="15"/>
                <w:szCs w:val="15"/>
              </w:rPr>
              <w:t>7.397</w:t>
            </w:r>
          </w:p>
        </w:tc>
        <w:tc>
          <w:tcPr>
            <w:tcW w:w="536" w:type="pct"/>
            <w:vAlign w:val="center"/>
          </w:tcPr>
          <w:p w14:paraId="15D0C9BD" w14:textId="77777777" w:rsidR="006160A0" w:rsidRPr="00C051F0" w:rsidRDefault="006160A0" w:rsidP="007A637A">
            <w:pPr>
              <w:jc w:val="left"/>
              <w:rPr>
                <w:sz w:val="15"/>
                <w:szCs w:val="15"/>
              </w:rPr>
            </w:pPr>
            <w:r w:rsidRPr="00C051F0">
              <w:rPr>
                <w:sz w:val="15"/>
                <w:szCs w:val="15"/>
              </w:rPr>
              <w:t>7.558</w:t>
            </w:r>
          </w:p>
        </w:tc>
        <w:tc>
          <w:tcPr>
            <w:tcW w:w="583" w:type="pct"/>
            <w:vAlign w:val="center"/>
          </w:tcPr>
          <w:p w14:paraId="05D8127C" w14:textId="77777777" w:rsidR="006160A0" w:rsidRPr="00C051F0" w:rsidRDefault="006160A0" w:rsidP="007A637A">
            <w:pPr>
              <w:jc w:val="left"/>
              <w:rPr>
                <w:sz w:val="15"/>
                <w:szCs w:val="15"/>
              </w:rPr>
            </w:pPr>
            <w:r w:rsidRPr="00C051F0">
              <w:rPr>
                <w:sz w:val="15"/>
                <w:szCs w:val="15"/>
              </w:rPr>
              <w:t>7.649</w:t>
            </w:r>
          </w:p>
        </w:tc>
        <w:tc>
          <w:tcPr>
            <w:tcW w:w="538" w:type="pct"/>
            <w:vAlign w:val="center"/>
          </w:tcPr>
          <w:p w14:paraId="4D49C2B6" w14:textId="77777777" w:rsidR="006160A0" w:rsidRPr="00C051F0" w:rsidRDefault="006160A0" w:rsidP="007A637A">
            <w:pPr>
              <w:jc w:val="left"/>
              <w:rPr>
                <w:sz w:val="15"/>
                <w:szCs w:val="15"/>
              </w:rPr>
            </w:pPr>
            <w:r w:rsidRPr="00C051F0">
              <w:rPr>
                <w:sz w:val="15"/>
                <w:szCs w:val="15"/>
              </w:rPr>
              <w:t>7.671</w:t>
            </w:r>
          </w:p>
        </w:tc>
        <w:tc>
          <w:tcPr>
            <w:tcW w:w="550" w:type="pct"/>
            <w:vAlign w:val="center"/>
          </w:tcPr>
          <w:p w14:paraId="21BFABA4" w14:textId="77777777" w:rsidR="006160A0" w:rsidRPr="00C051F0" w:rsidRDefault="006160A0" w:rsidP="007A637A">
            <w:pPr>
              <w:jc w:val="left"/>
              <w:rPr>
                <w:sz w:val="15"/>
                <w:szCs w:val="15"/>
              </w:rPr>
            </w:pPr>
            <w:r w:rsidRPr="00C051F0">
              <w:rPr>
                <w:sz w:val="15"/>
                <w:szCs w:val="15"/>
              </w:rPr>
              <w:t>7.547</w:t>
            </w:r>
          </w:p>
        </w:tc>
      </w:tr>
      <w:tr w:rsidR="006160A0" w:rsidRPr="00C051F0" w14:paraId="659BA960" w14:textId="77777777" w:rsidTr="007A637A">
        <w:tc>
          <w:tcPr>
            <w:tcW w:w="532" w:type="pct"/>
          </w:tcPr>
          <w:p w14:paraId="19A2ED70" w14:textId="77777777" w:rsidR="006160A0" w:rsidRPr="00C051F0" w:rsidRDefault="006160A0" w:rsidP="007A637A">
            <w:pPr>
              <w:jc w:val="left"/>
              <w:rPr>
                <w:sz w:val="15"/>
                <w:szCs w:val="15"/>
              </w:rPr>
            </w:pPr>
            <w:r w:rsidRPr="00C051F0">
              <w:rPr>
                <w:sz w:val="15"/>
                <w:szCs w:val="15"/>
              </w:rPr>
              <w:t>Std.</w:t>
            </w:r>
          </w:p>
        </w:tc>
        <w:tc>
          <w:tcPr>
            <w:tcW w:w="558" w:type="pct"/>
            <w:vAlign w:val="center"/>
          </w:tcPr>
          <w:p w14:paraId="1A7B953E" w14:textId="77777777" w:rsidR="006160A0" w:rsidRPr="00C051F0" w:rsidRDefault="006160A0" w:rsidP="007A637A">
            <w:pPr>
              <w:jc w:val="left"/>
              <w:rPr>
                <w:sz w:val="15"/>
                <w:szCs w:val="15"/>
              </w:rPr>
            </w:pPr>
            <w:r w:rsidRPr="00C051F0">
              <w:rPr>
                <w:sz w:val="15"/>
                <w:szCs w:val="15"/>
              </w:rPr>
              <w:t>(0.747)</w:t>
            </w:r>
          </w:p>
        </w:tc>
        <w:tc>
          <w:tcPr>
            <w:tcW w:w="560" w:type="pct"/>
            <w:vAlign w:val="center"/>
          </w:tcPr>
          <w:p w14:paraId="12191DCE" w14:textId="77777777" w:rsidR="006160A0" w:rsidRPr="00C051F0" w:rsidRDefault="006160A0" w:rsidP="007A637A">
            <w:pPr>
              <w:jc w:val="left"/>
              <w:rPr>
                <w:sz w:val="15"/>
                <w:szCs w:val="15"/>
              </w:rPr>
            </w:pPr>
            <w:r w:rsidRPr="00C051F0">
              <w:rPr>
                <w:sz w:val="15"/>
                <w:szCs w:val="15"/>
              </w:rPr>
              <w:t>(1.207)</w:t>
            </w:r>
          </w:p>
        </w:tc>
        <w:tc>
          <w:tcPr>
            <w:tcW w:w="559" w:type="pct"/>
            <w:vAlign w:val="center"/>
          </w:tcPr>
          <w:p w14:paraId="689916BD" w14:textId="77777777" w:rsidR="006160A0" w:rsidRPr="00C051F0" w:rsidRDefault="006160A0" w:rsidP="007A637A">
            <w:pPr>
              <w:jc w:val="left"/>
              <w:rPr>
                <w:sz w:val="15"/>
                <w:szCs w:val="15"/>
              </w:rPr>
            </w:pPr>
            <w:r w:rsidRPr="00C051F0">
              <w:rPr>
                <w:sz w:val="15"/>
                <w:szCs w:val="15"/>
              </w:rPr>
              <w:t>(0.722)</w:t>
            </w:r>
          </w:p>
        </w:tc>
        <w:tc>
          <w:tcPr>
            <w:tcW w:w="584" w:type="pct"/>
            <w:vAlign w:val="center"/>
          </w:tcPr>
          <w:p w14:paraId="540A459F" w14:textId="77777777" w:rsidR="006160A0" w:rsidRPr="00C051F0" w:rsidRDefault="006160A0" w:rsidP="007A637A">
            <w:pPr>
              <w:jc w:val="left"/>
              <w:rPr>
                <w:sz w:val="15"/>
                <w:szCs w:val="15"/>
              </w:rPr>
            </w:pPr>
            <w:r w:rsidRPr="00C051F0">
              <w:rPr>
                <w:sz w:val="15"/>
                <w:szCs w:val="15"/>
              </w:rPr>
              <w:t>(1.196)</w:t>
            </w:r>
          </w:p>
        </w:tc>
        <w:tc>
          <w:tcPr>
            <w:tcW w:w="536" w:type="pct"/>
            <w:vAlign w:val="center"/>
          </w:tcPr>
          <w:p w14:paraId="291DD35C" w14:textId="77777777" w:rsidR="006160A0" w:rsidRPr="00C051F0" w:rsidRDefault="006160A0" w:rsidP="007A637A">
            <w:pPr>
              <w:jc w:val="left"/>
              <w:rPr>
                <w:sz w:val="15"/>
                <w:szCs w:val="15"/>
              </w:rPr>
            </w:pPr>
            <w:r w:rsidRPr="00C051F0">
              <w:rPr>
                <w:sz w:val="15"/>
                <w:szCs w:val="15"/>
              </w:rPr>
              <w:t>(0.697)</w:t>
            </w:r>
          </w:p>
        </w:tc>
        <w:tc>
          <w:tcPr>
            <w:tcW w:w="583" w:type="pct"/>
            <w:vAlign w:val="center"/>
          </w:tcPr>
          <w:p w14:paraId="784227CA" w14:textId="77777777" w:rsidR="006160A0" w:rsidRPr="00C051F0" w:rsidRDefault="006160A0" w:rsidP="007A637A">
            <w:pPr>
              <w:jc w:val="left"/>
              <w:rPr>
                <w:sz w:val="15"/>
                <w:szCs w:val="15"/>
              </w:rPr>
            </w:pPr>
            <w:r w:rsidRPr="00C051F0">
              <w:rPr>
                <w:sz w:val="15"/>
                <w:szCs w:val="15"/>
              </w:rPr>
              <w:t>(1.101)</w:t>
            </w:r>
          </w:p>
        </w:tc>
        <w:tc>
          <w:tcPr>
            <w:tcW w:w="538" w:type="pct"/>
            <w:vAlign w:val="center"/>
          </w:tcPr>
          <w:p w14:paraId="1CFD7981" w14:textId="77777777" w:rsidR="006160A0" w:rsidRPr="00C051F0" w:rsidRDefault="006160A0" w:rsidP="007A637A">
            <w:pPr>
              <w:jc w:val="left"/>
              <w:rPr>
                <w:sz w:val="15"/>
                <w:szCs w:val="15"/>
              </w:rPr>
            </w:pPr>
            <w:r w:rsidRPr="00C051F0">
              <w:rPr>
                <w:sz w:val="15"/>
                <w:szCs w:val="15"/>
              </w:rPr>
              <w:t>(0.828)</w:t>
            </w:r>
          </w:p>
        </w:tc>
        <w:tc>
          <w:tcPr>
            <w:tcW w:w="550" w:type="pct"/>
            <w:vAlign w:val="center"/>
          </w:tcPr>
          <w:p w14:paraId="432B0CED" w14:textId="77777777" w:rsidR="006160A0" w:rsidRPr="00C051F0" w:rsidRDefault="006160A0" w:rsidP="007A637A">
            <w:pPr>
              <w:jc w:val="left"/>
              <w:rPr>
                <w:sz w:val="15"/>
                <w:szCs w:val="15"/>
              </w:rPr>
            </w:pPr>
            <w:r w:rsidRPr="00C051F0">
              <w:rPr>
                <w:sz w:val="15"/>
                <w:szCs w:val="15"/>
              </w:rPr>
              <w:t>(1.303)</w:t>
            </w:r>
          </w:p>
        </w:tc>
      </w:tr>
      <w:tr w:rsidR="006160A0" w:rsidRPr="00C051F0" w14:paraId="7A2D87EA" w14:textId="77777777" w:rsidTr="007A637A">
        <w:tc>
          <w:tcPr>
            <w:tcW w:w="532" w:type="pct"/>
          </w:tcPr>
          <w:p w14:paraId="1FBDBA71" w14:textId="77777777" w:rsidR="006160A0" w:rsidRPr="00C051F0" w:rsidRDefault="006160A0" w:rsidP="007A637A">
            <w:pPr>
              <w:jc w:val="left"/>
              <w:rPr>
                <w:sz w:val="15"/>
                <w:szCs w:val="15"/>
              </w:rPr>
            </w:pPr>
            <w:r w:rsidRPr="00C051F0">
              <w:rPr>
                <w:sz w:val="15"/>
                <w:szCs w:val="15"/>
              </w:rPr>
              <w:t>Observation</w:t>
            </w:r>
          </w:p>
        </w:tc>
        <w:tc>
          <w:tcPr>
            <w:tcW w:w="558" w:type="pct"/>
            <w:vAlign w:val="center"/>
          </w:tcPr>
          <w:p w14:paraId="4CA65079" w14:textId="77777777" w:rsidR="006160A0" w:rsidRPr="00C051F0" w:rsidRDefault="006160A0" w:rsidP="007A637A">
            <w:pPr>
              <w:jc w:val="left"/>
              <w:rPr>
                <w:sz w:val="15"/>
                <w:szCs w:val="15"/>
              </w:rPr>
            </w:pPr>
            <w:r w:rsidRPr="00C051F0">
              <w:rPr>
                <w:sz w:val="15"/>
                <w:szCs w:val="15"/>
              </w:rPr>
              <w:t>1,681</w:t>
            </w:r>
          </w:p>
        </w:tc>
        <w:tc>
          <w:tcPr>
            <w:tcW w:w="560" w:type="pct"/>
            <w:vAlign w:val="center"/>
          </w:tcPr>
          <w:p w14:paraId="236A207A" w14:textId="77777777" w:rsidR="006160A0" w:rsidRPr="00C051F0" w:rsidRDefault="006160A0" w:rsidP="007A637A">
            <w:pPr>
              <w:jc w:val="left"/>
              <w:rPr>
                <w:sz w:val="15"/>
                <w:szCs w:val="15"/>
              </w:rPr>
            </w:pPr>
            <w:r w:rsidRPr="00C051F0">
              <w:rPr>
                <w:sz w:val="15"/>
                <w:szCs w:val="15"/>
              </w:rPr>
              <w:t>1,928</w:t>
            </w:r>
          </w:p>
        </w:tc>
        <w:tc>
          <w:tcPr>
            <w:tcW w:w="559" w:type="pct"/>
            <w:vAlign w:val="center"/>
          </w:tcPr>
          <w:p w14:paraId="396CBF17" w14:textId="77777777" w:rsidR="006160A0" w:rsidRPr="00C051F0" w:rsidRDefault="006160A0" w:rsidP="007A637A">
            <w:pPr>
              <w:jc w:val="left"/>
              <w:rPr>
                <w:sz w:val="15"/>
                <w:szCs w:val="15"/>
              </w:rPr>
            </w:pPr>
            <w:r w:rsidRPr="00C051F0">
              <w:rPr>
                <w:sz w:val="15"/>
                <w:szCs w:val="15"/>
              </w:rPr>
              <w:t>835</w:t>
            </w:r>
          </w:p>
        </w:tc>
        <w:tc>
          <w:tcPr>
            <w:tcW w:w="584" w:type="pct"/>
            <w:vAlign w:val="center"/>
          </w:tcPr>
          <w:p w14:paraId="1BEB95DF" w14:textId="77777777" w:rsidR="006160A0" w:rsidRPr="00C051F0" w:rsidRDefault="006160A0" w:rsidP="007A637A">
            <w:pPr>
              <w:jc w:val="left"/>
              <w:rPr>
                <w:sz w:val="15"/>
                <w:szCs w:val="15"/>
              </w:rPr>
            </w:pPr>
            <w:r w:rsidRPr="00C051F0">
              <w:rPr>
                <w:sz w:val="15"/>
                <w:szCs w:val="15"/>
              </w:rPr>
              <w:t>758</w:t>
            </w:r>
          </w:p>
        </w:tc>
        <w:tc>
          <w:tcPr>
            <w:tcW w:w="536" w:type="pct"/>
            <w:vAlign w:val="center"/>
          </w:tcPr>
          <w:p w14:paraId="37E14E8D" w14:textId="77777777" w:rsidR="006160A0" w:rsidRPr="00C051F0" w:rsidRDefault="006160A0" w:rsidP="007A637A">
            <w:pPr>
              <w:jc w:val="left"/>
              <w:rPr>
                <w:sz w:val="15"/>
                <w:szCs w:val="15"/>
              </w:rPr>
            </w:pPr>
            <w:r w:rsidRPr="00C051F0">
              <w:rPr>
                <w:sz w:val="15"/>
                <w:szCs w:val="15"/>
              </w:rPr>
              <w:t>400</w:t>
            </w:r>
          </w:p>
        </w:tc>
        <w:tc>
          <w:tcPr>
            <w:tcW w:w="583" w:type="pct"/>
            <w:vAlign w:val="center"/>
          </w:tcPr>
          <w:p w14:paraId="598F3616" w14:textId="77777777" w:rsidR="006160A0" w:rsidRPr="00C051F0" w:rsidRDefault="006160A0" w:rsidP="007A637A">
            <w:pPr>
              <w:jc w:val="left"/>
              <w:rPr>
                <w:sz w:val="15"/>
                <w:szCs w:val="15"/>
              </w:rPr>
            </w:pPr>
            <w:r w:rsidRPr="00C051F0">
              <w:rPr>
                <w:sz w:val="15"/>
                <w:szCs w:val="15"/>
              </w:rPr>
              <w:t>577</w:t>
            </w:r>
          </w:p>
        </w:tc>
        <w:tc>
          <w:tcPr>
            <w:tcW w:w="538" w:type="pct"/>
            <w:vAlign w:val="center"/>
          </w:tcPr>
          <w:p w14:paraId="661AD30A" w14:textId="77777777" w:rsidR="006160A0" w:rsidRPr="00C051F0" w:rsidRDefault="006160A0" w:rsidP="007A637A">
            <w:pPr>
              <w:jc w:val="left"/>
              <w:rPr>
                <w:sz w:val="15"/>
                <w:szCs w:val="15"/>
              </w:rPr>
            </w:pPr>
            <w:r w:rsidRPr="00C051F0">
              <w:rPr>
                <w:sz w:val="15"/>
                <w:szCs w:val="15"/>
              </w:rPr>
              <w:t>446</w:t>
            </w:r>
          </w:p>
        </w:tc>
        <w:tc>
          <w:tcPr>
            <w:tcW w:w="550" w:type="pct"/>
            <w:vAlign w:val="center"/>
          </w:tcPr>
          <w:p w14:paraId="2E1F19CD" w14:textId="77777777" w:rsidR="006160A0" w:rsidRPr="00C051F0" w:rsidRDefault="006160A0" w:rsidP="007A637A">
            <w:pPr>
              <w:jc w:val="left"/>
              <w:rPr>
                <w:sz w:val="15"/>
                <w:szCs w:val="15"/>
              </w:rPr>
            </w:pPr>
            <w:r w:rsidRPr="00C051F0">
              <w:rPr>
                <w:sz w:val="15"/>
                <w:szCs w:val="15"/>
              </w:rPr>
              <w:t>593</w:t>
            </w:r>
          </w:p>
        </w:tc>
      </w:tr>
      <w:tr w:rsidR="006160A0" w:rsidRPr="00C051F0" w14:paraId="228CE6A8" w14:textId="77777777" w:rsidTr="007A637A">
        <w:tc>
          <w:tcPr>
            <w:tcW w:w="532" w:type="pct"/>
          </w:tcPr>
          <w:p w14:paraId="3FC40FEC" w14:textId="77777777" w:rsidR="006160A0" w:rsidRPr="00C051F0" w:rsidRDefault="006160A0" w:rsidP="007A637A">
            <w:pPr>
              <w:jc w:val="left"/>
              <w:rPr>
                <w:sz w:val="15"/>
                <w:szCs w:val="15"/>
              </w:rPr>
            </w:pPr>
            <w:r w:rsidRPr="00C051F0">
              <w:rPr>
                <w:sz w:val="15"/>
                <w:szCs w:val="15"/>
              </w:rPr>
              <w:t>Wage Diff</w:t>
            </w:r>
          </w:p>
        </w:tc>
        <w:tc>
          <w:tcPr>
            <w:tcW w:w="558" w:type="pct"/>
            <w:vAlign w:val="center"/>
          </w:tcPr>
          <w:p w14:paraId="5FA3AA92" w14:textId="77777777" w:rsidR="006160A0" w:rsidRPr="00C051F0" w:rsidRDefault="006160A0" w:rsidP="007A637A">
            <w:pPr>
              <w:jc w:val="left"/>
              <w:rPr>
                <w:sz w:val="15"/>
                <w:szCs w:val="15"/>
              </w:rPr>
            </w:pPr>
            <w:r w:rsidRPr="00C051F0">
              <w:rPr>
                <w:sz w:val="15"/>
                <w:szCs w:val="15"/>
              </w:rPr>
              <w:t>0.391</w:t>
            </w:r>
          </w:p>
        </w:tc>
        <w:tc>
          <w:tcPr>
            <w:tcW w:w="560" w:type="pct"/>
            <w:vAlign w:val="center"/>
          </w:tcPr>
          <w:p w14:paraId="24D39B13" w14:textId="77777777" w:rsidR="006160A0" w:rsidRPr="00C051F0" w:rsidRDefault="006160A0" w:rsidP="007A637A">
            <w:pPr>
              <w:jc w:val="left"/>
              <w:rPr>
                <w:sz w:val="15"/>
                <w:szCs w:val="15"/>
              </w:rPr>
            </w:pPr>
            <w:r w:rsidRPr="00C051F0">
              <w:rPr>
                <w:sz w:val="15"/>
                <w:szCs w:val="15"/>
              </w:rPr>
              <w:t>0.357</w:t>
            </w:r>
          </w:p>
        </w:tc>
        <w:tc>
          <w:tcPr>
            <w:tcW w:w="559" w:type="pct"/>
            <w:vAlign w:val="center"/>
          </w:tcPr>
          <w:p w14:paraId="64F1014A" w14:textId="77777777" w:rsidR="006160A0" w:rsidRPr="00C051F0" w:rsidRDefault="006160A0" w:rsidP="007A637A">
            <w:pPr>
              <w:jc w:val="left"/>
              <w:rPr>
                <w:sz w:val="15"/>
                <w:szCs w:val="15"/>
              </w:rPr>
            </w:pPr>
            <w:r w:rsidRPr="00C051F0">
              <w:rPr>
                <w:sz w:val="15"/>
                <w:szCs w:val="15"/>
              </w:rPr>
              <w:t>0.375</w:t>
            </w:r>
          </w:p>
        </w:tc>
        <w:tc>
          <w:tcPr>
            <w:tcW w:w="584" w:type="pct"/>
            <w:vAlign w:val="center"/>
          </w:tcPr>
          <w:p w14:paraId="0CCB687A" w14:textId="77777777" w:rsidR="006160A0" w:rsidRPr="00C051F0" w:rsidRDefault="006160A0" w:rsidP="007A637A">
            <w:pPr>
              <w:jc w:val="left"/>
              <w:rPr>
                <w:sz w:val="15"/>
                <w:szCs w:val="15"/>
              </w:rPr>
            </w:pPr>
            <w:r w:rsidRPr="00C051F0">
              <w:rPr>
                <w:sz w:val="15"/>
                <w:szCs w:val="15"/>
              </w:rPr>
              <w:t>0.399</w:t>
            </w:r>
          </w:p>
        </w:tc>
        <w:tc>
          <w:tcPr>
            <w:tcW w:w="536" w:type="pct"/>
            <w:vAlign w:val="center"/>
          </w:tcPr>
          <w:p w14:paraId="7273B5B5" w14:textId="77777777" w:rsidR="006160A0" w:rsidRPr="00C051F0" w:rsidRDefault="006160A0" w:rsidP="007A637A">
            <w:pPr>
              <w:jc w:val="left"/>
              <w:rPr>
                <w:sz w:val="15"/>
                <w:szCs w:val="15"/>
              </w:rPr>
            </w:pPr>
            <w:r w:rsidRPr="00C051F0">
              <w:rPr>
                <w:sz w:val="15"/>
                <w:szCs w:val="15"/>
              </w:rPr>
              <w:t>0.455</w:t>
            </w:r>
          </w:p>
        </w:tc>
        <w:tc>
          <w:tcPr>
            <w:tcW w:w="583" w:type="pct"/>
            <w:vAlign w:val="center"/>
          </w:tcPr>
          <w:p w14:paraId="5C0ED318" w14:textId="77777777" w:rsidR="006160A0" w:rsidRPr="00C051F0" w:rsidRDefault="006160A0" w:rsidP="007A637A">
            <w:pPr>
              <w:jc w:val="left"/>
              <w:rPr>
                <w:sz w:val="15"/>
                <w:szCs w:val="15"/>
              </w:rPr>
            </w:pPr>
            <w:r w:rsidRPr="00C051F0">
              <w:rPr>
                <w:sz w:val="15"/>
                <w:szCs w:val="15"/>
              </w:rPr>
              <w:t>0.352</w:t>
            </w:r>
          </w:p>
        </w:tc>
        <w:tc>
          <w:tcPr>
            <w:tcW w:w="538" w:type="pct"/>
            <w:vAlign w:val="center"/>
          </w:tcPr>
          <w:p w14:paraId="3FC520C0" w14:textId="77777777" w:rsidR="006160A0" w:rsidRPr="00C051F0" w:rsidRDefault="006160A0" w:rsidP="007A637A">
            <w:pPr>
              <w:jc w:val="left"/>
              <w:rPr>
                <w:sz w:val="15"/>
                <w:szCs w:val="15"/>
              </w:rPr>
            </w:pPr>
            <w:r w:rsidRPr="00C051F0">
              <w:rPr>
                <w:sz w:val="15"/>
                <w:szCs w:val="15"/>
              </w:rPr>
              <w:t>0.398</w:t>
            </w:r>
          </w:p>
        </w:tc>
        <w:tc>
          <w:tcPr>
            <w:tcW w:w="550" w:type="pct"/>
            <w:vAlign w:val="center"/>
          </w:tcPr>
          <w:p w14:paraId="08864836" w14:textId="77777777" w:rsidR="006160A0" w:rsidRPr="00C051F0" w:rsidRDefault="006160A0" w:rsidP="007A637A">
            <w:pPr>
              <w:jc w:val="left"/>
              <w:rPr>
                <w:sz w:val="15"/>
                <w:szCs w:val="15"/>
              </w:rPr>
            </w:pPr>
            <w:r w:rsidRPr="00C051F0">
              <w:rPr>
                <w:sz w:val="15"/>
                <w:szCs w:val="15"/>
              </w:rPr>
              <w:t>0.389</w:t>
            </w:r>
          </w:p>
        </w:tc>
      </w:tr>
      <w:tr w:rsidR="006160A0" w:rsidRPr="00C051F0" w14:paraId="352E2AF0" w14:textId="77777777" w:rsidTr="007A637A">
        <w:tc>
          <w:tcPr>
            <w:tcW w:w="532" w:type="pct"/>
          </w:tcPr>
          <w:p w14:paraId="127986DD" w14:textId="77777777" w:rsidR="006160A0" w:rsidRPr="00C051F0" w:rsidRDefault="006160A0" w:rsidP="007A637A">
            <w:pPr>
              <w:jc w:val="left"/>
              <w:rPr>
                <w:sz w:val="15"/>
                <w:szCs w:val="15"/>
              </w:rPr>
            </w:pPr>
            <w:r w:rsidRPr="00C051F0">
              <w:rPr>
                <w:sz w:val="15"/>
                <w:szCs w:val="15"/>
              </w:rPr>
              <w:t>T-test</w:t>
            </w:r>
          </w:p>
        </w:tc>
        <w:tc>
          <w:tcPr>
            <w:tcW w:w="558" w:type="pct"/>
            <w:vAlign w:val="center"/>
          </w:tcPr>
          <w:p w14:paraId="5B3778DE" w14:textId="77777777" w:rsidR="006160A0" w:rsidRPr="00C051F0" w:rsidRDefault="006160A0" w:rsidP="007A637A">
            <w:pPr>
              <w:jc w:val="left"/>
              <w:rPr>
                <w:sz w:val="15"/>
                <w:szCs w:val="15"/>
              </w:rPr>
            </w:pPr>
            <w:r w:rsidRPr="00C051F0">
              <w:rPr>
                <w:sz w:val="15"/>
                <w:szCs w:val="15"/>
              </w:rPr>
              <w:t>15.560</w:t>
            </w:r>
          </w:p>
        </w:tc>
        <w:tc>
          <w:tcPr>
            <w:tcW w:w="560" w:type="pct"/>
            <w:vAlign w:val="center"/>
          </w:tcPr>
          <w:p w14:paraId="7A24B968" w14:textId="77777777" w:rsidR="006160A0" w:rsidRPr="00C051F0" w:rsidRDefault="006160A0" w:rsidP="007A637A">
            <w:pPr>
              <w:jc w:val="left"/>
              <w:rPr>
                <w:sz w:val="15"/>
                <w:szCs w:val="15"/>
              </w:rPr>
            </w:pPr>
            <w:r w:rsidRPr="00C051F0">
              <w:rPr>
                <w:sz w:val="15"/>
                <w:szCs w:val="15"/>
              </w:rPr>
              <w:t>10.110</w:t>
            </w:r>
          </w:p>
        </w:tc>
        <w:tc>
          <w:tcPr>
            <w:tcW w:w="559" w:type="pct"/>
            <w:vAlign w:val="center"/>
          </w:tcPr>
          <w:p w14:paraId="6DE9C609" w14:textId="77777777" w:rsidR="006160A0" w:rsidRPr="00C051F0" w:rsidRDefault="006160A0" w:rsidP="007A637A">
            <w:pPr>
              <w:jc w:val="left"/>
              <w:rPr>
                <w:sz w:val="15"/>
                <w:szCs w:val="15"/>
              </w:rPr>
            </w:pPr>
            <w:r w:rsidRPr="00C051F0">
              <w:rPr>
                <w:sz w:val="15"/>
                <w:szCs w:val="15"/>
              </w:rPr>
              <w:t>11.620</w:t>
            </w:r>
          </w:p>
        </w:tc>
        <w:tc>
          <w:tcPr>
            <w:tcW w:w="584" w:type="pct"/>
            <w:vAlign w:val="center"/>
          </w:tcPr>
          <w:p w14:paraId="3C5F3FD4" w14:textId="77777777" w:rsidR="006160A0" w:rsidRPr="00C051F0" w:rsidRDefault="006160A0" w:rsidP="007A637A">
            <w:pPr>
              <w:jc w:val="left"/>
              <w:rPr>
                <w:sz w:val="15"/>
                <w:szCs w:val="15"/>
              </w:rPr>
            </w:pPr>
            <w:r w:rsidRPr="00C051F0">
              <w:rPr>
                <w:sz w:val="15"/>
                <w:szCs w:val="15"/>
              </w:rPr>
              <w:t>7.790</w:t>
            </w:r>
          </w:p>
        </w:tc>
        <w:tc>
          <w:tcPr>
            <w:tcW w:w="536" w:type="pct"/>
            <w:vAlign w:val="center"/>
          </w:tcPr>
          <w:p w14:paraId="2D208BE6" w14:textId="77777777" w:rsidR="006160A0" w:rsidRPr="00C051F0" w:rsidRDefault="006160A0" w:rsidP="007A637A">
            <w:pPr>
              <w:jc w:val="left"/>
              <w:rPr>
                <w:sz w:val="15"/>
                <w:szCs w:val="15"/>
              </w:rPr>
            </w:pPr>
            <w:r w:rsidRPr="00C051F0">
              <w:rPr>
                <w:sz w:val="15"/>
                <w:szCs w:val="15"/>
              </w:rPr>
              <w:t>8.550</w:t>
            </w:r>
          </w:p>
        </w:tc>
        <w:tc>
          <w:tcPr>
            <w:tcW w:w="583" w:type="pct"/>
            <w:vAlign w:val="center"/>
          </w:tcPr>
          <w:p w14:paraId="54A3AEE6" w14:textId="77777777" w:rsidR="006160A0" w:rsidRPr="00C051F0" w:rsidRDefault="006160A0" w:rsidP="007A637A">
            <w:pPr>
              <w:jc w:val="left"/>
              <w:rPr>
                <w:sz w:val="15"/>
                <w:szCs w:val="15"/>
              </w:rPr>
            </w:pPr>
            <w:r w:rsidRPr="00C051F0">
              <w:rPr>
                <w:sz w:val="15"/>
                <w:szCs w:val="15"/>
              </w:rPr>
              <w:t>5.420</w:t>
            </w:r>
          </w:p>
        </w:tc>
        <w:tc>
          <w:tcPr>
            <w:tcW w:w="538" w:type="pct"/>
            <w:vAlign w:val="center"/>
          </w:tcPr>
          <w:p w14:paraId="26799E2C" w14:textId="77777777" w:rsidR="006160A0" w:rsidRPr="00C051F0" w:rsidRDefault="006160A0" w:rsidP="007A637A">
            <w:pPr>
              <w:jc w:val="left"/>
              <w:rPr>
                <w:sz w:val="15"/>
                <w:szCs w:val="15"/>
              </w:rPr>
            </w:pPr>
            <w:r w:rsidRPr="00C051F0">
              <w:rPr>
                <w:sz w:val="15"/>
                <w:szCs w:val="15"/>
              </w:rPr>
              <w:t>6.960</w:t>
            </w:r>
          </w:p>
        </w:tc>
        <w:tc>
          <w:tcPr>
            <w:tcW w:w="550" w:type="pct"/>
            <w:vAlign w:val="center"/>
          </w:tcPr>
          <w:p w14:paraId="22B5D80D" w14:textId="77777777" w:rsidR="006160A0" w:rsidRPr="00C051F0" w:rsidRDefault="006160A0" w:rsidP="007A637A">
            <w:pPr>
              <w:jc w:val="left"/>
              <w:rPr>
                <w:sz w:val="15"/>
                <w:szCs w:val="15"/>
              </w:rPr>
            </w:pPr>
            <w:r w:rsidRPr="00C051F0">
              <w:rPr>
                <w:sz w:val="15"/>
                <w:szCs w:val="15"/>
              </w:rPr>
              <w:t>5.280</w:t>
            </w:r>
          </w:p>
        </w:tc>
      </w:tr>
      <w:tr w:rsidR="006160A0" w:rsidRPr="00C051F0" w14:paraId="5E9931CC" w14:textId="77777777" w:rsidTr="007A637A">
        <w:tc>
          <w:tcPr>
            <w:tcW w:w="532" w:type="pct"/>
          </w:tcPr>
          <w:p w14:paraId="47320637" w14:textId="77777777" w:rsidR="006160A0" w:rsidRPr="00C051F0" w:rsidRDefault="006160A0" w:rsidP="007A637A">
            <w:pPr>
              <w:jc w:val="left"/>
              <w:rPr>
                <w:sz w:val="15"/>
                <w:szCs w:val="15"/>
              </w:rPr>
            </w:pPr>
            <w:r w:rsidRPr="00C051F0">
              <w:rPr>
                <w:sz w:val="15"/>
                <w:szCs w:val="15"/>
              </w:rPr>
              <w:t>P-value</w:t>
            </w:r>
          </w:p>
        </w:tc>
        <w:tc>
          <w:tcPr>
            <w:tcW w:w="558" w:type="pct"/>
            <w:vAlign w:val="center"/>
          </w:tcPr>
          <w:p w14:paraId="65253B54" w14:textId="77777777" w:rsidR="006160A0" w:rsidRPr="00C051F0" w:rsidRDefault="006160A0" w:rsidP="007A637A">
            <w:pPr>
              <w:jc w:val="left"/>
              <w:rPr>
                <w:sz w:val="15"/>
                <w:szCs w:val="15"/>
              </w:rPr>
            </w:pPr>
            <w:r w:rsidRPr="00C051F0">
              <w:rPr>
                <w:sz w:val="15"/>
                <w:szCs w:val="15"/>
              </w:rPr>
              <w:t>0.000</w:t>
            </w:r>
          </w:p>
        </w:tc>
        <w:tc>
          <w:tcPr>
            <w:tcW w:w="560" w:type="pct"/>
            <w:vAlign w:val="center"/>
          </w:tcPr>
          <w:p w14:paraId="6061ED11" w14:textId="77777777" w:rsidR="006160A0" w:rsidRPr="00C051F0" w:rsidRDefault="006160A0" w:rsidP="007A637A">
            <w:pPr>
              <w:jc w:val="left"/>
              <w:rPr>
                <w:sz w:val="15"/>
                <w:szCs w:val="15"/>
              </w:rPr>
            </w:pPr>
            <w:r w:rsidRPr="00C051F0">
              <w:rPr>
                <w:sz w:val="15"/>
                <w:szCs w:val="15"/>
              </w:rPr>
              <w:t>0.000</w:t>
            </w:r>
          </w:p>
        </w:tc>
        <w:tc>
          <w:tcPr>
            <w:tcW w:w="559" w:type="pct"/>
            <w:vAlign w:val="center"/>
          </w:tcPr>
          <w:p w14:paraId="27D08011" w14:textId="77777777" w:rsidR="006160A0" w:rsidRPr="00C051F0" w:rsidRDefault="006160A0" w:rsidP="007A637A">
            <w:pPr>
              <w:jc w:val="left"/>
              <w:rPr>
                <w:sz w:val="15"/>
                <w:szCs w:val="15"/>
              </w:rPr>
            </w:pPr>
            <w:r w:rsidRPr="00C051F0">
              <w:rPr>
                <w:sz w:val="15"/>
                <w:szCs w:val="15"/>
              </w:rPr>
              <w:t>0.000</w:t>
            </w:r>
          </w:p>
        </w:tc>
        <w:tc>
          <w:tcPr>
            <w:tcW w:w="584" w:type="pct"/>
            <w:vAlign w:val="center"/>
          </w:tcPr>
          <w:p w14:paraId="04CDCC51" w14:textId="77777777" w:rsidR="006160A0" w:rsidRPr="00C051F0" w:rsidRDefault="006160A0" w:rsidP="007A637A">
            <w:pPr>
              <w:jc w:val="left"/>
              <w:rPr>
                <w:sz w:val="15"/>
                <w:szCs w:val="15"/>
              </w:rPr>
            </w:pPr>
            <w:r w:rsidRPr="00C051F0">
              <w:rPr>
                <w:sz w:val="15"/>
                <w:szCs w:val="15"/>
              </w:rPr>
              <w:t>0.000</w:t>
            </w:r>
          </w:p>
        </w:tc>
        <w:tc>
          <w:tcPr>
            <w:tcW w:w="536" w:type="pct"/>
            <w:vAlign w:val="center"/>
          </w:tcPr>
          <w:p w14:paraId="6624057B" w14:textId="77777777" w:rsidR="006160A0" w:rsidRPr="00C051F0" w:rsidRDefault="006160A0" w:rsidP="007A637A">
            <w:pPr>
              <w:jc w:val="left"/>
              <w:rPr>
                <w:sz w:val="15"/>
                <w:szCs w:val="15"/>
              </w:rPr>
            </w:pPr>
            <w:r w:rsidRPr="00C051F0">
              <w:rPr>
                <w:sz w:val="15"/>
                <w:szCs w:val="15"/>
              </w:rPr>
              <w:t>0.000</w:t>
            </w:r>
          </w:p>
        </w:tc>
        <w:tc>
          <w:tcPr>
            <w:tcW w:w="583" w:type="pct"/>
            <w:vAlign w:val="center"/>
          </w:tcPr>
          <w:p w14:paraId="0EF33985" w14:textId="77777777" w:rsidR="006160A0" w:rsidRPr="00C051F0" w:rsidRDefault="006160A0" w:rsidP="007A637A">
            <w:pPr>
              <w:jc w:val="left"/>
              <w:rPr>
                <w:sz w:val="15"/>
                <w:szCs w:val="15"/>
              </w:rPr>
            </w:pPr>
            <w:r w:rsidRPr="00C051F0">
              <w:rPr>
                <w:sz w:val="15"/>
                <w:szCs w:val="15"/>
              </w:rPr>
              <w:t>0.000</w:t>
            </w:r>
          </w:p>
        </w:tc>
        <w:tc>
          <w:tcPr>
            <w:tcW w:w="538" w:type="pct"/>
            <w:vAlign w:val="center"/>
          </w:tcPr>
          <w:p w14:paraId="23F26422" w14:textId="77777777" w:rsidR="006160A0" w:rsidRPr="00C051F0" w:rsidRDefault="006160A0" w:rsidP="007A637A">
            <w:pPr>
              <w:jc w:val="left"/>
              <w:rPr>
                <w:sz w:val="15"/>
                <w:szCs w:val="15"/>
              </w:rPr>
            </w:pPr>
            <w:r w:rsidRPr="00C051F0">
              <w:rPr>
                <w:sz w:val="15"/>
                <w:szCs w:val="15"/>
              </w:rPr>
              <w:t>0.000</w:t>
            </w:r>
          </w:p>
        </w:tc>
        <w:tc>
          <w:tcPr>
            <w:tcW w:w="550" w:type="pct"/>
            <w:vAlign w:val="center"/>
          </w:tcPr>
          <w:p w14:paraId="24F82466" w14:textId="77777777" w:rsidR="006160A0" w:rsidRPr="00C051F0" w:rsidRDefault="006160A0" w:rsidP="007A637A">
            <w:pPr>
              <w:jc w:val="left"/>
              <w:rPr>
                <w:sz w:val="15"/>
                <w:szCs w:val="15"/>
              </w:rPr>
            </w:pPr>
            <w:r w:rsidRPr="00C051F0">
              <w:rPr>
                <w:sz w:val="15"/>
                <w:szCs w:val="15"/>
              </w:rPr>
              <w:t>0.000</w:t>
            </w:r>
          </w:p>
        </w:tc>
      </w:tr>
    </w:tbl>
    <w:p w14:paraId="5289E5F9" w14:textId="3C287FB9" w:rsidR="00B76D9B" w:rsidRPr="00C051F0" w:rsidRDefault="006160A0" w:rsidP="006160A0">
      <w:pPr>
        <w:snapToGrid w:val="0"/>
        <w:rPr>
          <w:sz w:val="13"/>
          <w:szCs w:val="15"/>
        </w:rPr>
      </w:pPr>
      <w:r w:rsidRPr="00C051F0">
        <w:rPr>
          <w:i/>
          <w:iCs/>
          <w:sz w:val="13"/>
          <w:szCs w:val="15"/>
        </w:rPr>
        <w:t>Note:</w:t>
      </w:r>
      <w:r w:rsidRPr="00C051F0">
        <w:rPr>
          <w:sz w:val="13"/>
          <w:szCs w:val="15"/>
        </w:rPr>
        <w:t xml:space="preserve"> Data were collected from the China Labour-force Dynamic Survey in 2014, 2016, and 2018.</w:t>
      </w:r>
      <w:r w:rsidR="00B76D9B" w:rsidRPr="00C051F0">
        <w:rPr>
          <w:sz w:val="13"/>
          <w:szCs w:val="15"/>
        </w:rPr>
        <w:br w:type="page"/>
      </w:r>
    </w:p>
    <w:p w14:paraId="78B8B2D2" w14:textId="77777777" w:rsidR="006160A0" w:rsidRPr="00C051F0" w:rsidRDefault="006160A0" w:rsidP="006160A0">
      <w:pPr>
        <w:snapToGrid w:val="0"/>
        <w:rPr>
          <w:sz w:val="13"/>
          <w:szCs w:val="15"/>
        </w:rPr>
        <w:sectPr w:rsidR="006160A0" w:rsidRPr="00C051F0" w:rsidSect="00DB3B4C">
          <w:pgSz w:w="16838" w:h="11906" w:orient="landscape"/>
          <w:pgMar w:top="1797" w:right="1440" w:bottom="1797" w:left="1440" w:header="851" w:footer="992" w:gutter="0"/>
          <w:cols w:space="425"/>
          <w:docGrid w:type="lines" w:linePitch="312"/>
        </w:sectPr>
      </w:pPr>
    </w:p>
    <w:p w14:paraId="2AA8539C" w14:textId="49DA7A28" w:rsidR="00B76D9B" w:rsidRPr="00C051F0" w:rsidRDefault="00B76D9B" w:rsidP="00B76D9B">
      <w:pPr>
        <w:pStyle w:val="2"/>
        <w:rPr>
          <w:rFonts w:eastAsia="宋体"/>
          <w:sz w:val="32"/>
          <w:szCs w:val="40"/>
          <w:lang w:eastAsia="zh-CN"/>
        </w:rPr>
      </w:pPr>
      <w:r w:rsidRPr="00C051F0">
        <w:rPr>
          <w:rFonts w:eastAsia="宋体"/>
          <w:sz w:val="32"/>
          <w:szCs w:val="40"/>
          <w:lang w:eastAsia="zh-CN"/>
        </w:rPr>
        <w:lastRenderedPageBreak/>
        <w:t xml:space="preserve">Supplementary Information </w:t>
      </w:r>
      <w:r w:rsidR="009E54E8" w:rsidRPr="00C051F0">
        <w:rPr>
          <w:rFonts w:eastAsia="宋体"/>
          <w:sz w:val="32"/>
          <w:szCs w:val="40"/>
          <w:lang w:eastAsia="zh-CN"/>
        </w:rPr>
        <w:t>D</w:t>
      </w:r>
      <w:r w:rsidRPr="00C051F0">
        <w:rPr>
          <w:rFonts w:eastAsia="宋体"/>
          <w:sz w:val="32"/>
          <w:szCs w:val="40"/>
          <w:lang w:eastAsia="zh-CN"/>
        </w:rPr>
        <w:t xml:space="preserve">. </w:t>
      </w:r>
    </w:p>
    <w:p w14:paraId="169C5BF8" w14:textId="77777777" w:rsidR="00B76D9B" w:rsidRPr="00C051F0" w:rsidRDefault="00B76D9B" w:rsidP="00B76D9B">
      <w:r w:rsidRPr="00C051F0">
        <w:t>The basic principle of GPSM is as follows: For a set of random samples, represented by different individuals (</w:t>
      </w:r>
      <m:oMath>
        <m:r>
          <w:rPr>
            <w:rFonts w:ascii="Cambria Math" w:hAnsi="Cambria Math"/>
          </w:rPr>
          <m:t>i</m:t>
        </m:r>
      </m:oMath>
      <w:r w:rsidRPr="00C051F0">
        <w:t xml:space="preserve"> =1, ..., N), it is assumed that there exists a set of potential output levels </w:t>
      </w: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(t)</m:t>
        </m:r>
      </m:oMath>
      <w:r w:rsidRPr="00C051F0">
        <w:t xml:space="preserve"> for individual </w:t>
      </w:r>
      <m:oMath>
        <m:r>
          <w:rPr>
            <w:rFonts w:ascii="Cambria Math" w:hAnsi="Cambria Math"/>
          </w:rPr>
          <m:t>i</m:t>
        </m:r>
      </m:oMath>
      <w:r w:rsidRPr="00C051F0">
        <w:t xml:space="preserve"> for different values of the treatment variable</w:t>
      </w:r>
      <w:r w:rsidRPr="00C051F0">
        <w:rPr>
          <w:i/>
        </w:rPr>
        <w:t xml:space="preserve"> </w:t>
      </w:r>
      <m:oMath>
        <m:r>
          <w:rPr>
            <w:rFonts w:ascii="Cambria Math" w:hAnsi="Cambria Math"/>
          </w:rPr>
          <m:t>t</m:t>
        </m:r>
      </m:oMath>
      <w:r w:rsidRPr="00C051F0">
        <w:t xml:space="preserve"> (</w:t>
      </w:r>
      <m:oMath>
        <m:r>
          <w:rPr>
            <w:rFonts w:ascii="Cambria Math" w:hAnsi="Cambria Math"/>
          </w:rPr>
          <m:t>t∈</m:t>
        </m:r>
        <m:r>
          <m:rPr>
            <m:sty m:val="p"/>
          </m:rPr>
          <w:rPr>
            <w:rFonts w:ascii="Cambria Math" w:hAnsi="Cambria Math"/>
          </w:rPr>
          <m:t>D</m:t>
        </m:r>
      </m:oMath>
      <w:r w:rsidRPr="00C051F0">
        <w:t xml:space="preserve">), a concept referred to as the unit-level dose-response function. Additionally, the average dose-response function is represented by </w:t>
      </w:r>
      <m:oMath>
        <m:r>
          <w:rPr>
            <w:rFonts w:ascii="Cambria Math" w:hAnsi="Cambria Math"/>
          </w:rPr>
          <m:t>φ(t) = E[</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(t)]</m:t>
        </m:r>
      </m:oMath>
      <w:r w:rsidRPr="00C051F0">
        <w:t>. The variations in function values for different independent variable values represent the causal effects of changes in treatment intensity. Subscripts are omitted for convenience in the following text. A crucial assumption underpinning GPSM is that of conditional independence, stipulated as:</w:t>
      </w:r>
    </w:p>
    <w:p w14:paraId="0780F9D6" w14:textId="77777777" w:rsidR="00B76D9B" w:rsidRPr="00C051F0" w:rsidRDefault="00B76D9B" w:rsidP="00B76D9B"/>
    <w:p w14:paraId="79FD37D1" w14:textId="77777777" w:rsidR="00B76D9B" w:rsidRPr="00C051F0" w:rsidRDefault="00B76D9B" w:rsidP="00B76D9B">
      <w:pPr>
        <w:jc w:val="right"/>
      </w:pPr>
      <m:oMath>
        <m:r>
          <w:rPr>
            <w:rFonts w:ascii="Cambria Math" w:hAnsi="Cambria Math"/>
          </w:rPr>
          <m:t>Y (t)⊥T|X,∀t∈D</m:t>
        </m:r>
      </m:oMath>
      <w:r w:rsidRPr="00C051F0">
        <w:t xml:space="preserve">                              (C.1)</w:t>
      </w:r>
    </w:p>
    <w:p w14:paraId="02534C28" w14:textId="77777777" w:rsidR="00B76D9B" w:rsidRPr="00C051F0" w:rsidRDefault="00B76D9B" w:rsidP="00B76D9B">
      <w:pPr>
        <w:jc w:val="right"/>
      </w:pPr>
    </w:p>
    <w:p w14:paraId="509D5E7E" w14:textId="77777777" w:rsidR="00B76D9B" w:rsidRPr="00C051F0" w:rsidRDefault="00B76D9B" w:rsidP="00B76D9B">
      <w:r w:rsidRPr="00C051F0">
        <w:t xml:space="preserve">This assumption ensures that, when controlling for covariates X, outcomes </w:t>
      </w:r>
      <m:oMath>
        <m:r>
          <w:rPr>
            <w:rFonts w:ascii="Cambria Math" w:hAnsi="Cambria Math"/>
          </w:rPr>
          <m:t>Y (t)</m:t>
        </m:r>
      </m:oMath>
      <w:r w:rsidRPr="00C051F0">
        <w:t xml:space="preserve"> at any treatment level t are independent of treatment selection, reducing selection bias and improving the accuracy of estimating causal effects. </w:t>
      </w:r>
    </w:p>
    <w:p w14:paraId="403ED7F3" w14:textId="77777777" w:rsidR="00B76D9B" w:rsidRPr="00C051F0" w:rsidRDefault="00B76D9B" w:rsidP="00B76D9B"/>
    <w:p w14:paraId="45EF5D65" w14:textId="77777777" w:rsidR="00B76D9B" w:rsidRPr="00C051F0" w:rsidRDefault="00B76D9B" w:rsidP="00B76D9B">
      <w:r w:rsidRPr="00C051F0">
        <w:t xml:space="preserve">Hirano and </w:t>
      </w:r>
      <w:proofErr w:type="spellStart"/>
      <w:r w:rsidRPr="00C051F0">
        <w:t>Imbens</w:t>
      </w:r>
      <w:proofErr w:type="spellEnd"/>
      <w:r w:rsidRPr="00C051F0">
        <w:t xml:space="preserve"> (2004) establish the propensity function as the conditional density of the actual treatment contingent on the covariates. To </w:t>
      </w:r>
      <w:proofErr w:type="spellStart"/>
      <w:r w:rsidRPr="00C051F0">
        <w:t>elabourate</w:t>
      </w:r>
      <w:proofErr w:type="spellEnd"/>
      <w:r w:rsidRPr="00C051F0">
        <w:t xml:space="preserve">, the conditional density function of the treatment given the covariates is denoted as </w:t>
      </w:r>
      <m:oMath>
        <m:r>
          <w:rPr>
            <w:rFonts w:ascii="Cambria Math" w:hAnsi="Cambria Math"/>
          </w:rPr>
          <m:t>r(t,x) =</m:t>
        </m:r>
        <m:sSub>
          <m:sSubPr>
            <m:ctrlPr>
              <w:rPr>
                <w:rFonts w:ascii="Cambria Math" w:hAnsi="Cambria Math"/>
                <w:i/>
              </w:rPr>
            </m:ctrlPr>
          </m:sSubPr>
          <m:e>
            <m:r>
              <w:rPr>
                <w:rFonts w:ascii="Cambria Math" w:hAnsi="Cambria Math"/>
              </w:rPr>
              <m:t xml:space="preserve"> f</m:t>
            </m:r>
          </m:e>
          <m:sub>
            <m:r>
              <w:rPr>
                <w:rFonts w:ascii="Cambria Math" w:hAnsi="Cambria Math"/>
              </w:rPr>
              <m:t>T|X</m:t>
            </m:r>
          </m:sub>
        </m:sSub>
        <m:r>
          <w:rPr>
            <w:rFonts w:ascii="Cambria Math" w:hAnsi="Cambria Math"/>
          </w:rPr>
          <m:t>(t|x)</m:t>
        </m:r>
      </m:oMath>
      <w:r w:rsidRPr="00C051F0">
        <w:t xml:space="preserve">. The </w:t>
      </w:r>
      <w:r w:rsidRPr="00C051F0">
        <w:rPr>
          <w:iCs/>
        </w:rPr>
        <w:t xml:space="preserve">GPS </w:t>
      </w:r>
      <w:r w:rsidRPr="00C051F0">
        <w:t xml:space="preserve">is thus defined as </w:t>
      </w:r>
    </w:p>
    <w:p w14:paraId="0ADEB68C" w14:textId="77777777" w:rsidR="00B76D9B" w:rsidRPr="00C051F0" w:rsidRDefault="00B76D9B" w:rsidP="00B76D9B"/>
    <w:p w14:paraId="1D0DDDF2" w14:textId="77777777" w:rsidR="00B76D9B" w:rsidRPr="00C051F0" w:rsidRDefault="00B76D9B" w:rsidP="00B76D9B">
      <w:pPr>
        <w:jc w:val="right"/>
      </w:pPr>
      <w:r w:rsidRPr="00C051F0">
        <w:t xml:space="preserve"> </w:t>
      </w:r>
      <m:oMath>
        <m:r>
          <w:rPr>
            <w:rFonts w:ascii="Cambria Math" w:hAnsi="Cambria Math"/>
          </w:rPr>
          <m:t>R = r(T⊥ X)</m:t>
        </m:r>
      </m:oMath>
      <w:r w:rsidRPr="00C051F0">
        <w:t xml:space="preserve">                             (C.2)</w:t>
      </w:r>
    </w:p>
    <w:p w14:paraId="38085286" w14:textId="77777777" w:rsidR="00B76D9B" w:rsidRPr="00C051F0" w:rsidRDefault="00B76D9B" w:rsidP="00B76D9B"/>
    <w:p w14:paraId="3252AEB4" w14:textId="77777777" w:rsidR="00B76D9B" w:rsidRPr="00C051F0" w:rsidRDefault="00B76D9B" w:rsidP="00B76D9B">
      <w:r w:rsidRPr="00C051F0">
        <w:t xml:space="preserve">The balancing property mirrors the concept found in binary treatments. Specifically, within groups sharing the same value of </w:t>
      </w:r>
      <m:oMath>
        <m:r>
          <w:rPr>
            <w:rFonts w:ascii="Cambria Math" w:hAnsi="Cambria Math"/>
          </w:rPr>
          <m:t>r(t,x)</m:t>
        </m:r>
      </m:oMath>
      <w:r w:rsidRPr="00C051F0">
        <w:t xml:space="preserve">, the likelihood of receiving a particular treatment level that </w:t>
      </w:r>
      <m:oMath>
        <m:r>
          <w:rPr>
            <w:rFonts w:ascii="Cambria Math" w:hAnsi="Cambria Math"/>
          </w:rPr>
          <m:t>T=t</m:t>
        </m:r>
      </m:oMath>
      <w:r w:rsidRPr="00C051F0">
        <w:t xml:space="preserve"> is not influenced by the covariates </w:t>
      </w:r>
      <m:oMath>
        <m:r>
          <w:rPr>
            <w:rFonts w:ascii="Cambria Math" w:hAnsi="Cambria Math"/>
          </w:rPr>
          <m:t>X</m:t>
        </m:r>
      </m:oMath>
      <w:r w:rsidRPr="00C051F0">
        <w:t>:</w:t>
      </w:r>
    </w:p>
    <w:p w14:paraId="290508EF" w14:textId="77777777" w:rsidR="00B76D9B" w:rsidRPr="00C051F0" w:rsidRDefault="00B76D9B" w:rsidP="00B76D9B"/>
    <w:p w14:paraId="41346E9F" w14:textId="77777777" w:rsidR="00B76D9B" w:rsidRPr="00C051F0" w:rsidRDefault="00B76D9B" w:rsidP="00B76D9B">
      <w:pPr>
        <w:jc w:val="right"/>
      </w:pPr>
      <m:oMath>
        <m:r>
          <w:rPr>
            <w:rFonts w:ascii="Cambria Math" w:hAnsi="Cambria Math"/>
          </w:rPr>
          <m:t>X⊥1{T=t}∣r(t,x)</m:t>
        </m:r>
      </m:oMath>
      <w:r w:rsidRPr="00C051F0">
        <w:t xml:space="preserve">                          (C.3)</w:t>
      </w:r>
    </w:p>
    <w:p w14:paraId="1384B3A3" w14:textId="77777777" w:rsidR="00B76D9B" w:rsidRPr="00C051F0" w:rsidRDefault="00B76D9B" w:rsidP="00B76D9B"/>
    <w:p w14:paraId="64EC40F1" w14:textId="77777777" w:rsidR="00B76D9B" w:rsidRPr="00C051F0" w:rsidRDefault="00B76D9B" w:rsidP="00B76D9B">
      <w:r w:rsidRPr="00C051F0">
        <w:t xml:space="preserve">This property, together with the assumption of </w:t>
      </w:r>
      <w:proofErr w:type="spellStart"/>
      <w:r w:rsidRPr="00C051F0">
        <w:t>unconfoundedness</w:t>
      </w:r>
      <w:proofErr w:type="spellEnd"/>
      <w:r w:rsidRPr="00C051F0">
        <w:t>, indicates that the assignment to a treatment is unconfounded given the</w:t>
      </w:r>
      <w:r w:rsidRPr="00C051F0">
        <w:rPr>
          <w:iCs/>
        </w:rPr>
        <w:t xml:space="preserve"> GPS</w:t>
      </w:r>
      <w:r w:rsidRPr="00C051F0">
        <w:t xml:space="preserve">. If we accept the premise of weak </w:t>
      </w:r>
      <w:proofErr w:type="spellStart"/>
      <w:r w:rsidRPr="00C051F0">
        <w:t>unconfoundedness</w:t>
      </w:r>
      <w:proofErr w:type="spellEnd"/>
      <w:r w:rsidRPr="00C051F0">
        <w:t xml:space="preserve">, which posits that the potential outcomes </w:t>
      </w:r>
      <m:oMath>
        <m:r>
          <w:rPr>
            <w:rFonts w:ascii="Cambria Math" w:hAnsi="Cambria Math"/>
          </w:rPr>
          <m:t>Y (t)</m:t>
        </m:r>
      </m:oMath>
      <w:r w:rsidRPr="00C051F0">
        <w:t xml:space="preserve"> are independent of treatment </w:t>
      </w:r>
      <m:oMath>
        <m:r>
          <w:rPr>
            <w:rFonts w:ascii="Cambria Math" w:hAnsi="Cambria Math"/>
          </w:rPr>
          <m:t>T</m:t>
        </m:r>
      </m:oMath>
      <w:r w:rsidRPr="00C051F0">
        <w:t xml:space="preserve">, given pre-treatment variables </w:t>
      </w:r>
      <m:oMath>
        <m:r>
          <w:rPr>
            <w:rFonts w:ascii="Cambria Math" w:hAnsi="Cambria Math"/>
          </w:rPr>
          <m:t>X</m:t>
        </m:r>
      </m:oMath>
      <w:r w:rsidRPr="00C051F0">
        <w:t xml:space="preserve"> for all </w:t>
      </w:r>
      <m:oMath>
        <m:r>
          <w:rPr>
            <w:rFonts w:ascii="Cambria Math" w:hAnsi="Cambria Math"/>
          </w:rPr>
          <m:t>t</m:t>
        </m:r>
      </m:oMath>
      <w:r w:rsidRPr="00C051F0">
        <w:t xml:space="preserve"> in </w:t>
      </w:r>
      <m:oMath>
        <m:r>
          <w:rPr>
            <w:rFonts w:ascii="Cambria Math" w:hAnsi="Cambria Math"/>
          </w:rPr>
          <m:t>T</m:t>
        </m:r>
      </m:oMath>
      <w:r w:rsidRPr="00C051F0">
        <w:t xml:space="preserve">, then it follows that for every </w:t>
      </w:r>
      <m:oMath>
        <m:r>
          <w:rPr>
            <w:rFonts w:ascii="Cambria Math" w:hAnsi="Cambria Math"/>
          </w:rPr>
          <m:t>t</m:t>
        </m:r>
      </m:oMath>
      <w:r w:rsidRPr="00C051F0">
        <w:t xml:space="preserve"> ,</w:t>
      </w:r>
    </w:p>
    <w:p w14:paraId="56843764" w14:textId="77777777" w:rsidR="00B76D9B" w:rsidRPr="00C051F0" w:rsidRDefault="00B76D9B" w:rsidP="00B76D9B"/>
    <w:p w14:paraId="294DC900" w14:textId="77777777" w:rsidR="00B76D9B" w:rsidRPr="00C051F0" w:rsidRDefault="00284108" w:rsidP="00B76D9B">
      <w:pPr>
        <w:jc w:val="right"/>
        <w:rPr>
          <w:iCs/>
        </w:rPr>
      </w:pPr>
      <m:oMath>
        <m:sSub>
          <m:sSubPr>
            <m:ctrlPr>
              <w:rPr>
                <w:rFonts w:ascii="Cambria Math" w:hAnsi="Cambria Math"/>
                <w:bCs/>
                <w:i/>
              </w:rPr>
            </m:ctrlPr>
          </m:sSubPr>
          <m:e>
            <m:r>
              <w:rPr>
                <w:rFonts w:ascii="Cambria Math" w:hAnsi="Cambria Math"/>
              </w:rPr>
              <m:t>f</m:t>
            </m:r>
          </m:e>
          <m:sub>
            <m:r>
              <w:rPr>
                <w:rFonts w:ascii="Cambria Math" w:hAnsi="Cambria Math"/>
              </w:rPr>
              <m:t>T</m:t>
            </m:r>
          </m:sub>
        </m:sSub>
        <m:r>
          <w:rPr>
            <w:rFonts w:ascii="Cambria Math" w:hAnsi="Cambria Math"/>
          </w:rPr>
          <m:t>​(t∣r(t,X),Y(t))=</m:t>
        </m:r>
        <m:sSub>
          <m:sSubPr>
            <m:ctrlPr>
              <w:rPr>
                <w:rFonts w:ascii="Cambria Math" w:hAnsi="Cambria Math"/>
                <w:bCs/>
                <w:i/>
              </w:rPr>
            </m:ctrlPr>
          </m:sSubPr>
          <m:e>
            <m:r>
              <w:rPr>
                <w:rFonts w:ascii="Cambria Math" w:hAnsi="Cambria Math"/>
              </w:rPr>
              <m:t>f</m:t>
            </m:r>
          </m:e>
          <m:sub>
            <m:r>
              <w:rPr>
                <w:rFonts w:ascii="Cambria Math" w:hAnsi="Cambria Math"/>
              </w:rPr>
              <m:t>T</m:t>
            </m:r>
          </m:sub>
        </m:sSub>
        <m:r>
          <w:rPr>
            <w:rFonts w:ascii="Cambria Math" w:hAnsi="Cambria Math"/>
          </w:rPr>
          <m:t>​(t∣r(t,X))</m:t>
        </m:r>
      </m:oMath>
      <w:r w:rsidR="00B76D9B" w:rsidRPr="00C051F0">
        <w:rPr>
          <w:iCs/>
        </w:rPr>
        <w:t xml:space="preserve">                 </w:t>
      </w:r>
      <w:r w:rsidR="00B76D9B" w:rsidRPr="00C051F0">
        <w:t>(C.4)</w:t>
      </w:r>
    </w:p>
    <w:p w14:paraId="2824DE64" w14:textId="77777777" w:rsidR="00B76D9B" w:rsidRPr="00C051F0" w:rsidRDefault="00B76D9B" w:rsidP="00B76D9B"/>
    <w:p w14:paraId="2974708E" w14:textId="77777777" w:rsidR="00B76D9B" w:rsidRPr="00C051F0" w:rsidRDefault="00B76D9B" w:rsidP="00B76D9B">
      <w:r w:rsidRPr="00C051F0">
        <w:t>Therefore, the dose-response function can be expressed as:</w:t>
      </w:r>
    </w:p>
    <w:p w14:paraId="730EC356" w14:textId="77777777" w:rsidR="00B76D9B" w:rsidRPr="00C051F0" w:rsidRDefault="00B76D9B" w:rsidP="00B76D9B">
      <w:pPr>
        <w:jc w:val="right"/>
        <w:rPr>
          <w:iCs/>
        </w:rPr>
      </w:pPr>
      <m:oMath>
        <m:r>
          <w:rPr>
            <w:rFonts w:ascii="Cambria Math" w:hAnsi="Cambria Math"/>
          </w:rPr>
          <m:t>γ</m:t>
        </m:r>
        <m:d>
          <m:dPr>
            <m:ctrlPr>
              <w:rPr>
                <w:rFonts w:ascii="Cambria Math" w:hAnsi="Cambria Math"/>
                <w:i/>
              </w:rPr>
            </m:ctrlPr>
          </m:dPr>
          <m:e>
            <m:r>
              <w:rPr>
                <w:rFonts w:ascii="Cambria Math" w:hAnsi="Cambria Math"/>
              </w:rPr>
              <m:t>t,r</m:t>
            </m:r>
          </m:e>
        </m:d>
        <m:r>
          <w:rPr>
            <w:rFonts w:ascii="Cambria Math" w:hAnsi="Cambria Math"/>
          </w:rPr>
          <m:t>=E</m:t>
        </m:r>
        <m:d>
          <m:dPr>
            <m:begChr m:val="["/>
            <m:sepChr m:val="∣"/>
            <m:endChr m:val="]"/>
            <m:ctrlPr>
              <w:rPr>
                <w:rFonts w:ascii="Cambria Math" w:hAnsi="Cambria Math"/>
                <w:i/>
              </w:rPr>
            </m:ctrlPr>
          </m:dPr>
          <m:e>
            <m:r>
              <w:rPr>
                <w:rFonts w:ascii="Cambria Math" w:hAnsi="Cambria Math"/>
              </w:rPr>
              <m:t>Y</m:t>
            </m:r>
            <m:d>
              <m:dPr>
                <m:ctrlPr>
                  <w:rPr>
                    <w:rFonts w:ascii="Cambria Math" w:hAnsi="Cambria Math"/>
                    <w:i/>
                  </w:rPr>
                </m:ctrlPr>
              </m:dPr>
              <m:e>
                <m:r>
                  <w:rPr>
                    <w:rFonts w:ascii="Cambria Math" w:hAnsi="Cambria Math"/>
                  </w:rPr>
                  <m:t>t</m:t>
                </m:r>
              </m:e>
            </m:d>
          </m:e>
          <m:e>
            <m:r>
              <w:rPr>
                <w:rFonts w:ascii="Cambria Math" w:hAnsi="Cambria Math"/>
              </w:rPr>
              <m:t>r</m:t>
            </m:r>
            <m:d>
              <m:dPr>
                <m:ctrlPr>
                  <w:rPr>
                    <w:rFonts w:ascii="Cambria Math" w:hAnsi="Cambria Math"/>
                    <w:i/>
                  </w:rPr>
                </m:ctrlPr>
              </m:dPr>
              <m:e>
                <m:r>
                  <w:rPr>
                    <w:rFonts w:ascii="Cambria Math" w:hAnsi="Cambria Math"/>
                  </w:rPr>
                  <m:t>t,X</m:t>
                </m:r>
              </m:e>
            </m:d>
            <m:r>
              <w:rPr>
                <w:rFonts w:ascii="Cambria Math" w:hAnsi="Cambria Math"/>
              </w:rPr>
              <m:t>=r</m:t>
            </m:r>
          </m:e>
        </m:d>
        <m:r>
          <w:rPr>
            <w:rFonts w:ascii="Cambria Math" w:hAnsi="Cambria Math"/>
          </w:rPr>
          <m:t>=E</m:t>
        </m:r>
        <m:d>
          <m:dPr>
            <m:begChr m:val="["/>
            <m:sepChr m:val="∣"/>
            <m:endChr m:val="]"/>
            <m:ctrlPr>
              <w:rPr>
                <w:rFonts w:ascii="Cambria Math" w:hAnsi="Cambria Math"/>
                <w:i/>
              </w:rPr>
            </m:ctrlPr>
          </m:dPr>
          <m:e>
            <m:r>
              <w:rPr>
                <w:rFonts w:ascii="Cambria Math" w:hAnsi="Cambria Math"/>
              </w:rPr>
              <m:t>Y</m:t>
            </m:r>
          </m:e>
          <m:e>
            <m:r>
              <w:rPr>
                <w:rFonts w:ascii="Cambria Math" w:hAnsi="Cambria Math"/>
              </w:rPr>
              <m:t>T=t,R=r</m:t>
            </m:r>
          </m:e>
        </m:d>
      </m:oMath>
      <w:r w:rsidRPr="00C051F0">
        <w:t xml:space="preserve">             (C.5)</w:t>
      </w:r>
    </w:p>
    <w:p w14:paraId="1868AC96" w14:textId="77777777" w:rsidR="00B76D9B" w:rsidRPr="00C051F0" w:rsidRDefault="00B76D9B" w:rsidP="00B76D9B">
      <w:pPr>
        <w:jc w:val="right"/>
        <w:rPr>
          <w:iCs/>
        </w:rPr>
      </w:pPr>
      <m:oMath>
        <m:r>
          <w:rPr>
            <w:rFonts w:ascii="Cambria Math" w:hAnsi="Cambria Math"/>
          </w:rPr>
          <m:t>ψ(t)=E[γ(t,r(t,X))]</m:t>
        </m:r>
      </m:oMath>
      <w:r w:rsidRPr="00C051F0">
        <w:t xml:space="preserve">                                      (C.6)</w:t>
      </w:r>
    </w:p>
    <w:p w14:paraId="02B1B12A" w14:textId="77777777" w:rsidR="00B76D9B" w:rsidRPr="00C051F0" w:rsidRDefault="00B76D9B" w:rsidP="00B76D9B"/>
    <w:p w14:paraId="75E65459" w14:textId="77777777" w:rsidR="00B76D9B" w:rsidRPr="00C051F0" w:rsidRDefault="00B76D9B" w:rsidP="00B76D9B">
      <w:r w:rsidRPr="00C051F0">
        <w:t xml:space="preserve">The practical implementation of the GPSM involves three steps. In the first step, the score </w:t>
      </w:r>
      <m:oMath>
        <m:r>
          <w:rPr>
            <w:rFonts w:ascii="Cambria Math" w:hAnsi="Cambria Math"/>
          </w:rPr>
          <m:t>r(t,x)</m:t>
        </m:r>
      </m:oMath>
      <w:r w:rsidRPr="00C051F0">
        <w:t xml:space="preserve"> is calculated to determine if the conditional distribution of the treatment variable adheres to a normal distribution. </w:t>
      </w:r>
      <w:r w:rsidRPr="00C051F0">
        <w:br w:type="page"/>
      </w:r>
    </w:p>
    <w:p w14:paraId="5B08CA29" w14:textId="400774A2" w:rsidR="00861070" w:rsidRPr="00C051F0" w:rsidRDefault="00701FAB">
      <w:pPr>
        <w:pStyle w:val="2"/>
        <w:rPr>
          <w:rFonts w:eastAsia="宋体"/>
          <w:sz w:val="32"/>
          <w:szCs w:val="40"/>
          <w:lang w:eastAsia="zh-CN"/>
        </w:rPr>
      </w:pPr>
      <w:r w:rsidRPr="00C051F0">
        <w:rPr>
          <w:rFonts w:eastAsia="宋体"/>
          <w:sz w:val="32"/>
          <w:szCs w:val="40"/>
          <w:lang w:eastAsia="zh-CN"/>
        </w:rPr>
        <w:lastRenderedPageBreak/>
        <w:t xml:space="preserve">Supplementary Information </w:t>
      </w:r>
      <w:r w:rsidR="008C148F" w:rsidRPr="00C051F0">
        <w:rPr>
          <w:rFonts w:eastAsia="宋体"/>
          <w:sz w:val="32"/>
          <w:szCs w:val="40"/>
          <w:lang w:eastAsia="zh-CN"/>
        </w:rPr>
        <w:t>E</w:t>
      </w:r>
      <w:r w:rsidR="008A0691" w:rsidRPr="00C051F0">
        <w:rPr>
          <w:rFonts w:eastAsia="宋体"/>
          <w:sz w:val="32"/>
          <w:szCs w:val="40"/>
          <w:lang w:eastAsia="zh-CN"/>
        </w:rPr>
        <w:t xml:space="preserve">. </w:t>
      </w:r>
    </w:p>
    <w:p w14:paraId="7474DF4C" w14:textId="06628F13" w:rsidR="00861070" w:rsidRPr="00C051F0" w:rsidRDefault="008A0691" w:rsidP="00316F4B">
      <w:pPr>
        <w:spacing w:after="240"/>
        <w:rPr>
          <w:sz w:val="27"/>
          <w:szCs w:val="27"/>
          <w:shd w:val="clear" w:color="auto" w:fill="FFFFFF"/>
        </w:rPr>
        <w:sectPr w:rsidR="00861070" w:rsidRPr="00C051F0">
          <w:pgSz w:w="11906" w:h="16838"/>
          <w:pgMar w:top="1440" w:right="1800" w:bottom="1440" w:left="1800" w:header="851" w:footer="992" w:gutter="0"/>
          <w:cols w:space="425"/>
          <w:docGrid w:type="lines" w:linePitch="312"/>
        </w:sectPr>
      </w:pPr>
      <w:r w:rsidRPr="00C051F0">
        <w:t xml:space="preserve">The </w:t>
      </w:r>
      <w:r w:rsidR="00AA35F2" w:rsidRPr="00C051F0">
        <w:t>Table S</w:t>
      </w:r>
      <w:r w:rsidR="00B76D9B" w:rsidRPr="00C051F0">
        <w:t>3</w:t>
      </w:r>
      <w:r w:rsidRPr="00C051F0">
        <w:t xml:space="preserve"> outlines the descriptive statistics for our study of gig economy workers, differentiated by age and marital status. The dependent variable, </w:t>
      </w:r>
      <w:proofErr w:type="spellStart"/>
      <w:r w:rsidRPr="00C051F0">
        <w:t>lnW</w:t>
      </w:r>
      <w:proofErr w:type="spellEnd"/>
      <w:r w:rsidRPr="00C051F0">
        <w:t xml:space="preserve">, is the natural logarithm of monthly wages, which provides a normalized representation of wage distributions. Independent variables include Gender, coded as binary (Female = 1, Male = 0), and an interaction term (DEI ∙ Gender) that examines the relationship between gender and the provincial digital economy index (DEI). The Gig status variable categorizes employment type into gig work, traditional jobs, and non-labour force participation. </w:t>
      </w:r>
      <w:r w:rsidR="00776571" w:rsidRPr="00C051F0">
        <w:t>Experience</w:t>
      </w:r>
      <w:r w:rsidRPr="00C051F0">
        <w:t xml:space="preserve"> is presented as both a linear and quadratic term to capture potential non-linear effects on wages. Additional variables include Education level, Marital status (Married = 1, Unmarried/Divorced/Widowed = 0), Health condition (scaled to indicate relative health), Hukou status (distinguishing between agricultural and non-agricultural registrations), and a </w:t>
      </w:r>
      <w:proofErr w:type="gramStart"/>
      <w:r w:rsidRPr="00C051F0">
        <w:t>Social</w:t>
      </w:r>
      <w:proofErr w:type="gramEnd"/>
      <w:r w:rsidRPr="00C051F0">
        <w:t xml:space="preserve"> security score that quantifies coverage breadth from zero (no coverage) to six (full coverage), encompassing China’s major social insurances and housing fund. </w:t>
      </w:r>
      <w:r w:rsidR="00776571" w:rsidRPr="00C051F0">
        <w:t xml:space="preserve">Industry upgrade index is a metric that reflects the </w:t>
      </w:r>
      <w:r w:rsidR="00316F4B" w:rsidRPr="00C051F0">
        <w:t xml:space="preserve">regional </w:t>
      </w:r>
      <w:r w:rsidR="00776571" w:rsidRPr="00C051F0">
        <w:t>structural transformation and economy advancement</w:t>
      </w:r>
      <w:r w:rsidR="00316F4B" w:rsidRPr="00C051F0">
        <w:t>.</w:t>
      </w:r>
      <w:r w:rsidR="00776571" w:rsidRPr="00C051F0">
        <w:t xml:space="preserve"> </w:t>
      </w:r>
      <w:r w:rsidR="00316F4B" w:rsidRPr="00C051F0">
        <w:t>I</w:t>
      </w:r>
      <w:r w:rsidR="00776571" w:rsidRPr="00C051F0">
        <w:t>t is defined as the ratio of value-added from the tertiary sector to the secondary sector.</w:t>
      </w:r>
      <w:r w:rsidR="00316F4B" w:rsidRPr="00C051F0">
        <w:t xml:space="preserve"> </w:t>
      </w:r>
      <w:r w:rsidR="00776571" w:rsidRPr="00C051F0">
        <w:t>Labour dispute success rate</w:t>
      </w:r>
      <w:r w:rsidR="00316F4B" w:rsidRPr="00C051F0">
        <w:t xml:space="preserve"> </w:t>
      </w:r>
      <w:r w:rsidR="00776571" w:rsidRPr="00C051F0">
        <w:t>is the ratio of successfully resolved labour disputes to the total number of disputes filed over a rolling three-year period</w:t>
      </w:r>
      <w:r w:rsidR="00316F4B" w:rsidRPr="00C051F0">
        <w:t xml:space="preserve"> within a region</w:t>
      </w:r>
      <w:r w:rsidR="00776571" w:rsidRPr="00C051F0">
        <w:t>.</w:t>
      </w:r>
    </w:p>
    <w:p w14:paraId="42A76D68" w14:textId="3921FF85" w:rsidR="00861070" w:rsidRPr="00C051F0" w:rsidRDefault="00701FAB">
      <w:pPr>
        <w:jc w:val="center"/>
        <w:rPr>
          <w:sz w:val="24"/>
          <w:szCs w:val="24"/>
          <w:shd w:val="clear" w:color="auto" w:fill="FFFFFF"/>
        </w:rPr>
      </w:pPr>
      <w:r w:rsidRPr="00C051F0">
        <w:rPr>
          <w:sz w:val="24"/>
          <w:szCs w:val="24"/>
          <w:shd w:val="clear" w:color="auto" w:fill="FFFFFF"/>
        </w:rPr>
        <w:lastRenderedPageBreak/>
        <w:t>Supplementary Table S</w:t>
      </w:r>
      <w:r w:rsidR="00B76D9B" w:rsidRPr="00C051F0">
        <w:rPr>
          <w:sz w:val="24"/>
          <w:szCs w:val="24"/>
          <w:shd w:val="clear" w:color="auto" w:fill="FFFFFF"/>
        </w:rPr>
        <w:t>3</w:t>
      </w:r>
      <w:r w:rsidR="008A0691" w:rsidRPr="00C051F0">
        <w:rPr>
          <w:sz w:val="24"/>
          <w:szCs w:val="24"/>
          <w:shd w:val="clear" w:color="auto" w:fill="FFFFFF"/>
        </w:rPr>
        <w:t xml:space="preserve"> Descriptive Statistics of Variables by Age and Marital Status Among Gig Economy Workers</w:t>
      </w:r>
    </w:p>
    <w:tbl>
      <w:tblPr>
        <w:tblStyle w:val="21"/>
        <w:tblW w:w="5000" w:type="pct"/>
        <w:tblLook w:val="04A0" w:firstRow="1" w:lastRow="0" w:firstColumn="1" w:lastColumn="0" w:noHBand="0" w:noVBand="1"/>
      </w:tblPr>
      <w:tblGrid>
        <w:gridCol w:w="1941"/>
        <w:gridCol w:w="788"/>
        <w:gridCol w:w="704"/>
        <w:gridCol w:w="788"/>
        <w:gridCol w:w="692"/>
        <w:gridCol w:w="787"/>
        <w:gridCol w:w="692"/>
        <w:gridCol w:w="787"/>
        <w:gridCol w:w="692"/>
        <w:gridCol w:w="787"/>
        <w:gridCol w:w="692"/>
        <w:gridCol w:w="787"/>
        <w:gridCol w:w="692"/>
        <w:gridCol w:w="787"/>
        <w:gridCol w:w="787"/>
        <w:gridCol w:w="787"/>
        <w:gridCol w:w="768"/>
      </w:tblGrid>
      <w:tr w:rsidR="00861070" w:rsidRPr="00C051F0" w14:paraId="6196ACE4" w14:textId="77777777" w:rsidTr="009348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5" w:type="pct"/>
            <w:vMerge w:val="restart"/>
          </w:tcPr>
          <w:p w14:paraId="2C1CFFEE" w14:textId="77777777" w:rsidR="00861070" w:rsidRPr="00C051F0" w:rsidRDefault="008A0691">
            <w:pPr>
              <w:rPr>
                <w:rFonts w:eastAsia="Arial Unicode MS"/>
                <w:b w:val="0"/>
                <w:bCs w:val="0"/>
                <w:kern w:val="0"/>
                <w:sz w:val="15"/>
                <w:szCs w:val="15"/>
              </w:rPr>
            </w:pPr>
            <w:r w:rsidRPr="00C051F0">
              <w:rPr>
                <w:rFonts w:eastAsia="Arial Unicode MS"/>
                <w:b w:val="0"/>
                <w:bCs w:val="0"/>
                <w:kern w:val="0"/>
                <w:sz w:val="15"/>
                <w:szCs w:val="15"/>
              </w:rPr>
              <w:t>Variable</w:t>
            </w:r>
          </w:p>
        </w:tc>
        <w:tc>
          <w:tcPr>
            <w:tcW w:w="1064" w:type="pct"/>
            <w:gridSpan w:val="4"/>
            <w:noWrap/>
          </w:tcPr>
          <w:p w14:paraId="6F931C6F" w14:textId="77777777" w:rsidR="00861070" w:rsidRPr="00C051F0" w:rsidRDefault="008A0691">
            <w:pPr>
              <w:jc w:val="center"/>
              <w:cnfStyle w:val="100000000000" w:firstRow="1" w:lastRow="0" w:firstColumn="0" w:lastColumn="0" w:oddVBand="0" w:evenVBand="0" w:oddHBand="0" w:evenHBand="0" w:firstRowFirstColumn="0" w:firstRowLastColumn="0" w:lastRowFirstColumn="0" w:lastRowLastColumn="0"/>
              <w:rPr>
                <w:rFonts w:eastAsia="Arial Unicode MS"/>
                <w:b w:val="0"/>
                <w:bCs w:val="0"/>
                <w:kern w:val="0"/>
                <w:sz w:val="15"/>
                <w:szCs w:val="15"/>
              </w:rPr>
            </w:pPr>
            <w:r w:rsidRPr="00C051F0">
              <w:rPr>
                <w:rFonts w:eastAsia="Arial Unicode MS"/>
                <w:b w:val="0"/>
                <w:bCs w:val="0"/>
                <w:sz w:val="15"/>
                <w:szCs w:val="15"/>
              </w:rPr>
              <w:t>16-35 years old</w:t>
            </w:r>
          </w:p>
        </w:tc>
        <w:tc>
          <w:tcPr>
            <w:tcW w:w="1060" w:type="pct"/>
            <w:gridSpan w:val="4"/>
            <w:noWrap/>
          </w:tcPr>
          <w:p w14:paraId="79B6B965" w14:textId="77777777" w:rsidR="00861070" w:rsidRPr="00C051F0" w:rsidRDefault="008A0691">
            <w:pPr>
              <w:jc w:val="center"/>
              <w:cnfStyle w:val="100000000000" w:firstRow="1" w:lastRow="0" w:firstColumn="0" w:lastColumn="0" w:oddVBand="0" w:evenVBand="0" w:oddHBand="0" w:evenHBand="0" w:firstRowFirstColumn="0" w:firstRowLastColumn="0" w:lastRowFirstColumn="0" w:lastRowLastColumn="0"/>
              <w:rPr>
                <w:rFonts w:eastAsia="Arial Unicode MS"/>
                <w:b w:val="0"/>
                <w:bCs w:val="0"/>
                <w:kern w:val="0"/>
                <w:sz w:val="15"/>
                <w:szCs w:val="15"/>
              </w:rPr>
            </w:pPr>
            <w:r w:rsidRPr="00C051F0">
              <w:rPr>
                <w:rFonts w:eastAsia="Arial Unicode MS"/>
                <w:b w:val="0"/>
                <w:bCs w:val="0"/>
                <w:sz w:val="15"/>
                <w:szCs w:val="15"/>
              </w:rPr>
              <w:t>36-60 years old</w:t>
            </w:r>
          </w:p>
        </w:tc>
        <w:tc>
          <w:tcPr>
            <w:tcW w:w="1060" w:type="pct"/>
            <w:gridSpan w:val="4"/>
          </w:tcPr>
          <w:p w14:paraId="71F34742" w14:textId="77777777" w:rsidR="00861070" w:rsidRPr="00C051F0" w:rsidRDefault="008A0691" w:rsidP="00934805">
            <w:pPr>
              <w:jc w:val="center"/>
              <w:cnfStyle w:val="100000000000" w:firstRow="1" w:lastRow="0" w:firstColumn="0" w:lastColumn="0" w:oddVBand="0" w:evenVBand="0" w:oddHBand="0" w:evenHBand="0" w:firstRowFirstColumn="0" w:firstRowLastColumn="0" w:lastRowFirstColumn="0" w:lastRowLastColumn="0"/>
              <w:rPr>
                <w:rFonts w:eastAsia="Arial Unicode MS"/>
                <w:b w:val="0"/>
                <w:bCs w:val="0"/>
                <w:kern w:val="0"/>
                <w:sz w:val="15"/>
                <w:szCs w:val="15"/>
              </w:rPr>
            </w:pPr>
            <w:r w:rsidRPr="00C051F0">
              <w:rPr>
                <w:rFonts w:eastAsia="Arial Unicode MS"/>
                <w:b w:val="0"/>
                <w:bCs w:val="0"/>
                <w:sz w:val="15"/>
                <w:szCs w:val="15"/>
              </w:rPr>
              <w:t>Married</w:t>
            </w:r>
          </w:p>
        </w:tc>
        <w:tc>
          <w:tcPr>
            <w:tcW w:w="1122" w:type="pct"/>
            <w:gridSpan w:val="4"/>
          </w:tcPr>
          <w:p w14:paraId="1D019AA7" w14:textId="77777777" w:rsidR="00861070" w:rsidRPr="00C051F0" w:rsidRDefault="008A0691">
            <w:pPr>
              <w:jc w:val="center"/>
              <w:cnfStyle w:val="100000000000" w:firstRow="1" w:lastRow="0" w:firstColumn="0" w:lastColumn="0" w:oddVBand="0" w:evenVBand="0" w:oddHBand="0" w:evenHBand="0" w:firstRowFirstColumn="0" w:firstRowLastColumn="0" w:lastRowFirstColumn="0" w:lastRowLastColumn="0"/>
              <w:rPr>
                <w:rFonts w:eastAsia="Arial Unicode MS"/>
                <w:b w:val="0"/>
                <w:bCs w:val="0"/>
                <w:sz w:val="15"/>
                <w:szCs w:val="15"/>
              </w:rPr>
            </w:pPr>
            <w:r w:rsidRPr="00C051F0">
              <w:rPr>
                <w:rFonts w:eastAsia="Arial Unicode MS"/>
                <w:b w:val="0"/>
                <w:bCs w:val="0"/>
                <w:sz w:val="15"/>
                <w:szCs w:val="15"/>
              </w:rPr>
              <w:t>Unmarried</w:t>
            </w:r>
          </w:p>
        </w:tc>
      </w:tr>
      <w:tr w:rsidR="00861070" w:rsidRPr="00C051F0" w14:paraId="64E02C12" w14:textId="77777777" w:rsidTr="00934805">
        <w:tc>
          <w:tcPr>
            <w:cnfStyle w:val="001000000000" w:firstRow="0" w:lastRow="0" w:firstColumn="1" w:lastColumn="0" w:oddVBand="0" w:evenVBand="0" w:oddHBand="0" w:evenHBand="0" w:firstRowFirstColumn="0" w:firstRowLastColumn="0" w:lastRowFirstColumn="0" w:lastRowLastColumn="0"/>
            <w:tcW w:w="695" w:type="pct"/>
            <w:vMerge/>
            <w:tcBorders>
              <w:top w:val="single" w:sz="4" w:space="0" w:color="7F7F7F" w:themeColor="text1" w:themeTint="80"/>
              <w:bottom w:val="single" w:sz="4" w:space="0" w:color="7F7F7F" w:themeColor="text1" w:themeTint="80"/>
            </w:tcBorders>
          </w:tcPr>
          <w:p w14:paraId="6C7397D1" w14:textId="77777777" w:rsidR="00861070" w:rsidRPr="00C051F0" w:rsidRDefault="00861070">
            <w:pPr>
              <w:rPr>
                <w:rFonts w:eastAsia="Arial Unicode MS"/>
                <w:b w:val="0"/>
                <w:bCs w:val="0"/>
                <w:kern w:val="0"/>
                <w:sz w:val="15"/>
                <w:szCs w:val="15"/>
              </w:rPr>
            </w:pPr>
          </w:p>
        </w:tc>
        <w:tc>
          <w:tcPr>
            <w:tcW w:w="534" w:type="pct"/>
            <w:gridSpan w:val="2"/>
            <w:tcBorders>
              <w:top w:val="single" w:sz="4" w:space="0" w:color="7F7F7F" w:themeColor="text1" w:themeTint="80"/>
              <w:bottom w:val="single" w:sz="4" w:space="0" w:color="7F7F7F" w:themeColor="text1" w:themeTint="80"/>
            </w:tcBorders>
            <w:noWrap/>
          </w:tcPr>
          <w:p w14:paraId="299429D5" w14:textId="77777777" w:rsidR="00861070" w:rsidRPr="00C051F0" w:rsidRDefault="008A0691">
            <w:pPr>
              <w:jc w:val="center"/>
              <w:cnfStyle w:val="000000000000" w:firstRow="0" w:lastRow="0" w:firstColumn="0" w:lastColumn="0" w:oddVBand="0" w:evenVBand="0" w:oddHBand="0" w:evenHBand="0" w:firstRowFirstColumn="0" w:firstRowLastColumn="0" w:lastRowFirstColumn="0" w:lastRowLastColumn="0"/>
              <w:rPr>
                <w:rFonts w:eastAsia="Arial Unicode MS"/>
                <w:kern w:val="0"/>
                <w:sz w:val="15"/>
                <w:szCs w:val="15"/>
              </w:rPr>
            </w:pPr>
            <w:r w:rsidRPr="00C051F0">
              <w:rPr>
                <w:rFonts w:eastAsia="Arial Unicode MS"/>
                <w:kern w:val="0"/>
                <w:sz w:val="15"/>
                <w:szCs w:val="15"/>
              </w:rPr>
              <w:t>Female</w:t>
            </w:r>
          </w:p>
        </w:tc>
        <w:tc>
          <w:tcPr>
            <w:tcW w:w="530" w:type="pct"/>
            <w:gridSpan w:val="2"/>
            <w:tcBorders>
              <w:top w:val="single" w:sz="4" w:space="0" w:color="7F7F7F" w:themeColor="text1" w:themeTint="80"/>
              <w:bottom w:val="single" w:sz="4" w:space="0" w:color="7F7F7F" w:themeColor="text1" w:themeTint="80"/>
            </w:tcBorders>
            <w:noWrap/>
          </w:tcPr>
          <w:p w14:paraId="3415A26D" w14:textId="77777777" w:rsidR="00861070" w:rsidRPr="00C051F0" w:rsidRDefault="008A0691">
            <w:pPr>
              <w:jc w:val="center"/>
              <w:cnfStyle w:val="000000000000" w:firstRow="0" w:lastRow="0" w:firstColumn="0" w:lastColumn="0" w:oddVBand="0" w:evenVBand="0" w:oddHBand="0" w:evenHBand="0" w:firstRowFirstColumn="0" w:firstRowLastColumn="0" w:lastRowFirstColumn="0" w:lastRowLastColumn="0"/>
              <w:rPr>
                <w:rFonts w:eastAsia="Arial Unicode MS"/>
                <w:kern w:val="0"/>
                <w:sz w:val="15"/>
                <w:szCs w:val="15"/>
              </w:rPr>
            </w:pPr>
            <w:r w:rsidRPr="00C051F0">
              <w:rPr>
                <w:rFonts w:eastAsia="Arial Unicode MS"/>
                <w:kern w:val="0"/>
                <w:sz w:val="15"/>
                <w:szCs w:val="15"/>
              </w:rPr>
              <w:t>Male</w:t>
            </w:r>
          </w:p>
        </w:tc>
        <w:tc>
          <w:tcPr>
            <w:tcW w:w="530" w:type="pct"/>
            <w:gridSpan w:val="2"/>
            <w:tcBorders>
              <w:top w:val="single" w:sz="4" w:space="0" w:color="7F7F7F" w:themeColor="text1" w:themeTint="80"/>
              <w:bottom w:val="single" w:sz="4" w:space="0" w:color="7F7F7F" w:themeColor="text1" w:themeTint="80"/>
            </w:tcBorders>
            <w:noWrap/>
          </w:tcPr>
          <w:p w14:paraId="3D050577" w14:textId="77777777" w:rsidR="00861070" w:rsidRPr="00C051F0" w:rsidRDefault="008A0691">
            <w:pPr>
              <w:jc w:val="center"/>
              <w:cnfStyle w:val="000000000000" w:firstRow="0" w:lastRow="0" w:firstColumn="0" w:lastColumn="0" w:oddVBand="0" w:evenVBand="0" w:oddHBand="0" w:evenHBand="0" w:firstRowFirstColumn="0" w:firstRowLastColumn="0" w:lastRowFirstColumn="0" w:lastRowLastColumn="0"/>
              <w:rPr>
                <w:rFonts w:eastAsia="Arial Unicode MS"/>
                <w:kern w:val="0"/>
                <w:sz w:val="15"/>
                <w:szCs w:val="15"/>
              </w:rPr>
            </w:pPr>
            <w:r w:rsidRPr="00C051F0">
              <w:rPr>
                <w:rFonts w:eastAsia="Arial Unicode MS"/>
                <w:kern w:val="0"/>
                <w:sz w:val="15"/>
                <w:szCs w:val="15"/>
              </w:rPr>
              <w:t>Female</w:t>
            </w:r>
          </w:p>
        </w:tc>
        <w:tc>
          <w:tcPr>
            <w:tcW w:w="530" w:type="pct"/>
            <w:gridSpan w:val="2"/>
            <w:tcBorders>
              <w:top w:val="single" w:sz="4" w:space="0" w:color="7F7F7F" w:themeColor="text1" w:themeTint="80"/>
              <w:bottom w:val="single" w:sz="4" w:space="0" w:color="7F7F7F" w:themeColor="text1" w:themeTint="80"/>
            </w:tcBorders>
          </w:tcPr>
          <w:p w14:paraId="04AF8638" w14:textId="77777777" w:rsidR="00861070" w:rsidRPr="00C051F0" w:rsidRDefault="008A0691">
            <w:pPr>
              <w:jc w:val="center"/>
              <w:cnfStyle w:val="000000000000" w:firstRow="0" w:lastRow="0" w:firstColumn="0" w:lastColumn="0" w:oddVBand="0" w:evenVBand="0" w:oddHBand="0" w:evenHBand="0" w:firstRowFirstColumn="0" w:firstRowLastColumn="0" w:lastRowFirstColumn="0" w:lastRowLastColumn="0"/>
              <w:rPr>
                <w:rFonts w:eastAsia="Arial Unicode MS"/>
                <w:kern w:val="0"/>
                <w:sz w:val="15"/>
                <w:szCs w:val="15"/>
              </w:rPr>
            </w:pPr>
            <w:r w:rsidRPr="00C051F0">
              <w:rPr>
                <w:rFonts w:eastAsia="Arial Unicode MS"/>
                <w:kern w:val="0"/>
                <w:sz w:val="15"/>
                <w:szCs w:val="15"/>
              </w:rPr>
              <w:t>Male</w:t>
            </w:r>
          </w:p>
        </w:tc>
        <w:tc>
          <w:tcPr>
            <w:tcW w:w="530" w:type="pct"/>
            <w:gridSpan w:val="2"/>
            <w:tcBorders>
              <w:top w:val="single" w:sz="4" w:space="0" w:color="7F7F7F" w:themeColor="text1" w:themeTint="80"/>
              <w:bottom w:val="single" w:sz="4" w:space="0" w:color="7F7F7F" w:themeColor="text1" w:themeTint="80"/>
            </w:tcBorders>
          </w:tcPr>
          <w:p w14:paraId="5CBCB99B" w14:textId="77777777" w:rsidR="00861070" w:rsidRPr="00C051F0" w:rsidRDefault="008A0691">
            <w:pPr>
              <w:jc w:val="center"/>
              <w:cnfStyle w:val="000000000000" w:firstRow="0" w:lastRow="0" w:firstColumn="0" w:lastColumn="0" w:oddVBand="0" w:evenVBand="0" w:oddHBand="0" w:evenHBand="0" w:firstRowFirstColumn="0" w:firstRowLastColumn="0" w:lastRowFirstColumn="0" w:lastRowLastColumn="0"/>
              <w:rPr>
                <w:rFonts w:eastAsia="Arial Unicode MS"/>
                <w:kern w:val="0"/>
                <w:sz w:val="15"/>
                <w:szCs w:val="15"/>
              </w:rPr>
            </w:pPr>
            <w:r w:rsidRPr="00C051F0">
              <w:rPr>
                <w:rFonts w:eastAsia="Arial Unicode MS"/>
                <w:kern w:val="0"/>
                <w:sz w:val="15"/>
                <w:szCs w:val="15"/>
              </w:rPr>
              <w:t>Female</w:t>
            </w:r>
          </w:p>
        </w:tc>
        <w:tc>
          <w:tcPr>
            <w:tcW w:w="530" w:type="pct"/>
            <w:gridSpan w:val="2"/>
            <w:tcBorders>
              <w:top w:val="single" w:sz="4" w:space="0" w:color="7F7F7F" w:themeColor="text1" w:themeTint="80"/>
              <w:bottom w:val="single" w:sz="4" w:space="0" w:color="7F7F7F" w:themeColor="text1" w:themeTint="80"/>
            </w:tcBorders>
          </w:tcPr>
          <w:p w14:paraId="4F29500A" w14:textId="77777777" w:rsidR="00861070" w:rsidRPr="00C051F0" w:rsidRDefault="008A0691">
            <w:pPr>
              <w:jc w:val="center"/>
              <w:cnfStyle w:val="000000000000" w:firstRow="0" w:lastRow="0" w:firstColumn="0" w:lastColumn="0" w:oddVBand="0" w:evenVBand="0" w:oddHBand="0" w:evenHBand="0" w:firstRowFirstColumn="0" w:firstRowLastColumn="0" w:lastRowFirstColumn="0" w:lastRowLastColumn="0"/>
              <w:rPr>
                <w:rFonts w:eastAsia="Arial Unicode MS"/>
                <w:kern w:val="0"/>
                <w:sz w:val="15"/>
                <w:szCs w:val="15"/>
              </w:rPr>
            </w:pPr>
            <w:r w:rsidRPr="00C051F0">
              <w:rPr>
                <w:rFonts w:eastAsia="Arial Unicode MS"/>
                <w:kern w:val="0"/>
                <w:sz w:val="15"/>
                <w:szCs w:val="15"/>
              </w:rPr>
              <w:t>Male</w:t>
            </w:r>
          </w:p>
        </w:tc>
        <w:tc>
          <w:tcPr>
            <w:tcW w:w="564" w:type="pct"/>
            <w:gridSpan w:val="2"/>
            <w:tcBorders>
              <w:top w:val="single" w:sz="4" w:space="0" w:color="7F7F7F" w:themeColor="text1" w:themeTint="80"/>
              <w:bottom w:val="single" w:sz="4" w:space="0" w:color="7F7F7F" w:themeColor="text1" w:themeTint="80"/>
            </w:tcBorders>
          </w:tcPr>
          <w:p w14:paraId="7EF07C93" w14:textId="77777777" w:rsidR="00861070" w:rsidRPr="00C051F0" w:rsidRDefault="008A0691">
            <w:pPr>
              <w:jc w:val="center"/>
              <w:cnfStyle w:val="000000000000" w:firstRow="0" w:lastRow="0" w:firstColumn="0" w:lastColumn="0" w:oddVBand="0" w:evenVBand="0" w:oddHBand="0" w:evenHBand="0" w:firstRowFirstColumn="0" w:firstRowLastColumn="0" w:lastRowFirstColumn="0" w:lastRowLastColumn="0"/>
              <w:rPr>
                <w:rFonts w:eastAsia="Arial Unicode MS"/>
                <w:kern w:val="0"/>
                <w:sz w:val="15"/>
                <w:szCs w:val="15"/>
              </w:rPr>
            </w:pPr>
            <w:r w:rsidRPr="00C051F0">
              <w:rPr>
                <w:rFonts w:eastAsia="Arial Unicode MS"/>
                <w:kern w:val="0"/>
                <w:sz w:val="15"/>
                <w:szCs w:val="15"/>
              </w:rPr>
              <w:t>Female</w:t>
            </w:r>
          </w:p>
        </w:tc>
        <w:tc>
          <w:tcPr>
            <w:tcW w:w="558" w:type="pct"/>
            <w:gridSpan w:val="2"/>
            <w:tcBorders>
              <w:top w:val="single" w:sz="4" w:space="0" w:color="7F7F7F" w:themeColor="text1" w:themeTint="80"/>
              <w:bottom w:val="single" w:sz="4" w:space="0" w:color="7F7F7F" w:themeColor="text1" w:themeTint="80"/>
            </w:tcBorders>
          </w:tcPr>
          <w:p w14:paraId="6AE817A6" w14:textId="77777777" w:rsidR="00861070" w:rsidRPr="00C051F0" w:rsidRDefault="008A0691">
            <w:pPr>
              <w:jc w:val="center"/>
              <w:cnfStyle w:val="000000000000" w:firstRow="0" w:lastRow="0" w:firstColumn="0" w:lastColumn="0" w:oddVBand="0" w:evenVBand="0" w:oddHBand="0" w:evenHBand="0" w:firstRowFirstColumn="0" w:firstRowLastColumn="0" w:lastRowFirstColumn="0" w:lastRowLastColumn="0"/>
              <w:rPr>
                <w:rFonts w:eastAsia="Arial Unicode MS"/>
                <w:kern w:val="0"/>
                <w:sz w:val="15"/>
                <w:szCs w:val="15"/>
              </w:rPr>
            </w:pPr>
            <w:r w:rsidRPr="00C051F0">
              <w:rPr>
                <w:rFonts w:eastAsia="Arial Unicode MS"/>
                <w:kern w:val="0"/>
                <w:sz w:val="15"/>
                <w:szCs w:val="15"/>
              </w:rPr>
              <w:t>Male</w:t>
            </w:r>
          </w:p>
        </w:tc>
      </w:tr>
      <w:tr w:rsidR="00861070" w:rsidRPr="00C051F0" w14:paraId="67A6B1B0" w14:textId="77777777" w:rsidTr="00934805">
        <w:tc>
          <w:tcPr>
            <w:cnfStyle w:val="001000000000" w:firstRow="0" w:lastRow="0" w:firstColumn="1" w:lastColumn="0" w:oddVBand="0" w:evenVBand="0" w:oddHBand="0" w:evenHBand="0" w:firstRowFirstColumn="0" w:firstRowLastColumn="0" w:lastRowFirstColumn="0" w:lastRowLastColumn="0"/>
            <w:tcW w:w="695" w:type="pct"/>
            <w:vMerge/>
          </w:tcPr>
          <w:p w14:paraId="0707969E" w14:textId="77777777" w:rsidR="00861070" w:rsidRPr="00C051F0" w:rsidRDefault="00861070">
            <w:pPr>
              <w:rPr>
                <w:rFonts w:eastAsia="Arial Unicode MS"/>
                <w:b w:val="0"/>
                <w:bCs w:val="0"/>
                <w:kern w:val="0"/>
                <w:sz w:val="15"/>
                <w:szCs w:val="15"/>
              </w:rPr>
            </w:pPr>
          </w:p>
        </w:tc>
        <w:tc>
          <w:tcPr>
            <w:tcW w:w="282" w:type="pct"/>
            <w:noWrap/>
          </w:tcPr>
          <w:p w14:paraId="680FD542" w14:textId="38B6EFED" w:rsidR="00861070" w:rsidRPr="00C051F0" w:rsidRDefault="008A0691">
            <w:pPr>
              <w:cnfStyle w:val="000000000000" w:firstRow="0" w:lastRow="0" w:firstColumn="0" w:lastColumn="0" w:oddVBand="0" w:evenVBand="0" w:oddHBand="0" w:evenHBand="0" w:firstRowFirstColumn="0" w:firstRowLastColumn="0" w:lastRowFirstColumn="0" w:lastRowLastColumn="0"/>
              <w:rPr>
                <w:rFonts w:eastAsia="Arial Unicode MS"/>
                <w:kern w:val="0"/>
                <w:sz w:val="15"/>
                <w:szCs w:val="15"/>
              </w:rPr>
            </w:pPr>
            <w:r w:rsidRPr="00C051F0">
              <w:rPr>
                <w:rFonts w:eastAsia="Arial Unicode MS"/>
                <w:kern w:val="0"/>
                <w:sz w:val="15"/>
                <w:szCs w:val="15"/>
              </w:rPr>
              <w:t>Mean</w:t>
            </w:r>
          </w:p>
        </w:tc>
        <w:tc>
          <w:tcPr>
            <w:tcW w:w="251" w:type="pct"/>
          </w:tcPr>
          <w:p w14:paraId="42753405"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kern w:val="0"/>
                <w:sz w:val="15"/>
                <w:szCs w:val="15"/>
              </w:rPr>
              <w:t>S.D.</w:t>
            </w:r>
          </w:p>
        </w:tc>
        <w:tc>
          <w:tcPr>
            <w:tcW w:w="282" w:type="pct"/>
          </w:tcPr>
          <w:p w14:paraId="25598500"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rFonts w:eastAsia="Arial Unicode MS"/>
                <w:kern w:val="0"/>
                <w:sz w:val="15"/>
                <w:szCs w:val="15"/>
              </w:rPr>
            </w:pPr>
            <w:r w:rsidRPr="00C051F0">
              <w:rPr>
                <w:rFonts w:eastAsia="Arial Unicode MS"/>
                <w:kern w:val="0"/>
                <w:sz w:val="15"/>
                <w:szCs w:val="15"/>
              </w:rPr>
              <w:t>Mean</w:t>
            </w:r>
          </w:p>
        </w:tc>
        <w:tc>
          <w:tcPr>
            <w:tcW w:w="248" w:type="pct"/>
          </w:tcPr>
          <w:p w14:paraId="76501B07"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kern w:val="0"/>
                <w:sz w:val="15"/>
                <w:szCs w:val="15"/>
              </w:rPr>
              <w:t>S.D.</w:t>
            </w:r>
          </w:p>
        </w:tc>
        <w:tc>
          <w:tcPr>
            <w:tcW w:w="282" w:type="pct"/>
            <w:noWrap/>
          </w:tcPr>
          <w:p w14:paraId="7A29C710"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rFonts w:eastAsia="Arial Unicode MS"/>
                <w:kern w:val="0"/>
                <w:sz w:val="15"/>
                <w:szCs w:val="15"/>
              </w:rPr>
            </w:pPr>
            <w:r w:rsidRPr="00C051F0">
              <w:rPr>
                <w:sz w:val="15"/>
                <w:szCs w:val="15"/>
              </w:rPr>
              <w:t>Mean</w:t>
            </w:r>
          </w:p>
        </w:tc>
        <w:tc>
          <w:tcPr>
            <w:tcW w:w="248" w:type="pct"/>
          </w:tcPr>
          <w:p w14:paraId="2FC6A3D4"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rFonts w:eastAsia="Arial Unicode MS"/>
                <w:kern w:val="0"/>
                <w:sz w:val="15"/>
                <w:szCs w:val="15"/>
              </w:rPr>
            </w:pPr>
            <w:r w:rsidRPr="00C051F0">
              <w:rPr>
                <w:sz w:val="15"/>
                <w:szCs w:val="15"/>
              </w:rPr>
              <w:t>S.D.</w:t>
            </w:r>
          </w:p>
        </w:tc>
        <w:tc>
          <w:tcPr>
            <w:tcW w:w="282" w:type="pct"/>
          </w:tcPr>
          <w:p w14:paraId="7287CEF5"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rFonts w:eastAsia="Arial Unicode MS"/>
                <w:kern w:val="0"/>
                <w:sz w:val="15"/>
                <w:szCs w:val="15"/>
              </w:rPr>
            </w:pPr>
            <w:r w:rsidRPr="00C051F0">
              <w:rPr>
                <w:sz w:val="15"/>
                <w:szCs w:val="15"/>
              </w:rPr>
              <w:t>Mean</w:t>
            </w:r>
          </w:p>
        </w:tc>
        <w:tc>
          <w:tcPr>
            <w:tcW w:w="248" w:type="pct"/>
          </w:tcPr>
          <w:p w14:paraId="5F1B9020"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rFonts w:eastAsia="Arial Unicode MS"/>
                <w:kern w:val="0"/>
                <w:sz w:val="15"/>
                <w:szCs w:val="15"/>
              </w:rPr>
            </w:pPr>
            <w:r w:rsidRPr="00C051F0">
              <w:rPr>
                <w:sz w:val="15"/>
                <w:szCs w:val="15"/>
              </w:rPr>
              <w:t>S.D.</w:t>
            </w:r>
          </w:p>
        </w:tc>
        <w:tc>
          <w:tcPr>
            <w:tcW w:w="282" w:type="pct"/>
          </w:tcPr>
          <w:p w14:paraId="3F751708"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Mean</w:t>
            </w:r>
          </w:p>
        </w:tc>
        <w:tc>
          <w:tcPr>
            <w:tcW w:w="248" w:type="pct"/>
          </w:tcPr>
          <w:p w14:paraId="0A016DF8"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S.D.</w:t>
            </w:r>
          </w:p>
        </w:tc>
        <w:tc>
          <w:tcPr>
            <w:tcW w:w="282" w:type="pct"/>
          </w:tcPr>
          <w:p w14:paraId="73E47152"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Mean</w:t>
            </w:r>
          </w:p>
        </w:tc>
        <w:tc>
          <w:tcPr>
            <w:tcW w:w="248" w:type="pct"/>
          </w:tcPr>
          <w:p w14:paraId="1DDC59C4"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S.D.</w:t>
            </w:r>
          </w:p>
        </w:tc>
        <w:tc>
          <w:tcPr>
            <w:tcW w:w="282" w:type="pct"/>
          </w:tcPr>
          <w:p w14:paraId="296C7B29"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Mean</w:t>
            </w:r>
          </w:p>
        </w:tc>
        <w:tc>
          <w:tcPr>
            <w:tcW w:w="282" w:type="pct"/>
          </w:tcPr>
          <w:p w14:paraId="41BDAE42"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S.D.</w:t>
            </w:r>
          </w:p>
        </w:tc>
        <w:tc>
          <w:tcPr>
            <w:tcW w:w="282" w:type="pct"/>
          </w:tcPr>
          <w:p w14:paraId="24D2F611"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Mean</w:t>
            </w:r>
          </w:p>
        </w:tc>
        <w:tc>
          <w:tcPr>
            <w:tcW w:w="276" w:type="pct"/>
          </w:tcPr>
          <w:p w14:paraId="4C36A6B8" w14:textId="77777777" w:rsidR="00861070" w:rsidRPr="00C051F0" w:rsidRDefault="008A0691">
            <w:pPr>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S.D.</w:t>
            </w:r>
          </w:p>
        </w:tc>
      </w:tr>
      <w:tr w:rsidR="00861070" w:rsidRPr="00C051F0" w14:paraId="4B22449F" w14:textId="77777777" w:rsidTr="00934805">
        <w:tc>
          <w:tcPr>
            <w:cnfStyle w:val="001000000000" w:firstRow="0" w:lastRow="0" w:firstColumn="1" w:lastColumn="0" w:oddVBand="0" w:evenVBand="0" w:oddHBand="0" w:evenHBand="0" w:firstRowFirstColumn="0" w:firstRowLastColumn="0" w:lastRowFirstColumn="0" w:lastRowLastColumn="0"/>
            <w:tcW w:w="695" w:type="pct"/>
            <w:tcBorders>
              <w:top w:val="single" w:sz="4" w:space="0" w:color="7F7F7F" w:themeColor="text1" w:themeTint="80"/>
              <w:bottom w:val="nil"/>
            </w:tcBorders>
          </w:tcPr>
          <w:p w14:paraId="00FBACC5" w14:textId="77777777" w:rsidR="00861070" w:rsidRPr="00C051F0" w:rsidRDefault="008A0691">
            <w:pPr>
              <w:jc w:val="left"/>
              <w:rPr>
                <w:b w:val="0"/>
                <w:bCs w:val="0"/>
                <w:sz w:val="15"/>
                <w:szCs w:val="15"/>
              </w:rPr>
            </w:pPr>
            <w:proofErr w:type="spellStart"/>
            <w:r w:rsidRPr="00C051F0">
              <w:rPr>
                <w:b w:val="0"/>
                <w:bCs w:val="0"/>
                <w:sz w:val="15"/>
                <w:szCs w:val="15"/>
              </w:rPr>
              <w:t>lnW</w:t>
            </w:r>
            <w:proofErr w:type="spellEnd"/>
          </w:p>
        </w:tc>
        <w:tc>
          <w:tcPr>
            <w:tcW w:w="282" w:type="pct"/>
            <w:tcBorders>
              <w:top w:val="single" w:sz="4" w:space="0" w:color="7F7F7F" w:themeColor="text1" w:themeTint="80"/>
              <w:bottom w:val="nil"/>
            </w:tcBorders>
          </w:tcPr>
          <w:p w14:paraId="521FB065"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7.625 </w:t>
            </w:r>
          </w:p>
        </w:tc>
        <w:tc>
          <w:tcPr>
            <w:tcW w:w="251" w:type="pct"/>
            <w:tcBorders>
              <w:top w:val="single" w:sz="4" w:space="0" w:color="7F7F7F" w:themeColor="text1" w:themeTint="80"/>
              <w:bottom w:val="nil"/>
            </w:tcBorders>
          </w:tcPr>
          <w:p w14:paraId="24BF00B0"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0.705 </w:t>
            </w:r>
          </w:p>
        </w:tc>
        <w:tc>
          <w:tcPr>
            <w:tcW w:w="282" w:type="pct"/>
            <w:tcBorders>
              <w:top w:val="single" w:sz="4" w:space="0" w:color="7F7F7F" w:themeColor="text1" w:themeTint="80"/>
              <w:bottom w:val="nil"/>
            </w:tcBorders>
          </w:tcPr>
          <w:p w14:paraId="4E8A37C1"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7.994 </w:t>
            </w:r>
          </w:p>
        </w:tc>
        <w:tc>
          <w:tcPr>
            <w:tcW w:w="248" w:type="pct"/>
            <w:tcBorders>
              <w:top w:val="single" w:sz="4" w:space="0" w:color="7F7F7F" w:themeColor="text1" w:themeTint="80"/>
              <w:bottom w:val="nil"/>
            </w:tcBorders>
          </w:tcPr>
          <w:p w14:paraId="2789BC75"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0.760 </w:t>
            </w:r>
          </w:p>
        </w:tc>
        <w:tc>
          <w:tcPr>
            <w:tcW w:w="282" w:type="pct"/>
            <w:tcBorders>
              <w:top w:val="single" w:sz="4" w:space="0" w:color="7F7F7F" w:themeColor="text1" w:themeTint="80"/>
              <w:bottom w:val="nil"/>
            </w:tcBorders>
          </w:tcPr>
          <w:p w14:paraId="6A0FAA12"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7.568 </w:t>
            </w:r>
          </w:p>
        </w:tc>
        <w:tc>
          <w:tcPr>
            <w:tcW w:w="248" w:type="pct"/>
            <w:tcBorders>
              <w:top w:val="single" w:sz="4" w:space="0" w:color="7F7F7F" w:themeColor="text1" w:themeTint="80"/>
              <w:bottom w:val="nil"/>
            </w:tcBorders>
          </w:tcPr>
          <w:p w14:paraId="75FC5F02"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0.766 </w:t>
            </w:r>
          </w:p>
        </w:tc>
        <w:tc>
          <w:tcPr>
            <w:tcW w:w="282" w:type="pct"/>
            <w:tcBorders>
              <w:top w:val="single" w:sz="4" w:space="0" w:color="7F7F7F" w:themeColor="text1" w:themeTint="80"/>
              <w:bottom w:val="nil"/>
            </w:tcBorders>
          </w:tcPr>
          <w:p w14:paraId="6DD5D433"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7.972 </w:t>
            </w:r>
          </w:p>
        </w:tc>
        <w:tc>
          <w:tcPr>
            <w:tcW w:w="248" w:type="pct"/>
            <w:tcBorders>
              <w:top w:val="single" w:sz="4" w:space="0" w:color="7F7F7F" w:themeColor="text1" w:themeTint="80"/>
              <w:bottom w:val="nil"/>
            </w:tcBorders>
          </w:tcPr>
          <w:p w14:paraId="3F3A87C3"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0.767 </w:t>
            </w:r>
          </w:p>
        </w:tc>
        <w:tc>
          <w:tcPr>
            <w:tcW w:w="282" w:type="pct"/>
            <w:tcBorders>
              <w:top w:val="single" w:sz="4" w:space="0" w:color="7F7F7F" w:themeColor="text1" w:themeTint="80"/>
              <w:bottom w:val="nil"/>
            </w:tcBorders>
          </w:tcPr>
          <w:p w14:paraId="43771895"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7.589 </w:t>
            </w:r>
          </w:p>
        </w:tc>
        <w:tc>
          <w:tcPr>
            <w:tcW w:w="248" w:type="pct"/>
            <w:tcBorders>
              <w:top w:val="single" w:sz="4" w:space="0" w:color="7F7F7F" w:themeColor="text1" w:themeTint="80"/>
              <w:bottom w:val="nil"/>
            </w:tcBorders>
          </w:tcPr>
          <w:p w14:paraId="4AF6F6AD"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0.747 </w:t>
            </w:r>
          </w:p>
        </w:tc>
        <w:tc>
          <w:tcPr>
            <w:tcW w:w="282" w:type="pct"/>
            <w:tcBorders>
              <w:top w:val="single" w:sz="4" w:space="0" w:color="7F7F7F" w:themeColor="text1" w:themeTint="80"/>
              <w:bottom w:val="nil"/>
            </w:tcBorders>
          </w:tcPr>
          <w:p w14:paraId="7F622FEC"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8.001 </w:t>
            </w:r>
          </w:p>
        </w:tc>
        <w:tc>
          <w:tcPr>
            <w:tcW w:w="248" w:type="pct"/>
            <w:tcBorders>
              <w:top w:val="single" w:sz="4" w:space="0" w:color="7F7F7F" w:themeColor="text1" w:themeTint="80"/>
              <w:bottom w:val="nil"/>
            </w:tcBorders>
          </w:tcPr>
          <w:p w14:paraId="74D57235"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0.765 </w:t>
            </w:r>
          </w:p>
        </w:tc>
        <w:tc>
          <w:tcPr>
            <w:tcW w:w="282" w:type="pct"/>
            <w:tcBorders>
              <w:top w:val="single" w:sz="4" w:space="0" w:color="7F7F7F" w:themeColor="text1" w:themeTint="80"/>
              <w:bottom w:val="nil"/>
            </w:tcBorders>
          </w:tcPr>
          <w:p w14:paraId="3B8B56A9"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7.561 </w:t>
            </w:r>
          </w:p>
        </w:tc>
        <w:tc>
          <w:tcPr>
            <w:tcW w:w="282" w:type="pct"/>
            <w:tcBorders>
              <w:top w:val="single" w:sz="4" w:space="0" w:color="7F7F7F" w:themeColor="text1" w:themeTint="80"/>
              <w:bottom w:val="nil"/>
            </w:tcBorders>
          </w:tcPr>
          <w:p w14:paraId="6B887186"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0.754 </w:t>
            </w:r>
          </w:p>
        </w:tc>
        <w:tc>
          <w:tcPr>
            <w:tcW w:w="282" w:type="pct"/>
            <w:tcBorders>
              <w:top w:val="single" w:sz="4" w:space="0" w:color="7F7F7F" w:themeColor="text1" w:themeTint="80"/>
              <w:bottom w:val="nil"/>
            </w:tcBorders>
          </w:tcPr>
          <w:p w14:paraId="6C78239A"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7.785 </w:t>
            </w:r>
          </w:p>
        </w:tc>
        <w:tc>
          <w:tcPr>
            <w:tcW w:w="276" w:type="pct"/>
            <w:tcBorders>
              <w:top w:val="single" w:sz="4" w:space="0" w:color="7F7F7F" w:themeColor="text1" w:themeTint="80"/>
              <w:bottom w:val="nil"/>
            </w:tcBorders>
          </w:tcPr>
          <w:p w14:paraId="57FAC9F3"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0.742 </w:t>
            </w:r>
          </w:p>
        </w:tc>
      </w:tr>
      <w:tr w:rsidR="00861070" w:rsidRPr="00C051F0" w14:paraId="6A12BF47" w14:textId="77777777" w:rsidTr="00934805">
        <w:tc>
          <w:tcPr>
            <w:cnfStyle w:val="001000000000" w:firstRow="0" w:lastRow="0" w:firstColumn="1" w:lastColumn="0" w:oddVBand="0" w:evenVBand="0" w:oddHBand="0" w:evenHBand="0" w:firstRowFirstColumn="0" w:firstRowLastColumn="0" w:lastRowFirstColumn="0" w:lastRowLastColumn="0"/>
            <w:tcW w:w="695" w:type="pct"/>
            <w:tcBorders>
              <w:top w:val="nil"/>
              <w:bottom w:val="nil"/>
            </w:tcBorders>
          </w:tcPr>
          <w:p w14:paraId="7CAF5D54" w14:textId="77777777" w:rsidR="00861070" w:rsidRPr="00C051F0" w:rsidRDefault="008A0691">
            <w:pPr>
              <w:jc w:val="left"/>
              <w:rPr>
                <w:b w:val="0"/>
                <w:bCs w:val="0"/>
                <w:sz w:val="15"/>
                <w:szCs w:val="15"/>
              </w:rPr>
            </w:pPr>
            <w:r w:rsidRPr="00C051F0">
              <w:rPr>
                <w:b w:val="0"/>
                <w:bCs w:val="0"/>
                <w:sz w:val="15"/>
                <w:szCs w:val="15"/>
              </w:rPr>
              <w:t>Gender</w:t>
            </w:r>
          </w:p>
        </w:tc>
        <w:tc>
          <w:tcPr>
            <w:tcW w:w="282" w:type="pct"/>
            <w:tcBorders>
              <w:top w:val="nil"/>
              <w:bottom w:val="nil"/>
            </w:tcBorders>
          </w:tcPr>
          <w:p w14:paraId="6E9C49FC"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1.000 </w:t>
            </w:r>
          </w:p>
        </w:tc>
        <w:tc>
          <w:tcPr>
            <w:tcW w:w="251" w:type="pct"/>
            <w:tcBorders>
              <w:top w:val="nil"/>
              <w:bottom w:val="nil"/>
            </w:tcBorders>
          </w:tcPr>
          <w:p w14:paraId="7CCF4D17"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0.000</w:t>
            </w:r>
          </w:p>
        </w:tc>
        <w:tc>
          <w:tcPr>
            <w:tcW w:w="282" w:type="pct"/>
            <w:tcBorders>
              <w:top w:val="nil"/>
              <w:bottom w:val="nil"/>
            </w:tcBorders>
          </w:tcPr>
          <w:p w14:paraId="37CD77FF"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0.000</w:t>
            </w:r>
          </w:p>
        </w:tc>
        <w:tc>
          <w:tcPr>
            <w:tcW w:w="248" w:type="pct"/>
            <w:tcBorders>
              <w:top w:val="nil"/>
              <w:bottom w:val="nil"/>
            </w:tcBorders>
          </w:tcPr>
          <w:p w14:paraId="6081493A"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0.000</w:t>
            </w:r>
          </w:p>
        </w:tc>
        <w:tc>
          <w:tcPr>
            <w:tcW w:w="282" w:type="pct"/>
            <w:tcBorders>
              <w:top w:val="nil"/>
              <w:bottom w:val="nil"/>
            </w:tcBorders>
          </w:tcPr>
          <w:p w14:paraId="5AE31CDF"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1.000  </w:t>
            </w:r>
          </w:p>
        </w:tc>
        <w:tc>
          <w:tcPr>
            <w:tcW w:w="248" w:type="pct"/>
            <w:tcBorders>
              <w:top w:val="nil"/>
              <w:bottom w:val="nil"/>
            </w:tcBorders>
          </w:tcPr>
          <w:p w14:paraId="55D778F1"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0.000</w:t>
            </w:r>
          </w:p>
        </w:tc>
        <w:tc>
          <w:tcPr>
            <w:tcW w:w="282" w:type="pct"/>
            <w:tcBorders>
              <w:top w:val="nil"/>
              <w:bottom w:val="nil"/>
            </w:tcBorders>
          </w:tcPr>
          <w:p w14:paraId="46479EE6"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0.000</w:t>
            </w:r>
          </w:p>
        </w:tc>
        <w:tc>
          <w:tcPr>
            <w:tcW w:w="248" w:type="pct"/>
            <w:tcBorders>
              <w:top w:val="nil"/>
              <w:bottom w:val="nil"/>
            </w:tcBorders>
          </w:tcPr>
          <w:p w14:paraId="44A7C63B"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0.000</w:t>
            </w:r>
          </w:p>
        </w:tc>
        <w:tc>
          <w:tcPr>
            <w:tcW w:w="282" w:type="pct"/>
            <w:tcBorders>
              <w:top w:val="nil"/>
              <w:bottom w:val="nil"/>
            </w:tcBorders>
          </w:tcPr>
          <w:p w14:paraId="736C95C1"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1.000  </w:t>
            </w:r>
          </w:p>
        </w:tc>
        <w:tc>
          <w:tcPr>
            <w:tcW w:w="248" w:type="pct"/>
            <w:tcBorders>
              <w:top w:val="nil"/>
              <w:bottom w:val="nil"/>
            </w:tcBorders>
          </w:tcPr>
          <w:p w14:paraId="27BA0287"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0.000</w:t>
            </w:r>
          </w:p>
        </w:tc>
        <w:tc>
          <w:tcPr>
            <w:tcW w:w="282" w:type="pct"/>
            <w:tcBorders>
              <w:top w:val="nil"/>
              <w:bottom w:val="nil"/>
            </w:tcBorders>
          </w:tcPr>
          <w:p w14:paraId="25FFC0CC"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0.000</w:t>
            </w:r>
          </w:p>
        </w:tc>
        <w:tc>
          <w:tcPr>
            <w:tcW w:w="248" w:type="pct"/>
            <w:tcBorders>
              <w:top w:val="nil"/>
              <w:bottom w:val="nil"/>
            </w:tcBorders>
          </w:tcPr>
          <w:p w14:paraId="5F941E16"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0.000</w:t>
            </w:r>
          </w:p>
        </w:tc>
        <w:tc>
          <w:tcPr>
            <w:tcW w:w="282" w:type="pct"/>
            <w:tcBorders>
              <w:top w:val="nil"/>
              <w:bottom w:val="nil"/>
            </w:tcBorders>
          </w:tcPr>
          <w:p w14:paraId="505312E0"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1.000</w:t>
            </w:r>
          </w:p>
        </w:tc>
        <w:tc>
          <w:tcPr>
            <w:tcW w:w="282" w:type="pct"/>
            <w:tcBorders>
              <w:top w:val="nil"/>
              <w:bottom w:val="nil"/>
            </w:tcBorders>
          </w:tcPr>
          <w:p w14:paraId="1E07EFE6"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0.000</w:t>
            </w:r>
          </w:p>
        </w:tc>
        <w:tc>
          <w:tcPr>
            <w:tcW w:w="282" w:type="pct"/>
            <w:tcBorders>
              <w:top w:val="nil"/>
              <w:bottom w:val="nil"/>
            </w:tcBorders>
          </w:tcPr>
          <w:p w14:paraId="318AF9D6"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0.000</w:t>
            </w:r>
          </w:p>
        </w:tc>
        <w:tc>
          <w:tcPr>
            <w:tcW w:w="276" w:type="pct"/>
            <w:tcBorders>
              <w:top w:val="nil"/>
              <w:bottom w:val="nil"/>
            </w:tcBorders>
          </w:tcPr>
          <w:p w14:paraId="3B9F51D2"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0.000</w:t>
            </w:r>
          </w:p>
        </w:tc>
      </w:tr>
      <w:tr w:rsidR="00861070" w:rsidRPr="00C051F0" w14:paraId="3DD5271C" w14:textId="77777777" w:rsidTr="00934805">
        <w:tc>
          <w:tcPr>
            <w:cnfStyle w:val="001000000000" w:firstRow="0" w:lastRow="0" w:firstColumn="1" w:lastColumn="0" w:oddVBand="0" w:evenVBand="0" w:oddHBand="0" w:evenHBand="0" w:firstRowFirstColumn="0" w:firstRowLastColumn="0" w:lastRowFirstColumn="0" w:lastRowLastColumn="0"/>
            <w:tcW w:w="695" w:type="pct"/>
            <w:tcBorders>
              <w:top w:val="nil"/>
              <w:bottom w:val="nil"/>
            </w:tcBorders>
          </w:tcPr>
          <w:p w14:paraId="6C40E666" w14:textId="77777777" w:rsidR="00861070" w:rsidRPr="00C051F0" w:rsidRDefault="008A0691">
            <w:pPr>
              <w:jc w:val="left"/>
              <w:rPr>
                <w:b w:val="0"/>
                <w:bCs w:val="0"/>
                <w:sz w:val="15"/>
                <w:szCs w:val="15"/>
              </w:rPr>
            </w:pPr>
            <w:r w:rsidRPr="00C051F0">
              <w:rPr>
                <w:b w:val="0"/>
                <w:bCs w:val="0"/>
                <w:sz w:val="15"/>
                <w:szCs w:val="15"/>
              </w:rPr>
              <w:t>DEI</w:t>
            </w:r>
          </w:p>
        </w:tc>
        <w:tc>
          <w:tcPr>
            <w:tcW w:w="282" w:type="pct"/>
            <w:tcBorders>
              <w:top w:val="nil"/>
              <w:bottom w:val="nil"/>
            </w:tcBorders>
          </w:tcPr>
          <w:p w14:paraId="10D3CE92"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2.700 </w:t>
            </w:r>
          </w:p>
        </w:tc>
        <w:tc>
          <w:tcPr>
            <w:tcW w:w="251" w:type="pct"/>
            <w:tcBorders>
              <w:top w:val="nil"/>
              <w:bottom w:val="nil"/>
            </w:tcBorders>
          </w:tcPr>
          <w:p w14:paraId="28A85FBA"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0.725 </w:t>
            </w:r>
          </w:p>
        </w:tc>
        <w:tc>
          <w:tcPr>
            <w:tcW w:w="282" w:type="pct"/>
            <w:tcBorders>
              <w:top w:val="nil"/>
              <w:bottom w:val="nil"/>
            </w:tcBorders>
          </w:tcPr>
          <w:p w14:paraId="5E6D2E3F"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2.639 </w:t>
            </w:r>
          </w:p>
        </w:tc>
        <w:tc>
          <w:tcPr>
            <w:tcW w:w="248" w:type="pct"/>
            <w:tcBorders>
              <w:top w:val="nil"/>
              <w:bottom w:val="nil"/>
            </w:tcBorders>
          </w:tcPr>
          <w:p w14:paraId="1D941243"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0.599 </w:t>
            </w:r>
          </w:p>
        </w:tc>
        <w:tc>
          <w:tcPr>
            <w:tcW w:w="282" w:type="pct"/>
            <w:tcBorders>
              <w:top w:val="nil"/>
              <w:bottom w:val="nil"/>
            </w:tcBorders>
          </w:tcPr>
          <w:p w14:paraId="548D52FB"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2.814 </w:t>
            </w:r>
          </w:p>
        </w:tc>
        <w:tc>
          <w:tcPr>
            <w:tcW w:w="248" w:type="pct"/>
            <w:tcBorders>
              <w:top w:val="nil"/>
              <w:bottom w:val="nil"/>
            </w:tcBorders>
          </w:tcPr>
          <w:p w14:paraId="4CB53B54"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0.737 </w:t>
            </w:r>
          </w:p>
        </w:tc>
        <w:tc>
          <w:tcPr>
            <w:tcW w:w="282" w:type="pct"/>
            <w:tcBorders>
              <w:top w:val="nil"/>
              <w:bottom w:val="nil"/>
            </w:tcBorders>
          </w:tcPr>
          <w:p w14:paraId="5FB1DEAE"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2.685 </w:t>
            </w:r>
          </w:p>
        </w:tc>
        <w:tc>
          <w:tcPr>
            <w:tcW w:w="248" w:type="pct"/>
            <w:tcBorders>
              <w:top w:val="nil"/>
              <w:bottom w:val="nil"/>
            </w:tcBorders>
          </w:tcPr>
          <w:p w14:paraId="45B898E5"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0.692 </w:t>
            </w:r>
          </w:p>
        </w:tc>
        <w:tc>
          <w:tcPr>
            <w:tcW w:w="282" w:type="pct"/>
            <w:tcBorders>
              <w:top w:val="nil"/>
              <w:bottom w:val="nil"/>
            </w:tcBorders>
          </w:tcPr>
          <w:p w14:paraId="55CE614E"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2.793 </w:t>
            </w:r>
          </w:p>
        </w:tc>
        <w:tc>
          <w:tcPr>
            <w:tcW w:w="248" w:type="pct"/>
            <w:tcBorders>
              <w:top w:val="nil"/>
              <w:bottom w:val="nil"/>
            </w:tcBorders>
          </w:tcPr>
          <w:p w14:paraId="6977DE8D"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0.742 </w:t>
            </w:r>
          </w:p>
        </w:tc>
        <w:tc>
          <w:tcPr>
            <w:tcW w:w="282" w:type="pct"/>
            <w:tcBorders>
              <w:top w:val="nil"/>
              <w:bottom w:val="nil"/>
            </w:tcBorders>
          </w:tcPr>
          <w:p w14:paraId="36A1B2AC"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2.684 </w:t>
            </w:r>
          </w:p>
        </w:tc>
        <w:tc>
          <w:tcPr>
            <w:tcW w:w="248" w:type="pct"/>
            <w:tcBorders>
              <w:top w:val="nil"/>
              <w:bottom w:val="nil"/>
            </w:tcBorders>
          </w:tcPr>
          <w:p w14:paraId="74503617"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0.681 </w:t>
            </w:r>
          </w:p>
        </w:tc>
        <w:tc>
          <w:tcPr>
            <w:tcW w:w="282" w:type="pct"/>
            <w:tcBorders>
              <w:top w:val="nil"/>
              <w:bottom w:val="nil"/>
            </w:tcBorders>
          </w:tcPr>
          <w:p w14:paraId="443806BE"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2.638 </w:t>
            </w:r>
          </w:p>
        </w:tc>
        <w:tc>
          <w:tcPr>
            <w:tcW w:w="282" w:type="pct"/>
            <w:tcBorders>
              <w:top w:val="nil"/>
              <w:bottom w:val="nil"/>
            </w:tcBorders>
          </w:tcPr>
          <w:p w14:paraId="34678090"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0.655 </w:t>
            </w:r>
          </w:p>
        </w:tc>
        <w:tc>
          <w:tcPr>
            <w:tcW w:w="282" w:type="pct"/>
            <w:tcBorders>
              <w:top w:val="nil"/>
              <w:bottom w:val="nil"/>
            </w:tcBorders>
          </w:tcPr>
          <w:p w14:paraId="01BBF07A"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2.588 </w:t>
            </w:r>
          </w:p>
        </w:tc>
        <w:tc>
          <w:tcPr>
            <w:tcW w:w="276" w:type="pct"/>
            <w:tcBorders>
              <w:top w:val="nil"/>
              <w:bottom w:val="nil"/>
            </w:tcBorders>
          </w:tcPr>
          <w:p w14:paraId="22053BD5"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0.572 </w:t>
            </w:r>
          </w:p>
        </w:tc>
      </w:tr>
      <w:tr w:rsidR="00861070" w:rsidRPr="00C051F0" w14:paraId="551E0DC2" w14:textId="77777777" w:rsidTr="00934805">
        <w:trPr>
          <w:trHeight w:val="181"/>
        </w:trPr>
        <w:tc>
          <w:tcPr>
            <w:cnfStyle w:val="001000000000" w:firstRow="0" w:lastRow="0" w:firstColumn="1" w:lastColumn="0" w:oddVBand="0" w:evenVBand="0" w:oddHBand="0" w:evenHBand="0" w:firstRowFirstColumn="0" w:firstRowLastColumn="0" w:lastRowFirstColumn="0" w:lastRowLastColumn="0"/>
            <w:tcW w:w="695" w:type="pct"/>
            <w:tcBorders>
              <w:top w:val="nil"/>
              <w:bottom w:val="nil"/>
            </w:tcBorders>
          </w:tcPr>
          <w:p w14:paraId="354A27A7" w14:textId="77777777" w:rsidR="00861070" w:rsidRPr="00C051F0" w:rsidRDefault="008A0691">
            <w:pPr>
              <w:jc w:val="left"/>
              <w:rPr>
                <w:sz w:val="15"/>
                <w:szCs w:val="15"/>
              </w:rPr>
            </w:pPr>
            <w:r w:rsidRPr="00C051F0">
              <w:rPr>
                <w:b w:val="0"/>
                <w:bCs w:val="0"/>
                <w:sz w:val="15"/>
                <w:szCs w:val="15"/>
              </w:rPr>
              <w:t>DEI ∙ Gender</w:t>
            </w:r>
          </w:p>
        </w:tc>
        <w:tc>
          <w:tcPr>
            <w:tcW w:w="282" w:type="pct"/>
            <w:tcBorders>
              <w:top w:val="nil"/>
              <w:bottom w:val="nil"/>
            </w:tcBorders>
          </w:tcPr>
          <w:p w14:paraId="78DFFA45"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2.700 </w:t>
            </w:r>
          </w:p>
        </w:tc>
        <w:tc>
          <w:tcPr>
            <w:tcW w:w="251" w:type="pct"/>
            <w:tcBorders>
              <w:top w:val="nil"/>
              <w:bottom w:val="nil"/>
            </w:tcBorders>
          </w:tcPr>
          <w:p w14:paraId="439129A5"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0.725 </w:t>
            </w:r>
          </w:p>
        </w:tc>
        <w:tc>
          <w:tcPr>
            <w:tcW w:w="282" w:type="pct"/>
            <w:tcBorders>
              <w:top w:val="nil"/>
              <w:bottom w:val="nil"/>
            </w:tcBorders>
          </w:tcPr>
          <w:p w14:paraId="32F76D18"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0.000 </w:t>
            </w:r>
          </w:p>
        </w:tc>
        <w:tc>
          <w:tcPr>
            <w:tcW w:w="248" w:type="pct"/>
            <w:tcBorders>
              <w:top w:val="nil"/>
              <w:bottom w:val="nil"/>
            </w:tcBorders>
          </w:tcPr>
          <w:p w14:paraId="5920F680"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0.000 </w:t>
            </w:r>
          </w:p>
        </w:tc>
        <w:tc>
          <w:tcPr>
            <w:tcW w:w="282" w:type="pct"/>
            <w:tcBorders>
              <w:top w:val="nil"/>
              <w:bottom w:val="nil"/>
            </w:tcBorders>
          </w:tcPr>
          <w:p w14:paraId="609D82F6"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2.814 </w:t>
            </w:r>
          </w:p>
        </w:tc>
        <w:tc>
          <w:tcPr>
            <w:tcW w:w="248" w:type="pct"/>
            <w:tcBorders>
              <w:top w:val="nil"/>
              <w:bottom w:val="nil"/>
            </w:tcBorders>
          </w:tcPr>
          <w:p w14:paraId="15B5F7E1"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0.737 </w:t>
            </w:r>
          </w:p>
        </w:tc>
        <w:tc>
          <w:tcPr>
            <w:tcW w:w="282" w:type="pct"/>
            <w:tcBorders>
              <w:top w:val="nil"/>
              <w:bottom w:val="nil"/>
            </w:tcBorders>
          </w:tcPr>
          <w:p w14:paraId="00F3246B"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0.000 </w:t>
            </w:r>
          </w:p>
        </w:tc>
        <w:tc>
          <w:tcPr>
            <w:tcW w:w="248" w:type="pct"/>
            <w:tcBorders>
              <w:top w:val="nil"/>
              <w:bottom w:val="nil"/>
            </w:tcBorders>
          </w:tcPr>
          <w:p w14:paraId="0AC8E0C2"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0.000 </w:t>
            </w:r>
          </w:p>
        </w:tc>
        <w:tc>
          <w:tcPr>
            <w:tcW w:w="282" w:type="pct"/>
            <w:tcBorders>
              <w:top w:val="nil"/>
              <w:bottom w:val="nil"/>
            </w:tcBorders>
          </w:tcPr>
          <w:p w14:paraId="57633BAE"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2.793 </w:t>
            </w:r>
          </w:p>
        </w:tc>
        <w:tc>
          <w:tcPr>
            <w:tcW w:w="248" w:type="pct"/>
            <w:tcBorders>
              <w:top w:val="nil"/>
              <w:bottom w:val="nil"/>
            </w:tcBorders>
          </w:tcPr>
          <w:p w14:paraId="14F57950"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0.742 </w:t>
            </w:r>
          </w:p>
        </w:tc>
        <w:tc>
          <w:tcPr>
            <w:tcW w:w="282" w:type="pct"/>
            <w:tcBorders>
              <w:top w:val="nil"/>
              <w:bottom w:val="nil"/>
            </w:tcBorders>
          </w:tcPr>
          <w:p w14:paraId="283BADDB"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0.000 </w:t>
            </w:r>
          </w:p>
        </w:tc>
        <w:tc>
          <w:tcPr>
            <w:tcW w:w="248" w:type="pct"/>
            <w:tcBorders>
              <w:top w:val="nil"/>
              <w:bottom w:val="nil"/>
            </w:tcBorders>
          </w:tcPr>
          <w:p w14:paraId="14898274"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0.000 </w:t>
            </w:r>
          </w:p>
        </w:tc>
        <w:tc>
          <w:tcPr>
            <w:tcW w:w="282" w:type="pct"/>
            <w:tcBorders>
              <w:top w:val="nil"/>
              <w:bottom w:val="nil"/>
            </w:tcBorders>
          </w:tcPr>
          <w:p w14:paraId="7A5E5216"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2.638 </w:t>
            </w:r>
          </w:p>
        </w:tc>
        <w:tc>
          <w:tcPr>
            <w:tcW w:w="282" w:type="pct"/>
            <w:tcBorders>
              <w:top w:val="nil"/>
              <w:bottom w:val="nil"/>
            </w:tcBorders>
          </w:tcPr>
          <w:p w14:paraId="0F800DCE"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0.655 </w:t>
            </w:r>
          </w:p>
        </w:tc>
        <w:tc>
          <w:tcPr>
            <w:tcW w:w="282" w:type="pct"/>
            <w:tcBorders>
              <w:top w:val="nil"/>
              <w:bottom w:val="nil"/>
            </w:tcBorders>
          </w:tcPr>
          <w:p w14:paraId="3E9E5C65"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0.000 </w:t>
            </w:r>
          </w:p>
        </w:tc>
        <w:tc>
          <w:tcPr>
            <w:tcW w:w="276" w:type="pct"/>
            <w:tcBorders>
              <w:top w:val="nil"/>
              <w:bottom w:val="nil"/>
            </w:tcBorders>
          </w:tcPr>
          <w:p w14:paraId="5C4B703F" w14:textId="77777777" w:rsidR="00861070" w:rsidRPr="00C051F0" w:rsidRDefault="008A0691">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0.000 </w:t>
            </w:r>
          </w:p>
        </w:tc>
      </w:tr>
      <w:tr w:rsidR="000F0B32" w:rsidRPr="00C051F0" w14:paraId="327B2662" w14:textId="77777777" w:rsidTr="00934805">
        <w:tc>
          <w:tcPr>
            <w:cnfStyle w:val="001000000000" w:firstRow="0" w:lastRow="0" w:firstColumn="1" w:lastColumn="0" w:oddVBand="0" w:evenVBand="0" w:oddHBand="0" w:evenHBand="0" w:firstRowFirstColumn="0" w:firstRowLastColumn="0" w:lastRowFirstColumn="0" w:lastRowLastColumn="0"/>
            <w:tcW w:w="695" w:type="pct"/>
            <w:tcBorders>
              <w:top w:val="nil"/>
              <w:bottom w:val="nil"/>
            </w:tcBorders>
          </w:tcPr>
          <w:p w14:paraId="7D02A264" w14:textId="26954C45" w:rsidR="000F0B32" w:rsidRPr="00C051F0" w:rsidRDefault="000F0B32" w:rsidP="000F0B32">
            <w:pPr>
              <w:jc w:val="left"/>
              <w:rPr>
                <w:b w:val="0"/>
                <w:bCs w:val="0"/>
                <w:sz w:val="15"/>
                <w:szCs w:val="15"/>
              </w:rPr>
            </w:pPr>
            <w:r w:rsidRPr="00C051F0">
              <w:rPr>
                <w:b w:val="0"/>
                <w:bCs w:val="0"/>
                <w:sz w:val="15"/>
                <w:szCs w:val="15"/>
              </w:rPr>
              <w:t>Experience</w:t>
            </w:r>
          </w:p>
        </w:tc>
        <w:tc>
          <w:tcPr>
            <w:tcW w:w="282" w:type="pct"/>
            <w:tcBorders>
              <w:top w:val="nil"/>
              <w:bottom w:val="nil"/>
            </w:tcBorders>
          </w:tcPr>
          <w:p w14:paraId="691CCB24" w14:textId="211E28A3"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11.411</w:t>
            </w:r>
          </w:p>
        </w:tc>
        <w:tc>
          <w:tcPr>
            <w:tcW w:w="251" w:type="pct"/>
            <w:tcBorders>
              <w:top w:val="nil"/>
              <w:bottom w:val="nil"/>
            </w:tcBorders>
          </w:tcPr>
          <w:p w14:paraId="10AA04D0" w14:textId="37504DEA"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5.810</w:t>
            </w:r>
          </w:p>
        </w:tc>
        <w:tc>
          <w:tcPr>
            <w:tcW w:w="282" w:type="pct"/>
            <w:tcBorders>
              <w:top w:val="nil"/>
              <w:bottom w:val="nil"/>
            </w:tcBorders>
          </w:tcPr>
          <w:p w14:paraId="65876625" w14:textId="1F3B6FE2"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11.033</w:t>
            </w:r>
          </w:p>
        </w:tc>
        <w:tc>
          <w:tcPr>
            <w:tcW w:w="248" w:type="pct"/>
            <w:tcBorders>
              <w:top w:val="nil"/>
              <w:bottom w:val="nil"/>
            </w:tcBorders>
          </w:tcPr>
          <w:p w14:paraId="16667754" w14:textId="4C30998F"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5.364</w:t>
            </w:r>
          </w:p>
        </w:tc>
        <w:tc>
          <w:tcPr>
            <w:tcW w:w="282" w:type="pct"/>
            <w:tcBorders>
              <w:top w:val="nil"/>
              <w:bottom w:val="nil"/>
            </w:tcBorders>
          </w:tcPr>
          <w:p w14:paraId="73FC9BD7" w14:textId="76D8E10E"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30.448</w:t>
            </w:r>
          </w:p>
        </w:tc>
        <w:tc>
          <w:tcPr>
            <w:tcW w:w="248" w:type="pct"/>
            <w:tcBorders>
              <w:top w:val="nil"/>
              <w:bottom w:val="nil"/>
            </w:tcBorders>
          </w:tcPr>
          <w:p w14:paraId="3CF38E80" w14:textId="5A79908F"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7.832</w:t>
            </w:r>
          </w:p>
        </w:tc>
        <w:tc>
          <w:tcPr>
            <w:tcW w:w="282" w:type="pct"/>
            <w:tcBorders>
              <w:top w:val="nil"/>
              <w:bottom w:val="nil"/>
            </w:tcBorders>
          </w:tcPr>
          <w:p w14:paraId="66AEA707" w14:textId="62580F5E"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11.033</w:t>
            </w:r>
          </w:p>
        </w:tc>
        <w:tc>
          <w:tcPr>
            <w:tcW w:w="248" w:type="pct"/>
            <w:tcBorders>
              <w:top w:val="nil"/>
              <w:bottom w:val="nil"/>
            </w:tcBorders>
          </w:tcPr>
          <w:p w14:paraId="554AB246" w14:textId="5827668D"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5.364</w:t>
            </w:r>
          </w:p>
        </w:tc>
        <w:tc>
          <w:tcPr>
            <w:tcW w:w="282" w:type="pct"/>
            <w:tcBorders>
              <w:top w:val="nil"/>
              <w:bottom w:val="nil"/>
            </w:tcBorders>
          </w:tcPr>
          <w:p w14:paraId="2DA61580" w14:textId="7ADAA5EE"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25.512</w:t>
            </w:r>
          </w:p>
        </w:tc>
        <w:tc>
          <w:tcPr>
            <w:tcW w:w="248" w:type="pct"/>
            <w:tcBorders>
              <w:top w:val="nil"/>
              <w:bottom w:val="nil"/>
            </w:tcBorders>
          </w:tcPr>
          <w:p w14:paraId="5793A2D2" w14:textId="688B811E"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10.622</w:t>
            </w:r>
          </w:p>
        </w:tc>
        <w:tc>
          <w:tcPr>
            <w:tcW w:w="282" w:type="pct"/>
            <w:tcBorders>
              <w:top w:val="nil"/>
              <w:bottom w:val="nil"/>
            </w:tcBorders>
          </w:tcPr>
          <w:p w14:paraId="55DA2B87" w14:textId="13FDA09E"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28.792</w:t>
            </w:r>
          </w:p>
        </w:tc>
        <w:tc>
          <w:tcPr>
            <w:tcW w:w="248" w:type="pct"/>
            <w:tcBorders>
              <w:top w:val="nil"/>
              <w:bottom w:val="nil"/>
            </w:tcBorders>
          </w:tcPr>
          <w:p w14:paraId="2DC4C0B2" w14:textId="3462D87A"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10.209</w:t>
            </w:r>
          </w:p>
        </w:tc>
        <w:tc>
          <w:tcPr>
            <w:tcW w:w="282" w:type="pct"/>
            <w:tcBorders>
              <w:top w:val="nil"/>
              <w:bottom w:val="nil"/>
            </w:tcBorders>
          </w:tcPr>
          <w:p w14:paraId="702140A8" w14:textId="500BA120"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13.940</w:t>
            </w:r>
          </w:p>
        </w:tc>
        <w:tc>
          <w:tcPr>
            <w:tcW w:w="282" w:type="pct"/>
            <w:tcBorders>
              <w:top w:val="nil"/>
              <w:bottom w:val="nil"/>
            </w:tcBorders>
          </w:tcPr>
          <w:p w14:paraId="46BA5E9F" w14:textId="668FAE9E"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13.385</w:t>
            </w:r>
          </w:p>
        </w:tc>
        <w:tc>
          <w:tcPr>
            <w:tcW w:w="282" w:type="pct"/>
            <w:tcBorders>
              <w:top w:val="nil"/>
              <w:bottom w:val="nil"/>
            </w:tcBorders>
          </w:tcPr>
          <w:p w14:paraId="76CCE1AF" w14:textId="30F986E3"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12.294</w:t>
            </w:r>
          </w:p>
        </w:tc>
        <w:tc>
          <w:tcPr>
            <w:tcW w:w="276" w:type="pct"/>
            <w:tcBorders>
              <w:top w:val="nil"/>
              <w:bottom w:val="nil"/>
            </w:tcBorders>
          </w:tcPr>
          <w:p w14:paraId="2CFAF44E" w14:textId="6FB89033"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11.475</w:t>
            </w:r>
          </w:p>
        </w:tc>
      </w:tr>
      <w:tr w:rsidR="000F0B32" w:rsidRPr="00C051F0" w14:paraId="26C6923E" w14:textId="77777777" w:rsidTr="00934805">
        <w:tc>
          <w:tcPr>
            <w:cnfStyle w:val="001000000000" w:firstRow="0" w:lastRow="0" w:firstColumn="1" w:lastColumn="0" w:oddVBand="0" w:evenVBand="0" w:oddHBand="0" w:evenHBand="0" w:firstRowFirstColumn="0" w:firstRowLastColumn="0" w:lastRowFirstColumn="0" w:lastRowLastColumn="0"/>
            <w:tcW w:w="695" w:type="pct"/>
            <w:tcBorders>
              <w:top w:val="nil"/>
              <w:bottom w:val="nil"/>
            </w:tcBorders>
          </w:tcPr>
          <w:p w14:paraId="397C5378" w14:textId="1B1B4740" w:rsidR="000F0B32" w:rsidRPr="00C051F0" w:rsidRDefault="000F0B32" w:rsidP="000F0B32">
            <w:pPr>
              <w:jc w:val="left"/>
              <w:rPr>
                <w:b w:val="0"/>
                <w:bCs w:val="0"/>
                <w:sz w:val="15"/>
                <w:szCs w:val="15"/>
              </w:rPr>
            </w:pPr>
            <w:r w:rsidRPr="00C051F0">
              <w:rPr>
                <w:b w:val="0"/>
                <w:bCs w:val="0"/>
                <w:sz w:val="15"/>
                <w:szCs w:val="15"/>
              </w:rPr>
              <w:t xml:space="preserve">Exp²/100 </w:t>
            </w:r>
          </w:p>
        </w:tc>
        <w:tc>
          <w:tcPr>
            <w:tcW w:w="282" w:type="pct"/>
            <w:tcBorders>
              <w:top w:val="nil"/>
              <w:bottom w:val="nil"/>
            </w:tcBorders>
          </w:tcPr>
          <w:p w14:paraId="719B0293" w14:textId="1E747985"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1.639</w:t>
            </w:r>
          </w:p>
        </w:tc>
        <w:tc>
          <w:tcPr>
            <w:tcW w:w="251" w:type="pct"/>
            <w:tcBorders>
              <w:top w:val="nil"/>
              <w:bottom w:val="nil"/>
            </w:tcBorders>
          </w:tcPr>
          <w:p w14:paraId="62BEB564" w14:textId="0A5A95AE"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1.418</w:t>
            </w:r>
          </w:p>
        </w:tc>
        <w:tc>
          <w:tcPr>
            <w:tcW w:w="282" w:type="pct"/>
            <w:tcBorders>
              <w:top w:val="nil"/>
              <w:bottom w:val="nil"/>
            </w:tcBorders>
          </w:tcPr>
          <w:p w14:paraId="49419E0F" w14:textId="3B7624D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1.504</w:t>
            </w:r>
          </w:p>
        </w:tc>
        <w:tc>
          <w:tcPr>
            <w:tcW w:w="248" w:type="pct"/>
            <w:tcBorders>
              <w:top w:val="nil"/>
              <w:bottom w:val="nil"/>
            </w:tcBorders>
          </w:tcPr>
          <w:p w14:paraId="75599264" w14:textId="211FD709"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1.267</w:t>
            </w:r>
          </w:p>
        </w:tc>
        <w:tc>
          <w:tcPr>
            <w:tcW w:w="282" w:type="pct"/>
            <w:tcBorders>
              <w:top w:val="nil"/>
              <w:bottom w:val="nil"/>
            </w:tcBorders>
          </w:tcPr>
          <w:p w14:paraId="08520A95" w14:textId="19DE4C60"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9.884</w:t>
            </w:r>
          </w:p>
        </w:tc>
        <w:tc>
          <w:tcPr>
            <w:tcW w:w="248" w:type="pct"/>
            <w:tcBorders>
              <w:top w:val="nil"/>
              <w:bottom w:val="nil"/>
            </w:tcBorders>
          </w:tcPr>
          <w:p w14:paraId="4E6C9A2B" w14:textId="2CB7C5C6"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5.069</w:t>
            </w:r>
          </w:p>
        </w:tc>
        <w:tc>
          <w:tcPr>
            <w:tcW w:w="282" w:type="pct"/>
            <w:tcBorders>
              <w:top w:val="nil"/>
              <w:bottom w:val="nil"/>
            </w:tcBorders>
          </w:tcPr>
          <w:p w14:paraId="37634B9F" w14:textId="45CAA38A"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1.504</w:t>
            </w:r>
          </w:p>
        </w:tc>
        <w:tc>
          <w:tcPr>
            <w:tcW w:w="248" w:type="pct"/>
            <w:tcBorders>
              <w:top w:val="nil"/>
              <w:bottom w:val="nil"/>
            </w:tcBorders>
          </w:tcPr>
          <w:p w14:paraId="7758F118" w14:textId="2E4D7BD4"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1.267</w:t>
            </w:r>
          </w:p>
        </w:tc>
        <w:tc>
          <w:tcPr>
            <w:tcW w:w="282" w:type="pct"/>
            <w:tcBorders>
              <w:top w:val="nil"/>
              <w:bottom w:val="nil"/>
            </w:tcBorders>
          </w:tcPr>
          <w:p w14:paraId="2A2619DC" w14:textId="0D8C8CCC"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7.636</w:t>
            </w:r>
          </w:p>
        </w:tc>
        <w:tc>
          <w:tcPr>
            <w:tcW w:w="248" w:type="pct"/>
            <w:tcBorders>
              <w:top w:val="nil"/>
              <w:bottom w:val="nil"/>
            </w:tcBorders>
          </w:tcPr>
          <w:p w14:paraId="12BAD561" w14:textId="17B45A79"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5.608</w:t>
            </w:r>
          </w:p>
        </w:tc>
        <w:tc>
          <w:tcPr>
            <w:tcW w:w="282" w:type="pct"/>
            <w:tcBorders>
              <w:top w:val="nil"/>
              <w:bottom w:val="nil"/>
            </w:tcBorders>
          </w:tcPr>
          <w:p w14:paraId="2498B684" w14:textId="183A4313"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9.332</w:t>
            </w:r>
          </w:p>
        </w:tc>
        <w:tc>
          <w:tcPr>
            <w:tcW w:w="248" w:type="pct"/>
            <w:tcBorders>
              <w:top w:val="nil"/>
              <w:bottom w:val="nil"/>
            </w:tcBorders>
          </w:tcPr>
          <w:p w14:paraId="119EBC59" w14:textId="58D16B5C"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5.718</w:t>
            </w:r>
          </w:p>
        </w:tc>
        <w:tc>
          <w:tcPr>
            <w:tcW w:w="282" w:type="pct"/>
            <w:tcBorders>
              <w:top w:val="nil"/>
              <w:bottom w:val="nil"/>
            </w:tcBorders>
          </w:tcPr>
          <w:p w14:paraId="11AC665F" w14:textId="45B77C8B"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3.724</w:t>
            </w:r>
          </w:p>
        </w:tc>
        <w:tc>
          <w:tcPr>
            <w:tcW w:w="282" w:type="pct"/>
            <w:tcBorders>
              <w:top w:val="nil"/>
              <w:bottom w:val="nil"/>
            </w:tcBorders>
          </w:tcPr>
          <w:p w14:paraId="1DDFFB4B" w14:textId="20C250C6"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5.698</w:t>
            </w:r>
          </w:p>
        </w:tc>
        <w:tc>
          <w:tcPr>
            <w:tcW w:w="282" w:type="pct"/>
            <w:tcBorders>
              <w:top w:val="nil"/>
              <w:bottom w:val="nil"/>
            </w:tcBorders>
          </w:tcPr>
          <w:p w14:paraId="34B8293D" w14:textId="1680D749"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2.822</w:t>
            </w:r>
          </w:p>
        </w:tc>
        <w:tc>
          <w:tcPr>
            <w:tcW w:w="276" w:type="pct"/>
            <w:tcBorders>
              <w:top w:val="nil"/>
              <w:bottom w:val="nil"/>
            </w:tcBorders>
          </w:tcPr>
          <w:p w14:paraId="1812DD75" w14:textId="67CFCE94"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4.858</w:t>
            </w:r>
          </w:p>
        </w:tc>
      </w:tr>
      <w:tr w:rsidR="000F0B32" w:rsidRPr="00C051F0" w14:paraId="1B0E7503" w14:textId="77777777" w:rsidTr="00934805">
        <w:tc>
          <w:tcPr>
            <w:cnfStyle w:val="001000000000" w:firstRow="0" w:lastRow="0" w:firstColumn="1" w:lastColumn="0" w:oddVBand="0" w:evenVBand="0" w:oddHBand="0" w:evenHBand="0" w:firstRowFirstColumn="0" w:firstRowLastColumn="0" w:lastRowFirstColumn="0" w:lastRowLastColumn="0"/>
            <w:tcW w:w="695" w:type="pct"/>
            <w:tcBorders>
              <w:top w:val="nil"/>
              <w:bottom w:val="nil"/>
            </w:tcBorders>
          </w:tcPr>
          <w:p w14:paraId="2AE52BF7" w14:textId="77777777" w:rsidR="000F0B32" w:rsidRPr="00C051F0" w:rsidRDefault="000F0B32" w:rsidP="000F0B32">
            <w:pPr>
              <w:jc w:val="left"/>
              <w:rPr>
                <w:b w:val="0"/>
                <w:bCs w:val="0"/>
                <w:sz w:val="15"/>
                <w:szCs w:val="15"/>
              </w:rPr>
            </w:pPr>
            <w:r w:rsidRPr="00C051F0">
              <w:rPr>
                <w:b w:val="0"/>
                <w:bCs w:val="0"/>
                <w:sz w:val="15"/>
                <w:szCs w:val="15"/>
              </w:rPr>
              <w:t>Education level</w:t>
            </w:r>
          </w:p>
        </w:tc>
        <w:tc>
          <w:tcPr>
            <w:tcW w:w="282" w:type="pct"/>
            <w:tcBorders>
              <w:top w:val="nil"/>
              <w:bottom w:val="nil"/>
            </w:tcBorders>
          </w:tcPr>
          <w:p w14:paraId="34D47B99"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11.026 </w:t>
            </w:r>
          </w:p>
        </w:tc>
        <w:tc>
          <w:tcPr>
            <w:tcW w:w="251" w:type="pct"/>
            <w:tcBorders>
              <w:top w:val="nil"/>
              <w:bottom w:val="nil"/>
            </w:tcBorders>
          </w:tcPr>
          <w:p w14:paraId="56966064"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3.320 </w:t>
            </w:r>
          </w:p>
        </w:tc>
        <w:tc>
          <w:tcPr>
            <w:tcW w:w="282" w:type="pct"/>
            <w:tcBorders>
              <w:top w:val="nil"/>
              <w:bottom w:val="nil"/>
            </w:tcBorders>
          </w:tcPr>
          <w:p w14:paraId="61FCC4ED"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10.891 </w:t>
            </w:r>
          </w:p>
        </w:tc>
        <w:tc>
          <w:tcPr>
            <w:tcW w:w="248" w:type="pct"/>
            <w:tcBorders>
              <w:top w:val="nil"/>
              <w:bottom w:val="nil"/>
            </w:tcBorders>
          </w:tcPr>
          <w:p w14:paraId="391BA7D1"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3.159 </w:t>
            </w:r>
          </w:p>
        </w:tc>
        <w:tc>
          <w:tcPr>
            <w:tcW w:w="282" w:type="pct"/>
            <w:tcBorders>
              <w:top w:val="nil"/>
              <w:bottom w:val="nil"/>
            </w:tcBorders>
          </w:tcPr>
          <w:p w14:paraId="7501D018"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9.296 </w:t>
            </w:r>
          </w:p>
        </w:tc>
        <w:tc>
          <w:tcPr>
            <w:tcW w:w="248" w:type="pct"/>
            <w:tcBorders>
              <w:top w:val="nil"/>
              <w:bottom w:val="nil"/>
            </w:tcBorders>
          </w:tcPr>
          <w:p w14:paraId="61991A62"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4.021 </w:t>
            </w:r>
          </w:p>
        </w:tc>
        <w:tc>
          <w:tcPr>
            <w:tcW w:w="282" w:type="pct"/>
            <w:tcBorders>
              <w:top w:val="nil"/>
              <w:bottom w:val="nil"/>
            </w:tcBorders>
          </w:tcPr>
          <w:p w14:paraId="49961092"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10.065 </w:t>
            </w:r>
          </w:p>
        </w:tc>
        <w:tc>
          <w:tcPr>
            <w:tcW w:w="248" w:type="pct"/>
            <w:tcBorders>
              <w:top w:val="nil"/>
              <w:bottom w:val="nil"/>
            </w:tcBorders>
          </w:tcPr>
          <w:p w14:paraId="1D068B41"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3.658 </w:t>
            </w:r>
          </w:p>
        </w:tc>
        <w:tc>
          <w:tcPr>
            <w:tcW w:w="282" w:type="pct"/>
            <w:tcBorders>
              <w:top w:val="nil"/>
              <w:bottom w:val="nil"/>
            </w:tcBorders>
          </w:tcPr>
          <w:p w14:paraId="1F190AC4"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9.677 </w:t>
            </w:r>
          </w:p>
        </w:tc>
        <w:tc>
          <w:tcPr>
            <w:tcW w:w="248" w:type="pct"/>
            <w:tcBorders>
              <w:top w:val="nil"/>
              <w:bottom w:val="nil"/>
            </w:tcBorders>
          </w:tcPr>
          <w:p w14:paraId="1EBEC5FD"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3.901 </w:t>
            </w:r>
          </w:p>
        </w:tc>
        <w:tc>
          <w:tcPr>
            <w:tcW w:w="282" w:type="pct"/>
            <w:tcBorders>
              <w:top w:val="nil"/>
              <w:bottom w:val="nil"/>
            </w:tcBorders>
          </w:tcPr>
          <w:p w14:paraId="17BE4B03"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10.194 </w:t>
            </w:r>
          </w:p>
        </w:tc>
        <w:tc>
          <w:tcPr>
            <w:tcW w:w="248" w:type="pct"/>
            <w:tcBorders>
              <w:top w:val="nil"/>
              <w:bottom w:val="nil"/>
            </w:tcBorders>
          </w:tcPr>
          <w:p w14:paraId="7A506C3B"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3.589 </w:t>
            </w:r>
          </w:p>
        </w:tc>
        <w:tc>
          <w:tcPr>
            <w:tcW w:w="282" w:type="pct"/>
            <w:tcBorders>
              <w:top w:val="nil"/>
              <w:bottom w:val="nil"/>
            </w:tcBorders>
          </w:tcPr>
          <w:p w14:paraId="7A5511D6"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11.405 </w:t>
            </w:r>
          </w:p>
        </w:tc>
        <w:tc>
          <w:tcPr>
            <w:tcW w:w="282" w:type="pct"/>
            <w:tcBorders>
              <w:top w:val="nil"/>
              <w:bottom w:val="nil"/>
            </w:tcBorders>
          </w:tcPr>
          <w:p w14:paraId="2C9A2911"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3.477 </w:t>
            </w:r>
          </w:p>
        </w:tc>
        <w:tc>
          <w:tcPr>
            <w:tcW w:w="282" w:type="pct"/>
            <w:tcBorders>
              <w:top w:val="nil"/>
              <w:bottom w:val="nil"/>
            </w:tcBorders>
          </w:tcPr>
          <w:p w14:paraId="3126416D"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10.860 </w:t>
            </w:r>
          </w:p>
        </w:tc>
        <w:tc>
          <w:tcPr>
            <w:tcW w:w="276" w:type="pct"/>
            <w:tcBorders>
              <w:top w:val="nil"/>
              <w:bottom w:val="nil"/>
            </w:tcBorders>
          </w:tcPr>
          <w:p w14:paraId="23A8BAAE"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3.258 </w:t>
            </w:r>
          </w:p>
        </w:tc>
      </w:tr>
      <w:tr w:rsidR="000F0B32" w:rsidRPr="00C051F0" w14:paraId="6E92974C" w14:textId="77777777" w:rsidTr="00934805">
        <w:tc>
          <w:tcPr>
            <w:cnfStyle w:val="001000000000" w:firstRow="0" w:lastRow="0" w:firstColumn="1" w:lastColumn="0" w:oddVBand="0" w:evenVBand="0" w:oddHBand="0" w:evenHBand="0" w:firstRowFirstColumn="0" w:firstRowLastColumn="0" w:lastRowFirstColumn="0" w:lastRowLastColumn="0"/>
            <w:tcW w:w="695" w:type="pct"/>
            <w:tcBorders>
              <w:top w:val="nil"/>
              <w:bottom w:val="nil"/>
            </w:tcBorders>
          </w:tcPr>
          <w:p w14:paraId="14ABB8BA" w14:textId="77777777" w:rsidR="000F0B32" w:rsidRPr="00C051F0" w:rsidRDefault="000F0B32" w:rsidP="000F0B32">
            <w:pPr>
              <w:jc w:val="left"/>
              <w:rPr>
                <w:b w:val="0"/>
                <w:bCs w:val="0"/>
                <w:sz w:val="15"/>
                <w:szCs w:val="15"/>
              </w:rPr>
            </w:pPr>
            <w:r w:rsidRPr="00C051F0">
              <w:rPr>
                <w:b w:val="0"/>
                <w:bCs w:val="0"/>
                <w:sz w:val="15"/>
                <w:szCs w:val="15"/>
              </w:rPr>
              <w:t>Marital status</w:t>
            </w:r>
          </w:p>
        </w:tc>
        <w:tc>
          <w:tcPr>
            <w:tcW w:w="282" w:type="pct"/>
            <w:tcBorders>
              <w:top w:val="nil"/>
              <w:bottom w:val="nil"/>
            </w:tcBorders>
          </w:tcPr>
          <w:p w14:paraId="1ADA79BC"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0.786 </w:t>
            </w:r>
          </w:p>
        </w:tc>
        <w:tc>
          <w:tcPr>
            <w:tcW w:w="251" w:type="pct"/>
            <w:tcBorders>
              <w:top w:val="nil"/>
              <w:bottom w:val="nil"/>
            </w:tcBorders>
          </w:tcPr>
          <w:p w14:paraId="4A7CE3AF"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0.410 </w:t>
            </w:r>
          </w:p>
        </w:tc>
        <w:tc>
          <w:tcPr>
            <w:tcW w:w="282" w:type="pct"/>
            <w:tcBorders>
              <w:top w:val="nil"/>
              <w:bottom w:val="nil"/>
            </w:tcBorders>
          </w:tcPr>
          <w:p w14:paraId="343787DE"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0.646 </w:t>
            </w:r>
          </w:p>
        </w:tc>
        <w:tc>
          <w:tcPr>
            <w:tcW w:w="248" w:type="pct"/>
            <w:tcBorders>
              <w:top w:val="nil"/>
              <w:bottom w:val="nil"/>
            </w:tcBorders>
          </w:tcPr>
          <w:p w14:paraId="51641A93"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0.479 </w:t>
            </w:r>
          </w:p>
        </w:tc>
        <w:tc>
          <w:tcPr>
            <w:tcW w:w="282" w:type="pct"/>
            <w:tcBorders>
              <w:top w:val="nil"/>
              <w:bottom w:val="nil"/>
            </w:tcBorders>
          </w:tcPr>
          <w:p w14:paraId="085C6BD2"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0.954 </w:t>
            </w:r>
          </w:p>
        </w:tc>
        <w:tc>
          <w:tcPr>
            <w:tcW w:w="248" w:type="pct"/>
            <w:tcBorders>
              <w:top w:val="nil"/>
              <w:bottom w:val="nil"/>
            </w:tcBorders>
          </w:tcPr>
          <w:p w14:paraId="5CA118C6"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0.210 </w:t>
            </w:r>
          </w:p>
        </w:tc>
        <w:tc>
          <w:tcPr>
            <w:tcW w:w="282" w:type="pct"/>
            <w:tcBorders>
              <w:top w:val="nil"/>
              <w:bottom w:val="nil"/>
            </w:tcBorders>
          </w:tcPr>
          <w:p w14:paraId="2B405AB1"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0.967 </w:t>
            </w:r>
          </w:p>
        </w:tc>
        <w:tc>
          <w:tcPr>
            <w:tcW w:w="248" w:type="pct"/>
            <w:tcBorders>
              <w:top w:val="nil"/>
              <w:bottom w:val="nil"/>
            </w:tcBorders>
          </w:tcPr>
          <w:p w14:paraId="5EE40E51"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0.179 </w:t>
            </w:r>
          </w:p>
        </w:tc>
        <w:tc>
          <w:tcPr>
            <w:tcW w:w="282" w:type="pct"/>
            <w:tcBorders>
              <w:top w:val="nil"/>
              <w:bottom w:val="nil"/>
            </w:tcBorders>
          </w:tcPr>
          <w:p w14:paraId="6E062758"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1.000 </w:t>
            </w:r>
          </w:p>
        </w:tc>
        <w:tc>
          <w:tcPr>
            <w:tcW w:w="248" w:type="pct"/>
            <w:tcBorders>
              <w:top w:val="nil"/>
              <w:bottom w:val="nil"/>
            </w:tcBorders>
          </w:tcPr>
          <w:p w14:paraId="7D2046B6"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0.000 </w:t>
            </w:r>
          </w:p>
        </w:tc>
        <w:tc>
          <w:tcPr>
            <w:tcW w:w="282" w:type="pct"/>
            <w:tcBorders>
              <w:top w:val="nil"/>
              <w:bottom w:val="nil"/>
            </w:tcBorders>
          </w:tcPr>
          <w:p w14:paraId="5A45BC1C"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1.000 </w:t>
            </w:r>
          </w:p>
        </w:tc>
        <w:tc>
          <w:tcPr>
            <w:tcW w:w="248" w:type="pct"/>
            <w:tcBorders>
              <w:top w:val="nil"/>
              <w:bottom w:val="nil"/>
            </w:tcBorders>
          </w:tcPr>
          <w:p w14:paraId="404E7216"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0.000 </w:t>
            </w:r>
          </w:p>
        </w:tc>
        <w:tc>
          <w:tcPr>
            <w:tcW w:w="282" w:type="pct"/>
            <w:tcBorders>
              <w:top w:val="nil"/>
              <w:bottom w:val="nil"/>
            </w:tcBorders>
          </w:tcPr>
          <w:p w14:paraId="1C7B8FC2"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0.000 </w:t>
            </w:r>
          </w:p>
        </w:tc>
        <w:tc>
          <w:tcPr>
            <w:tcW w:w="282" w:type="pct"/>
            <w:tcBorders>
              <w:top w:val="nil"/>
              <w:bottom w:val="nil"/>
            </w:tcBorders>
          </w:tcPr>
          <w:p w14:paraId="4B46D02E"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0.000 </w:t>
            </w:r>
          </w:p>
        </w:tc>
        <w:tc>
          <w:tcPr>
            <w:tcW w:w="282" w:type="pct"/>
            <w:tcBorders>
              <w:top w:val="nil"/>
              <w:bottom w:val="nil"/>
            </w:tcBorders>
          </w:tcPr>
          <w:p w14:paraId="76AD5238"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0.000 </w:t>
            </w:r>
          </w:p>
        </w:tc>
        <w:tc>
          <w:tcPr>
            <w:tcW w:w="276" w:type="pct"/>
            <w:tcBorders>
              <w:top w:val="nil"/>
              <w:bottom w:val="nil"/>
            </w:tcBorders>
          </w:tcPr>
          <w:p w14:paraId="7238228E"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0.000 </w:t>
            </w:r>
          </w:p>
        </w:tc>
      </w:tr>
      <w:tr w:rsidR="000F0B32" w:rsidRPr="00C051F0" w14:paraId="5B337239" w14:textId="77777777" w:rsidTr="00934805">
        <w:tc>
          <w:tcPr>
            <w:cnfStyle w:val="001000000000" w:firstRow="0" w:lastRow="0" w:firstColumn="1" w:lastColumn="0" w:oddVBand="0" w:evenVBand="0" w:oddHBand="0" w:evenHBand="0" w:firstRowFirstColumn="0" w:firstRowLastColumn="0" w:lastRowFirstColumn="0" w:lastRowLastColumn="0"/>
            <w:tcW w:w="695" w:type="pct"/>
            <w:tcBorders>
              <w:top w:val="nil"/>
              <w:bottom w:val="nil"/>
            </w:tcBorders>
          </w:tcPr>
          <w:p w14:paraId="08C3263D" w14:textId="77777777" w:rsidR="000F0B32" w:rsidRPr="00C051F0" w:rsidRDefault="000F0B32" w:rsidP="000F0B32">
            <w:pPr>
              <w:jc w:val="left"/>
              <w:rPr>
                <w:b w:val="0"/>
                <w:bCs w:val="0"/>
                <w:sz w:val="15"/>
                <w:szCs w:val="15"/>
              </w:rPr>
            </w:pPr>
            <w:r w:rsidRPr="00C051F0">
              <w:rPr>
                <w:b w:val="0"/>
                <w:bCs w:val="0"/>
                <w:sz w:val="15"/>
                <w:szCs w:val="15"/>
              </w:rPr>
              <w:t>Health condition</w:t>
            </w:r>
          </w:p>
        </w:tc>
        <w:tc>
          <w:tcPr>
            <w:tcW w:w="282" w:type="pct"/>
            <w:tcBorders>
              <w:top w:val="nil"/>
              <w:bottom w:val="nil"/>
            </w:tcBorders>
          </w:tcPr>
          <w:p w14:paraId="419EADBA"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0.762 </w:t>
            </w:r>
          </w:p>
        </w:tc>
        <w:tc>
          <w:tcPr>
            <w:tcW w:w="251" w:type="pct"/>
            <w:tcBorders>
              <w:top w:val="nil"/>
              <w:bottom w:val="nil"/>
            </w:tcBorders>
          </w:tcPr>
          <w:p w14:paraId="7F7BA1EA"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0.426 </w:t>
            </w:r>
          </w:p>
        </w:tc>
        <w:tc>
          <w:tcPr>
            <w:tcW w:w="282" w:type="pct"/>
            <w:tcBorders>
              <w:top w:val="nil"/>
              <w:bottom w:val="nil"/>
            </w:tcBorders>
          </w:tcPr>
          <w:p w14:paraId="44FF9D0C"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0.798 </w:t>
            </w:r>
          </w:p>
        </w:tc>
        <w:tc>
          <w:tcPr>
            <w:tcW w:w="248" w:type="pct"/>
            <w:tcBorders>
              <w:top w:val="nil"/>
              <w:bottom w:val="nil"/>
            </w:tcBorders>
          </w:tcPr>
          <w:p w14:paraId="1D38A5C3"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0.402 </w:t>
            </w:r>
          </w:p>
        </w:tc>
        <w:tc>
          <w:tcPr>
            <w:tcW w:w="282" w:type="pct"/>
            <w:tcBorders>
              <w:top w:val="nil"/>
              <w:bottom w:val="nil"/>
            </w:tcBorders>
          </w:tcPr>
          <w:p w14:paraId="213BD97F"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0.654 </w:t>
            </w:r>
          </w:p>
        </w:tc>
        <w:tc>
          <w:tcPr>
            <w:tcW w:w="248" w:type="pct"/>
            <w:tcBorders>
              <w:top w:val="nil"/>
              <w:bottom w:val="nil"/>
            </w:tcBorders>
          </w:tcPr>
          <w:p w14:paraId="1013A4B2"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0.476 </w:t>
            </w:r>
          </w:p>
        </w:tc>
        <w:tc>
          <w:tcPr>
            <w:tcW w:w="282" w:type="pct"/>
            <w:tcBorders>
              <w:top w:val="nil"/>
              <w:bottom w:val="nil"/>
            </w:tcBorders>
          </w:tcPr>
          <w:p w14:paraId="5CA2060C"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0.677 </w:t>
            </w:r>
          </w:p>
        </w:tc>
        <w:tc>
          <w:tcPr>
            <w:tcW w:w="248" w:type="pct"/>
            <w:tcBorders>
              <w:top w:val="nil"/>
              <w:bottom w:val="nil"/>
            </w:tcBorders>
          </w:tcPr>
          <w:p w14:paraId="4ECEDBD7"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0.468 </w:t>
            </w:r>
          </w:p>
        </w:tc>
        <w:tc>
          <w:tcPr>
            <w:tcW w:w="282" w:type="pct"/>
            <w:tcBorders>
              <w:top w:val="nil"/>
              <w:bottom w:val="nil"/>
            </w:tcBorders>
          </w:tcPr>
          <w:p w14:paraId="70D4AD01"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0.677 </w:t>
            </w:r>
          </w:p>
        </w:tc>
        <w:tc>
          <w:tcPr>
            <w:tcW w:w="248" w:type="pct"/>
            <w:tcBorders>
              <w:top w:val="nil"/>
              <w:bottom w:val="nil"/>
            </w:tcBorders>
          </w:tcPr>
          <w:p w14:paraId="29FE00C4"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0.468 </w:t>
            </w:r>
          </w:p>
        </w:tc>
        <w:tc>
          <w:tcPr>
            <w:tcW w:w="282" w:type="pct"/>
            <w:tcBorders>
              <w:top w:val="nil"/>
              <w:bottom w:val="nil"/>
            </w:tcBorders>
          </w:tcPr>
          <w:p w14:paraId="10702D5B"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0.695 </w:t>
            </w:r>
          </w:p>
        </w:tc>
        <w:tc>
          <w:tcPr>
            <w:tcW w:w="248" w:type="pct"/>
            <w:tcBorders>
              <w:top w:val="nil"/>
              <w:bottom w:val="nil"/>
            </w:tcBorders>
          </w:tcPr>
          <w:p w14:paraId="3A88C0D8"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0.461 </w:t>
            </w:r>
          </w:p>
        </w:tc>
        <w:tc>
          <w:tcPr>
            <w:tcW w:w="282" w:type="pct"/>
            <w:tcBorders>
              <w:top w:val="nil"/>
              <w:bottom w:val="nil"/>
            </w:tcBorders>
          </w:tcPr>
          <w:p w14:paraId="2B5AEE92"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0.792 </w:t>
            </w:r>
          </w:p>
        </w:tc>
        <w:tc>
          <w:tcPr>
            <w:tcW w:w="282" w:type="pct"/>
            <w:tcBorders>
              <w:top w:val="nil"/>
              <w:bottom w:val="nil"/>
            </w:tcBorders>
          </w:tcPr>
          <w:p w14:paraId="5A7F112F"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0.407 </w:t>
            </w:r>
          </w:p>
        </w:tc>
        <w:tc>
          <w:tcPr>
            <w:tcW w:w="282" w:type="pct"/>
            <w:tcBorders>
              <w:top w:val="nil"/>
              <w:bottom w:val="nil"/>
            </w:tcBorders>
          </w:tcPr>
          <w:p w14:paraId="57C3101D"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0.805 </w:t>
            </w:r>
          </w:p>
        </w:tc>
        <w:tc>
          <w:tcPr>
            <w:tcW w:w="276" w:type="pct"/>
            <w:tcBorders>
              <w:top w:val="nil"/>
              <w:bottom w:val="nil"/>
            </w:tcBorders>
          </w:tcPr>
          <w:p w14:paraId="714E12C8"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0.397 </w:t>
            </w:r>
          </w:p>
        </w:tc>
      </w:tr>
      <w:tr w:rsidR="000F0B32" w:rsidRPr="00C051F0" w14:paraId="736F5E78" w14:textId="77777777" w:rsidTr="00934805">
        <w:tc>
          <w:tcPr>
            <w:cnfStyle w:val="001000000000" w:firstRow="0" w:lastRow="0" w:firstColumn="1" w:lastColumn="0" w:oddVBand="0" w:evenVBand="0" w:oddHBand="0" w:evenHBand="0" w:firstRowFirstColumn="0" w:firstRowLastColumn="0" w:lastRowFirstColumn="0" w:lastRowLastColumn="0"/>
            <w:tcW w:w="695" w:type="pct"/>
            <w:tcBorders>
              <w:top w:val="nil"/>
              <w:bottom w:val="nil"/>
            </w:tcBorders>
          </w:tcPr>
          <w:p w14:paraId="5FB1E061" w14:textId="77777777" w:rsidR="000F0B32" w:rsidRPr="00C051F0" w:rsidRDefault="000F0B32" w:rsidP="000F0B32">
            <w:pPr>
              <w:jc w:val="left"/>
              <w:rPr>
                <w:b w:val="0"/>
                <w:bCs w:val="0"/>
                <w:sz w:val="15"/>
                <w:szCs w:val="15"/>
              </w:rPr>
            </w:pPr>
            <w:r w:rsidRPr="00C051F0">
              <w:rPr>
                <w:b w:val="0"/>
                <w:bCs w:val="0"/>
                <w:sz w:val="15"/>
                <w:szCs w:val="15"/>
              </w:rPr>
              <w:t>Hukou</w:t>
            </w:r>
          </w:p>
        </w:tc>
        <w:tc>
          <w:tcPr>
            <w:tcW w:w="282" w:type="pct"/>
            <w:tcBorders>
              <w:top w:val="nil"/>
              <w:bottom w:val="nil"/>
            </w:tcBorders>
          </w:tcPr>
          <w:p w14:paraId="45F9C3C0"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0.255 </w:t>
            </w:r>
          </w:p>
        </w:tc>
        <w:tc>
          <w:tcPr>
            <w:tcW w:w="251" w:type="pct"/>
            <w:tcBorders>
              <w:top w:val="nil"/>
              <w:bottom w:val="nil"/>
            </w:tcBorders>
          </w:tcPr>
          <w:p w14:paraId="19D786C7"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0.436 </w:t>
            </w:r>
          </w:p>
        </w:tc>
        <w:tc>
          <w:tcPr>
            <w:tcW w:w="282" w:type="pct"/>
            <w:tcBorders>
              <w:top w:val="nil"/>
              <w:bottom w:val="nil"/>
            </w:tcBorders>
          </w:tcPr>
          <w:p w14:paraId="7C5A3497"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0.253 </w:t>
            </w:r>
          </w:p>
        </w:tc>
        <w:tc>
          <w:tcPr>
            <w:tcW w:w="248" w:type="pct"/>
            <w:tcBorders>
              <w:top w:val="nil"/>
              <w:bottom w:val="nil"/>
            </w:tcBorders>
          </w:tcPr>
          <w:p w14:paraId="2BA07CD1"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0.435 </w:t>
            </w:r>
          </w:p>
        </w:tc>
        <w:tc>
          <w:tcPr>
            <w:tcW w:w="282" w:type="pct"/>
            <w:tcBorders>
              <w:top w:val="nil"/>
              <w:bottom w:val="nil"/>
            </w:tcBorders>
          </w:tcPr>
          <w:p w14:paraId="46E1306C"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0.353 </w:t>
            </w:r>
          </w:p>
        </w:tc>
        <w:tc>
          <w:tcPr>
            <w:tcW w:w="248" w:type="pct"/>
            <w:tcBorders>
              <w:top w:val="nil"/>
              <w:bottom w:val="nil"/>
            </w:tcBorders>
          </w:tcPr>
          <w:p w14:paraId="480B788C"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0.478 </w:t>
            </w:r>
          </w:p>
        </w:tc>
        <w:tc>
          <w:tcPr>
            <w:tcW w:w="282" w:type="pct"/>
            <w:tcBorders>
              <w:top w:val="nil"/>
              <w:bottom w:val="nil"/>
            </w:tcBorders>
          </w:tcPr>
          <w:p w14:paraId="7B1C807A"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0.333 </w:t>
            </w:r>
          </w:p>
        </w:tc>
        <w:tc>
          <w:tcPr>
            <w:tcW w:w="248" w:type="pct"/>
            <w:tcBorders>
              <w:top w:val="nil"/>
              <w:bottom w:val="nil"/>
            </w:tcBorders>
          </w:tcPr>
          <w:p w14:paraId="0F79BE8F"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0.471 </w:t>
            </w:r>
          </w:p>
        </w:tc>
        <w:tc>
          <w:tcPr>
            <w:tcW w:w="282" w:type="pct"/>
            <w:tcBorders>
              <w:top w:val="nil"/>
              <w:bottom w:val="nil"/>
            </w:tcBorders>
          </w:tcPr>
          <w:p w14:paraId="4C903FB4"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0.313 </w:t>
            </w:r>
          </w:p>
        </w:tc>
        <w:tc>
          <w:tcPr>
            <w:tcW w:w="248" w:type="pct"/>
            <w:tcBorders>
              <w:top w:val="nil"/>
              <w:bottom w:val="nil"/>
            </w:tcBorders>
          </w:tcPr>
          <w:p w14:paraId="54E8A85E"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0.464 </w:t>
            </w:r>
          </w:p>
        </w:tc>
        <w:tc>
          <w:tcPr>
            <w:tcW w:w="282" w:type="pct"/>
            <w:tcBorders>
              <w:top w:val="nil"/>
              <w:bottom w:val="nil"/>
            </w:tcBorders>
          </w:tcPr>
          <w:p w14:paraId="7C8FFF07"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0.314 </w:t>
            </w:r>
          </w:p>
        </w:tc>
        <w:tc>
          <w:tcPr>
            <w:tcW w:w="248" w:type="pct"/>
            <w:tcBorders>
              <w:top w:val="nil"/>
              <w:bottom w:val="nil"/>
            </w:tcBorders>
          </w:tcPr>
          <w:p w14:paraId="3B37AA6D"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0.464 </w:t>
            </w:r>
          </w:p>
        </w:tc>
        <w:tc>
          <w:tcPr>
            <w:tcW w:w="282" w:type="pct"/>
            <w:tcBorders>
              <w:top w:val="nil"/>
              <w:bottom w:val="nil"/>
            </w:tcBorders>
          </w:tcPr>
          <w:p w14:paraId="6191ED3D"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0.399 </w:t>
            </w:r>
          </w:p>
        </w:tc>
        <w:tc>
          <w:tcPr>
            <w:tcW w:w="282" w:type="pct"/>
            <w:tcBorders>
              <w:top w:val="nil"/>
              <w:bottom w:val="nil"/>
            </w:tcBorders>
          </w:tcPr>
          <w:p w14:paraId="36472E9A"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0.491 </w:t>
            </w:r>
          </w:p>
        </w:tc>
        <w:tc>
          <w:tcPr>
            <w:tcW w:w="282" w:type="pct"/>
            <w:tcBorders>
              <w:top w:val="nil"/>
              <w:bottom w:val="nil"/>
            </w:tcBorders>
          </w:tcPr>
          <w:p w14:paraId="63D3A3EF"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0.303 </w:t>
            </w:r>
          </w:p>
        </w:tc>
        <w:tc>
          <w:tcPr>
            <w:tcW w:w="276" w:type="pct"/>
            <w:tcBorders>
              <w:top w:val="nil"/>
              <w:bottom w:val="nil"/>
            </w:tcBorders>
          </w:tcPr>
          <w:p w14:paraId="4944E76F"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0.461 </w:t>
            </w:r>
          </w:p>
        </w:tc>
      </w:tr>
      <w:tr w:rsidR="000F0B32" w:rsidRPr="00C051F0" w14:paraId="714FF929" w14:textId="77777777" w:rsidTr="00934805">
        <w:tc>
          <w:tcPr>
            <w:cnfStyle w:val="001000000000" w:firstRow="0" w:lastRow="0" w:firstColumn="1" w:lastColumn="0" w:oddVBand="0" w:evenVBand="0" w:oddHBand="0" w:evenHBand="0" w:firstRowFirstColumn="0" w:firstRowLastColumn="0" w:lastRowFirstColumn="0" w:lastRowLastColumn="0"/>
            <w:tcW w:w="695" w:type="pct"/>
            <w:tcBorders>
              <w:top w:val="nil"/>
              <w:bottom w:val="nil"/>
            </w:tcBorders>
          </w:tcPr>
          <w:p w14:paraId="128816EF" w14:textId="77777777" w:rsidR="000F0B32" w:rsidRPr="00C051F0" w:rsidRDefault="000F0B32" w:rsidP="000F0B32">
            <w:pPr>
              <w:jc w:val="left"/>
              <w:rPr>
                <w:b w:val="0"/>
                <w:bCs w:val="0"/>
                <w:sz w:val="15"/>
                <w:szCs w:val="15"/>
              </w:rPr>
            </w:pPr>
            <w:r w:rsidRPr="00C051F0">
              <w:rPr>
                <w:b w:val="0"/>
                <w:bCs w:val="0"/>
                <w:sz w:val="15"/>
                <w:szCs w:val="15"/>
              </w:rPr>
              <w:t>Social security score</w:t>
            </w:r>
          </w:p>
        </w:tc>
        <w:tc>
          <w:tcPr>
            <w:tcW w:w="282" w:type="pct"/>
            <w:tcBorders>
              <w:top w:val="nil"/>
              <w:bottom w:val="nil"/>
            </w:tcBorders>
          </w:tcPr>
          <w:p w14:paraId="09E493B0"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1.723 </w:t>
            </w:r>
          </w:p>
        </w:tc>
        <w:tc>
          <w:tcPr>
            <w:tcW w:w="251" w:type="pct"/>
            <w:tcBorders>
              <w:top w:val="nil"/>
              <w:bottom w:val="nil"/>
            </w:tcBorders>
          </w:tcPr>
          <w:p w14:paraId="210277A5"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1.588 </w:t>
            </w:r>
          </w:p>
        </w:tc>
        <w:tc>
          <w:tcPr>
            <w:tcW w:w="282" w:type="pct"/>
            <w:tcBorders>
              <w:top w:val="nil"/>
              <w:bottom w:val="nil"/>
            </w:tcBorders>
          </w:tcPr>
          <w:p w14:paraId="76B4AAF6"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1.650 </w:t>
            </w:r>
          </w:p>
        </w:tc>
        <w:tc>
          <w:tcPr>
            <w:tcW w:w="248" w:type="pct"/>
            <w:tcBorders>
              <w:top w:val="nil"/>
              <w:bottom w:val="nil"/>
            </w:tcBorders>
          </w:tcPr>
          <w:p w14:paraId="0C0F9E26"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1.538 </w:t>
            </w:r>
          </w:p>
        </w:tc>
        <w:tc>
          <w:tcPr>
            <w:tcW w:w="282" w:type="pct"/>
            <w:tcBorders>
              <w:top w:val="nil"/>
              <w:bottom w:val="nil"/>
            </w:tcBorders>
          </w:tcPr>
          <w:p w14:paraId="4E32D82B"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2.092 </w:t>
            </w:r>
          </w:p>
        </w:tc>
        <w:tc>
          <w:tcPr>
            <w:tcW w:w="248" w:type="pct"/>
            <w:tcBorders>
              <w:top w:val="nil"/>
              <w:bottom w:val="nil"/>
            </w:tcBorders>
          </w:tcPr>
          <w:p w14:paraId="0F9BC496"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1.592 </w:t>
            </w:r>
          </w:p>
        </w:tc>
        <w:tc>
          <w:tcPr>
            <w:tcW w:w="282" w:type="pct"/>
            <w:tcBorders>
              <w:top w:val="nil"/>
              <w:bottom w:val="nil"/>
            </w:tcBorders>
          </w:tcPr>
          <w:p w14:paraId="65D17599"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2.076 </w:t>
            </w:r>
          </w:p>
        </w:tc>
        <w:tc>
          <w:tcPr>
            <w:tcW w:w="248" w:type="pct"/>
            <w:tcBorders>
              <w:top w:val="nil"/>
              <w:bottom w:val="nil"/>
            </w:tcBorders>
          </w:tcPr>
          <w:p w14:paraId="2F9956E2"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sz w:val="15"/>
                <w:szCs w:val="15"/>
              </w:rPr>
              <w:t xml:space="preserve">1.553 </w:t>
            </w:r>
          </w:p>
        </w:tc>
        <w:tc>
          <w:tcPr>
            <w:tcW w:w="282" w:type="pct"/>
            <w:tcBorders>
              <w:top w:val="nil"/>
              <w:bottom w:val="nil"/>
            </w:tcBorders>
          </w:tcPr>
          <w:p w14:paraId="28A6EFF3"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2.013 </w:t>
            </w:r>
          </w:p>
        </w:tc>
        <w:tc>
          <w:tcPr>
            <w:tcW w:w="248" w:type="pct"/>
            <w:tcBorders>
              <w:top w:val="nil"/>
              <w:bottom w:val="nil"/>
            </w:tcBorders>
          </w:tcPr>
          <w:p w14:paraId="274FFA92"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1.589 </w:t>
            </w:r>
          </w:p>
        </w:tc>
        <w:tc>
          <w:tcPr>
            <w:tcW w:w="282" w:type="pct"/>
            <w:tcBorders>
              <w:top w:val="nil"/>
              <w:bottom w:val="nil"/>
            </w:tcBorders>
          </w:tcPr>
          <w:p w14:paraId="424C7CD8"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2.051 </w:t>
            </w:r>
          </w:p>
        </w:tc>
        <w:tc>
          <w:tcPr>
            <w:tcW w:w="248" w:type="pct"/>
            <w:tcBorders>
              <w:top w:val="nil"/>
              <w:bottom w:val="nil"/>
            </w:tcBorders>
          </w:tcPr>
          <w:p w14:paraId="0B5E4117"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1.566 </w:t>
            </w:r>
          </w:p>
        </w:tc>
        <w:tc>
          <w:tcPr>
            <w:tcW w:w="282" w:type="pct"/>
            <w:tcBorders>
              <w:top w:val="nil"/>
              <w:bottom w:val="nil"/>
            </w:tcBorders>
          </w:tcPr>
          <w:p w14:paraId="39F3C1EF"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1.619 </w:t>
            </w:r>
          </w:p>
        </w:tc>
        <w:tc>
          <w:tcPr>
            <w:tcW w:w="282" w:type="pct"/>
            <w:tcBorders>
              <w:top w:val="nil"/>
              <w:bottom w:val="nil"/>
            </w:tcBorders>
          </w:tcPr>
          <w:p w14:paraId="5763B89A"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1.655 </w:t>
            </w:r>
          </w:p>
        </w:tc>
        <w:tc>
          <w:tcPr>
            <w:tcW w:w="282" w:type="pct"/>
            <w:tcBorders>
              <w:top w:val="nil"/>
              <w:bottom w:val="nil"/>
            </w:tcBorders>
          </w:tcPr>
          <w:p w14:paraId="27ADD06D"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1.339 </w:t>
            </w:r>
          </w:p>
        </w:tc>
        <w:tc>
          <w:tcPr>
            <w:tcW w:w="276" w:type="pct"/>
            <w:tcBorders>
              <w:top w:val="nil"/>
              <w:bottom w:val="nil"/>
            </w:tcBorders>
          </w:tcPr>
          <w:p w14:paraId="5221AF54" w14:textId="77777777" w:rsidR="000F0B32" w:rsidRPr="00C051F0" w:rsidRDefault="000F0B32" w:rsidP="000F0B32">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 xml:space="preserve">1.354 </w:t>
            </w:r>
          </w:p>
        </w:tc>
      </w:tr>
      <w:tr w:rsidR="00934805" w:rsidRPr="00C051F0" w14:paraId="0C09D3ED" w14:textId="77777777" w:rsidTr="00934805">
        <w:tc>
          <w:tcPr>
            <w:cnfStyle w:val="001000000000" w:firstRow="0" w:lastRow="0" w:firstColumn="1" w:lastColumn="0" w:oddVBand="0" w:evenVBand="0" w:oddHBand="0" w:evenHBand="0" w:firstRowFirstColumn="0" w:firstRowLastColumn="0" w:lastRowFirstColumn="0" w:lastRowLastColumn="0"/>
            <w:tcW w:w="695" w:type="pct"/>
            <w:tcBorders>
              <w:top w:val="nil"/>
              <w:bottom w:val="nil"/>
            </w:tcBorders>
          </w:tcPr>
          <w:p w14:paraId="7DBFABEB" w14:textId="1E2D30D7" w:rsidR="00934805" w:rsidRPr="00C051F0" w:rsidRDefault="00934805" w:rsidP="00934805">
            <w:pPr>
              <w:jc w:val="left"/>
              <w:rPr>
                <w:sz w:val="15"/>
                <w:szCs w:val="15"/>
              </w:rPr>
            </w:pPr>
            <w:bookmarkStart w:id="1" w:name="_Hlk177630201"/>
            <w:r w:rsidRPr="00C051F0">
              <w:rPr>
                <w:rFonts w:eastAsia="Arial Unicode MS"/>
                <w:b w:val="0"/>
                <w:bCs w:val="0"/>
                <w:sz w:val="15"/>
                <w:szCs w:val="15"/>
              </w:rPr>
              <w:t>Industry upgrade index</w:t>
            </w:r>
          </w:p>
        </w:tc>
        <w:tc>
          <w:tcPr>
            <w:tcW w:w="282" w:type="pct"/>
            <w:tcBorders>
              <w:top w:val="nil"/>
              <w:bottom w:val="nil"/>
            </w:tcBorders>
          </w:tcPr>
          <w:p w14:paraId="3D33450A" w14:textId="40D06971"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1.132</w:t>
            </w:r>
          </w:p>
        </w:tc>
        <w:tc>
          <w:tcPr>
            <w:tcW w:w="251" w:type="pct"/>
            <w:tcBorders>
              <w:top w:val="nil"/>
              <w:bottom w:val="nil"/>
            </w:tcBorders>
          </w:tcPr>
          <w:p w14:paraId="72EC7569" w14:textId="65A3C840"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0.455</w:t>
            </w:r>
          </w:p>
        </w:tc>
        <w:tc>
          <w:tcPr>
            <w:tcW w:w="282" w:type="pct"/>
            <w:tcBorders>
              <w:top w:val="nil"/>
              <w:bottom w:val="nil"/>
            </w:tcBorders>
          </w:tcPr>
          <w:p w14:paraId="746122BF" w14:textId="633E6064"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1.135</w:t>
            </w:r>
          </w:p>
        </w:tc>
        <w:tc>
          <w:tcPr>
            <w:tcW w:w="248" w:type="pct"/>
            <w:tcBorders>
              <w:top w:val="nil"/>
              <w:bottom w:val="nil"/>
            </w:tcBorders>
          </w:tcPr>
          <w:p w14:paraId="4D7EDEEA" w14:textId="6B04B7BD"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0.513</w:t>
            </w:r>
          </w:p>
        </w:tc>
        <w:tc>
          <w:tcPr>
            <w:tcW w:w="282" w:type="pct"/>
            <w:tcBorders>
              <w:top w:val="nil"/>
              <w:bottom w:val="nil"/>
            </w:tcBorders>
          </w:tcPr>
          <w:p w14:paraId="173A95A5" w14:textId="710C0A5A"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1.175</w:t>
            </w:r>
          </w:p>
        </w:tc>
        <w:tc>
          <w:tcPr>
            <w:tcW w:w="248" w:type="pct"/>
            <w:tcBorders>
              <w:top w:val="nil"/>
              <w:bottom w:val="nil"/>
            </w:tcBorders>
          </w:tcPr>
          <w:p w14:paraId="3D8B9E3A" w14:textId="75F60B30"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0.482</w:t>
            </w:r>
          </w:p>
        </w:tc>
        <w:tc>
          <w:tcPr>
            <w:tcW w:w="282" w:type="pct"/>
            <w:tcBorders>
              <w:top w:val="nil"/>
              <w:bottom w:val="nil"/>
            </w:tcBorders>
          </w:tcPr>
          <w:p w14:paraId="3041F542" w14:textId="37412245"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1.138</w:t>
            </w:r>
          </w:p>
        </w:tc>
        <w:tc>
          <w:tcPr>
            <w:tcW w:w="248" w:type="pct"/>
            <w:tcBorders>
              <w:top w:val="nil"/>
              <w:bottom w:val="nil"/>
            </w:tcBorders>
          </w:tcPr>
          <w:p w14:paraId="6D6AA4D0" w14:textId="453C4DE0"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0.408</w:t>
            </w:r>
          </w:p>
        </w:tc>
        <w:tc>
          <w:tcPr>
            <w:tcW w:w="282" w:type="pct"/>
            <w:tcBorders>
              <w:top w:val="nil"/>
              <w:bottom w:val="nil"/>
            </w:tcBorders>
          </w:tcPr>
          <w:p w14:paraId="2F41B67A" w14:textId="74CEF817" w:rsidR="00934805" w:rsidRPr="00C051F0" w:rsidRDefault="00A23307"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1.165</w:t>
            </w:r>
          </w:p>
        </w:tc>
        <w:tc>
          <w:tcPr>
            <w:tcW w:w="248" w:type="pct"/>
            <w:tcBorders>
              <w:top w:val="nil"/>
              <w:bottom w:val="nil"/>
            </w:tcBorders>
          </w:tcPr>
          <w:p w14:paraId="070223FD" w14:textId="3819D897" w:rsidR="00934805" w:rsidRPr="00C051F0" w:rsidRDefault="00A23307"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0.463</w:t>
            </w:r>
          </w:p>
        </w:tc>
        <w:tc>
          <w:tcPr>
            <w:tcW w:w="282" w:type="pct"/>
            <w:tcBorders>
              <w:top w:val="nil"/>
              <w:bottom w:val="nil"/>
            </w:tcBorders>
          </w:tcPr>
          <w:p w14:paraId="782B6731" w14:textId="5B1B5B02" w:rsidR="00934805" w:rsidRPr="00C051F0" w:rsidRDefault="00A23307"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1.137</w:t>
            </w:r>
          </w:p>
        </w:tc>
        <w:tc>
          <w:tcPr>
            <w:tcW w:w="248" w:type="pct"/>
            <w:tcBorders>
              <w:top w:val="nil"/>
              <w:bottom w:val="nil"/>
            </w:tcBorders>
          </w:tcPr>
          <w:p w14:paraId="3422AB2D" w14:textId="332649A3" w:rsidR="00934805" w:rsidRPr="00C051F0" w:rsidRDefault="00A23307"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0.414</w:t>
            </w:r>
          </w:p>
        </w:tc>
        <w:tc>
          <w:tcPr>
            <w:tcW w:w="282" w:type="pct"/>
            <w:tcBorders>
              <w:top w:val="nil"/>
              <w:bottom w:val="nil"/>
            </w:tcBorders>
          </w:tcPr>
          <w:p w14:paraId="310DB83D" w14:textId="24044499"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1.123</w:t>
            </w:r>
          </w:p>
        </w:tc>
        <w:tc>
          <w:tcPr>
            <w:tcW w:w="282" w:type="pct"/>
            <w:tcBorders>
              <w:top w:val="nil"/>
              <w:bottom w:val="nil"/>
            </w:tcBorders>
          </w:tcPr>
          <w:p w14:paraId="7661BC4C" w14:textId="785718C3" w:rsidR="00934805" w:rsidRPr="00C051F0" w:rsidRDefault="00A23307"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0.561</w:t>
            </w:r>
          </w:p>
        </w:tc>
        <w:tc>
          <w:tcPr>
            <w:tcW w:w="282" w:type="pct"/>
            <w:tcBorders>
              <w:top w:val="nil"/>
              <w:bottom w:val="nil"/>
            </w:tcBorders>
          </w:tcPr>
          <w:p w14:paraId="1E819C08" w14:textId="7507BA33"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1.138</w:t>
            </w:r>
          </w:p>
        </w:tc>
        <w:tc>
          <w:tcPr>
            <w:tcW w:w="276" w:type="pct"/>
            <w:tcBorders>
              <w:top w:val="nil"/>
              <w:bottom w:val="nil"/>
            </w:tcBorders>
          </w:tcPr>
          <w:p w14:paraId="6D4BB273" w14:textId="1235AB79"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0.584</w:t>
            </w:r>
          </w:p>
        </w:tc>
      </w:tr>
      <w:tr w:rsidR="00934805" w:rsidRPr="00C051F0" w14:paraId="0E3A3F40" w14:textId="77777777" w:rsidTr="00934805">
        <w:tc>
          <w:tcPr>
            <w:cnfStyle w:val="001000000000" w:firstRow="0" w:lastRow="0" w:firstColumn="1" w:lastColumn="0" w:oddVBand="0" w:evenVBand="0" w:oddHBand="0" w:evenHBand="0" w:firstRowFirstColumn="0" w:firstRowLastColumn="0" w:lastRowFirstColumn="0" w:lastRowLastColumn="0"/>
            <w:tcW w:w="695" w:type="pct"/>
            <w:tcBorders>
              <w:top w:val="nil"/>
              <w:bottom w:val="nil"/>
            </w:tcBorders>
          </w:tcPr>
          <w:p w14:paraId="7EAF49A0" w14:textId="01B5AD5A" w:rsidR="00934805" w:rsidRPr="00C051F0" w:rsidRDefault="00934805" w:rsidP="00934805">
            <w:pPr>
              <w:jc w:val="left"/>
              <w:rPr>
                <w:sz w:val="15"/>
                <w:szCs w:val="15"/>
              </w:rPr>
            </w:pPr>
            <w:r w:rsidRPr="00C051F0">
              <w:rPr>
                <w:rFonts w:eastAsia="Arial Unicode MS"/>
                <w:b w:val="0"/>
                <w:bCs w:val="0"/>
                <w:sz w:val="15"/>
                <w:szCs w:val="15"/>
              </w:rPr>
              <w:t>Labour dispute success rate</w:t>
            </w:r>
          </w:p>
        </w:tc>
        <w:tc>
          <w:tcPr>
            <w:tcW w:w="282" w:type="pct"/>
            <w:tcBorders>
              <w:top w:val="nil"/>
              <w:bottom w:val="nil"/>
            </w:tcBorders>
          </w:tcPr>
          <w:p w14:paraId="25A87DAE" w14:textId="13E77895"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0.393</w:t>
            </w:r>
          </w:p>
        </w:tc>
        <w:tc>
          <w:tcPr>
            <w:tcW w:w="251" w:type="pct"/>
            <w:tcBorders>
              <w:top w:val="nil"/>
              <w:bottom w:val="nil"/>
            </w:tcBorders>
          </w:tcPr>
          <w:p w14:paraId="4BEA4E1B" w14:textId="2F17DC94"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0.141</w:t>
            </w:r>
          </w:p>
        </w:tc>
        <w:tc>
          <w:tcPr>
            <w:tcW w:w="282" w:type="pct"/>
            <w:tcBorders>
              <w:top w:val="nil"/>
              <w:bottom w:val="nil"/>
            </w:tcBorders>
          </w:tcPr>
          <w:p w14:paraId="76C3501A" w14:textId="2F09BE94"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0.396</w:t>
            </w:r>
          </w:p>
        </w:tc>
        <w:tc>
          <w:tcPr>
            <w:tcW w:w="248" w:type="pct"/>
            <w:tcBorders>
              <w:top w:val="nil"/>
              <w:bottom w:val="nil"/>
            </w:tcBorders>
          </w:tcPr>
          <w:p w14:paraId="3DE4DDAC" w14:textId="23E1036B"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0.147</w:t>
            </w:r>
          </w:p>
        </w:tc>
        <w:tc>
          <w:tcPr>
            <w:tcW w:w="282" w:type="pct"/>
            <w:tcBorders>
              <w:top w:val="nil"/>
              <w:bottom w:val="nil"/>
            </w:tcBorders>
          </w:tcPr>
          <w:p w14:paraId="1018DC70" w14:textId="7B18313C"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0.379</w:t>
            </w:r>
          </w:p>
        </w:tc>
        <w:tc>
          <w:tcPr>
            <w:tcW w:w="248" w:type="pct"/>
            <w:tcBorders>
              <w:top w:val="nil"/>
              <w:bottom w:val="nil"/>
            </w:tcBorders>
          </w:tcPr>
          <w:p w14:paraId="24CD7D12" w14:textId="6A25D44A"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0.134</w:t>
            </w:r>
          </w:p>
        </w:tc>
        <w:tc>
          <w:tcPr>
            <w:tcW w:w="282" w:type="pct"/>
            <w:tcBorders>
              <w:top w:val="nil"/>
              <w:bottom w:val="nil"/>
            </w:tcBorders>
          </w:tcPr>
          <w:p w14:paraId="7A43E0D8" w14:textId="348402CB"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0.403</w:t>
            </w:r>
          </w:p>
        </w:tc>
        <w:tc>
          <w:tcPr>
            <w:tcW w:w="248" w:type="pct"/>
            <w:tcBorders>
              <w:top w:val="nil"/>
              <w:bottom w:val="nil"/>
            </w:tcBorders>
          </w:tcPr>
          <w:p w14:paraId="1915BF59" w14:textId="74D8FF6A"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0.132</w:t>
            </w:r>
          </w:p>
        </w:tc>
        <w:tc>
          <w:tcPr>
            <w:tcW w:w="282" w:type="pct"/>
            <w:tcBorders>
              <w:top w:val="nil"/>
              <w:bottom w:val="nil"/>
            </w:tcBorders>
          </w:tcPr>
          <w:p w14:paraId="725A7CFD" w14:textId="60BB5325" w:rsidR="00934805" w:rsidRPr="00C051F0" w:rsidRDefault="00A23307"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0.381</w:t>
            </w:r>
          </w:p>
        </w:tc>
        <w:tc>
          <w:tcPr>
            <w:tcW w:w="248" w:type="pct"/>
            <w:tcBorders>
              <w:top w:val="nil"/>
              <w:bottom w:val="nil"/>
            </w:tcBorders>
          </w:tcPr>
          <w:p w14:paraId="1479F6F1" w14:textId="165A2476" w:rsidR="00934805" w:rsidRPr="00C051F0" w:rsidRDefault="00A23307"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0.134</w:t>
            </w:r>
          </w:p>
        </w:tc>
        <w:tc>
          <w:tcPr>
            <w:tcW w:w="282" w:type="pct"/>
            <w:tcBorders>
              <w:top w:val="nil"/>
              <w:bottom w:val="nil"/>
            </w:tcBorders>
          </w:tcPr>
          <w:p w14:paraId="260326F0" w14:textId="0C144694" w:rsidR="00934805" w:rsidRPr="00C051F0" w:rsidRDefault="00A23307"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0.402</w:t>
            </w:r>
          </w:p>
        </w:tc>
        <w:tc>
          <w:tcPr>
            <w:tcW w:w="248" w:type="pct"/>
            <w:tcBorders>
              <w:top w:val="nil"/>
              <w:bottom w:val="nil"/>
            </w:tcBorders>
          </w:tcPr>
          <w:p w14:paraId="61F97F2E" w14:textId="02B2A699" w:rsidR="00934805" w:rsidRPr="00C051F0" w:rsidRDefault="00A23307"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0.135</w:t>
            </w:r>
          </w:p>
        </w:tc>
        <w:tc>
          <w:tcPr>
            <w:tcW w:w="282" w:type="pct"/>
            <w:tcBorders>
              <w:top w:val="nil"/>
              <w:bottom w:val="nil"/>
            </w:tcBorders>
          </w:tcPr>
          <w:p w14:paraId="3B90F82E" w14:textId="41261FB8" w:rsidR="00934805" w:rsidRPr="00C051F0" w:rsidRDefault="00A23307"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0.405</w:t>
            </w:r>
          </w:p>
        </w:tc>
        <w:tc>
          <w:tcPr>
            <w:tcW w:w="282" w:type="pct"/>
            <w:tcBorders>
              <w:top w:val="nil"/>
              <w:bottom w:val="nil"/>
            </w:tcBorders>
          </w:tcPr>
          <w:p w14:paraId="438DC8D7" w14:textId="4A9E2D8C" w:rsidR="00934805" w:rsidRPr="00C051F0" w:rsidRDefault="00A23307"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0.152</w:t>
            </w:r>
          </w:p>
        </w:tc>
        <w:tc>
          <w:tcPr>
            <w:tcW w:w="282" w:type="pct"/>
            <w:tcBorders>
              <w:top w:val="nil"/>
              <w:bottom w:val="nil"/>
            </w:tcBorders>
          </w:tcPr>
          <w:p w14:paraId="315EA890" w14:textId="4C3CDB53"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0.399</w:t>
            </w:r>
          </w:p>
        </w:tc>
        <w:tc>
          <w:tcPr>
            <w:tcW w:w="276" w:type="pct"/>
            <w:tcBorders>
              <w:top w:val="nil"/>
              <w:bottom w:val="nil"/>
            </w:tcBorders>
          </w:tcPr>
          <w:p w14:paraId="17756898" w14:textId="5E207EF0"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sz w:val="15"/>
                <w:szCs w:val="15"/>
              </w:rPr>
            </w:pPr>
            <w:r w:rsidRPr="00C051F0">
              <w:rPr>
                <w:sz w:val="15"/>
                <w:szCs w:val="15"/>
              </w:rPr>
              <w:t>0.148</w:t>
            </w:r>
          </w:p>
        </w:tc>
      </w:tr>
      <w:bookmarkEnd w:id="1"/>
      <w:tr w:rsidR="00934805" w:rsidRPr="00C051F0" w14:paraId="356ADF20" w14:textId="77777777" w:rsidTr="00934805">
        <w:tc>
          <w:tcPr>
            <w:cnfStyle w:val="001000000000" w:firstRow="0" w:lastRow="0" w:firstColumn="1" w:lastColumn="0" w:oddVBand="0" w:evenVBand="0" w:oddHBand="0" w:evenHBand="0" w:firstRowFirstColumn="0" w:firstRowLastColumn="0" w:lastRowFirstColumn="0" w:lastRowLastColumn="0"/>
            <w:tcW w:w="695" w:type="pct"/>
            <w:tcBorders>
              <w:top w:val="nil"/>
            </w:tcBorders>
          </w:tcPr>
          <w:p w14:paraId="24169D52" w14:textId="77777777" w:rsidR="00934805" w:rsidRPr="00C051F0" w:rsidRDefault="00934805" w:rsidP="00934805">
            <w:pPr>
              <w:jc w:val="left"/>
              <w:rPr>
                <w:rFonts w:eastAsia="Arial Unicode MS"/>
                <w:b w:val="0"/>
                <w:bCs w:val="0"/>
                <w:sz w:val="15"/>
                <w:szCs w:val="15"/>
              </w:rPr>
            </w:pPr>
            <w:r w:rsidRPr="00C051F0">
              <w:rPr>
                <w:rFonts w:eastAsia="Arial Unicode MS"/>
                <w:b w:val="0"/>
                <w:bCs w:val="0"/>
                <w:sz w:val="15"/>
                <w:szCs w:val="15"/>
              </w:rPr>
              <w:t>Observations</w:t>
            </w:r>
          </w:p>
        </w:tc>
        <w:tc>
          <w:tcPr>
            <w:tcW w:w="534" w:type="pct"/>
            <w:gridSpan w:val="2"/>
            <w:tcBorders>
              <w:top w:val="nil"/>
            </w:tcBorders>
            <w:vAlign w:val="center"/>
          </w:tcPr>
          <w:p w14:paraId="129E1D59" w14:textId="77777777"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538</w:t>
            </w:r>
          </w:p>
        </w:tc>
        <w:tc>
          <w:tcPr>
            <w:tcW w:w="530" w:type="pct"/>
            <w:gridSpan w:val="2"/>
            <w:tcBorders>
              <w:top w:val="nil"/>
            </w:tcBorders>
            <w:vAlign w:val="center"/>
          </w:tcPr>
          <w:p w14:paraId="56D8888B" w14:textId="77777777"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486</w:t>
            </w:r>
          </w:p>
        </w:tc>
        <w:tc>
          <w:tcPr>
            <w:tcW w:w="530" w:type="pct"/>
            <w:gridSpan w:val="2"/>
            <w:tcBorders>
              <w:top w:val="nil"/>
            </w:tcBorders>
            <w:vAlign w:val="center"/>
          </w:tcPr>
          <w:p w14:paraId="4BFB1297" w14:textId="77777777"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1,143</w:t>
            </w:r>
          </w:p>
        </w:tc>
        <w:tc>
          <w:tcPr>
            <w:tcW w:w="530" w:type="pct"/>
            <w:gridSpan w:val="2"/>
            <w:tcBorders>
              <w:top w:val="nil"/>
            </w:tcBorders>
            <w:vAlign w:val="center"/>
          </w:tcPr>
          <w:p w14:paraId="7A04F961" w14:textId="77777777"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1,488</w:t>
            </w:r>
          </w:p>
        </w:tc>
        <w:tc>
          <w:tcPr>
            <w:tcW w:w="530" w:type="pct"/>
            <w:gridSpan w:val="2"/>
            <w:tcBorders>
              <w:top w:val="nil"/>
            </w:tcBorders>
            <w:vAlign w:val="center"/>
          </w:tcPr>
          <w:p w14:paraId="2BDFE5DE" w14:textId="77777777"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Arial Unicode MS"/>
                <w:sz w:val="15"/>
                <w:szCs w:val="15"/>
              </w:rPr>
              <w:t>1,513</w:t>
            </w:r>
          </w:p>
        </w:tc>
        <w:tc>
          <w:tcPr>
            <w:tcW w:w="530" w:type="pct"/>
            <w:gridSpan w:val="2"/>
            <w:tcBorders>
              <w:top w:val="nil"/>
            </w:tcBorders>
            <w:vAlign w:val="center"/>
          </w:tcPr>
          <w:p w14:paraId="47823137" w14:textId="77777777"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rFonts w:eastAsia="Arial Unicode MS"/>
                <w:sz w:val="15"/>
                <w:szCs w:val="15"/>
              </w:rPr>
            </w:pPr>
            <w:r w:rsidRPr="00C051F0">
              <w:rPr>
                <w:rFonts w:eastAsia="等线"/>
                <w:sz w:val="15"/>
                <w:szCs w:val="15"/>
              </w:rPr>
              <w:t>1,753</w:t>
            </w:r>
          </w:p>
        </w:tc>
        <w:tc>
          <w:tcPr>
            <w:tcW w:w="564" w:type="pct"/>
            <w:gridSpan w:val="2"/>
            <w:tcBorders>
              <w:top w:val="nil"/>
            </w:tcBorders>
            <w:vAlign w:val="center"/>
          </w:tcPr>
          <w:p w14:paraId="68A6F454" w14:textId="77777777"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rFonts w:eastAsia="等线"/>
                <w:sz w:val="15"/>
                <w:szCs w:val="15"/>
              </w:rPr>
            </w:pPr>
            <w:r w:rsidRPr="00C051F0">
              <w:rPr>
                <w:rFonts w:eastAsia="等线"/>
                <w:sz w:val="15"/>
                <w:szCs w:val="15"/>
              </w:rPr>
              <w:t>168</w:t>
            </w:r>
          </w:p>
        </w:tc>
        <w:tc>
          <w:tcPr>
            <w:tcW w:w="558" w:type="pct"/>
            <w:gridSpan w:val="2"/>
            <w:tcBorders>
              <w:top w:val="nil"/>
            </w:tcBorders>
            <w:vAlign w:val="center"/>
          </w:tcPr>
          <w:p w14:paraId="67F82330" w14:textId="77777777" w:rsidR="00934805" w:rsidRPr="00C051F0" w:rsidRDefault="00934805" w:rsidP="00934805">
            <w:pPr>
              <w:jc w:val="left"/>
              <w:cnfStyle w:val="000000000000" w:firstRow="0" w:lastRow="0" w:firstColumn="0" w:lastColumn="0" w:oddVBand="0" w:evenVBand="0" w:oddHBand="0" w:evenHBand="0" w:firstRowFirstColumn="0" w:firstRowLastColumn="0" w:lastRowFirstColumn="0" w:lastRowLastColumn="0"/>
              <w:rPr>
                <w:rFonts w:eastAsia="等线"/>
                <w:sz w:val="15"/>
                <w:szCs w:val="15"/>
              </w:rPr>
            </w:pPr>
            <w:r w:rsidRPr="00C051F0">
              <w:rPr>
                <w:rFonts w:eastAsia="等线"/>
                <w:sz w:val="15"/>
                <w:szCs w:val="15"/>
              </w:rPr>
              <w:t>221</w:t>
            </w:r>
          </w:p>
        </w:tc>
      </w:tr>
    </w:tbl>
    <w:p w14:paraId="5FFE9DAC" w14:textId="400E729F" w:rsidR="00861070" w:rsidRPr="00C051F0" w:rsidRDefault="008A0691">
      <w:pPr>
        <w:snapToGrid w:val="0"/>
        <w:rPr>
          <w:sz w:val="13"/>
          <w:szCs w:val="15"/>
        </w:rPr>
      </w:pPr>
      <w:r w:rsidRPr="00C051F0">
        <w:rPr>
          <w:i/>
          <w:iCs/>
          <w:sz w:val="13"/>
          <w:szCs w:val="15"/>
        </w:rPr>
        <w:t>Note:</w:t>
      </w:r>
      <w:r w:rsidRPr="00C051F0">
        <w:rPr>
          <w:sz w:val="13"/>
          <w:szCs w:val="15"/>
        </w:rPr>
        <w:t xml:space="preserve"> Data were collected from the China Labour-force Dynamic Survey in 2014, 2016, and 2018.</w:t>
      </w:r>
    </w:p>
    <w:p w14:paraId="5139D027" w14:textId="5EB35BD1" w:rsidR="003126BC" w:rsidRPr="00C051F0" w:rsidRDefault="003126BC">
      <w:pPr>
        <w:snapToGrid w:val="0"/>
        <w:rPr>
          <w:sz w:val="13"/>
          <w:szCs w:val="15"/>
        </w:rPr>
      </w:pPr>
      <w:r w:rsidRPr="00C051F0">
        <w:rPr>
          <w:sz w:val="13"/>
          <w:szCs w:val="15"/>
        </w:rPr>
        <w:br w:type="page"/>
      </w:r>
    </w:p>
    <w:p w14:paraId="420FE873" w14:textId="5C637544" w:rsidR="00D40770" w:rsidRPr="00C051F0" w:rsidRDefault="00D40770" w:rsidP="00D40770">
      <w:pPr>
        <w:sectPr w:rsidR="00D40770" w:rsidRPr="00C051F0" w:rsidSect="00F215BF">
          <w:pgSz w:w="16838" w:h="11906" w:orient="landscape" w:code="9"/>
          <w:pgMar w:top="1797" w:right="1440" w:bottom="1797" w:left="1440" w:header="851" w:footer="992" w:gutter="0"/>
          <w:cols w:space="425"/>
          <w:docGrid w:type="lines" w:linePitch="312"/>
        </w:sectPr>
      </w:pPr>
    </w:p>
    <w:p w14:paraId="08744050" w14:textId="7AD69409" w:rsidR="00D40770" w:rsidRPr="00C051F0" w:rsidRDefault="00D40770" w:rsidP="00D40770">
      <w:pPr>
        <w:pStyle w:val="2"/>
        <w:rPr>
          <w:rFonts w:eastAsia="宋体"/>
          <w:sz w:val="32"/>
          <w:szCs w:val="40"/>
          <w:lang w:eastAsia="zh-CN"/>
        </w:rPr>
      </w:pPr>
      <w:r w:rsidRPr="00C051F0">
        <w:rPr>
          <w:rFonts w:eastAsia="宋体"/>
          <w:sz w:val="32"/>
          <w:szCs w:val="40"/>
          <w:lang w:eastAsia="zh-CN"/>
        </w:rPr>
        <w:lastRenderedPageBreak/>
        <w:t xml:space="preserve">Supplementary Information </w:t>
      </w:r>
      <w:r w:rsidR="003F6246" w:rsidRPr="00C051F0">
        <w:rPr>
          <w:rFonts w:eastAsia="宋体"/>
          <w:sz w:val="32"/>
          <w:szCs w:val="40"/>
          <w:lang w:eastAsia="zh-CN"/>
        </w:rPr>
        <w:t>F</w:t>
      </w:r>
      <w:r w:rsidRPr="00C051F0">
        <w:rPr>
          <w:rFonts w:eastAsia="宋体"/>
          <w:sz w:val="32"/>
          <w:szCs w:val="40"/>
          <w:lang w:eastAsia="zh-CN"/>
        </w:rPr>
        <w:t xml:space="preserve">. </w:t>
      </w:r>
    </w:p>
    <w:p w14:paraId="7DBA3D1E" w14:textId="6BDB09C4" w:rsidR="002B3B6F" w:rsidRPr="00C051F0" w:rsidRDefault="002B3B6F" w:rsidP="000521D3">
      <w:bookmarkStart w:id="2" w:name="_Hlk177652990"/>
      <w:r w:rsidRPr="00C051F0">
        <w:t>The rapid growth of the gig economy in Chin</w:t>
      </w:r>
      <w:r w:rsidR="00FF49E0" w:rsidRPr="00C051F0">
        <w:t>a</w:t>
      </w:r>
      <w:r w:rsidRPr="00C051F0">
        <w:t xml:space="preserve"> was marked by limited government intervention regarding labour rights. </w:t>
      </w:r>
      <w:r w:rsidR="00FD111E" w:rsidRPr="00C051F0">
        <w:t>Early on, t</w:t>
      </w:r>
      <w:r w:rsidRPr="00C051F0">
        <w:t xml:space="preserve">he </w:t>
      </w:r>
      <w:r w:rsidR="00FF49E0" w:rsidRPr="00C051F0">
        <w:t xml:space="preserve">gig </w:t>
      </w:r>
      <w:r w:rsidRPr="00C051F0">
        <w:t xml:space="preserve">economy, driven by services such as online ride-hailing, food delivery, and e-commerce, expanded unchecked. Initially, </w:t>
      </w:r>
      <w:bookmarkStart w:id="3" w:name="_Hlk177718359"/>
      <w:r w:rsidRPr="00C051F0">
        <w:t>government regulation of digital platforms focused on industry-specific issues</w:t>
      </w:r>
      <w:bookmarkEnd w:id="3"/>
      <w:r w:rsidRPr="00C051F0">
        <w:t>, such as operational safety, data privacy, and monopolistic practices.</w:t>
      </w:r>
      <w:r w:rsidR="00B50654" w:rsidRPr="00C051F0">
        <w:t xml:space="preserve"> Regulatory efforts were primarily led by the Ministry of Transport, the State Administration for Market Regulation, and other relevant authorities. These bodies enacted various laws and policies aimed at ensuring the orderly development of the platform economy. For example, in 2016, the</w:t>
      </w:r>
      <w:r w:rsidR="00B50654" w:rsidRPr="00C051F0">
        <w:rPr>
          <w:i/>
          <w:iCs/>
        </w:rPr>
        <w:t xml:space="preserve"> </w:t>
      </w:r>
      <w:r w:rsidR="00974A5A" w:rsidRPr="00C051F0">
        <w:rPr>
          <w:i/>
          <w:iCs/>
        </w:rPr>
        <w:t>Interim Measures for the Administration of Online Ride-Hailing Services</w:t>
      </w:r>
      <w:r w:rsidR="00974A5A" w:rsidRPr="00C051F0">
        <w:t xml:space="preserve"> </w:t>
      </w:r>
      <w:r w:rsidR="00B50654" w:rsidRPr="00C051F0">
        <w:t>was introduced to regulate the ride-hailing sector.</w:t>
      </w:r>
      <w:r w:rsidR="00974A5A" w:rsidRPr="00C051F0">
        <w:t xml:space="preserve"> This document focused mainly on the licensing and operational qualifications for ride-hailing platforms, with only one provision related to the rights of gig economy workers. It required ride-hailing platforms to ensure that drivers had legitimate working credentials and that the platforms established contracts or agreements outlining mutual rights and obligations</w:t>
      </w:r>
      <w:r w:rsidR="0003644B" w:rsidRPr="00C051F0">
        <w:t xml:space="preserve">, but compared to the operational focus, the </w:t>
      </w:r>
      <w:r w:rsidR="009648EA" w:rsidRPr="00C051F0">
        <w:t>labour</w:t>
      </w:r>
      <w:r w:rsidR="0003644B" w:rsidRPr="00C051F0">
        <w:t xml:space="preserve"> provisions were much less detailed. Other policies such as those related to food delivery and e-commerce industries focused on issues like consumer protection and data security, without addressing the working conditions of gig workers. Even when worker protections were mentioned, they were also often general and lacked actionable details. </w:t>
      </w:r>
      <w:r w:rsidR="00E53D4D" w:rsidRPr="00C051F0">
        <w:t>In subsequent years, regulatory efforts expanded, but labo</w:t>
      </w:r>
      <w:r w:rsidR="005163E8" w:rsidRPr="00C051F0">
        <w:t>u</w:t>
      </w:r>
      <w:r w:rsidR="00E53D4D" w:rsidRPr="00C051F0">
        <w:t xml:space="preserve">r rights continued to receive minimal attention. </w:t>
      </w:r>
    </w:p>
    <w:p w14:paraId="64820C7F" w14:textId="6CB67010" w:rsidR="00E53D4D" w:rsidRPr="00C051F0" w:rsidRDefault="00E53D4D" w:rsidP="000521D3"/>
    <w:p w14:paraId="7FF7378A" w14:textId="762ACA29" w:rsidR="00595766" w:rsidRPr="00C051F0" w:rsidRDefault="00AF65A4" w:rsidP="009A6644">
      <w:r w:rsidRPr="00C051F0">
        <w:t xml:space="preserve">Starting from 2021, the regulatory landscape began to shift toward more specific protections for gig economy workers. This shift coincided with the rapid expansion of the platform economy and increased scrutiny of issues like algorithmic management, </w:t>
      </w:r>
      <w:r w:rsidR="009648EA" w:rsidRPr="00C051F0">
        <w:t>labour</w:t>
      </w:r>
      <w:r w:rsidRPr="00C051F0">
        <w:t xml:space="preserve"> rights, and worker safety. </w:t>
      </w:r>
      <w:bookmarkStart w:id="4" w:name="_Hlk177651389"/>
      <w:r w:rsidRPr="00C051F0">
        <w:t xml:space="preserve">In July 2021, the </w:t>
      </w:r>
      <w:bookmarkStart w:id="5" w:name="_Hlk177651435"/>
      <w:r w:rsidRPr="00C051F0">
        <w:t>Ministry of Human Resources and Social Security</w:t>
      </w:r>
      <w:bookmarkEnd w:id="5"/>
      <w:r w:rsidRPr="00C051F0">
        <w:t>, in conjunction with other departments,</w:t>
      </w:r>
      <w:r w:rsidR="00595766" w:rsidRPr="00C051F0">
        <w:t xml:space="preserve"> issued th</w:t>
      </w:r>
      <w:r w:rsidR="00595766" w:rsidRPr="00C051F0">
        <w:rPr>
          <w:szCs w:val="21"/>
        </w:rPr>
        <w:t xml:space="preserve">e </w:t>
      </w:r>
      <w:r w:rsidR="002043F7" w:rsidRPr="00C051F0">
        <w:rPr>
          <w:i/>
          <w:iCs/>
          <w:szCs w:val="21"/>
        </w:rPr>
        <w:t>Guidelines on Enforcing Responsibilities of Online Food Delivery Platforms and Protecting the Rights of Delivery Riders</w:t>
      </w:r>
      <w:r w:rsidR="000C4008" w:rsidRPr="00C051F0">
        <w:t xml:space="preserve"> </w:t>
      </w:r>
      <w:r w:rsidR="000C4008" w:rsidRPr="00C051F0">
        <w:rPr>
          <w:i/>
          <w:iCs/>
          <w:szCs w:val="21"/>
        </w:rPr>
        <w:t>(commonly known as Document 56)</w:t>
      </w:r>
      <w:r w:rsidR="00595766" w:rsidRPr="00C051F0">
        <w:t xml:space="preserve">. </w:t>
      </w:r>
      <w:bookmarkEnd w:id="4"/>
      <w:r w:rsidRPr="00C051F0">
        <w:t xml:space="preserve">This document was significant because it was the first comprehensive national policy specifically addressing rights of gig economy workers. </w:t>
      </w:r>
      <w:r w:rsidR="00595766" w:rsidRPr="00C051F0">
        <w:t xml:space="preserve">This policy introduced key innovations, such as recognizing </w:t>
      </w:r>
      <w:bookmarkStart w:id="6" w:name="_Hlk177638787"/>
      <w:r w:rsidR="00595766" w:rsidRPr="00C051F0">
        <w:t>a new category of</w:t>
      </w:r>
      <w:r w:rsidR="00D53FBF" w:rsidRPr="00C051F0">
        <w:t xml:space="preserve"> quasi-employees, who do not fully meet the traditional criteria for employment but are entitled to certain baseline protections</w:t>
      </w:r>
      <w:bookmarkEnd w:id="6"/>
      <w:r w:rsidR="00D53FBF" w:rsidRPr="00C051F0">
        <w:t xml:space="preserve">, </w:t>
      </w:r>
      <w:r w:rsidR="00595766" w:rsidRPr="00C051F0">
        <w:t xml:space="preserve">including fair wages, rest periods, </w:t>
      </w:r>
      <w:r w:rsidR="009A6644" w:rsidRPr="00C051F0">
        <w:t xml:space="preserve">minimum wage protection, workplace safety, participation in social insurance, democratic involvement in decisions related to platform algorithms that affect their work. </w:t>
      </w:r>
    </w:p>
    <w:p w14:paraId="5F5BE30E" w14:textId="77777777" w:rsidR="009648EA" w:rsidRPr="00C051F0" w:rsidRDefault="009648EA" w:rsidP="009A6644"/>
    <w:p w14:paraId="1736FD33" w14:textId="4431F773" w:rsidR="00B61D19" w:rsidRPr="00C051F0" w:rsidRDefault="00B61D19" w:rsidP="009A6644">
      <w:r w:rsidRPr="00C051F0">
        <w:t xml:space="preserve">By 2023, further progress was made with the General Office of the Ministry of Human Resources and Social Security issuing three detailed documents: </w:t>
      </w:r>
      <w:r w:rsidRPr="00C051F0">
        <w:rPr>
          <w:i/>
          <w:iCs/>
        </w:rPr>
        <w:t xml:space="preserve">Guidelines on Protecting the Rights to Rest and Remuneration of Workers in New Forms of Employment, Guidelines on Publicizing </w:t>
      </w:r>
      <w:r w:rsidR="009648EA" w:rsidRPr="00C051F0">
        <w:rPr>
          <w:i/>
          <w:iCs/>
        </w:rPr>
        <w:t>Labour</w:t>
      </w:r>
      <w:r w:rsidRPr="00C051F0">
        <w:rPr>
          <w:i/>
          <w:iCs/>
        </w:rPr>
        <w:t xml:space="preserve"> Rules for Workers in New Forms of Employment, and Service Guide on Protecting Workers’ Rights in New Forms of Employment</w:t>
      </w:r>
      <w:r w:rsidRPr="00C051F0">
        <w:t xml:space="preserve">. These guidelines aimed to make </w:t>
      </w:r>
      <w:r w:rsidR="009648EA" w:rsidRPr="00C051F0">
        <w:t>labour</w:t>
      </w:r>
      <w:r w:rsidRPr="00C051F0">
        <w:t xml:space="preserve"> protections more operational and actionable, instructing platform companies to establish transparent </w:t>
      </w:r>
      <w:r w:rsidR="009648EA" w:rsidRPr="00C051F0">
        <w:t>labour</w:t>
      </w:r>
      <w:r w:rsidRPr="00C051F0">
        <w:t xml:space="preserve"> rules and enhance the transparency of algorithmic rules impacting workers, with particular focus on addressing long working hours and the opacity of platform regulations.</w:t>
      </w:r>
    </w:p>
    <w:p w14:paraId="4BEED9C2" w14:textId="2524BF4B" w:rsidR="000C4008" w:rsidRPr="00C051F0" w:rsidRDefault="000C4008" w:rsidP="009A6644"/>
    <w:p w14:paraId="0DCB7598" w14:textId="65D4CC80" w:rsidR="000C4008" w:rsidRPr="00C051F0" w:rsidRDefault="000C4008" w:rsidP="009A6644">
      <w:r w:rsidRPr="00C051F0">
        <w:lastRenderedPageBreak/>
        <w:t>Despite these advancements, anti-discrimination measures remain underdeveloped. While Document 56 included a general provision prohibiting discriminatory hiring practices based on gender, ethnicity, or age, enforcement at the local level has been inconsistent, and no specific mechanisms were introduced to prevent discrimination in practice.</w:t>
      </w:r>
      <w:r w:rsidR="00192EFD" w:rsidRPr="00C051F0">
        <w:t xml:space="preserve"> Stronger enforcement mechanisms are still needed to protect vulnerable workers, particularly women, in the gig economy.</w:t>
      </w:r>
    </w:p>
    <w:p w14:paraId="0792E7E7" w14:textId="644B4E54" w:rsidR="009A3516" w:rsidRPr="00C051F0" w:rsidRDefault="00192EFD" w:rsidP="009A3516">
      <w:r w:rsidRPr="00C051F0">
        <w:t>Supplementary Table S</w:t>
      </w:r>
      <w:r w:rsidR="00F94623" w:rsidRPr="00C051F0">
        <w:t>4</w:t>
      </w:r>
      <w:r w:rsidRPr="00C051F0">
        <w:t>.1 outlines the platform economy regulations relating to labour rights protection, detailing industry-specific measures that have been enacted without focusing directly on worker rights. Supplementary Table S</w:t>
      </w:r>
      <w:r w:rsidR="00F94623" w:rsidRPr="00C051F0">
        <w:t>4</w:t>
      </w:r>
      <w:r w:rsidRPr="00C051F0">
        <w:t>.2 presents the labo</w:t>
      </w:r>
      <w:r w:rsidR="004864E9" w:rsidRPr="00C051F0">
        <w:t>u</w:t>
      </w:r>
      <w:r w:rsidRPr="00C051F0">
        <w:t>r rights policies specifically designed for workers in new forms of employment.</w:t>
      </w:r>
    </w:p>
    <w:bookmarkEnd w:id="2"/>
    <w:p w14:paraId="03F4AB4D" w14:textId="77777777" w:rsidR="009A3516" w:rsidRPr="00C051F0" w:rsidRDefault="009A3516" w:rsidP="009A3516"/>
    <w:p w14:paraId="36B89B21" w14:textId="57BA9323" w:rsidR="001C699C" w:rsidRPr="00C051F0" w:rsidRDefault="008442BB" w:rsidP="00D3761A">
      <w:pPr>
        <w:spacing w:after="100"/>
        <w:jc w:val="center"/>
        <w:rPr>
          <w:sz w:val="15"/>
          <w:szCs w:val="15"/>
        </w:rPr>
      </w:pPr>
      <w:r w:rsidRPr="00C051F0">
        <w:rPr>
          <w:sz w:val="24"/>
          <w:szCs w:val="24"/>
          <w:shd w:val="clear" w:color="auto" w:fill="FFFFFF"/>
        </w:rPr>
        <w:t>Supplementary Table S</w:t>
      </w:r>
      <w:r w:rsidR="00F94623" w:rsidRPr="00C051F0">
        <w:rPr>
          <w:sz w:val="24"/>
          <w:szCs w:val="24"/>
          <w:shd w:val="clear" w:color="auto" w:fill="FFFFFF"/>
        </w:rPr>
        <w:t>4</w:t>
      </w:r>
      <w:r w:rsidRPr="00C051F0">
        <w:rPr>
          <w:sz w:val="24"/>
          <w:szCs w:val="24"/>
          <w:shd w:val="clear" w:color="auto" w:fill="FFFFFF"/>
        </w:rPr>
        <w:t xml:space="preserve">.1 Platform Economy Regulations </w:t>
      </w:r>
      <w:r w:rsidR="00387A1A" w:rsidRPr="00C051F0">
        <w:rPr>
          <w:sz w:val="24"/>
          <w:szCs w:val="24"/>
          <w:shd w:val="clear" w:color="auto" w:fill="FFFFFF"/>
        </w:rPr>
        <w:t>Involving</w:t>
      </w:r>
      <w:r w:rsidRPr="00C051F0">
        <w:rPr>
          <w:sz w:val="24"/>
          <w:szCs w:val="24"/>
          <w:shd w:val="clear" w:color="auto" w:fill="FFFFFF"/>
        </w:rPr>
        <w:t xml:space="preserve"> Labour Rights Protection</w:t>
      </w:r>
      <w:r w:rsidR="000629C3" w:rsidRPr="00C051F0">
        <w:rPr>
          <w:sz w:val="24"/>
          <w:szCs w:val="24"/>
          <w:shd w:val="clear" w:color="auto" w:fill="FFFFFF"/>
        </w:rPr>
        <w:t xml:space="preserve"> </w:t>
      </w:r>
    </w:p>
    <w:tbl>
      <w:tblPr>
        <w:tblStyle w:val="af2"/>
        <w:tblW w:w="0" w:type="auto"/>
        <w:jc w:val="center"/>
        <w:tblLook w:val="04A0" w:firstRow="1" w:lastRow="0" w:firstColumn="1" w:lastColumn="0" w:noHBand="0" w:noVBand="1"/>
      </w:tblPr>
      <w:tblGrid>
        <w:gridCol w:w="1834"/>
        <w:gridCol w:w="4350"/>
        <w:gridCol w:w="1115"/>
        <w:gridCol w:w="1003"/>
      </w:tblGrid>
      <w:tr w:rsidR="002A7D92" w:rsidRPr="00C051F0" w14:paraId="5DE31AC9" w14:textId="326D26AE" w:rsidTr="008442BB">
        <w:trPr>
          <w:jc w:val="center"/>
        </w:trPr>
        <w:tc>
          <w:tcPr>
            <w:tcW w:w="0" w:type="auto"/>
            <w:vAlign w:val="center"/>
          </w:tcPr>
          <w:p w14:paraId="0E201BB2" w14:textId="5F461CEE" w:rsidR="00B910E5" w:rsidRPr="00C051F0" w:rsidRDefault="00B910E5" w:rsidP="008442BB">
            <w:pPr>
              <w:jc w:val="center"/>
              <w:rPr>
                <w:sz w:val="15"/>
                <w:szCs w:val="15"/>
              </w:rPr>
            </w:pPr>
            <w:r w:rsidRPr="00C051F0">
              <w:rPr>
                <w:sz w:val="15"/>
                <w:szCs w:val="15"/>
              </w:rPr>
              <w:t>Document Title</w:t>
            </w:r>
          </w:p>
        </w:tc>
        <w:tc>
          <w:tcPr>
            <w:tcW w:w="0" w:type="auto"/>
            <w:vAlign w:val="center"/>
          </w:tcPr>
          <w:p w14:paraId="00D322DB" w14:textId="6BB049AB" w:rsidR="00B910E5" w:rsidRPr="00C051F0" w:rsidRDefault="00B910E5" w:rsidP="008442BB">
            <w:pPr>
              <w:jc w:val="center"/>
              <w:rPr>
                <w:sz w:val="15"/>
                <w:szCs w:val="15"/>
              </w:rPr>
            </w:pPr>
            <w:r w:rsidRPr="00C051F0">
              <w:rPr>
                <w:sz w:val="15"/>
                <w:szCs w:val="15"/>
              </w:rPr>
              <w:t>Issuing Authorities</w:t>
            </w:r>
          </w:p>
        </w:tc>
        <w:tc>
          <w:tcPr>
            <w:tcW w:w="0" w:type="auto"/>
            <w:vAlign w:val="center"/>
          </w:tcPr>
          <w:p w14:paraId="3EECDEF6" w14:textId="0E0D144F" w:rsidR="00B910E5" w:rsidRPr="00C051F0" w:rsidRDefault="00B910E5" w:rsidP="008442BB">
            <w:pPr>
              <w:jc w:val="center"/>
              <w:rPr>
                <w:sz w:val="15"/>
                <w:szCs w:val="15"/>
              </w:rPr>
            </w:pPr>
            <w:r w:rsidRPr="00C051F0">
              <w:rPr>
                <w:sz w:val="15"/>
                <w:szCs w:val="15"/>
              </w:rPr>
              <w:t>Date</w:t>
            </w:r>
          </w:p>
        </w:tc>
        <w:tc>
          <w:tcPr>
            <w:tcW w:w="0" w:type="auto"/>
            <w:vAlign w:val="center"/>
          </w:tcPr>
          <w:p w14:paraId="20324E13" w14:textId="18EAD260" w:rsidR="00B910E5" w:rsidRPr="00C051F0" w:rsidRDefault="00B910E5" w:rsidP="008442BB">
            <w:pPr>
              <w:jc w:val="center"/>
              <w:rPr>
                <w:sz w:val="15"/>
                <w:szCs w:val="15"/>
              </w:rPr>
            </w:pPr>
            <w:r w:rsidRPr="00C051F0">
              <w:rPr>
                <w:sz w:val="15"/>
                <w:szCs w:val="15"/>
              </w:rPr>
              <w:t>Target Group</w:t>
            </w:r>
          </w:p>
        </w:tc>
      </w:tr>
      <w:tr w:rsidR="002A7D92" w:rsidRPr="00C051F0" w14:paraId="45215FFE" w14:textId="77777777" w:rsidTr="008442BB">
        <w:trPr>
          <w:jc w:val="center"/>
        </w:trPr>
        <w:tc>
          <w:tcPr>
            <w:tcW w:w="0" w:type="auto"/>
            <w:vAlign w:val="center"/>
          </w:tcPr>
          <w:p w14:paraId="543DB424" w14:textId="3EAD4BCC" w:rsidR="00B910E5" w:rsidRPr="00C051F0" w:rsidRDefault="00B910E5" w:rsidP="008442BB">
            <w:pPr>
              <w:jc w:val="center"/>
              <w:rPr>
                <w:i/>
                <w:iCs/>
                <w:sz w:val="15"/>
                <w:szCs w:val="15"/>
              </w:rPr>
            </w:pPr>
            <w:r w:rsidRPr="00C051F0">
              <w:rPr>
                <w:i/>
                <w:iCs/>
                <w:sz w:val="15"/>
                <w:szCs w:val="15"/>
              </w:rPr>
              <w:t>Interim Measures for the Administration of Online Ride-Hailing Services</w:t>
            </w:r>
            <w:r w:rsidRPr="00C051F0">
              <w:rPr>
                <w:i/>
                <w:iCs/>
                <w:sz w:val="15"/>
                <w:szCs w:val="15"/>
                <w:vertAlign w:val="superscript"/>
              </w:rPr>
              <w:t>1</w:t>
            </w:r>
          </w:p>
        </w:tc>
        <w:tc>
          <w:tcPr>
            <w:tcW w:w="0" w:type="auto"/>
            <w:vAlign w:val="center"/>
          </w:tcPr>
          <w:p w14:paraId="5E34A949" w14:textId="139A12D6" w:rsidR="00B910E5" w:rsidRPr="00C051F0" w:rsidRDefault="00B910E5" w:rsidP="008442BB">
            <w:pPr>
              <w:jc w:val="center"/>
              <w:rPr>
                <w:sz w:val="15"/>
                <w:szCs w:val="15"/>
              </w:rPr>
            </w:pPr>
            <w:r w:rsidRPr="00C051F0">
              <w:rPr>
                <w:sz w:val="15"/>
                <w:szCs w:val="15"/>
              </w:rPr>
              <w:t>Ministry of Industry and Information Technology, Ministry of Public Security, Ministry of Commerce, State Administration for Industry and Commerce, General Administration of Quality Supervision, Inspection and Quarantine, Cyberspace Administration of China</w:t>
            </w:r>
          </w:p>
        </w:tc>
        <w:tc>
          <w:tcPr>
            <w:tcW w:w="0" w:type="auto"/>
            <w:vAlign w:val="center"/>
          </w:tcPr>
          <w:p w14:paraId="254F380D" w14:textId="5A57D2DC" w:rsidR="00B910E5" w:rsidRPr="00C051F0" w:rsidRDefault="00B910E5" w:rsidP="00381B0D">
            <w:pPr>
              <w:jc w:val="center"/>
              <w:rPr>
                <w:sz w:val="15"/>
                <w:szCs w:val="15"/>
              </w:rPr>
            </w:pPr>
            <w:r w:rsidRPr="00C051F0">
              <w:rPr>
                <w:sz w:val="15"/>
                <w:szCs w:val="15"/>
              </w:rPr>
              <w:t>Issued: July 14, 2016; Effective: November 1, 2016</w:t>
            </w:r>
          </w:p>
        </w:tc>
        <w:tc>
          <w:tcPr>
            <w:tcW w:w="0" w:type="auto"/>
            <w:vAlign w:val="center"/>
          </w:tcPr>
          <w:p w14:paraId="6B261F17" w14:textId="34EE7EF0" w:rsidR="00B910E5" w:rsidRPr="00C051F0" w:rsidRDefault="00B910E5" w:rsidP="008442BB">
            <w:pPr>
              <w:jc w:val="center"/>
              <w:rPr>
                <w:sz w:val="15"/>
                <w:szCs w:val="15"/>
              </w:rPr>
            </w:pPr>
            <w:r w:rsidRPr="00C051F0">
              <w:rPr>
                <w:sz w:val="15"/>
                <w:szCs w:val="15"/>
              </w:rPr>
              <w:t>Online ride-hailing drivers</w:t>
            </w:r>
          </w:p>
        </w:tc>
      </w:tr>
      <w:tr w:rsidR="002A7D92" w:rsidRPr="00C051F0" w14:paraId="2872C13D" w14:textId="43B4CF54" w:rsidTr="008442BB">
        <w:trPr>
          <w:jc w:val="center"/>
        </w:trPr>
        <w:tc>
          <w:tcPr>
            <w:tcW w:w="0" w:type="auto"/>
            <w:vAlign w:val="center"/>
          </w:tcPr>
          <w:p w14:paraId="6C8775F2" w14:textId="07D7B77D" w:rsidR="00B910E5" w:rsidRPr="00C051F0" w:rsidRDefault="00B910E5" w:rsidP="008442BB">
            <w:pPr>
              <w:jc w:val="center"/>
              <w:rPr>
                <w:i/>
                <w:iCs/>
                <w:sz w:val="15"/>
                <w:szCs w:val="15"/>
              </w:rPr>
            </w:pPr>
            <w:r w:rsidRPr="00C051F0">
              <w:rPr>
                <w:i/>
                <w:iCs/>
                <w:sz w:val="15"/>
                <w:szCs w:val="15"/>
              </w:rPr>
              <w:t>Opinions on Safeguarding the Legal Rights and Interests of Couriers</w:t>
            </w:r>
            <w:r w:rsidRPr="00C051F0">
              <w:rPr>
                <w:rStyle w:val="af6"/>
                <w:i/>
                <w:iCs/>
                <w:sz w:val="15"/>
                <w:szCs w:val="15"/>
              </w:rPr>
              <w:t>2</w:t>
            </w:r>
          </w:p>
        </w:tc>
        <w:tc>
          <w:tcPr>
            <w:tcW w:w="0" w:type="auto"/>
            <w:vAlign w:val="center"/>
          </w:tcPr>
          <w:p w14:paraId="23C4B875" w14:textId="73AE4554" w:rsidR="00B910E5" w:rsidRPr="00C051F0" w:rsidRDefault="00B910E5" w:rsidP="008442BB">
            <w:pPr>
              <w:jc w:val="center"/>
              <w:rPr>
                <w:sz w:val="15"/>
                <w:szCs w:val="15"/>
              </w:rPr>
            </w:pPr>
            <w:r w:rsidRPr="00C051F0">
              <w:rPr>
                <w:sz w:val="15"/>
                <w:szCs w:val="15"/>
              </w:rPr>
              <w:t>Ministry of Transport, State Post Bureau, National Development and Reform Commission, Ministry of Human Resources and Social Security, Ministry of Commerce, State Administration for Market Regulation, All-China Federation of Trade Unions</w:t>
            </w:r>
          </w:p>
        </w:tc>
        <w:tc>
          <w:tcPr>
            <w:tcW w:w="0" w:type="auto"/>
            <w:vAlign w:val="center"/>
          </w:tcPr>
          <w:p w14:paraId="4CE51793" w14:textId="286D6156" w:rsidR="00B910E5" w:rsidRPr="00C051F0" w:rsidRDefault="00B910E5" w:rsidP="008442BB">
            <w:pPr>
              <w:jc w:val="center"/>
              <w:rPr>
                <w:sz w:val="15"/>
                <w:szCs w:val="15"/>
              </w:rPr>
            </w:pPr>
            <w:r w:rsidRPr="00C051F0">
              <w:rPr>
                <w:sz w:val="15"/>
                <w:szCs w:val="15"/>
              </w:rPr>
              <w:t>June 23, 2021</w:t>
            </w:r>
          </w:p>
        </w:tc>
        <w:tc>
          <w:tcPr>
            <w:tcW w:w="0" w:type="auto"/>
            <w:vAlign w:val="center"/>
          </w:tcPr>
          <w:p w14:paraId="0BC64FA7" w14:textId="7092D523" w:rsidR="00B910E5" w:rsidRPr="00C051F0" w:rsidRDefault="00B910E5" w:rsidP="008442BB">
            <w:pPr>
              <w:jc w:val="center"/>
              <w:rPr>
                <w:sz w:val="15"/>
                <w:szCs w:val="15"/>
              </w:rPr>
            </w:pPr>
            <w:r w:rsidRPr="00C051F0">
              <w:rPr>
                <w:sz w:val="15"/>
                <w:szCs w:val="15"/>
              </w:rPr>
              <w:t>Couriers</w:t>
            </w:r>
          </w:p>
        </w:tc>
      </w:tr>
      <w:tr w:rsidR="002A7D92" w:rsidRPr="00C051F0" w14:paraId="3215750E" w14:textId="51DB5F0E" w:rsidTr="008442BB">
        <w:trPr>
          <w:jc w:val="center"/>
        </w:trPr>
        <w:tc>
          <w:tcPr>
            <w:tcW w:w="0" w:type="auto"/>
            <w:vAlign w:val="center"/>
          </w:tcPr>
          <w:p w14:paraId="556BFD54" w14:textId="1134147D" w:rsidR="00B910E5" w:rsidRPr="00C051F0" w:rsidRDefault="00B910E5" w:rsidP="008442BB">
            <w:pPr>
              <w:jc w:val="center"/>
              <w:rPr>
                <w:i/>
                <w:iCs/>
                <w:sz w:val="15"/>
                <w:szCs w:val="15"/>
              </w:rPr>
            </w:pPr>
            <w:r w:rsidRPr="00C051F0">
              <w:rPr>
                <w:i/>
                <w:iCs/>
                <w:sz w:val="15"/>
                <w:szCs w:val="15"/>
              </w:rPr>
              <w:t>Guidelines on Enforcing Responsibilities of Online Food Delivery Platforms and Protecting the Rights of Delivery Riders</w:t>
            </w:r>
            <w:r w:rsidRPr="00C051F0">
              <w:rPr>
                <w:rStyle w:val="af6"/>
                <w:i/>
                <w:iCs/>
                <w:sz w:val="15"/>
                <w:szCs w:val="15"/>
              </w:rPr>
              <w:t>3</w:t>
            </w:r>
          </w:p>
        </w:tc>
        <w:tc>
          <w:tcPr>
            <w:tcW w:w="0" w:type="auto"/>
            <w:vAlign w:val="center"/>
          </w:tcPr>
          <w:p w14:paraId="2AE253E3" w14:textId="252618F8" w:rsidR="00B910E5" w:rsidRPr="00C051F0" w:rsidRDefault="00B910E5" w:rsidP="008442BB">
            <w:pPr>
              <w:jc w:val="center"/>
              <w:rPr>
                <w:sz w:val="15"/>
                <w:szCs w:val="15"/>
              </w:rPr>
            </w:pPr>
            <w:r w:rsidRPr="00C051F0">
              <w:rPr>
                <w:sz w:val="15"/>
                <w:szCs w:val="15"/>
              </w:rPr>
              <w:t>State Administration for Market Regulation, Cyberspace Administration of China, National Development and Reform Commission, Ministry of Public Security, Ministry of Human Resources and Social Security, Ministry of Commerce, All-China Federation of Trade Unions</w:t>
            </w:r>
          </w:p>
        </w:tc>
        <w:tc>
          <w:tcPr>
            <w:tcW w:w="0" w:type="auto"/>
            <w:vAlign w:val="center"/>
          </w:tcPr>
          <w:p w14:paraId="47B8F32C" w14:textId="0E39EE9A" w:rsidR="00B910E5" w:rsidRPr="00C051F0" w:rsidRDefault="00B910E5" w:rsidP="008442BB">
            <w:pPr>
              <w:jc w:val="center"/>
              <w:rPr>
                <w:sz w:val="15"/>
                <w:szCs w:val="15"/>
              </w:rPr>
            </w:pPr>
            <w:r w:rsidRPr="00C051F0">
              <w:rPr>
                <w:sz w:val="15"/>
                <w:szCs w:val="15"/>
              </w:rPr>
              <w:t>July 26, 2021</w:t>
            </w:r>
          </w:p>
        </w:tc>
        <w:tc>
          <w:tcPr>
            <w:tcW w:w="0" w:type="auto"/>
            <w:vAlign w:val="center"/>
          </w:tcPr>
          <w:p w14:paraId="1D55B24F" w14:textId="752D23EA" w:rsidR="00B910E5" w:rsidRPr="00C051F0" w:rsidRDefault="00B910E5" w:rsidP="008442BB">
            <w:pPr>
              <w:jc w:val="center"/>
              <w:rPr>
                <w:sz w:val="15"/>
                <w:szCs w:val="15"/>
              </w:rPr>
            </w:pPr>
            <w:r w:rsidRPr="00C051F0">
              <w:rPr>
                <w:sz w:val="15"/>
                <w:szCs w:val="15"/>
              </w:rPr>
              <w:t xml:space="preserve">Food </w:t>
            </w:r>
            <w:r w:rsidR="00F1186A" w:rsidRPr="00C051F0">
              <w:rPr>
                <w:sz w:val="15"/>
                <w:szCs w:val="15"/>
              </w:rPr>
              <w:t>de</w:t>
            </w:r>
            <w:r w:rsidRPr="00C051F0">
              <w:rPr>
                <w:sz w:val="15"/>
                <w:szCs w:val="15"/>
              </w:rPr>
              <w:t>livery rider</w:t>
            </w:r>
            <w:r w:rsidR="00F1186A" w:rsidRPr="00C051F0">
              <w:rPr>
                <w:sz w:val="15"/>
                <w:szCs w:val="15"/>
              </w:rPr>
              <w:t>s</w:t>
            </w:r>
          </w:p>
        </w:tc>
      </w:tr>
      <w:tr w:rsidR="002A7D92" w:rsidRPr="00C051F0" w14:paraId="5319D6AC" w14:textId="45913840" w:rsidTr="008442BB">
        <w:trPr>
          <w:jc w:val="center"/>
        </w:trPr>
        <w:tc>
          <w:tcPr>
            <w:tcW w:w="0" w:type="auto"/>
            <w:vAlign w:val="center"/>
          </w:tcPr>
          <w:p w14:paraId="7C386E3A" w14:textId="5F493ABC" w:rsidR="00B910E5" w:rsidRPr="00C051F0" w:rsidRDefault="00B910E5" w:rsidP="008442BB">
            <w:pPr>
              <w:jc w:val="center"/>
              <w:rPr>
                <w:i/>
                <w:iCs/>
                <w:sz w:val="15"/>
                <w:szCs w:val="15"/>
              </w:rPr>
            </w:pPr>
            <w:r w:rsidRPr="00C051F0">
              <w:rPr>
                <w:i/>
                <w:iCs/>
                <w:sz w:val="15"/>
                <w:szCs w:val="15"/>
              </w:rPr>
              <w:t>Opinions on Strengthening the Protection of Truck Drivers</w:t>
            </w:r>
            <w:r w:rsidR="00AB1C12" w:rsidRPr="00C051F0">
              <w:rPr>
                <w:i/>
                <w:iCs/>
                <w:sz w:val="15"/>
                <w:szCs w:val="15"/>
              </w:rPr>
              <w:t>’</w:t>
            </w:r>
            <w:r w:rsidRPr="00C051F0">
              <w:rPr>
                <w:i/>
                <w:iCs/>
                <w:sz w:val="15"/>
                <w:szCs w:val="15"/>
              </w:rPr>
              <w:t xml:space="preserve"> Rights and Interests</w:t>
            </w:r>
            <w:r w:rsidRPr="00C051F0">
              <w:rPr>
                <w:rStyle w:val="af6"/>
                <w:i/>
                <w:iCs/>
                <w:sz w:val="15"/>
                <w:szCs w:val="15"/>
              </w:rPr>
              <w:t>4</w:t>
            </w:r>
          </w:p>
        </w:tc>
        <w:tc>
          <w:tcPr>
            <w:tcW w:w="0" w:type="auto"/>
            <w:vAlign w:val="center"/>
          </w:tcPr>
          <w:p w14:paraId="1BE9A69A" w14:textId="519F83F7" w:rsidR="00B910E5" w:rsidRPr="00C051F0" w:rsidRDefault="00B910E5" w:rsidP="008442BB">
            <w:pPr>
              <w:jc w:val="center"/>
              <w:rPr>
                <w:sz w:val="15"/>
                <w:szCs w:val="15"/>
              </w:rPr>
            </w:pPr>
            <w:r w:rsidRPr="00C051F0">
              <w:rPr>
                <w:sz w:val="15"/>
                <w:szCs w:val="15"/>
              </w:rPr>
              <w:t>Ministry of Transport, Cyberspace Administration of China, National Development and Reform Commission, Ministry of Industry and Information Technology, Ministry of Public Security, Ministry of Finance, Ministry of Human Resources and Social Security, Ministry of Natural Resources, Ministry of Ecology and Environment, Ministry of Housing and Urban-Rural Development, Ministry of Commerce, People’s Bank of China, State Taxation Administration, State Administration for Market Regulation, China Banking and Insurance Regulatory Commission, and All-China Federation of Trade Unions</w:t>
            </w:r>
          </w:p>
        </w:tc>
        <w:tc>
          <w:tcPr>
            <w:tcW w:w="0" w:type="auto"/>
            <w:vAlign w:val="center"/>
          </w:tcPr>
          <w:p w14:paraId="6DA91B6A" w14:textId="402EB82B" w:rsidR="00B910E5" w:rsidRPr="00C051F0" w:rsidRDefault="00B910E5" w:rsidP="008442BB">
            <w:pPr>
              <w:jc w:val="center"/>
              <w:rPr>
                <w:sz w:val="15"/>
                <w:szCs w:val="15"/>
              </w:rPr>
            </w:pPr>
            <w:r w:rsidRPr="00C051F0">
              <w:rPr>
                <w:sz w:val="15"/>
                <w:szCs w:val="15"/>
              </w:rPr>
              <w:t>October 11, 2021</w:t>
            </w:r>
          </w:p>
        </w:tc>
        <w:tc>
          <w:tcPr>
            <w:tcW w:w="0" w:type="auto"/>
            <w:vAlign w:val="center"/>
          </w:tcPr>
          <w:p w14:paraId="0B8D9790" w14:textId="0A6D5E94" w:rsidR="00B910E5" w:rsidRPr="00C051F0" w:rsidRDefault="00B910E5" w:rsidP="008442BB">
            <w:pPr>
              <w:jc w:val="center"/>
              <w:rPr>
                <w:sz w:val="15"/>
                <w:szCs w:val="15"/>
              </w:rPr>
            </w:pPr>
            <w:r w:rsidRPr="00C051F0">
              <w:rPr>
                <w:sz w:val="15"/>
                <w:szCs w:val="15"/>
              </w:rPr>
              <w:t xml:space="preserve">Truck </w:t>
            </w:r>
            <w:r w:rsidR="00F1186A" w:rsidRPr="00C051F0">
              <w:rPr>
                <w:sz w:val="15"/>
                <w:szCs w:val="15"/>
              </w:rPr>
              <w:t>d</w:t>
            </w:r>
            <w:r w:rsidRPr="00C051F0">
              <w:rPr>
                <w:sz w:val="15"/>
                <w:szCs w:val="15"/>
              </w:rPr>
              <w:t>rivers</w:t>
            </w:r>
          </w:p>
        </w:tc>
      </w:tr>
      <w:tr w:rsidR="002A7D92" w:rsidRPr="00C051F0" w14:paraId="71DEEA07" w14:textId="6243A115" w:rsidTr="008442BB">
        <w:trPr>
          <w:jc w:val="center"/>
        </w:trPr>
        <w:tc>
          <w:tcPr>
            <w:tcW w:w="0" w:type="auto"/>
            <w:vAlign w:val="center"/>
          </w:tcPr>
          <w:p w14:paraId="214D612C" w14:textId="796E0FC9" w:rsidR="00B910E5" w:rsidRPr="00C051F0" w:rsidRDefault="00B910E5" w:rsidP="008442BB">
            <w:pPr>
              <w:jc w:val="center"/>
              <w:rPr>
                <w:i/>
                <w:iCs/>
                <w:sz w:val="15"/>
                <w:szCs w:val="15"/>
              </w:rPr>
            </w:pPr>
            <w:r w:rsidRPr="00C051F0">
              <w:rPr>
                <w:i/>
                <w:iCs/>
                <w:sz w:val="15"/>
                <w:szCs w:val="15"/>
              </w:rPr>
              <w:t>Code of Conduct for Online Broadcaster</w:t>
            </w:r>
            <w:r w:rsidRPr="00C051F0">
              <w:rPr>
                <w:i/>
                <w:iCs/>
                <w:sz w:val="15"/>
                <w:szCs w:val="15"/>
                <w:vertAlign w:val="superscript"/>
              </w:rPr>
              <w:t>5</w:t>
            </w:r>
          </w:p>
        </w:tc>
        <w:tc>
          <w:tcPr>
            <w:tcW w:w="0" w:type="auto"/>
            <w:vAlign w:val="center"/>
          </w:tcPr>
          <w:p w14:paraId="3095A2E9" w14:textId="28E8D29C" w:rsidR="00B910E5" w:rsidRPr="00C051F0" w:rsidRDefault="00B910E5" w:rsidP="008442BB">
            <w:pPr>
              <w:jc w:val="center"/>
              <w:rPr>
                <w:sz w:val="15"/>
                <w:szCs w:val="15"/>
              </w:rPr>
            </w:pPr>
            <w:r w:rsidRPr="00C051F0">
              <w:rPr>
                <w:sz w:val="15"/>
                <w:szCs w:val="15"/>
              </w:rPr>
              <w:t>National Radio and Television Administration, Ministry of Culture and Tourism</w:t>
            </w:r>
          </w:p>
        </w:tc>
        <w:tc>
          <w:tcPr>
            <w:tcW w:w="0" w:type="auto"/>
            <w:vAlign w:val="center"/>
          </w:tcPr>
          <w:p w14:paraId="77979AE2" w14:textId="5301701E" w:rsidR="00B910E5" w:rsidRPr="00C051F0" w:rsidRDefault="00B910E5" w:rsidP="008442BB">
            <w:pPr>
              <w:jc w:val="center"/>
              <w:rPr>
                <w:sz w:val="15"/>
                <w:szCs w:val="15"/>
              </w:rPr>
            </w:pPr>
            <w:r w:rsidRPr="00C051F0">
              <w:rPr>
                <w:sz w:val="15"/>
                <w:szCs w:val="15"/>
              </w:rPr>
              <w:t>June 8, 2022</w:t>
            </w:r>
          </w:p>
        </w:tc>
        <w:tc>
          <w:tcPr>
            <w:tcW w:w="0" w:type="auto"/>
            <w:vAlign w:val="center"/>
          </w:tcPr>
          <w:p w14:paraId="0E1DD2EE" w14:textId="3383D1AC" w:rsidR="00B910E5" w:rsidRPr="00C051F0" w:rsidRDefault="00B910E5" w:rsidP="008442BB">
            <w:pPr>
              <w:jc w:val="center"/>
              <w:rPr>
                <w:sz w:val="15"/>
                <w:szCs w:val="15"/>
              </w:rPr>
            </w:pPr>
            <w:r w:rsidRPr="00C051F0">
              <w:rPr>
                <w:sz w:val="15"/>
                <w:szCs w:val="15"/>
              </w:rPr>
              <w:t xml:space="preserve">Online </w:t>
            </w:r>
            <w:r w:rsidR="00F1186A" w:rsidRPr="00C051F0">
              <w:rPr>
                <w:sz w:val="15"/>
                <w:szCs w:val="15"/>
              </w:rPr>
              <w:t>b</w:t>
            </w:r>
            <w:r w:rsidRPr="00C051F0">
              <w:rPr>
                <w:sz w:val="15"/>
                <w:szCs w:val="15"/>
              </w:rPr>
              <w:t>roadcaster</w:t>
            </w:r>
          </w:p>
        </w:tc>
      </w:tr>
      <w:tr w:rsidR="002A7D92" w:rsidRPr="00C051F0" w14:paraId="6EC4F463" w14:textId="77777777" w:rsidTr="008442BB">
        <w:trPr>
          <w:jc w:val="center"/>
        </w:trPr>
        <w:tc>
          <w:tcPr>
            <w:tcW w:w="0" w:type="auto"/>
            <w:vAlign w:val="center"/>
          </w:tcPr>
          <w:p w14:paraId="3291B1DA" w14:textId="511FC25D" w:rsidR="00B910E5" w:rsidRPr="00C051F0" w:rsidRDefault="00B910E5" w:rsidP="008442BB">
            <w:pPr>
              <w:jc w:val="center"/>
              <w:rPr>
                <w:i/>
                <w:iCs/>
                <w:sz w:val="15"/>
                <w:szCs w:val="15"/>
              </w:rPr>
            </w:pPr>
            <w:r w:rsidRPr="00C051F0">
              <w:rPr>
                <w:i/>
                <w:iCs/>
                <w:sz w:val="15"/>
                <w:szCs w:val="15"/>
              </w:rPr>
              <w:t>Decision on Amending the Interim Measures for the Administration of Online Ride-Hailing Services</w:t>
            </w:r>
            <w:r w:rsidR="00381B0D" w:rsidRPr="00C051F0">
              <w:rPr>
                <w:rStyle w:val="af6"/>
                <w:i/>
                <w:iCs/>
                <w:sz w:val="15"/>
                <w:szCs w:val="15"/>
              </w:rPr>
              <w:t>6</w:t>
            </w:r>
          </w:p>
        </w:tc>
        <w:tc>
          <w:tcPr>
            <w:tcW w:w="0" w:type="auto"/>
            <w:vAlign w:val="center"/>
          </w:tcPr>
          <w:p w14:paraId="1A60C141" w14:textId="4B120B62" w:rsidR="00B910E5" w:rsidRPr="00C051F0" w:rsidRDefault="00B910E5" w:rsidP="008442BB">
            <w:pPr>
              <w:jc w:val="center"/>
              <w:rPr>
                <w:sz w:val="15"/>
                <w:szCs w:val="15"/>
              </w:rPr>
            </w:pPr>
            <w:r w:rsidRPr="00C051F0">
              <w:rPr>
                <w:sz w:val="15"/>
                <w:szCs w:val="15"/>
              </w:rPr>
              <w:t>Ministry of Transport, Ministry of Industry and Information Technology, Ministry of Public Security, Ministry of Commerce, State Administration for Market Regulation, Cyberspace Administration of China</w:t>
            </w:r>
          </w:p>
        </w:tc>
        <w:tc>
          <w:tcPr>
            <w:tcW w:w="0" w:type="auto"/>
            <w:vAlign w:val="center"/>
          </w:tcPr>
          <w:p w14:paraId="0CE291EA" w14:textId="657D2414" w:rsidR="00B910E5" w:rsidRPr="00C051F0" w:rsidRDefault="00B910E5" w:rsidP="008442BB">
            <w:pPr>
              <w:jc w:val="center"/>
              <w:rPr>
                <w:sz w:val="15"/>
                <w:szCs w:val="15"/>
              </w:rPr>
            </w:pPr>
            <w:r w:rsidRPr="00C051F0">
              <w:rPr>
                <w:sz w:val="15"/>
                <w:szCs w:val="15"/>
              </w:rPr>
              <w:t>September 21, 2022</w:t>
            </w:r>
          </w:p>
        </w:tc>
        <w:tc>
          <w:tcPr>
            <w:tcW w:w="0" w:type="auto"/>
            <w:vAlign w:val="center"/>
          </w:tcPr>
          <w:p w14:paraId="6B04736E" w14:textId="7D068138" w:rsidR="00B910E5" w:rsidRPr="00C051F0" w:rsidRDefault="00B910E5" w:rsidP="008442BB">
            <w:pPr>
              <w:jc w:val="center"/>
              <w:rPr>
                <w:sz w:val="15"/>
                <w:szCs w:val="15"/>
              </w:rPr>
            </w:pPr>
            <w:r w:rsidRPr="00C051F0">
              <w:rPr>
                <w:sz w:val="15"/>
                <w:szCs w:val="15"/>
              </w:rPr>
              <w:t>Online ride-hailing drivers</w:t>
            </w:r>
          </w:p>
        </w:tc>
      </w:tr>
    </w:tbl>
    <w:p w14:paraId="0F72A41A" w14:textId="6F5464B8" w:rsidR="002A7D92" w:rsidRPr="00C051F0" w:rsidRDefault="008442BB" w:rsidP="00A302E1">
      <w:pPr>
        <w:spacing w:after="100"/>
        <w:jc w:val="center"/>
        <w:rPr>
          <w:sz w:val="24"/>
          <w:szCs w:val="24"/>
          <w:shd w:val="clear" w:color="auto" w:fill="FFFFFF"/>
        </w:rPr>
      </w:pPr>
      <w:r w:rsidRPr="00C051F0">
        <w:rPr>
          <w:sz w:val="24"/>
          <w:szCs w:val="24"/>
          <w:shd w:val="clear" w:color="auto" w:fill="FFFFFF"/>
        </w:rPr>
        <w:lastRenderedPageBreak/>
        <w:t>Supplementary Table S</w:t>
      </w:r>
      <w:r w:rsidR="00F94623" w:rsidRPr="00C051F0">
        <w:rPr>
          <w:sz w:val="24"/>
          <w:szCs w:val="24"/>
          <w:shd w:val="clear" w:color="auto" w:fill="FFFFFF"/>
        </w:rPr>
        <w:t>4</w:t>
      </w:r>
      <w:r w:rsidRPr="00C051F0">
        <w:rPr>
          <w:sz w:val="24"/>
          <w:szCs w:val="24"/>
          <w:shd w:val="clear" w:color="auto" w:fill="FFFFFF"/>
        </w:rPr>
        <w:t xml:space="preserve">.2 </w:t>
      </w:r>
      <w:r w:rsidR="000629C3" w:rsidRPr="00C051F0">
        <w:rPr>
          <w:sz w:val="24"/>
          <w:szCs w:val="24"/>
          <w:shd w:val="clear" w:color="auto" w:fill="FFFFFF"/>
        </w:rPr>
        <w:t xml:space="preserve">Specified </w:t>
      </w:r>
      <w:r w:rsidRPr="00C051F0">
        <w:rPr>
          <w:sz w:val="24"/>
          <w:szCs w:val="24"/>
          <w:shd w:val="clear" w:color="auto" w:fill="FFFFFF"/>
        </w:rPr>
        <w:t xml:space="preserve">Labour Rights Protection Policies for </w:t>
      </w:r>
      <w:r w:rsidR="000629C3" w:rsidRPr="00C051F0">
        <w:rPr>
          <w:sz w:val="24"/>
          <w:szCs w:val="24"/>
          <w:shd w:val="clear" w:color="auto" w:fill="FFFFFF"/>
        </w:rPr>
        <w:t>Gig Economy Workers</w:t>
      </w:r>
    </w:p>
    <w:tbl>
      <w:tblPr>
        <w:tblStyle w:val="af2"/>
        <w:tblW w:w="5000" w:type="pct"/>
        <w:tblLook w:val="04A0" w:firstRow="1" w:lastRow="0" w:firstColumn="1" w:lastColumn="0" w:noHBand="0" w:noVBand="1"/>
      </w:tblPr>
      <w:tblGrid>
        <w:gridCol w:w="2769"/>
        <w:gridCol w:w="2946"/>
        <w:gridCol w:w="898"/>
        <w:gridCol w:w="1689"/>
      </w:tblGrid>
      <w:tr w:rsidR="002A7D92" w:rsidRPr="00C051F0" w14:paraId="2DCDA8B6" w14:textId="77777777" w:rsidTr="00C81035">
        <w:tc>
          <w:tcPr>
            <w:tcW w:w="1668" w:type="pct"/>
            <w:vAlign w:val="center"/>
          </w:tcPr>
          <w:p w14:paraId="1FDB8DC6" w14:textId="77777777" w:rsidR="002A7D92" w:rsidRPr="00C051F0" w:rsidRDefault="002A7D92" w:rsidP="003900EF">
            <w:pPr>
              <w:jc w:val="center"/>
              <w:rPr>
                <w:sz w:val="15"/>
                <w:szCs w:val="15"/>
              </w:rPr>
            </w:pPr>
            <w:r w:rsidRPr="00C051F0">
              <w:rPr>
                <w:sz w:val="15"/>
                <w:szCs w:val="15"/>
              </w:rPr>
              <w:t>Document Title</w:t>
            </w:r>
          </w:p>
        </w:tc>
        <w:tc>
          <w:tcPr>
            <w:tcW w:w="1774" w:type="pct"/>
            <w:vAlign w:val="center"/>
          </w:tcPr>
          <w:p w14:paraId="44DAA55E" w14:textId="77777777" w:rsidR="002A7D92" w:rsidRPr="00C051F0" w:rsidRDefault="002A7D92" w:rsidP="003900EF">
            <w:pPr>
              <w:jc w:val="center"/>
              <w:rPr>
                <w:sz w:val="15"/>
                <w:szCs w:val="15"/>
              </w:rPr>
            </w:pPr>
            <w:r w:rsidRPr="00C051F0">
              <w:rPr>
                <w:sz w:val="15"/>
                <w:szCs w:val="15"/>
              </w:rPr>
              <w:t>Issuing Authorities</w:t>
            </w:r>
          </w:p>
        </w:tc>
        <w:tc>
          <w:tcPr>
            <w:tcW w:w="541" w:type="pct"/>
            <w:vAlign w:val="center"/>
          </w:tcPr>
          <w:p w14:paraId="1306E915" w14:textId="77777777" w:rsidR="002A7D92" w:rsidRPr="00C051F0" w:rsidRDefault="002A7D92" w:rsidP="003900EF">
            <w:pPr>
              <w:jc w:val="center"/>
              <w:rPr>
                <w:sz w:val="15"/>
                <w:szCs w:val="15"/>
              </w:rPr>
            </w:pPr>
            <w:r w:rsidRPr="00C051F0">
              <w:rPr>
                <w:sz w:val="15"/>
                <w:szCs w:val="15"/>
              </w:rPr>
              <w:t>Date</w:t>
            </w:r>
          </w:p>
        </w:tc>
        <w:tc>
          <w:tcPr>
            <w:tcW w:w="1017" w:type="pct"/>
            <w:vAlign w:val="center"/>
          </w:tcPr>
          <w:p w14:paraId="0B288D9E" w14:textId="77777777" w:rsidR="002A7D92" w:rsidRPr="00C051F0" w:rsidRDefault="002A7D92" w:rsidP="003900EF">
            <w:pPr>
              <w:jc w:val="center"/>
              <w:rPr>
                <w:sz w:val="15"/>
                <w:szCs w:val="15"/>
              </w:rPr>
            </w:pPr>
            <w:r w:rsidRPr="00C051F0">
              <w:rPr>
                <w:sz w:val="15"/>
                <w:szCs w:val="15"/>
              </w:rPr>
              <w:t>Target Group</w:t>
            </w:r>
          </w:p>
        </w:tc>
      </w:tr>
      <w:tr w:rsidR="004D374E" w:rsidRPr="00C051F0" w14:paraId="357B0D12" w14:textId="77777777" w:rsidTr="00C81035">
        <w:tblPrEx>
          <w:jc w:val="center"/>
        </w:tblPrEx>
        <w:trPr>
          <w:jc w:val="center"/>
        </w:trPr>
        <w:tc>
          <w:tcPr>
            <w:tcW w:w="1668" w:type="pct"/>
            <w:vAlign w:val="center"/>
          </w:tcPr>
          <w:p w14:paraId="5FDFFFAE" w14:textId="0DC0463B" w:rsidR="002A7D92" w:rsidRPr="00C051F0" w:rsidRDefault="002A7D92" w:rsidP="003900EF">
            <w:pPr>
              <w:jc w:val="center"/>
              <w:rPr>
                <w:i/>
                <w:iCs/>
                <w:sz w:val="15"/>
                <w:szCs w:val="15"/>
              </w:rPr>
            </w:pPr>
            <w:r w:rsidRPr="00C051F0">
              <w:rPr>
                <w:i/>
                <w:iCs/>
                <w:sz w:val="15"/>
                <w:szCs w:val="15"/>
              </w:rPr>
              <w:t xml:space="preserve">Guiding Opinions on Protecting the </w:t>
            </w:r>
            <w:r w:rsidR="009648EA" w:rsidRPr="00C051F0">
              <w:rPr>
                <w:i/>
                <w:iCs/>
                <w:sz w:val="15"/>
                <w:szCs w:val="15"/>
              </w:rPr>
              <w:t>Labour</w:t>
            </w:r>
            <w:r w:rsidRPr="00C051F0">
              <w:rPr>
                <w:i/>
                <w:iCs/>
                <w:sz w:val="15"/>
                <w:szCs w:val="15"/>
              </w:rPr>
              <w:t xml:space="preserve"> Rights and Interests of Workers in New Forms of Employment</w:t>
            </w:r>
            <w:r w:rsidR="00C81035" w:rsidRPr="00C051F0">
              <w:rPr>
                <w:rStyle w:val="af6"/>
                <w:i/>
                <w:iCs/>
                <w:sz w:val="15"/>
                <w:szCs w:val="15"/>
              </w:rPr>
              <w:t>7</w:t>
            </w:r>
          </w:p>
        </w:tc>
        <w:tc>
          <w:tcPr>
            <w:tcW w:w="1774" w:type="pct"/>
            <w:vAlign w:val="center"/>
          </w:tcPr>
          <w:p w14:paraId="2F60B105" w14:textId="77777777" w:rsidR="002A7D92" w:rsidRPr="00C051F0" w:rsidRDefault="002A7D92" w:rsidP="003900EF">
            <w:pPr>
              <w:jc w:val="center"/>
              <w:rPr>
                <w:sz w:val="15"/>
                <w:szCs w:val="15"/>
              </w:rPr>
            </w:pPr>
            <w:r w:rsidRPr="00C051F0">
              <w:rPr>
                <w:sz w:val="15"/>
                <w:szCs w:val="15"/>
              </w:rPr>
              <w:t>Ministry of Human Resources and Social Security, National Development and Reform Commission, Ministry of Transport, Ministry of Emergency Management, State Administration for Market Regulation, National Healthcare Security Administration, Supreme People’s Court, All-China Federation of Trade Unions</w:t>
            </w:r>
          </w:p>
        </w:tc>
        <w:tc>
          <w:tcPr>
            <w:tcW w:w="541" w:type="pct"/>
            <w:vAlign w:val="center"/>
          </w:tcPr>
          <w:p w14:paraId="2B73DB7E" w14:textId="12F9D1DA" w:rsidR="002A7D92" w:rsidRPr="00C051F0" w:rsidRDefault="002A7D92" w:rsidP="003900EF">
            <w:pPr>
              <w:jc w:val="center"/>
              <w:rPr>
                <w:sz w:val="15"/>
                <w:szCs w:val="15"/>
              </w:rPr>
            </w:pPr>
            <w:r w:rsidRPr="00C051F0">
              <w:rPr>
                <w:sz w:val="15"/>
                <w:szCs w:val="15"/>
              </w:rPr>
              <w:t>July 16, 202</w:t>
            </w:r>
            <w:r w:rsidR="00C81035" w:rsidRPr="00C051F0">
              <w:rPr>
                <w:sz w:val="15"/>
                <w:szCs w:val="15"/>
              </w:rPr>
              <w:t>1</w:t>
            </w:r>
          </w:p>
        </w:tc>
        <w:tc>
          <w:tcPr>
            <w:tcW w:w="1017" w:type="pct"/>
            <w:vAlign w:val="center"/>
          </w:tcPr>
          <w:p w14:paraId="16B83FFA" w14:textId="77777777" w:rsidR="002A7D92" w:rsidRPr="00C051F0" w:rsidRDefault="002A7D92" w:rsidP="003900EF">
            <w:pPr>
              <w:jc w:val="center"/>
              <w:rPr>
                <w:sz w:val="15"/>
                <w:szCs w:val="15"/>
              </w:rPr>
            </w:pPr>
            <w:r w:rsidRPr="00C051F0">
              <w:rPr>
                <w:sz w:val="15"/>
                <w:szCs w:val="15"/>
              </w:rPr>
              <w:t>Workers in new forms of employment, including online delivery riders, ride-hailing drivers, truck drivers, and internet marketers</w:t>
            </w:r>
          </w:p>
        </w:tc>
      </w:tr>
      <w:tr w:rsidR="00C81035" w:rsidRPr="00C051F0" w14:paraId="6BD92667" w14:textId="77777777" w:rsidTr="00C81035">
        <w:tblPrEx>
          <w:jc w:val="center"/>
        </w:tblPrEx>
        <w:trPr>
          <w:jc w:val="center"/>
        </w:trPr>
        <w:tc>
          <w:tcPr>
            <w:tcW w:w="1668" w:type="pct"/>
            <w:vAlign w:val="center"/>
          </w:tcPr>
          <w:p w14:paraId="5D44F5C3" w14:textId="24530832" w:rsidR="00C81035" w:rsidRPr="00C051F0" w:rsidRDefault="00C81035" w:rsidP="00C81035">
            <w:pPr>
              <w:jc w:val="center"/>
              <w:rPr>
                <w:i/>
                <w:iCs/>
                <w:sz w:val="15"/>
                <w:szCs w:val="15"/>
              </w:rPr>
            </w:pPr>
            <w:r w:rsidRPr="00C051F0">
              <w:rPr>
                <w:i/>
                <w:iCs/>
                <w:sz w:val="15"/>
                <w:szCs w:val="15"/>
              </w:rPr>
              <w:t>Opinions of the All-China Federation of Trade Unions on Earnestly Safeguarding the Labour Rights and Interests of Workers in New Forms of Employment</w:t>
            </w:r>
            <w:r w:rsidRPr="00C051F0">
              <w:rPr>
                <w:rStyle w:val="af6"/>
                <w:i/>
                <w:iCs/>
                <w:sz w:val="15"/>
                <w:szCs w:val="15"/>
              </w:rPr>
              <w:t>8</w:t>
            </w:r>
          </w:p>
        </w:tc>
        <w:tc>
          <w:tcPr>
            <w:tcW w:w="1774" w:type="pct"/>
            <w:vAlign w:val="center"/>
          </w:tcPr>
          <w:p w14:paraId="39953459" w14:textId="3D9F566E" w:rsidR="00C81035" w:rsidRPr="00C051F0" w:rsidRDefault="00C81035" w:rsidP="00C81035">
            <w:pPr>
              <w:jc w:val="center"/>
              <w:rPr>
                <w:sz w:val="15"/>
                <w:szCs w:val="15"/>
              </w:rPr>
            </w:pPr>
            <w:r w:rsidRPr="00C051F0">
              <w:rPr>
                <w:sz w:val="15"/>
                <w:szCs w:val="15"/>
              </w:rPr>
              <w:t>All-China Federation of Trade Unions</w:t>
            </w:r>
          </w:p>
        </w:tc>
        <w:tc>
          <w:tcPr>
            <w:tcW w:w="541" w:type="pct"/>
            <w:vAlign w:val="center"/>
          </w:tcPr>
          <w:p w14:paraId="2C061380" w14:textId="24C38B43" w:rsidR="00C81035" w:rsidRPr="00C051F0" w:rsidRDefault="00C81035" w:rsidP="00C81035">
            <w:pPr>
              <w:jc w:val="center"/>
              <w:rPr>
                <w:sz w:val="15"/>
                <w:szCs w:val="15"/>
              </w:rPr>
            </w:pPr>
            <w:r w:rsidRPr="00C051F0">
              <w:rPr>
                <w:sz w:val="15"/>
                <w:szCs w:val="15"/>
              </w:rPr>
              <w:t>July 28, 2021</w:t>
            </w:r>
          </w:p>
        </w:tc>
        <w:tc>
          <w:tcPr>
            <w:tcW w:w="1017" w:type="pct"/>
            <w:vAlign w:val="center"/>
          </w:tcPr>
          <w:p w14:paraId="0026CED3" w14:textId="7CC23FE2" w:rsidR="00C81035" w:rsidRPr="00C051F0" w:rsidRDefault="00C81035" w:rsidP="00C81035">
            <w:pPr>
              <w:jc w:val="center"/>
              <w:rPr>
                <w:sz w:val="15"/>
                <w:szCs w:val="15"/>
              </w:rPr>
            </w:pPr>
            <w:r w:rsidRPr="00C051F0">
              <w:rPr>
                <w:sz w:val="15"/>
                <w:szCs w:val="15"/>
              </w:rPr>
              <w:t>Workers in new forms of employment, including online delivery riders, ride-hailing drivers, truck drivers, and internet marketers</w:t>
            </w:r>
          </w:p>
        </w:tc>
      </w:tr>
      <w:tr w:rsidR="00C81035" w:rsidRPr="00C051F0" w14:paraId="36547046" w14:textId="77777777" w:rsidTr="00C81035">
        <w:tc>
          <w:tcPr>
            <w:tcW w:w="1668" w:type="pct"/>
            <w:vAlign w:val="center"/>
          </w:tcPr>
          <w:p w14:paraId="1BADCF42" w14:textId="75C80423" w:rsidR="00C81035" w:rsidRPr="00C051F0" w:rsidRDefault="00C81035" w:rsidP="00C81035">
            <w:pPr>
              <w:jc w:val="center"/>
              <w:rPr>
                <w:i/>
                <w:iCs/>
                <w:sz w:val="15"/>
                <w:szCs w:val="15"/>
              </w:rPr>
            </w:pPr>
            <w:r w:rsidRPr="00C051F0">
              <w:rPr>
                <w:i/>
                <w:iCs/>
                <w:sz w:val="15"/>
                <w:szCs w:val="15"/>
              </w:rPr>
              <w:t>Notice on the Issuance of the Guidelines on Protecting the Rights to Rest and Remuneration of Workers in New Forms of Employment, Guidelines on Publicizing Labour Rules for Workers in New Forms of Employment, and Service Guide on Protecting Workers’ Rights in New Forms of Employment</w:t>
            </w:r>
            <w:r w:rsidRPr="00C051F0">
              <w:rPr>
                <w:rStyle w:val="af6"/>
                <w:i/>
                <w:iCs/>
                <w:sz w:val="15"/>
                <w:szCs w:val="15"/>
              </w:rPr>
              <w:t>9</w:t>
            </w:r>
          </w:p>
        </w:tc>
        <w:tc>
          <w:tcPr>
            <w:tcW w:w="1774" w:type="pct"/>
            <w:vAlign w:val="center"/>
          </w:tcPr>
          <w:p w14:paraId="75F4CA99" w14:textId="77777777" w:rsidR="00C81035" w:rsidRPr="00C051F0" w:rsidRDefault="00C81035" w:rsidP="00C81035">
            <w:pPr>
              <w:jc w:val="center"/>
              <w:rPr>
                <w:sz w:val="15"/>
                <w:szCs w:val="15"/>
              </w:rPr>
            </w:pPr>
            <w:r w:rsidRPr="00C051F0">
              <w:rPr>
                <w:sz w:val="15"/>
                <w:szCs w:val="15"/>
              </w:rPr>
              <w:t>General Office of the Ministry of Human Resources and Social Security</w:t>
            </w:r>
          </w:p>
        </w:tc>
        <w:tc>
          <w:tcPr>
            <w:tcW w:w="541" w:type="pct"/>
            <w:vAlign w:val="center"/>
          </w:tcPr>
          <w:p w14:paraId="4B0D558E" w14:textId="77777777" w:rsidR="00C81035" w:rsidRPr="00C051F0" w:rsidRDefault="00C81035" w:rsidP="00C81035">
            <w:pPr>
              <w:jc w:val="center"/>
              <w:rPr>
                <w:sz w:val="15"/>
                <w:szCs w:val="15"/>
              </w:rPr>
            </w:pPr>
            <w:r w:rsidRPr="00C051F0">
              <w:rPr>
                <w:sz w:val="15"/>
                <w:szCs w:val="15"/>
              </w:rPr>
              <w:t>November 8, 2023</w:t>
            </w:r>
          </w:p>
        </w:tc>
        <w:tc>
          <w:tcPr>
            <w:tcW w:w="1017" w:type="pct"/>
            <w:vAlign w:val="center"/>
          </w:tcPr>
          <w:p w14:paraId="5997F9BB" w14:textId="77777777" w:rsidR="00C81035" w:rsidRPr="00C051F0" w:rsidRDefault="00C81035" w:rsidP="00C81035">
            <w:pPr>
              <w:jc w:val="center"/>
              <w:rPr>
                <w:sz w:val="15"/>
                <w:szCs w:val="15"/>
              </w:rPr>
            </w:pPr>
            <w:r w:rsidRPr="00C051F0">
              <w:rPr>
                <w:sz w:val="15"/>
                <w:szCs w:val="15"/>
              </w:rPr>
              <w:t>Workers in new forms of employment, including online delivery riders, ride-hailing drivers, truck drivers, and internet marketers</w:t>
            </w:r>
          </w:p>
        </w:tc>
      </w:tr>
    </w:tbl>
    <w:p w14:paraId="6F2D9F66" w14:textId="58219589" w:rsidR="00914D1D" w:rsidRPr="00C051F0" w:rsidRDefault="00914D1D" w:rsidP="00914D1D">
      <w:pPr>
        <w:pStyle w:val="2"/>
        <w:rPr>
          <w:rFonts w:eastAsiaTheme="minorEastAsia"/>
          <w:sz w:val="24"/>
        </w:rPr>
      </w:pPr>
      <w:r w:rsidRPr="00C051F0">
        <w:rPr>
          <w:rFonts w:eastAsiaTheme="minorEastAsia"/>
          <w:sz w:val="24"/>
        </w:rPr>
        <w:t xml:space="preserve">Supplementary Information </w:t>
      </w:r>
      <w:r w:rsidR="003F6246" w:rsidRPr="00C051F0">
        <w:rPr>
          <w:rFonts w:eastAsiaTheme="minorEastAsia"/>
          <w:sz w:val="24"/>
        </w:rPr>
        <w:t>F</w:t>
      </w:r>
      <w:r w:rsidRPr="00C051F0">
        <w:rPr>
          <w:rFonts w:eastAsiaTheme="minorEastAsia"/>
          <w:sz w:val="24"/>
        </w:rPr>
        <w:t xml:space="preserve"> Notes</w:t>
      </w:r>
    </w:p>
    <w:p w14:paraId="44490DE8" w14:textId="77777777" w:rsidR="00914D1D" w:rsidRPr="00C051F0" w:rsidRDefault="00914D1D" w:rsidP="00914D1D">
      <w:pPr>
        <w:pStyle w:val="af8"/>
        <w:numPr>
          <w:ilvl w:val="0"/>
          <w:numId w:val="4"/>
        </w:numPr>
        <w:ind w:firstLineChars="0"/>
        <w:rPr>
          <w:sz w:val="15"/>
          <w:szCs w:val="16"/>
        </w:rPr>
      </w:pPr>
      <w:r w:rsidRPr="00C051F0">
        <w:rPr>
          <w:sz w:val="15"/>
          <w:szCs w:val="16"/>
        </w:rPr>
        <w:t xml:space="preserve">Source: https://www.gov.cn/xinwen/2016-07/28/content_5095584.htm. Accessed Sep 17, 2024. </w:t>
      </w:r>
    </w:p>
    <w:p w14:paraId="41A74EE1" w14:textId="77777777" w:rsidR="00914D1D" w:rsidRPr="00C051F0" w:rsidRDefault="00914D1D" w:rsidP="00914D1D">
      <w:pPr>
        <w:pStyle w:val="af8"/>
        <w:numPr>
          <w:ilvl w:val="0"/>
          <w:numId w:val="4"/>
        </w:numPr>
        <w:ind w:firstLineChars="0"/>
        <w:rPr>
          <w:sz w:val="15"/>
          <w:szCs w:val="16"/>
        </w:rPr>
      </w:pPr>
      <w:r w:rsidRPr="00C051F0">
        <w:rPr>
          <w:sz w:val="15"/>
          <w:szCs w:val="16"/>
        </w:rPr>
        <w:t xml:space="preserve">Source: https://www.spb.gov.cn/gjyzj/c100009/c100012/202107/3a4d596b561b4689ad850d56a4a237a7.shtml. Accessed Sep 12, 2024. </w:t>
      </w:r>
    </w:p>
    <w:p w14:paraId="4A89E029" w14:textId="77777777" w:rsidR="00914D1D" w:rsidRPr="00C051F0" w:rsidRDefault="00914D1D" w:rsidP="00914D1D">
      <w:pPr>
        <w:pStyle w:val="af8"/>
        <w:numPr>
          <w:ilvl w:val="0"/>
          <w:numId w:val="4"/>
        </w:numPr>
        <w:ind w:firstLineChars="0"/>
        <w:rPr>
          <w:sz w:val="15"/>
          <w:szCs w:val="16"/>
        </w:rPr>
      </w:pPr>
      <w:r w:rsidRPr="00C051F0">
        <w:rPr>
          <w:sz w:val="15"/>
          <w:szCs w:val="16"/>
        </w:rPr>
        <w:t xml:space="preserve">Source: https://www.samr.gov.cn/xw/zj/art/2023/art_69d5fb62f07d4e888c2aec96b54652e8.html. Accessed Sep 14, 2024. </w:t>
      </w:r>
    </w:p>
    <w:p w14:paraId="2669573E" w14:textId="77777777" w:rsidR="00914D1D" w:rsidRPr="00C051F0" w:rsidRDefault="00914D1D" w:rsidP="00914D1D">
      <w:pPr>
        <w:pStyle w:val="af8"/>
        <w:numPr>
          <w:ilvl w:val="0"/>
          <w:numId w:val="4"/>
        </w:numPr>
        <w:ind w:firstLineChars="0"/>
        <w:rPr>
          <w:sz w:val="15"/>
          <w:szCs w:val="16"/>
        </w:rPr>
      </w:pPr>
      <w:r w:rsidRPr="00C051F0">
        <w:rPr>
          <w:sz w:val="15"/>
          <w:szCs w:val="16"/>
        </w:rPr>
        <w:t xml:space="preserve">Source: https://www.gov.cn/zhengce/zhengceku/2021-11/04/content_5648759.htm. Accessed Sep 16, 2024. </w:t>
      </w:r>
    </w:p>
    <w:p w14:paraId="3244B0E7" w14:textId="77777777" w:rsidR="00914D1D" w:rsidRPr="00C051F0" w:rsidRDefault="00914D1D" w:rsidP="00914D1D">
      <w:pPr>
        <w:pStyle w:val="af8"/>
        <w:numPr>
          <w:ilvl w:val="0"/>
          <w:numId w:val="4"/>
        </w:numPr>
        <w:ind w:firstLineChars="0"/>
        <w:rPr>
          <w:sz w:val="15"/>
          <w:szCs w:val="16"/>
        </w:rPr>
      </w:pPr>
      <w:r w:rsidRPr="00C051F0">
        <w:rPr>
          <w:sz w:val="15"/>
          <w:szCs w:val="16"/>
        </w:rPr>
        <w:t xml:space="preserve">Source: https://www.nrta.gov.cn/art/2022/6/22/art_113_60757.html. Accessed Sep 18, 2024. </w:t>
      </w:r>
    </w:p>
    <w:p w14:paraId="10435D6C" w14:textId="77777777" w:rsidR="00914D1D" w:rsidRPr="00C051F0" w:rsidRDefault="00914D1D" w:rsidP="00914D1D">
      <w:pPr>
        <w:pStyle w:val="af8"/>
        <w:numPr>
          <w:ilvl w:val="0"/>
          <w:numId w:val="4"/>
        </w:numPr>
        <w:ind w:firstLineChars="0"/>
        <w:rPr>
          <w:sz w:val="15"/>
          <w:szCs w:val="16"/>
        </w:rPr>
      </w:pPr>
      <w:r w:rsidRPr="00C051F0">
        <w:rPr>
          <w:sz w:val="15"/>
          <w:szCs w:val="16"/>
        </w:rPr>
        <w:t xml:space="preserve">Source: https://www.gov.cn/zhengce/zhengceku/2022-12/05/content_5730599.htm. Accessed Sep 18, 2024  </w:t>
      </w:r>
    </w:p>
    <w:p w14:paraId="0363A100" w14:textId="77777777" w:rsidR="00914D1D" w:rsidRPr="00C051F0" w:rsidRDefault="00914D1D" w:rsidP="00914D1D">
      <w:pPr>
        <w:pStyle w:val="af8"/>
        <w:numPr>
          <w:ilvl w:val="0"/>
          <w:numId w:val="4"/>
        </w:numPr>
        <w:ind w:firstLineChars="0"/>
        <w:rPr>
          <w:sz w:val="15"/>
          <w:szCs w:val="16"/>
        </w:rPr>
      </w:pPr>
      <w:r w:rsidRPr="00C051F0">
        <w:rPr>
          <w:sz w:val="15"/>
          <w:szCs w:val="16"/>
        </w:rPr>
        <w:t>Source: https://www.mem.gov.cn/gk/zfxxgkpt/fdzdgknr/202201/P020220119421220937140.pdf. Accessed Sep 18, 2024.</w:t>
      </w:r>
    </w:p>
    <w:p w14:paraId="20242949" w14:textId="77777777" w:rsidR="00914D1D" w:rsidRPr="00C051F0" w:rsidRDefault="00914D1D" w:rsidP="00914D1D">
      <w:pPr>
        <w:pStyle w:val="af8"/>
        <w:numPr>
          <w:ilvl w:val="0"/>
          <w:numId w:val="4"/>
        </w:numPr>
        <w:ind w:firstLineChars="0"/>
        <w:rPr>
          <w:sz w:val="15"/>
          <w:szCs w:val="16"/>
        </w:rPr>
      </w:pPr>
      <w:r w:rsidRPr="00C051F0">
        <w:rPr>
          <w:sz w:val="15"/>
          <w:szCs w:val="16"/>
        </w:rPr>
        <w:t xml:space="preserve">Source: </w:t>
      </w:r>
      <w:bookmarkStart w:id="7" w:name="_Hlk177651505"/>
      <w:r w:rsidRPr="00C051F0">
        <w:rPr>
          <w:sz w:val="15"/>
          <w:szCs w:val="16"/>
        </w:rPr>
        <w:t>https://www.acftu.org/ghjj/xxtldz/zcwj_13629/202207/t20220728_812666.html</w:t>
      </w:r>
      <w:bookmarkEnd w:id="7"/>
      <w:r w:rsidRPr="00C051F0">
        <w:rPr>
          <w:sz w:val="15"/>
          <w:szCs w:val="16"/>
        </w:rPr>
        <w:t xml:space="preserve">. Accessed Sep 18, 2024 </w:t>
      </w:r>
    </w:p>
    <w:p w14:paraId="44C21983" w14:textId="458CC60E" w:rsidR="00914D1D" w:rsidRPr="00C051F0" w:rsidRDefault="00914D1D" w:rsidP="008442BB">
      <w:pPr>
        <w:pStyle w:val="af8"/>
        <w:numPr>
          <w:ilvl w:val="0"/>
          <w:numId w:val="4"/>
        </w:numPr>
        <w:ind w:firstLineChars="0"/>
        <w:rPr>
          <w:sz w:val="15"/>
          <w:szCs w:val="16"/>
        </w:rPr>
      </w:pPr>
      <w:r w:rsidRPr="00C051F0">
        <w:rPr>
          <w:sz w:val="15"/>
          <w:szCs w:val="16"/>
        </w:rPr>
        <w:t>Source: https://www.gov.cn/zhengce/zhengceku/202402/content_6933822.htm. Accessed Sep 19, 2024.</w:t>
      </w:r>
      <w:r w:rsidRPr="00C051F0">
        <w:rPr>
          <w:sz w:val="15"/>
          <w:szCs w:val="16"/>
        </w:rPr>
        <w:br w:type="page"/>
      </w:r>
    </w:p>
    <w:p w14:paraId="4496E62C" w14:textId="77777777" w:rsidR="008442BB" w:rsidRPr="00C051F0" w:rsidRDefault="008442BB" w:rsidP="008442BB">
      <w:pPr>
        <w:pStyle w:val="af8"/>
        <w:numPr>
          <w:ilvl w:val="0"/>
          <w:numId w:val="4"/>
        </w:numPr>
        <w:ind w:firstLineChars="0"/>
        <w:rPr>
          <w:sz w:val="15"/>
          <w:szCs w:val="16"/>
        </w:rPr>
        <w:sectPr w:rsidR="008442BB" w:rsidRPr="00C051F0" w:rsidSect="00381B0D">
          <w:pgSz w:w="11906" w:h="16838"/>
          <w:pgMar w:top="1440" w:right="1797" w:bottom="1440" w:left="1797" w:header="851" w:footer="992" w:gutter="0"/>
          <w:cols w:space="425"/>
          <w:docGrid w:type="linesAndChars" w:linePitch="312"/>
        </w:sectPr>
      </w:pPr>
    </w:p>
    <w:p w14:paraId="00B278F9" w14:textId="1A5D8A8C" w:rsidR="00DB3B4C" w:rsidRPr="00C051F0" w:rsidRDefault="00DB3B4C">
      <w:pPr>
        <w:snapToGrid w:val="0"/>
        <w:rPr>
          <w:sz w:val="13"/>
          <w:szCs w:val="15"/>
        </w:rPr>
      </w:pPr>
    </w:p>
    <w:p w14:paraId="3FA70B98" w14:textId="7BFFD5BE" w:rsidR="00DB3B4C" w:rsidRPr="00C051F0" w:rsidRDefault="00DB3B4C" w:rsidP="00DB3B4C">
      <w:pPr>
        <w:pStyle w:val="2"/>
        <w:rPr>
          <w:rFonts w:eastAsia="宋体"/>
          <w:sz w:val="32"/>
          <w:szCs w:val="40"/>
          <w:lang w:eastAsia="zh-CN"/>
        </w:rPr>
      </w:pPr>
      <w:r w:rsidRPr="00C051F0">
        <w:rPr>
          <w:rFonts w:eastAsia="宋体"/>
          <w:sz w:val="32"/>
          <w:szCs w:val="40"/>
          <w:lang w:eastAsia="zh-CN"/>
        </w:rPr>
        <w:t xml:space="preserve">Supplementary Information </w:t>
      </w:r>
      <w:r w:rsidR="00B53B0F" w:rsidRPr="00C051F0">
        <w:rPr>
          <w:rFonts w:eastAsia="宋体"/>
          <w:sz w:val="32"/>
          <w:szCs w:val="40"/>
          <w:lang w:eastAsia="zh-CN"/>
        </w:rPr>
        <w:t>G</w:t>
      </w:r>
      <w:r w:rsidRPr="00C051F0">
        <w:rPr>
          <w:rFonts w:eastAsia="宋体"/>
          <w:sz w:val="32"/>
          <w:szCs w:val="40"/>
          <w:lang w:eastAsia="zh-CN"/>
        </w:rPr>
        <w:t xml:space="preserve">. </w:t>
      </w:r>
    </w:p>
    <w:p w14:paraId="55129A12" w14:textId="5A1A0C9D" w:rsidR="00070AAC" w:rsidRPr="00C051F0" w:rsidRDefault="00E13E58" w:rsidP="001012A8">
      <w:r w:rsidRPr="00C051F0">
        <w:t>In addition to the primary focus on marital status in the main text, we conducted a supplementary heterogeneity analysis to further validate Hypothesis 4a, which posits that the digital economy exacerbates the gender wage gap more significantly among married gig workers compared to unmarried ones. Given data limitations on the number and ages of children, we classified workers into three groups</w:t>
      </w:r>
      <w:r w:rsidR="00070AAC" w:rsidRPr="00C051F0">
        <w:t xml:space="preserve"> based on children’s age groups</w:t>
      </w:r>
      <w:r w:rsidRPr="00C051F0">
        <w:t xml:space="preserve">: those with children under 6, those with children aged 6 or older, and those without children. </w:t>
      </w:r>
      <w:r w:rsidR="00070AAC" w:rsidRPr="00C051F0">
        <w:t>The presence of children under 6 is often used as a key variable to assess the impact of caregiving on mothers’</w:t>
      </w:r>
      <w:r w:rsidR="001012A8" w:rsidRPr="00C051F0">
        <w:t xml:space="preserve"> </w:t>
      </w:r>
      <w:r w:rsidR="009648EA" w:rsidRPr="00C051F0">
        <w:t>labour</w:t>
      </w:r>
      <w:r w:rsidR="001012A8" w:rsidRPr="00C051F0">
        <w:t xml:space="preserve"> market performance</w:t>
      </w:r>
      <w:r w:rsidR="00070AAC" w:rsidRPr="00C051F0">
        <w:t>, as children below school age typically require more direct care (Bai et al., 2024; Liu et al., 2022; Zhang et al., 2021). This classification is</w:t>
      </w:r>
      <w:r w:rsidR="001012A8" w:rsidRPr="00C051F0">
        <w:t xml:space="preserve"> informed </w:t>
      </w:r>
      <w:r w:rsidR="00070AAC" w:rsidRPr="00C051F0">
        <w:t xml:space="preserve">by the Compulsory Education Law of the People’s Republic of China, which mandates school </w:t>
      </w:r>
      <w:r w:rsidR="00687BF7" w:rsidRPr="00C051F0">
        <w:t>enrolment</w:t>
      </w:r>
      <w:r w:rsidR="00070AAC" w:rsidRPr="00C051F0">
        <w:t xml:space="preserve"> starting at age 6. </w:t>
      </w:r>
      <w:r w:rsidR="004676DD" w:rsidRPr="00C051F0">
        <w:t>The results show</w:t>
      </w:r>
      <w:r w:rsidR="00590A2E" w:rsidRPr="00C051F0">
        <w:t>n in the Table S</w:t>
      </w:r>
      <w:r w:rsidR="00F34909" w:rsidRPr="00C051F0">
        <w:t>5</w:t>
      </w:r>
      <w:r w:rsidR="004676DD" w:rsidRPr="00C051F0">
        <w:t xml:space="preserve"> that having children, particularly younger ones, significantly worsens the gender wage gap for women in the gig economy. </w:t>
      </w:r>
      <w:r w:rsidR="00590A2E" w:rsidRPr="00C051F0">
        <w:t>support our original findings.</w:t>
      </w:r>
      <w:r w:rsidR="00965DC4" w:rsidRPr="00C051F0">
        <w:t xml:space="preserve"> </w:t>
      </w:r>
      <w:r w:rsidR="004676DD" w:rsidRPr="00C051F0">
        <w:t>Specifically, the presence of younger children exacerbates the gender wage gap, particularly for women in the gig economy, aligning with our initial hypothesis that marital status, often linked with childcare responsibilities, plays a significant role in widening the wage gap in the gig economy.</w:t>
      </w:r>
    </w:p>
    <w:p w14:paraId="36361C9E" w14:textId="77777777" w:rsidR="008A75D6" w:rsidRPr="00C051F0" w:rsidRDefault="008A75D6" w:rsidP="002853BE"/>
    <w:p w14:paraId="7CDBD08E" w14:textId="5322E37C" w:rsidR="000D0948" w:rsidRPr="00C051F0" w:rsidRDefault="00070D75" w:rsidP="000D0948">
      <w:r w:rsidRPr="00C051F0">
        <w:t xml:space="preserve">In column (1), which focuses on individuals with children under 6 years old, the interaction term is -0.068 and statistically significant at the 5% level. This finding indicates that the digital economy exacerbates the gender wage gap among parents with younger children, particularly disadvantaging women. In column (2), which represents individuals with children aged 6 or older, the interaction term is similarly negative and statistically significant at the 5% level. Although children of this age may require less direct care, the persistence of a significant negative coefficient suggests that women continue to experience a widening gender wage gap as the digital economy advances. </w:t>
      </w:r>
      <w:r w:rsidR="000D0948" w:rsidRPr="00C051F0">
        <w:t>For individuals without children in column (3), the interaction term is not statistically significant, suggesting that in the absence of caregiving responsibilities, the gender wage gap is less pronounced or does not vary significantly with the digital economy.</w:t>
      </w:r>
      <w:r w:rsidR="00FE23E3" w:rsidRPr="00C051F0">
        <w:t xml:space="preserve"> </w:t>
      </w:r>
    </w:p>
    <w:p w14:paraId="5F397D0C" w14:textId="77777777" w:rsidR="006C3CA9" w:rsidRPr="00C051F0" w:rsidRDefault="006C3CA9" w:rsidP="006C3CA9"/>
    <w:p w14:paraId="063354A0" w14:textId="7A423BB6" w:rsidR="002853BE" w:rsidRPr="00C051F0" w:rsidRDefault="006E2ED8" w:rsidP="00FE23E3">
      <w:r w:rsidRPr="00C051F0">
        <w:t>Across all groups, the DEI has a consistently</w:t>
      </w:r>
      <w:r w:rsidR="001565BF" w:rsidRPr="00C051F0">
        <w:t xml:space="preserve"> significant</w:t>
      </w:r>
      <w:r w:rsidRPr="00C051F0">
        <w:t xml:space="preserve"> positive </w:t>
      </w:r>
      <w:r w:rsidR="001565BF" w:rsidRPr="00C051F0">
        <w:t>impact</w:t>
      </w:r>
      <w:r w:rsidRPr="00C051F0">
        <w:t xml:space="preserve"> on wages, indicating that the </w:t>
      </w:r>
      <w:r w:rsidR="001565BF" w:rsidRPr="00C051F0">
        <w:t xml:space="preserve">advancement of </w:t>
      </w:r>
      <w:r w:rsidRPr="00C051F0">
        <w:t>digital economy boosts wages for both genders. However, the interaction with gender suggests this boost is less beneficial for women, particularly those with children.</w:t>
      </w:r>
      <w:r w:rsidR="00A8131E" w:rsidRPr="00C051F0">
        <w:t xml:space="preserve"> The gender variable is negative and significant at the 5% level in columns (1) and (2), with coefficients of -0.229 for parents with children under 6 and -0.217 for those with children 6 or older, indicating that women earn significantly less than men in both categories. </w:t>
      </w:r>
      <w:r w:rsidR="006C3CA9" w:rsidRPr="00C051F0">
        <w:t xml:space="preserve">This gap is particularly </w:t>
      </w:r>
      <w:r w:rsidR="002C01D9" w:rsidRPr="00C051F0">
        <w:t>significant</w:t>
      </w:r>
      <w:r w:rsidR="006C3CA9" w:rsidRPr="00C051F0">
        <w:t xml:space="preserve"> for mothers, where caregiving responsibilities might limit participation in higher-paying gig economy opportunities. </w:t>
      </w:r>
      <w:r w:rsidR="0063099B" w:rsidRPr="00C051F0">
        <w:t xml:space="preserve">In contrast, the non-significant interaction term </w:t>
      </w:r>
      <w:bookmarkStart w:id="8" w:name="_Hlk177048940"/>
      <w:r w:rsidR="0063099B" w:rsidRPr="00C051F0">
        <w:t>for individuals without children suggests that the gender wage gap is narrower when caregiving responsib</w:t>
      </w:r>
      <w:bookmarkEnd w:id="8"/>
      <w:r w:rsidR="0063099B" w:rsidRPr="00C051F0">
        <w:t>ilities are absent.</w:t>
      </w:r>
      <w:r w:rsidR="00FE23E3" w:rsidRPr="00C051F0">
        <w:br w:type="page"/>
      </w:r>
    </w:p>
    <w:p w14:paraId="50EDF23B" w14:textId="4DBD8EF9" w:rsidR="005F63C2" w:rsidRPr="00C051F0" w:rsidRDefault="005F63C2" w:rsidP="005F63C2">
      <w:pPr>
        <w:jc w:val="center"/>
        <w:rPr>
          <w:sz w:val="20"/>
          <w:szCs w:val="21"/>
        </w:rPr>
      </w:pPr>
      <w:r w:rsidRPr="00C051F0">
        <w:rPr>
          <w:sz w:val="24"/>
          <w:szCs w:val="24"/>
          <w:shd w:val="clear" w:color="auto" w:fill="FFFFFF"/>
        </w:rPr>
        <w:lastRenderedPageBreak/>
        <w:t xml:space="preserve">Table </w:t>
      </w:r>
      <w:r w:rsidR="00956695" w:rsidRPr="00C051F0">
        <w:rPr>
          <w:sz w:val="24"/>
          <w:szCs w:val="24"/>
          <w:shd w:val="clear" w:color="auto" w:fill="FFFFFF"/>
        </w:rPr>
        <w:t>S</w:t>
      </w:r>
      <w:r w:rsidR="006D7223" w:rsidRPr="00C051F0">
        <w:rPr>
          <w:sz w:val="24"/>
          <w:szCs w:val="24"/>
          <w:shd w:val="clear" w:color="auto" w:fill="FFFFFF"/>
        </w:rPr>
        <w:t>5</w:t>
      </w:r>
      <w:r w:rsidRPr="00C051F0">
        <w:rPr>
          <w:sz w:val="24"/>
          <w:szCs w:val="24"/>
          <w:shd w:val="clear" w:color="auto" w:fill="FFFFFF"/>
        </w:rPr>
        <w:t xml:space="preserve"> Digital Economy and Gig Gender Wage Gap: Heterogeneity analysis</w:t>
      </w:r>
      <w:r w:rsidR="00F34909" w:rsidRPr="00C051F0">
        <w:rPr>
          <w:sz w:val="20"/>
          <w:szCs w:val="21"/>
        </w:rPr>
        <w:t xml:space="preserve"> </w:t>
      </w:r>
    </w:p>
    <w:tbl>
      <w:tblPr>
        <w:tblStyle w:val="af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1"/>
        <w:gridCol w:w="1237"/>
        <w:gridCol w:w="1539"/>
        <w:gridCol w:w="1325"/>
      </w:tblGrid>
      <w:tr w:rsidR="008B105C" w:rsidRPr="00C051F0" w14:paraId="7D449E87" w14:textId="77777777" w:rsidTr="00AE7A7D">
        <w:tc>
          <w:tcPr>
            <w:tcW w:w="2533" w:type="pct"/>
            <w:vMerge w:val="restart"/>
            <w:vAlign w:val="center"/>
          </w:tcPr>
          <w:p w14:paraId="42E914B5" w14:textId="53A33780" w:rsidR="008B105C" w:rsidRPr="00C051F0" w:rsidRDefault="00134076" w:rsidP="00F41DCC">
            <w:pPr>
              <w:rPr>
                <w:rFonts w:eastAsia="Arial Unicode MS"/>
                <w:sz w:val="15"/>
                <w:szCs w:val="15"/>
              </w:rPr>
            </w:pPr>
            <w:r w:rsidRPr="00C051F0">
              <w:rPr>
                <w:rFonts w:eastAsia="Arial Unicode MS"/>
                <w:sz w:val="15"/>
                <w:szCs w:val="15"/>
              </w:rPr>
              <w:t xml:space="preserve">Dependent variable: </w:t>
            </w:r>
            <w:proofErr w:type="gramStart"/>
            <w:r w:rsidRPr="00C051F0">
              <w:rPr>
                <w:rFonts w:eastAsia="Arial Unicode MS"/>
                <w:sz w:val="15"/>
                <w:szCs w:val="15"/>
              </w:rPr>
              <w:t>ln(</w:t>
            </w:r>
            <w:proofErr w:type="gramEnd"/>
            <w:r w:rsidRPr="00C051F0">
              <w:rPr>
                <w:rFonts w:eastAsia="Arial Unicode MS"/>
                <w:sz w:val="15"/>
                <w:szCs w:val="15"/>
              </w:rPr>
              <w:t>monthly wages)</w:t>
            </w:r>
          </w:p>
        </w:tc>
        <w:tc>
          <w:tcPr>
            <w:tcW w:w="744" w:type="pct"/>
            <w:tcBorders>
              <w:top w:val="single" w:sz="4" w:space="0" w:color="auto"/>
            </w:tcBorders>
          </w:tcPr>
          <w:p w14:paraId="02CC4DEE" w14:textId="363BBFFB" w:rsidR="008B105C" w:rsidRPr="00C051F0" w:rsidRDefault="00134076" w:rsidP="00F41DCC">
            <w:pPr>
              <w:rPr>
                <w:rFonts w:eastAsia="Arial Unicode MS"/>
                <w:sz w:val="15"/>
                <w:szCs w:val="15"/>
              </w:rPr>
            </w:pPr>
            <w:r w:rsidRPr="00C051F0">
              <w:rPr>
                <w:rFonts w:eastAsia="Arial Unicode MS"/>
                <w:sz w:val="15"/>
                <w:szCs w:val="15"/>
              </w:rPr>
              <w:t>With children under 6</w:t>
            </w:r>
          </w:p>
        </w:tc>
        <w:tc>
          <w:tcPr>
            <w:tcW w:w="926" w:type="pct"/>
            <w:tcBorders>
              <w:top w:val="single" w:sz="4" w:space="0" w:color="auto"/>
            </w:tcBorders>
          </w:tcPr>
          <w:p w14:paraId="72D665B2" w14:textId="676DB6D1" w:rsidR="008B105C" w:rsidRPr="00C051F0" w:rsidRDefault="00134076" w:rsidP="00F41DCC">
            <w:pPr>
              <w:rPr>
                <w:rFonts w:eastAsia="Arial Unicode MS"/>
                <w:sz w:val="15"/>
                <w:szCs w:val="15"/>
              </w:rPr>
            </w:pPr>
            <w:r w:rsidRPr="00C051F0">
              <w:rPr>
                <w:rFonts w:eastAsia="Arial Unicode MS"/>
                <w:sz w:val="15"/>
                <w:szCs w:val="15"/>
              </w:rPr>
              <w:t xml:space="preserve">With children </w:t>
            </w:r>
            <w:r w:rsidR="006C41FC" w:rsidRPr="00C051F0">
              <w:rPr>
                <w:rFonts w:eastAsia="Arial Unicode MS"/>
                <w:sz w:val="15"/>
                <w:szCs w:val="15"/>
              </w:rPr>
              <w:t>aged 6 or older</w:t>
            </w:r>
          </w:p>
        </w:tc>
        <w:tc>
          <w:tcPr>
            <w:tcW w:w="797" w:type="pct"/>
            <w:tcBorders>
              <w:top w:val="single" w:sz="4" w:space="0" w:color="auto"/>
            </w:tcBorders>
          </w:tcPr>
          <w:p w14:paraId="5B6E9842" w14:textId="56643C40" w:rsidR="008B105C" w:rsidRPr="00C051F0" w:rsidRDefault="00134076" w:rsidP="00F41DCC">
            <w:pPr>
              <w:rPr>
                <w:rFonts w:eastAsia="Arial Unicode MS"/>
                <w:sz w:val="15"/>
                <w:szCs w:val="15"/>
              </w:rPr>
            </w:pPr>
            <w:r w:rsidRPr="00C051F0">
              <w:rPr>
                <w:rFonts w:eastAsia="Arial Unicode MS"/>
                <w:sz w:val="15"/>
                <w:szCs w:val="15"/>
              </w:rPr>
              <w:t>Without children</w:t>
            </w:r>
          </w:p>
        </w:tc>
      </w:tr>
      <w:tr w:rsidR="008B105C" w:rsidRPr="00C051F0" w14:paraId="0746D849" w14:textId="77777777" w:rsidTr="00AE7A7D">
        <w:tc>
          <w:tcPr>
            <w:tcW w:w="2533" w:type="pct"/>
            <w:vMerge/>
            <w:tcBorders>
              <w:bottom w:val="single" w:sz="4" w:space="0" w:color="auto"/>
            </w:tcBorders>
          </w:tcPr>
          <w:p w14:paraId="4C8290C3" w14:textId="77777777" w:rsidR="008B105C" w:rsidRPr="00C051F0" w:rsidRDefault="008B105C" w:rsidP="00F41DCC">
            <w:pPr>
              <w:rPr>
                <w:rFonts w:eastAsia="Arial Unicode MS"/>
                <w:sz w:val="15"/>
                <w:szCs w:val="15"/>
              </w:rPr>
            </w:pPr>
          </w:p>
        </w:tc>
        <w:tc>
          <w:tcPr>
            <w:tcW w:w="744" w:type="pct"/>
            <w:tcBorders>
              <w:bottom w:val="single" w:sz="4" w:space="0" w:color="auto"/>
            </w:tcBorders>
          </w:tcPr>
          <w:p w14:paraId="47F85C16" w14:textId="77777777" w:rsidR="008B105C" w:rsidRPr="00C051F0" w:rsidRDefault="008B105C" w:rsidP="00F41DCC">
            <w:pPr>
              <w:rPr>
                <w:rFonts w:eastAsia="Arial Unicode MS"/>
                <w:sz w:val="15"/>
                <w:szCs w:val="15"/>
              </w:rPr>
            </w:pPr>
            <w:r w:rsidRPr="00C051F0">
              <w:rPr>
                <w:rFonts w:eastAsia="Arial Unicode MS"/>
                <w:sz w:val="15"/>
                <w:szCs w:val="15"/>
              </w:rPr>
              <w:t>(1)</w:t>
            </w:r>
          </w:p>
        </w:tc>
        <w:tc>
          <w:tcPr>
            <w:tcW w:w="926" w:type="pct"/>
            <w:tcBorders>
              <w:bottom w:val="single" w:sz="4" w:space="0" w:color="auto"/>
            </w:tcBorders>
          </w:tcPr>
          <w:p w14:paraId="1DF18A44" w14:textId="77777777" w:rsidR="008B105C" w:rsidRPr="00C051F0" w:rsidRDefault="008B105C" w:rsidP="00F41DCC">
            <w:pPr>
              <w:rPr>
                <w:rFonts w:eastAsia="Arial Unicode MS"/>
                <w:sz w:val="15"/>
                <w:szCs w:val="15"/>
              </w:rPr>
            </w:pPr>
            <w:r w:rsidRPr="00C051F0">
              <w:rPr>
                <w:rFonts w:eastAsia="Arial Unicode MS"/>
                <w:sz w:val="15"/>
                <w:szCs w:val="15"/>
              </w:rPr>
              <w:t>(2)</w:t>
            </w:r>
          </w:p>
        </w:tc>
        <w:tc>
          <w:tcPr>
            <w:tcW w:w="797" w:type="pct"/>
            <w:tcBorders>
              <w:bottom w:val="single" w:sz="4" w:space="0" w:color="auto"/>
            </w:tcBorders>
          </w:tcPr>
          <w:p w14:paraId="2C3F10F1" w14:textId="0ED38B24" w:rsidR="008B105C" w:rsidRPr="00C051F0" w:rsidRDefault="008B105C" w:rsidP="00F41DCC">
            <w:pPr>
              <w:rPr>
                <w:rFonts w:eastAsia="Arial Unicode MS"/>
                <w:sz w:val="15"/>
                <w:szCs w:val="15"/>
              </w:rPr>
            </w:pPr>
            <w:r w:rsidRPr="00C051F0">
              <w:rPr>
                <w:rFonts w:eastAsia="Arial Unicode MS"/>
                <w:sz w:val="15"/>
                <w:szCs w:val="15"/>
              </w:rPr>
              <w:t>(3)</w:t>
            </w:r>
          </w:p>
        </w:tc>
      </w:tr>
      <w:tr w:rsidR="008B105C" w:rsidRPr="00C051F0" w14:paraId="658E9518" w14:textId="77777777" w:rsidTr="00AE7A7D">
        <w:tc>
          <w:tcPr>
            <w:tcW w:w="2533" w:type="pct"/>
            <w:tcBorders>
              <w:top w:val="single" w:sz="4" w:space="0" w:color="auto"/>
            </w:tcBorders>
          </w:tcPr>
          <w:p w14:paraId="43E41853" w14:textId="77777777" w:rsidR="008B105C" w:rsidRPr="00C051F0" w:rsidRDefault="008B105C" w:rsidP="00F41DCC">
            <w:pPr>
              <w:rPr>
                <w:rFonts w:eastAsia="Arial Unicode MS"/>
                <w:sz w:val="15"/>
                <w:szCs w:val="15"/>
              </w:rPr>
            </w:pPr>
            <w:r w:rsidRPr="00C051F0">
              <w:rPr>
                <w:rFonts w:eastAsia="Arial Unicode MS"/>
                <w:sz w:val="15"/>
                <w:szCs w:val="15"/>
              </w:rPr>
              <w:t xml:space="preserve">DEI ∙ Gender </w:t>
            </w:r>
          </w:p>
        </w:tc>
        <w:tc>
          <w:tcPr>
            <w:tcW w:w="744" w:type="pct"/>
            <w:tcBorders>
              <w:top w:val="single" w:sz="4" w:space="0" w:color="auto"/>
            </w:tcBorders>
          </w:tcPr>
          <w:p w14:paraId="3A0C59C6" w14:textId="667D37F4" w:rsidR="00FA0F92" w:rsidRPr="00C051F0" w:rsidRDefault="00FA0F92" w:rsidP="00FA0F92">
            <w:pPr>
              <w:rPr>
                <w:rFonts w:eastAsia="Arial Unicode MS"/>
                <w:sz w:val="15"/>
                <w:szCs w:val="15"/>
              </w:rPr>
            </w:pPr>
            <w:r w:rsidRPr="00C051F0">
              <w:rPr>
                <w:rFonts w:eastAsia="Arial Unicode MS"/>
                <w:sz w:val="15"/>
                <w:szCs w:val="15"/>
              </w:rPr>
              <w:t>-0.068**</w:t>
            </w:r>
          </w:p>
          <w:p w14:paraId="4F608672" w14:textId="06DCC292" w:rsidR="008B105C" w:rsidRPr="00C051F0" w:rsidRDefault="00FA0F92" w:rsidP="00FA0F92">
            <w:pPr>
              <w:rPr>
                <w:rFonts w:eastAsia="Arial Unicode MS"/>
                <w:sz w:val="15"/>
                <w:szCs w:val="15"/>
              </w:rPr>
            </w:pPr>
            <w:r w:rsidRPr="00C051F0">
              <w:rPr>
                <w:rFonts w:eastAsia="Arial Unicode MS"/>
                <w:sz w:val="15"/>
                <w:szCs w:val="15"/>
              </w:rPr>
              <w:t>(0.0336)</w:t>
            </w:r>
          </w:p>
        </w:tc>
        <w:tc>
          <w:tcPr>
            <w:tcW w:w="926" w:type="pct"/>
            <w:tcBorders>
              <w:top w:val="single" w:sz="4" w:space="0" w:color="auto"/>
            </w:tcBorders>
          </w:tcPr>
          <w:p w14:paraId="40EF09C2" w14:textId="601BD1AC" w:rsidR="00982D74" w:rsidRPr="00C051F0" w:rsidRDefault="00982D74" w:rsidP="00982D74">
            <w:pPr>
              <w:rPr>
                <w:rFonts w:eastAsia="Arial Unicode MS"/>
                <w:sz w:val="15"/>
                <w:szCs w:val="15"/>
              </w:rPr>
            </w:pPr>
            <w:r w:rsidRPr="00C051F0">
              <w:rPr>
                <w:rFonts w:eastAsia="Arial Unicode MS"/>
                <w:sz w:val="15"/>
                <w:szCs w:val="15"/>
              </w:rPr>
              <w:t>-0.070**</w:t>
            </w:r>
          </w:p>
          <w:p w14:paraId="776989CC" w14:textId="2D563AD5" w:rsidR="008B105C" w:rsidRPr="00C051F0" w:rsidRDefault="00982D74" w:rsidP="00982D74">
            <w:pPr>
              <w:rPr>
                <w:rFonts w:eastAsia="Arial Unicode MS"/>
                <w:sz w:val="15"/>
                <w:szCs w:val="15"/>
              </w:rPr>
            </w:pPr>
            <w:r w:rsidRPr="00C051F0">
              <w:rPr>
                <w:rFonts w:eastAsia="Arial Unicode MS"/>
                <w:sz w:val="15"/>
                <w:szCs w:val="15"/>
              </w:rPr>
              <w:t>(0.0330)</w:t>
            </w:r>
          </w:p>
        </w:tc>
        <w:tc>
          <w:tcPr>
            <w:tcW w:w="797" w:type="pct"/>
            <w:tcBorders>
              <w:top w:val="single" w:sz="4" w:space="0" w:color="auto"/>
            </w:tcBorders>
          </w:tcPr>
          <w:p w14:paraId="3D16E2B4" w14:textId="77777777" w:rsidR="00412D06" w:rsidRPr="00C051F0" w:rsidRDefault="00412D06" w:rsidP="00412D06">
            <w:pPr>
              <w:rPr>
                <w:rFonts w:eastAsia="Arial Unicode MS"/>
                <w:sz w:val="15"/>
                <w:szCs w:val="15"/>
              </w:rPr>
            </w:pPr>
            <w:r w:rsidRPr="00C051F0">
              <w:rPr>
                <w:rFonts w:eastAsia="Arial Unicode MS"/>
                <w:sz w:val="15"/>
                <w:szCs w:val="15"/>
              </w:rPr>
              <w:t>-0.118</w:t>
            </w:r>
          </w:p>
          <w:p w14:paraId="7AEEEF80" w14:textId="3203ECB5" w:rsidR="008B105C" w:rsidRPr="00C051F0" w:rsidRDefault="00412D06" w:rsidP="00412D06">
            <w:pPr>
              <w:rPr>
                <w:rFonts w:eastAsia="Arial Unicode MS"/>
                <w:sz w:val="15"/>
                <w:szCs w:val="15"/>
              </w:rPr>
            </w:pPr>
            <w:r w:rsidRPr="00C051F0">
              <w:rPr>
                <w:rFonts w:eastAsia="Arial Unicode MS"/>
                <w:sz w:val="15"/>
                <w:szCs w:val="15"/>
              </w:rPr>
              <w:t>(0.119)</w:t>
            </w:r>
          </w:p>
        </w:tc>
      </w:tr>
      <w:tr w:rsidR="008B105C" w:rsidRPr="00C051F0" w14:paraId="23E472F4" w14:textId="77777777" w:rsidTr="00AE7A7D">
        <w:tc>
          <w:tcPr>
            <w:tcW w:w="2533" w:type="pct"/>
          </w:tcPr>
          <w:p w14:paraId="29FAA1A5" w14:textId="77777777" w:rsidR="008B105C" w:rsidRPr="00C051F0" w:rsidRDefault="008B105C" w:rsidP="00F41DCC">
            <w:pPr>
              <w:rPr>
                <w:rFonts w:eastAsia="Arial Unicode MS"/>
                <w:sz w:val="15"/>
                <w:szCs w:val="15"/>
              </w:rPr>
            </w:pPr>
            <w:r w:rsidRPr="00C051F0">
              <w:rPr>
                <w:rFonts w:eastAsia="Arial Unicode MS"/>
                <w:sz w:val="15"/>
                <w:szCs w:val="15"/>
              </w:rPr>
              <w:t>DEI</w:t>
            </w:r>
          </w:p>
        </w:tc>
        <w:tc>
          <w:tcPr>
            <w:tcW w:w="744" w:type="pct"/>
          </w:tcPr>
          <w:p w14:paraId="76C63B8F" w14:textId="77777777" w:rsidR="00FA0F92" w:rsidRPr="00C051F0" w:rsidRDefault="00FA0F92" w:rsidP="00FA0F92">
            <w:pPr>
              <w:rPr>
                <w:rFonts w:eastAsia="Arial Unicode MS"/>
                <w:sz w:val="15"/>
                <w:szCs w:val="15"/>
              </w:rPr>
            </w:pPr>
            <w:r w:rsidRPr="00C051F0">
              <w:rPr>
                <w:rFonts w:eastAsia="Arial Unicode MS"/>
                <w:sz w:val="15"/>
                <w:szCs w:val="15"/>
              </w:rPr>
              <w:t>0.161***</w:t>
            </w:r>
          </w:p>
          <w:p w14:paraId="28E9BE99" w14:textId="2DE7C6E6" w:rsidR="008B105C" w:rsidRPr="00C051F0" w:rsidRDefault="00FA0F92" w:rsidP="00FA0F92">
            <w:pPr>
              <w:rPr>
                <w:rFonts w:eastAsia="Arial Unicode MS"/>
                <w:sz w:val="15"/>
                <w:szCs w:val="15"/>
              </w:rPr>
            </w:pPr>
            <w:r w:rsidRPr="00C051F0">
              <w:rPr>
                <w:rFonts w:eastAsia="Arial Unicode MS"/>
                <w:sz w:val="15"/>
                <w:szCs w:val="15"/>
              </w:rPr>
              <w:t>(0.0390)</w:t>
            </w:r>
          </w:p>
        </w:tc>
        <w:tc>
          <w:tcPr>
            <w:tcW w:w="926" w:type="pct"/>
          </w:tcPr>
          <w:p w14:paraId="0AFCC5BC" w14:textId="77777777" w:rsidR="00982D74" w:rsidRPr="00C051F0" w:rsidRDefault="00982D74" w:rsidP="00982D74">
            <w:pPr>
              <w:rPr>
                <w:rFonts w:eastAsia="Arial Unicode MS"/>
                <w:sz w:val="15"/>
                <w:szCs w:val="15"/>
              </w:rPr>
            </w:pPr>
            <w:r w:rsidRPr="00C051F0">
              <w:rPr>
                <w:rFonts w:eastAsia="Arial Unicode MS"/>
                <w:sz w:val="15"/>
                <w:szCs w:val="15"/>
              </w:rPr>
              <w:t>0.229***</w:t>
            </w:r>
          </w:p>
          <w:p w14:paraId="36C378D1" w14:textId="1E3A6649" w:rsidR="008B105C" w:rsidRPr="00C051F0" w:rsidRDefault="00982D74" w:rsidP="00982D74">
            <w:pPr>
              <w:rPr>
                <w:rFonts w:eastAsia="Arial Unicode MS"/>
                <w:sz w:val="15"/>
                <w:szCs w:val="15"/>
              </w:rPr>
            </w:pPr>
            <w:r w:rsidRPr="00C051F0">
              <w:rPr>
                <w:rFonts w:eastAsia="Arial Unicode MS"/>
                <w:sz w:val="15"/>
                <w:szCs w:val="15"/>
              </w:rPr>
              <w:t>(0.0552)</w:t>
            </w:r>
          </w:p>
        </w:tc>
        <w:tc>
          <w:tcPr>
            <w:tcW w:w="797" w:type="pct"/>
          </w:tcPr>
          <w:p w14:paraId="7623A0A9" w14:textId="77777777" w:rsidR="00412D06" w:rsidRPr="00C051F0" w:rsidRDefault="00412D06" w:rsidP="00412D06">
            <w:pPr>
              <w:rPr>
                <w:rFonts w:eastAsia="Arial Unicode MS"/>
                <w:sz w:val="15"/>
                <w:szCs w:val="15"/>
              </w:rPr>
            </w:pPr>
            <w:r w:rsidRPr="00C051F0">
              <w:rPr>
                <w:rFonts w:eastAsia="Arial Unicode MS"/>
                <w:sz w:val="15"/>
                <w:szCs w:val="15"/>
              </w:rPr>
              <w:t>0.219***</w:t>
            </w:r>
          </w:p>
          <w:p w14:paraId="77E1BD58" w14:textId="4FD76F66" w:rsidR="008B105C" w:rsidRPr="00C051F0" w:rsidRDefault="00412D06" w:rsidP="00412D06">
            <w:pPr>
              <w:rPr>
                <w:rFonts w:eastAsia="Arial Unicode MS"/>
                <w:sz w:val="15"/>
                <w:szCs w:val="15"/>
              </w:rPr>
            </w:pPr>
            <w:r w:rsidRPr="00C051F0">
              <w:rPr>
                <w:rFonts w:eastAsia="Arial Unicode MS"/>
                <w:sz w:val="15"/>
                <w:szCs w:val="15"/>
              </w:rPr>
              <w:t>(0.0740)</w:t>
            </w:r>
          </w:p>
        </w:tc>
      </w:tr>
      <w:tr w:rsidR="008B105C" w:rsidRPr="00C051F0" w14:paraId="3EB8E181" w14:textId="77777777" w:rsidTr="00AE7A7D">
        <w:tc>
          <w:tcPr>
            <w:tcW w:w="2533" w:type="pct"/>
          </w:tcPr>
          <w:p w14:paraId="0E1ACA84" w14:textId="77777777" w:rsidR="008B105C" w:rsidRPr="00C051F0" w:rsidRDefault="008B105C" w:rsidP="00F41DCC">
            <w:pPr>
              <w:rPr>
                <w:rFonts w:eastAsia="Arial Unicode MS"/>
                <w:sz w:val="15"/>
                <w:szCs w:val="15"/>
              </w:rPr>
            </w:pPr>
            <w:r w:rsidRPr="00C051F0">
              <w:rPr>
                <w:rFonts w:eastAsia="Arial Unicode MS"/>
                <w:sz w:val="15"/>
                <w:szCs w:val="15"/>
              </w:rPr>
              <w:t xml:space="preserve">Gender </w:t>
            </w:r>
          </w:p>
        </w:tc>
        <w:tc>
          <w:tcPr>
            <w:tcW w:w="744" w:type="pct"/>
          </w:tcPr>
          <w:p w14:paraId="3635B365" w14:textId="77777777" w:rsidR="00FA0F92" w:rsidRPr="00C051F0" w:rsidRDefault="00FA0F92" w:rsidP="00FA0F92">
            <w:pPr>
              <w:rPr>
                <w:rFonts w:eastAsia="Arial Unicode MS"/>
                <w:sz w:val="15"/>
                <w:szCs w:val="15"/>
              </w:rPr>
            </w:pPr>
            <w:r w:rsidRPr="00C051F0">
              <w:rPr>
                <w:rFonts w:eastAsia="Arial Unicode MS"/>
                <w:sz w:val="15"/>
                <w:szCs w:val="15"/>
              </w:rPr>
              <w:t>-0.229**</w:t>
            </w:r>
          </w:p>
          <w:p w14:paraId="5BF42CFD" w14:textId="452FF478" w:rsidR="008B105C" w:rsidRPr="00C051F0" w:rsidRDefault="00FA0F92" w:rsidP="00FA0F92">
            <w:pPr>
              <w:rPr>
                <w:rFonts w:eastAsia="Arial Unicode MS"/>
                <w:sz w:val="15"/>
                <w:szCs w:val="15"/>
              </w:rPr>
            </w:pPr>
            <w:r w:rsidRPr="00C051F0">
              <w:rPr>
                <w:rFonts w:eastAsia="Arial Unicode MS"/>
                <w:sz w:val="15"/>
                <w:szCs w:val="15"/>
              </w:rPr>
              <w:t>(0.111)</w:t>
            </w:r>
          </w:p>
        </w:tc>
        <w:tc>
          <w:tcPr>
            <w:tcW w:w="926" w:type="pct"/>
          </w:tcPr>
          <w:p w14:paraId="38D15501" w14:textId="77777777" w:rsidR="00982D74" w:rsidRPr="00C051F0" w:rsidRDefault="00982D74" w:rsidP="00982D74">
            <w:pPr>
              <w:rPr>
                <w:rFonts w:eastAsia="Arial Unicode MS"/>
                <w:sz w:val="15"/>
                <w:szCs w:val="15"/>
              </w:rPr>
            </w:pPr>
            <w:r w:rsidRPr="00C051F0">
              <w:rPr>
                <w:rFonts w:eastAsia="Arial Unicode MS"/>
                <w:sz w:val="15"/>
                <w:szCs w:val="15"/>
              </w:rPr>
              <w:t>-0.217**</w:t>
            </w:r>
          </w:p>
          <w:p w14:paraId="5309600A" w14:textId="51B6C70E" w:rsidR="008B105C" w:rsidRPr="00C051F0" w:rsidRDefault="00982D74" w:rsidP="00982D74">
            <w:pPr>
              <w:rPr>
                <w:rFonts w:eastAsia="Arial Unicode MS"/>
                <w:sz w:val="15"/>
                <w:szCs w:val="15"/>
              </w:rPr>
            </w:pPr>
            <w:r w:rsidRPr="00C051F0">
              <w:rPr>
                <w:rFonts w:eastAsia="Arial Unicode MS"/>
                <w:sz w:val="15"/>
                <w:szCs w:val="15"/>
              </w:rPr>
              <w:t>(0.102)</w:t>
            </w:r>
          </w:p>
        </w:tc>
        <w:tc>
          <w:tcPr>
            <w:tcW w:w="797" w:type="pct"/>
          </w:tcPr>
          <w:p w14:paraId="30CAD4A9" w14:textId="57F72F8D" w:rsidR="00412D06" w:rsidRPr="00C051F0" w:rsidRDefault="00412D06" w:rsidP="00412D06">
            <w:pPr>
              <w:rPr>
                <w:rFonts w:eastAsia="Arial Unicode MS"/>
                <w:sz w:val="15"/>
                <w:szCs w:val="15"/>
              </w:rPr>
            </w:pPr>
            <w:r w:rsidRPr="00C051F0">
              <w:rPr>
                <w:rFonts w:eastAsia="Arial Unicode MS"/>
                <w:sz w:val="15"/>
                <w:szCs w:val="15"/>
              </w:rPr>
              <w:t>-0.087</w:t>
            </w:r>
          </w:p>
          <w:p w14:paraId="2143ECE8" w14:textId="704D13A2" w:rsidR="008B105C" w:rsidRPr="00C051F0" w:rsidRDefault="00412D06" w:rsidP="00412D06">
            <w:pPr>
              <w:rPr>
                <w:rStyle w:val="mord"/>
              </w:rPr>
            </w:pPr>
            <w:r w:rsidRPr="00C051F0">
              <w:rPr>
                <w:rFonts w:eastAsia="Arial Unicode MS"/>
                <w:sz w:val="15"/>
                <w:szCs w:val="15"/>
              </w:rPr>
              <w:t>(0.316)</w:t>
            </w:r>
          </w:p>
        </w:tc>
      </w:tr>
      <w:tr w:rsidR="005F7240" w:rsidRPr="00C051F0" w14:paraId="2CF7436F" w14:textId="77777777" w:rsidTr="00982D74">
        <w:trPr>
          <w:trHeight w:val="97"/>
        </w:trPr>
        <w:tc>
          <w:tcPr>
            <w:tcW w:w="2533" w:type="pct"/>
          </w:tcPr>
          <w:p w14:paraId="17B78B1B" w14:textId="4AD98D2C" w:rsidR="005F7240" w:rsidRPr="00C051F0" w:rsidRDefault="005F7240" w:rsidP="005F7240">
            <w:pPr>
              <w:rPr>
                <w:rFonts w:eastAsia="Arial Unicode MS"/>
                <w:sz w:val="15"/>
                <w:szCs w:val="15"/>
              </w:rPr>
            </w:pPr>
            <w:r w:rsidRPr="00C051F0">
              <w:rPr>
                <w:rFonts w:eastAsia="Arial Unicode MS"/>
                <w:sz w:val="15"/>
                <w:szCs w:val="15"/>
              </w:rPr>
              <w:t>Time Effects</w:t>
            </w:r>
          </w:p>
        </w:tc>
        <w:tc>
          <w:tcPr>
            <w:tcW w:w="744" w:type="pct"/>
          </w:tcPr>
          <w:p w14:paraId="77604759" w14:textId="0A069629" w:rsidR="005F7240" w:rsidRPr="00C051F0" w:rsidRDefault="005F7240" w:rsidP="005F7240">
            <w:pPr>
              <w:rPr>
                <w:rFonts w:eastAsia="Arial Unicode MS"/>
                <w:sz w:val="15"/>
                <w:szCs w:val="15"/>
              </w:rPr>
            </w:pPr>
            <w:r w:rsidRPr="00C051F0">
              <w:rPr>
                <w:rFonts w:eastAsia="Arial Unicode MS"/>
                <w:sz w:val="15"/>
                <w:szCs w:val="15"/>
              </w:rPr>
              <w:t>Yes</w:t>
            </w:r>
          </w:p>
        </w:tc>
        <w:tc>
          <w:tcPr>
            <w:tcW w:w="926" w:type="pct"/>
          </w:tcPr>
          <w:p w14:paraId="439E188B" w14:textId="39BB4F1A" w:rsidR="005F7240" w:rsidRPr="00C051F0" w:rsidRDefault="005F7240" w:rsidP="005F7240">
            <w:pPr>
              <w:rPr>
                <w:rFonts w:eastAsia="Arial Unicode MS"/>
                <w:sz w:val="15"/>
                <w:szCs w:val="15"/>
              </w:rPr>
            </w:pPr>
            <w:r w:rsidRPr="00C051F0">
              <w:rPr>
                <w:rFonts w:eastAsia="Arial Unicode MS"/>
                <w:sz w:val="15"/>
                <w:szCs w:val="15"/>
              </w:rPr>
              <w:t>Yes</w:t>
            </w:r>
          </w:p>
        </w:tc>
        <w:tc>
          <w:tcPr>
            <w:tcW w:w="797" w:type="pct"/>
          </w:tcPr>
          <w:p w14:paraId="2320660A" w14:textId="61D678BA" w:rsidR="005F7240" w:rsidRPr="00C051F0" w:rsidRDefault="005F7240" w:rsidP="005F7240">
            <w:pPr>
              <w:rPr>
                <w:rFonts w:eastAsia="Arial Unicode MS"/>
                <w:sz w:val="15"/>
                <w:szCs w:val="15"/>
              </w:rPr>
            </w:pPr>
            <w:r w:rsidRPr="00C051F0">
              <w:rPr>
                <w:rFonts w:eastAsia="Arial Unicode MS"/>
                <w:sz w:val="15"/>
                <w:szCs w:val="15"/>
              </w:rPr>
              <w:t>Yes</w:t>
            </w:r>
          </w:p>
        </w:tc>
      </w:tr>
      <w:tr w:rsidR="005F7240" w:rsidRPr="00C051F0" w14:paraId="14CCBFEA" w14:textId="77777777" w:rsidTr="00AE7A7D">
        <w:tc>
          <w:tcPr>
            <w:tcW w:w="2533" w:type="pct"/>
          </w:tcPr>
          <w:p w14:paraId="2E3C0013" w14:textId="1709ACA0" w:rsidR="005F7240" w:rsidRPr="00C051F0" w:rsidRDefault="005F7240" w:rsidP="005F7240">
            <w:pPr>
              <w:rPr>
                <w:rFonts w:eastAsia="Arial Unicode MS"/>
                <w:sz w:val="15"/>
                <w:szCs w:val="15"/>
              </w:rPr>
            </w:pPr>
            <w:r w:rsidRPr="00C051F0">
              <w:rPr>
                <w:rFonts w:eastAsia="Arial Unicode MS"/>
                <w:sz w:val="15"/>
                <w:szCs w:val="15"/>
              </w:rPr>
              <w:t>Regional dummies</w:t>
            </w:r>
          </w:p>
        </w:tc>
        <w:tc>
          <w:tcPr>
            <w:tcW w:w="744" w:type="pct"/>
          </w:tcPr>
          <w:p w14:paraId="4EDB979E" w14:textId="7BE26111" w:rsidR="005F7240" w:rsidRPr="00C051F0" w:rsidRDefault="005F7240" w:rsidP="005F7240">
            <w:pPr>
              <w:rPr>
                <w:rFonts w:eastAsia="Arial Unicode MS"/>
                <w:sz w:val="15"/>
                <w:szCs w:val="15"/>
              </w:rPr>
            </w:pPr>
            <w:r w:rsidRPr="00C051F0">
              <w:rPr>
                <w:rFonts w:eastAsia="Arial Unicode MS"/>
                <w:sz w:val="15"/>
                <w:szCs w:val="15"/>
              </w:rPr>
              <w:t>Yes</w:t>
            </w:r>
          </w:p>
        </w:tc>
        <w:tc>
          <w:tcPr>
            <w:tcW w:w="926" w:type="pct"/>
          </w:tcPr>
          <w:p w14:paraId="59546383" w14:textId="36B2BFCA" w:rsidR="005F7240" w:rsidRPr="00C051F0" w:rsidRDefault="005F7240" w:rsidP="005F7240">
            <w:pPr>
              <w:rPr>
                <w:rFonts w:eastAsia="Arial Unicode MS"/>
                <w:sz w:val="15"/>
                <w:szCs w:val="15"/>
              </w:rPr>
            </w:pPr>
            <w:r w:rsidRPr="00C051F0">
              <w:rPr>
                <w:rFonts w:eastAsia="Arial Unicode MS"/>
                <w:sz w:val="15"/>
                <w:szCs w:val="15"/>
              </w:rPr>
              <w:t>Yes</w:t>
            </w:r>
          </w:p>
        </w:tc>
        <w:tc>
          <w:tcPr>
            <w:tcW w:w="797" w:type="pct"/>
          </w:tcPr>
          <w:p w14:paraId="157A6DA3" w14:textId="0274708B" w:rsidR="005F7240" w:rsidRPr="00C051F0" w:rsidRDefault="005F7240" w:rsidP="005F7240">
            <w:pPr>
              <w:rPr>
                <w:rFonts w:eastAsia="Arial Unicode MS"/>
                <w:sz w:val="15"/>
                <w:szCs w:val="15"/>
              </w:rPr>
            </w:pPr>
            <w:r w:rsidRPr="00C051F0">
              <w:rPr>
                <w:rFonts w:eastAsia="Arial Unicode MS"/>
                <w:sz w:val="15"/>
                <w:szCs w:val="15"/>
              </w:rPr>
              <w:t>Yes</w:t>
            </w:r>
          </w:p>
        </w:tc>
      </w:tr>
      <w:tr w:rsidR="008B105C" w:rsidRPr="00C051F0" w14:paraId="701608F6" w14:textId="77777777" w:rsidTr="00AE7A7D">
        <w:tc>
          <w:tcPr>
            <w:tcW w:w="2533" w:type="pct"/>
          </w:tcPr>
          <w:p w14:paraId="6707BDD6" w14:textId="34212AB5" w:rsidR="008B105C" w:rsidRPr="00C051F0" w:rsidRDefault="008B105C" w:rsidP="008B105C">
            <w:pPr>
              <w:rPr>
                <w:rFonts w:eastAsia="Arial Unicode MS"/>
                <w:sz w:val="15"/>
                <w:szCs w:val="15"/>
              </w:rPr>
            </w:pPr>
            <w:r w:rsidRPr="00C051F0">
              <w:rPr>
                <w:rFonts w:eastAsia="Arial Unicode MS"/>
                <w:sz w:val="15"/>
                <w:szCs w:val="15"/>
              </w:rPr>
              <w:t>Observations</w:t>
            </w:r>
          </w:p>
        </w:tc>
        <w:tc>
          <w:tcPr>
            <w:tcW w:w="744" w:type="pct"/>
          </w:tcPr>
          <w:p w14:paraId="2F0AABA9" w14:textId="1E019957" w:rsidR="008B105C" w:rsidRPr="00C051F0" w:rsidRDefault="005F7240" w:rsidP="008B105C">
            <w:pPr>
              <w:rPr>
                <w:rFonts w:eastAsia="Arial Unicode MS"/>
                <w:sz w:val="15"/>
                <w:szCs w:val="15"/>
              </w:rPr>
            </w:pPr>
            <w:r w:rsidRPr="00C051F0">
              <w:rPr>
                <w:rFonts w:eastAsia="Arial Unicode MS"/>
                <w:sz w:val="15"/>
                <w:szCs w:val="15"/>
              </w:rPr>
              <w:t>748</w:t>
            </w:r>
          </w:p>
        </w:tc>
        <w:tc>
          <w:tcPr>
            <w:tcW w:w="926" w:type="pct"/>
          </w:tcPr>
          <w:p w14:paraId="476841F8" w14:textId="7C93E4EC" w:rsidR="008B105C" w:rsidRPr="00C051F0" w:rsidRDefault="005F7240" w:rsidP="008B105C">
            <w:pPr>
              <w:rPr>
                <w:rFonts w:eastAsia="Arial Unicode MS"/>
                <w:sz w:val="15"/>
                <w:szCs w:val="15"/>
              </w:rPr>
            </w:pPr>
            <w:r w:rsidRPr="00C051F0">
              <w:rPr>
                <w:rFonts w:eastAsia="Arial Unicode MS"/>
                <w:sz w:val="15"/>
                <w:szCs w:val="15"/>
              </w:rPr>
              <w:t>6232</w:t>
            </w:r>
          </w:p>
        </w:tc>
        <w:tc>
          <w:tcPr>
            <w:tcW w:w="797" w:type="pct"/>
          </w:tcPr>
          <w:p w14:paraId="05B79D31" w14:textId="1FD04A4D" w:rsidR="008B105C" w:rsidRPr="00C051F0" w:rsidRDefault="008A21EE" w:rsidP="008B105C">
            <w:pPr>
              <w:rPr>
                <w:rFonts w:eastAsia="Arial Unicode MS"/>
                <w:sz w:val="15"/>
                <w:szCs w:val="15"/>
              </w:rPr>
            </w:pPr>
            <w:r w:rsidRPr="00C051F0">
              <w:rPr>
                <w:rFonts w:eastAsia="Arial Unicode MS"/>
                <w:sz w:val="15"/>
                <w:szCs w:val="15"/>
              </w:rPr>
              <w:t>610</w:t>
            </w:r>
          </w:p>
        </w:tc>
      </w:tr>
    </w:tbl>
    <w:p w14:paraId="4231ED86" w14:textId="77777777" w:rsidR="005F63C2" w:rsidRPr="00C051F0" w:rsidRDefault="005F63C2" w:rsidP="005F63C2">
      <w:pPr>
        <w:snapToGrid w:val="0"/>
        <w:rPr>
          <w:sz w:val="13"/>
          <w:szCs w:val="13"/>
        </w:rPr>
      </w:pPr>
      <w:proofErr w:type="gramStart"/>
      <w:r w:rsidRPr="00C051F0">
        <w:rPr>
          <w:sz w:val="13"/>
          <w:szCs w:val="13"/>
          <w:vertAlign w:val="superscript"/>
        </w:rPr>
        <w:t xml:space="preserve">a </w:t>
      </w:r>
      <w:r w:rsidRPr="00C051F0">
        <w:rPr>
          <w:sz w:val="13"/>
          <w:szCs w:val="13"/>
        </w:rPr>
        <w:t>Standard errors</w:t>
      </w:r>
      <w:proofErr w:type="gramEnd"/>
      <w:r w:rsidRPr="00C051F0">
        <w:rPr>
          <w:sz w:val="13"/>
          <w:szCs w:val="13"/>
        </w:rPr>
        <w:t xml:space="preserve"> are in parentheses. Standard error in parentheses. * p &lt; 0.1, ** p &lt; 0.05, *** p &lt; 0.01</w:t>
      </w:r>
    </w:p>
    <w:p w14:paraId="10720294" w14:textId="77777777" w:rsidR="005F63C2" w:rsidRPr="00C051F0" w:rsidRDefault="005F63C2" w:rsidP="005F63C2">
      <w:pPr>
        <w:snapToGrid w:val="0"/>
        <w:rPr>
          <w:sz w:val="13"/>
          <w:szCs w:val="13"/>
        </w:rPr>
      </w:pPr>
      <w:r w:rsidRPr="00C051F0">
        <w:rPr>
          <w:sz w:val="13"/>
          <w:szCs w:val="13"/>
          <w:vertAlign w:val="superscript"/>
        </w:rPr>
        <w:t xml:space="preserve">b </w:t>
      </w:r>
      <w:proofErr w:type="gramStart"/>
      <w:r w:rsidRPr="00C051F0">
        <w:rPr>
          <w:sz w:val="13"/>
          <w:szCs w:val="13"/>
        </w:rPr>
        <w:t>The</w:t>
      </w:r>
      <w:proofErr w:type="gramEnd"/>
      <w:r w:rsidRPr="00C051F0">
        <w:rPr>
          <w:sz w:val="13"/>
          <w:szCs w:val="13"/>
        </w:rPr>
        <w:t xml:space="preserve"> provincial dummies are controlled in the above four models.</w:t>
      </w:r>
    </w:p>
    <w:p w14:paraId="00D99387" w14:textId="77777777" w:rsidR="005F63C2" w:rsidRPr="00C051F0" w:rsidRDefault="005F63C2" w:rsidP="005F63C2">
      <w:pPr>
        <w:snapToGrid w:val="0"/>
        <w:rPr>
          <w:sz w:val="13"/>
          <w:szCs w:val="13"/>
        </w:rPr>
      </w:pPr>
      <w:r w:rsidRPr="00C051F0">
        <w:rPr>
          <w:sz w:val="13"/>
          <w:szCs w:val="13"/>
          <w:vertAlign w:val="superscript"/>
        </w:rPr>
        <w:t>c</w:t>
      </w:r>
      <w:r w:rsidRPr="00C051F0">
        <w:rPr>
          <w:sz w:val="13"/>
          <w:szCs w:val="13"/>
        </w:rPr>
        <w:t xml:space="preserve"> Data were collected from China Labour-force Dynamic Survey (2014, 2016, 2018).</w:t>
      </w:r>
    </w:p>
    <w:p w14:paraId="289D79D4" w14:textId="1607A9BA" w:rsidR="005F63C2" w:rsidRPr="00C051F0" w:rsidRDefault="005F63C2">
      <w:pPr>
        <w:snapToGrid w:val="0"/>
      </w:pPr>
    </w:p>
    <w:p w14:paraId="26FFC8F0" w14:textId="4F99D3AB" w:rsidR="00B177C6" w:rsidRPr="00C051F0" w:rsidRDefault="00FE23E3" w:rsidP="00FE23E3">
      <w:pPr>
        <w:snapToGrid w:val="0"/>
        <w:contextualSpacing/>
      </w:pPr>
      <w:r w:rsidRPr="00C051F0">
        <w:t>References</w:t>
      </w:r>
      <w:r w:rsidR="00F31AB1" w:rsidRPr="00C051F0">
        <w:t xml:space="preserve"> for this section</w:t>
      </w:r>
      <w:r w:rsidRPr="00C051F0">
        <w:t xml:space="preserve">: </w:t>
      </w:r>
    </w:p>
    <w:p w14:paraId="288EEF80" w14:textId="759C4DA8" w:rsidR="00FE23E3" w:rsidRPr="00C051F0" w:rsidRDefault="00FE23E3" w:rsidP="00FE23E3">
      <w:pPr>
        <w:rPr>
          <w:sz w:val="18"/>
          <w:szCs w:val="18"/>
        </w:rPr>
      </w:pPr>
      <w:r w:rsidRPr="00C051F0">
        <w:rPr>
          <w:sz w:val="18"/>
          <w:szCs w:val="18"/>
        </w:rPr>
        <w:t xml:space="preserve">Bai H, Li M, Hong Y (2024) Grandparental childcare and maternal </w:t>
      </w:r>
      <w:r w:rsidR="009648EA" w:rsidRPr="00C051F0">
        <w:rPr>
          <w:sz w:val="18"/>
          <w:szCs w:val="18"/>
        </w:rPr>
        <w:t>labour</w:t>
      </w:r>
      <w:r w:rsidRPr="00C051F0">
        <w:rPr>
          <w:sz w:val="18"/>
          <w:szCs w:val="18"/>
        </w:rPr>
        <w:t xml:space="preserve"> supply in Chinese families with young children: Evidence from the China Family Panel Studies. Int </w:t>
      </w:r>
      <w:proofErr w:type="spellStart"/>
      <w:r w:rsidRPr="00C051F0">
        <w:rPr>
          <w:sz w:val="18"/>
          <w:szCs w:val="18"/>
        </w:rPr>
        <w:t>Sociol</w:t>
      </w:r>
      <w:proofErr w:type="spellEnd"/>
      <w:r w:rsidRPr="00C051F0">
        <w:rPr>
          <w:sz w:val="18"/>
          <w:szCs w:val="18"/>
        </w:rPr>
        <w:t xml:space="preserve"> 02685809241254356</w:t>
      </w:r>
    </w:p>
    <w:p w14:paraId="0E86B98D" w14:textId="50CDD009" w:rsidR="00FE23E3" w:rsidRPr="00C051F0" w:rsidRDefault="00FE23E3" w:rsidP="00FE23E3">
      <w:pPr>
        <w:rPr>
          <w:sz w:val="18"/>
          <w:szCs w:val="18"/>
        </w:rPr>
      </w:pPr>
      <w:r w:rsidRPr="00C051F0">
        <w:rPr>
          <w:sz w:val="18"/>
          <w:szCs w:val="18"/>
        </w:rPr>
        <w:t xml:space="preserve">Liu J, Qi L, </w:t>
      </w:r>
      <w:proofErr w:type="spellStart"/>
      <w:r w:rsidRPr="00C051F0">
        <w:rPr>
          <w:sz w:val="18"/>
          <w:szCs w:val="18"/>
        </w:rPr>
        <w:t>Xiong</w:t>
      </w:r>
      <w:proofErr w:type="spellEnd"/>
      <w:r w:rsidRPr="00C051F0">
        <w:rPr>
          <w:sz w:val="18"/>
          <w:szCs w:val="18"/>
        </w:rPr>
        <w:t xml:space="preserve"> Y (2022) Non-parental childcare services and time allocation of mothers with young children in China. Feminist Econ 28(2):303-328</w:t>
      </w:r>
    </w:p>
    <w:p w14:paraId="3888070F" w14:textId="77777777" w:rsidR="00FE23E3" w:rsidRPr="00C051F0" w:rsidRDefault="00FE23E3" w:rsidP="00FE23E3">
      <w:pPr>
        <w:rPr>
          <w:sz w:val="18"/>
          <w:szCs w:val="18"/>
        </w:rPr>
      </w:pPr>
      <w:r w:rsidRPr="00C051F0">
        <w:rPr>
          <w:sz w:val="18"/>
          <w:szCs w:val="18"/>
        </w:rPr>
        <w:t xml:space="preserve">Ministry of Education of the People’s Republic of China (2009). Compulsory Education Law of the People’s Republic of China. </w:t>
      </w:r>
    </w:p>
    <w:p w14:paraId="4FB1F64F" w14:textId="37F1A928" w:rsidR="00FE23E3" w:rsidRPr="00C051F0" w:rsidRDefault="00FE23E3" w:rsidP="00FE23E3">
      <w:pPr>
        <w:rPr>
          <w:sz w:val="18"/>
          <w:szCs w:val="18"/>
        </w:rPr>
      </w:pPr>
      <w:r w:rsidRPr="00C051F0">
        <w:rPr>
          <w:sz w:val="18"/>
          <w:szCs w:val="18"/>
        </w:rPr>
        <w:t>http://en.moe.gov.cn/documents/laws_policies/201506/t20150626_191391.html. Accessed 12 Sep 2024</w:t>
      </w:r>
    </w:p>
    <w:p w14:paraId="6189049A" w14:textId="77777777" w:rsidR="00FE23E3" w:rsidRPr="00FB1C53" w:rsidRDefault="00FE23E3" w:rsidP="00FE23E3">
      <w:pPr>
        <w:rPr>
          <w:sz w:val="18"/>
          <w:szCs w:val="18"/>
        </w:rPr>
      </w:pPr>
      <w:r w:rsidRPr="00C051F0">
        <w:rPr>
          <w:sz w:val="18"/>
          <w:szCs w:val="18"/>
        </w:rPr>
        <w:t>Zhang J, Appleton S, Song L, Liu B (2021) Who looks after the kids? The effects of childcare choice on early childhood development in China. Oxford Bull Econ Stat 83(3):619-640</w:t>
      </w:r>
    </w:p>
    <w:sectPr w:rsidR="00FE23E3" w:rsidRPr="00FB1C53" w:rsidSect="00964A0D">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23C22" w14:textId="77777777" w:rsidR="00284108" w:rsidRDefault="00284108">
      <w:r>
        <w:separator/>
      </w:r>
    </w:p>
  </w:endnote>
  <w:endnote w:type="continuationSeparator" w:id="0">
    <w:p w14:paraId="5A1A52B4" w14:textId="77777777" w:rsidR="00284108" w:rsidRDefault="00284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89A9F" w14:textId="77777777" w:rsidR="00284108" w:rsidRDefault="00284108">
      <w:r>
        <w:separator/>
      </w:r>
    </w:p>
  </w:footnote>
  <w:footnote w:type="continuationSeparator" w:id="0">
    <w:p w14:paraId="653A843C" w14:textId="77777777" w:rsidR="00284108" w:rsidRDefault="00284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513189"/>
    <w:multiLevelType w:val="multilevel"/>
    <w:tmpl w:val="2D51318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3B0143CD"/>
    <w:multiLevelType w:val="multilevel"/>
    <w:tmpl w:val="3B0143CD"/>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54F04714"/>
    <w:multiLevelType w:val="hybridMultilevel"/>
    <w:tmpl w:val="2F84489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7913BE8"/>
    <w:multiLevelType w:val="multilevel"/>
    <w:tmpl w:val="77913BE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IzMTgyZjE1MmFkOWRkMGY2MGM2Y2Y3YzkwNWRjN2YifQ=="/>
  </w:docVars>
  <w:rsids>
    <w:rsidRoot w:val="00C3721B"/>
    <w:rsid w:val="000012D6"/>
    <w:rsid w:val="0000156C"/>
    <w:rsid w:val="00002209"/>
    <w:rsid w:val="00002450"/>
    <w:rsid w:val="00002F21"/>
    <w:rsid w:val="000036C5"/>
    <w:rsid w:val="00003C33"/>
    <w:rsid w:val="00004508"/>
    <w:rsid w:val="000045DE"/>
    <w:rsid w:val="0000489C"/>
    <w:rsid w:val="00004B36"/>
    <w:rsid w:val="00004D3C"/>
    <w:rsid w:val="00005356"/>
    <w:rsid w:val="00005576"/>
    <w:rsid w:val="00006B73"/>
    <w:rsid w:val="00006FAF"/>
    <w:rsid w:val="0000775D"/>
    <w:rsid w:val="000078BA"/>
    <w:rsid w:val="00007F63"/>
    <w:rsid w:val="00010B87"/>
    <w:rsid w:val="0001108D"/>
    <w:rsid w:val="000111DE"/>
    <w:rsid w:val="0001130F"/>
    <w:rsid w:val="000115A6"/>
    <w:rsid w:val="00011E93"/>
    <w:rsid w:val="000121CE"/>
    <w:rsid w:val="00012BBA"/>
    <w:rsid w:val="0001318F"/>
    <w:rsid w:val="000131FC"/>
    <w:rsid w:val="0001388E"/>
    <w:rsid w:val="00013A45"/>
    <w:rsid w:val="000142DA"/>
    <w:rsid w:val="0001431E"/>
    <w:rsid w:val="00014846"/>
    <w:rsid w:val="00014939"/>
    <w:rsid w:val="00014EED"/>
    <w:rsid w:val="00014EF3"/>
    <w:rsid w:val="00014F7D"/>
    <w:rsid w:val="00015823"/>
    <w:rsid w:val="00016458"/>
    <w:rsid w:val="000164B3"/>
    <w:rsid w:val="00017005"/>
    <w:rsid w:val="0001782A"/>
    <w:rsid w:val="00017B1F"/>
    <w:rsid w:val="00017FB2"/>
    <w:rsid w:val="000202F1"/>
    <w:rsid w:val="000203BC"/>
    <w:rsid w:val="00020579"/>
    <w:rsid w:val="00020628"/>
    <w:rsid w:val="00020CE5"/>
    <w:rsid w:val="00020F8E"/>
    <w:rsid w:val="0002153C"/>
    <w:rsid w:val="0002170F"/>
    <w:rsid w:val="00021844"/>
    <w:rsid w:val="00021A84"/>
    <w:rsid w:val="00021B2D"/>
    <w:rsid w:val="00021CEF"/>
    <w:rsid w:val="00021E2F"/>
    <w:rsid w:val="00023587"/>
    <w:rsid w:val="000236CE"/>
    <w:rsid w:val="00024C61"/>
    <w:rsid w:val="00025D54"/>
    <w:rsid w:val="00026C36"/>
    <w:rsid w:val="00026CD8"/>
    <w:rsid w:val="0002798D"/>
    <w:rsid w:val="0003040B"/>
    <w:rsid w:val="00030BC3"/>
    <w:rsid w:val="00030D42"/>
    <w:rsid w:val="00032262"/>
    <w:rsid w:val="000325B2"/>
    <w:rsid w:val="00032E19"/>
    <w:rsid w:val="00033395"/>
    <w:rsid w:val="00034365"/>
    <w:rsid w:val="0003455B"/>
    <w:rsid w:val="00034986"/>
    <w:rsid w:val="00034BA5"/>
    <w:rsid w:val="00035F56"/>
    <w:rsid w:val="000361A1"/>
    <w:rsid w:val="00036355"/>
    <w:rsid w:val="0003644B"/>
    <w:rsid w:val="00036869"/>
    <w:rsid w:val="0003699B"/>
    <w:rsid w:val="00036A40"/>
    <w:rsid w:val="00036B99"/>
    <w:rsid w:val="00036F6C"/>
    <w:rsid w:val="000371D0"/>
    <w:rsid w:val="00037350"/>
    <w:rsid w:val="000404AA"/>
    <w:rsid w:val="00040FC7"/>
    <w:rsid w:val="000410F8"/>
    <w:rsid w:val="000412D0"/>
    <w:rsid w:val="000415E4"/>
    <w:rsid w:val="00041A18"/>
    <w:rsid w:val="00041F9C"/>
    <w:rsid w:val="00041FA1"/>
    <w:rsid w:val="00042486"/>
    <w:rsid w:val="000424C2"/>
    <w:rsid w:val="00042825"/>
    <w:rsid w:val="00042BC3"/>
    <w:rsid w:val="00042C65"/>
    <w:rsid w:val="00042E23"/>
    <w:rsid w:val="00042F36"/>
    <w:rsid w:val="00044221"/>
    <w:rsid w:val="00044BE1"/>
    <w:rsid w:val="00044CB4"/>
    <w:rsid w:val="00045676"/>
    <w:rsid w:val="00045820"/>
    <w:rsid w:val="00045CC7"/>
    <w:rsid w:val="00045DDC"/>
    <w:rsid w:val="00045EFD"/>
    <w:rsid w:val="000466BF"/>
    <w:rsid w:val="0004685E"/>
    <w:rsid w:val="00046B27"/>
    <w:rsid w:val="00046FC0"/>
    <w:rsid w:val="00047A9F"/>
    <w:rsid w:val="00047D78"/>
    <w:rsid w:val="000500B4"/>
    <w:rsid w:val="000521D3"/>
    <w:rsid w:val="0005258A"/>
    <w:rsid w:val="000528C8"/>
    <w:rsid w:val="00052927"/>
    <w:rsid w:val="000529E3"/>
    <w:rsid w:val="00052F80"/>
    <w:rsid w:val="00053524"/>
    <w:rsid w:val="0005353B"/>
    <w:rsid w:val="0005382A"/>
    <w:rsid w:val="00053FA1"/>
    <w:rsid w:val="0005409B"/>
    <w:rsid w:val="00054411"/>
    <w:rsid w:val="00055175"/>
    <w:rsid w:val="00055609"/>
    <w:rsid w:val="00055968"/>
    <w:rsid w:val="0005690B"/>
    <w:rsid w:val="00056F9E"/>
    <w:rsid w:val="0005717C"/>
    <w:rsid w:val="000571CA"/>
    <w:rsid w:val="000573D9"/>
    <w:rsid w:val="0005762F"/>
    <w:rsid w:val="00057B52"/>
    <w:rsid w:val="00060ABB"/>
    <w:rsid w:val="00060F66"/>
    <w:rsid w:val="000610BA"/>
    <w:rsid w:val="00061312"/>
    <w:rsid w:val="000618CC"/>
    <w:rsid w:val="00061D3E"/>
    <w:rsid w:val="00062245"/>
    <w:rsid w:val="0006257E"/>
    <w:rsid w:val="000626D6"/>
    <w:rsid w:val="0006287E"/>
    <w:rsid w:val="000629C3"/>
    <w:rsid w:val="000635CF"/>
    <w:rsid w:val="00063892"/>
    <w:rsid w:val="00063DEF"/>
    <w:rsid w:val="00064CBC"/>
    <w:rsid w:val="0006524E"/>
    <w:rsid w:val="000656AC"/>
    <w:rsid w:val="00065901"/>
    <w:rsid w:val="00065F81"/>
    <w:rsid w:val="00067019"/>
    <w:rsid w:val="00067E98"/>
    <w:rsid w:val="000702C0"/>
    <w:rsid w:val="000702F0"/>
    <w:rsid w:val="000703E4"/>
    <w:rsid w:val="00070781"/>
    <w:rsid w:val="00070AAC"/>
    <w:rsid w:val="00070CB9"/>
    <w:rsid w:val="00070D75"/>
    <w:rsid w:val="00070E27"/>
    <w:rsid w:val="000712A3"/>
    <w:rsid w:val="000714D9"/>
    <w:rsid w:val="00071704"/>
    <w:rsid w:val="0007170A"/>
    <w:rsid w:val="000717E1"/>
    <w:rsid w:val="0007242F"/>
    <w:rsid w:val="000738AB"/>
    <w:rsid w:val="000739B1"/>
    <w:rsid w:val="00073C81"/>
    <w:rsid w:val="000746EF"/>
    <w:rsid w:val="000748EA"/>
    <w:rsid w:val="00074F02"/>
    <w:rsid w:val="00074FA5"/>
    <w:rsid w:val="00075200"/>
    <w:rsid w:val="00075329"/>
    <w:rsid w:val="0007602A"/>
    <w:rsid w:val="0007612F"/>
    <w:rsid w:val="00076668"/>
    <w:rsid w:val="00076DCA"/>
    <w:rsid w:val="00077186"/>
    <w:rsid w:val="00077563"/>
    <w:rsid w:val="00077E65"/>
    <w:rsid w:val="00080C56"/>
    <w:rsid w:val="00080FC9"/>
    <w:rsid w:val="000812B7"/>
    <w:rsid w:val="00081512"/>
    <w:rsid w:val="0008154C"/>
    <w:rsid w:val="0008196A"/>
    <w:rsid w:val="000823E9"/>
    <w:rsid w:val="0008297A"/>
    <w:rsid w:val="00082BFE"/>
    <w:rsid w:val="00082E07"/>
    <w:rsid w:val="00083C3C"/>
    <w:rsid w:val="00083FAC"/>
    <w:rsid w:val="00084CD6"/>
    <w:rsid w:val="00084DEB"/>
    <w:rsid w:val="00085088"/>
    <w:rsid w:val="00085341"/>
    <w:rsid w:val="00085479"/>
    <w:rsid w:val="00085488"/>
    <w:rsid w:val="00085B0E"/>
    <w:rsid w:val="00086DE4"/>
    <w:rsid w:val="00086F61"/>
    <w:rsid w:val="00087358"/>
    <w:rsid w:val="0008762D"/>
    <w:rsid w:val="00087EE5"/>
    <w:rsid w:val="00090012"/>
    <w:rsid w:val="00090B2C"/>
    <w:rsid w:val="00090F6E"/>
    <w:rsid w:val="0009156A"/>
    <w:rsid w:val="00091AC8"/>
    <w:rsid w:val="00092502"/>
    <w:rsid w:val="000927DD"/>
    <w:rsid w:val="00093173"/>
    <w:rsid w:val="00093A75"/>
    <w:rsid w:val="0009486B"/>
    <w:rsid w:val="00094C91"/>
    <w:rsid w:val="00094FFC"/>
    <w:rsid w:val="0009510B"/>
    <w:rsid w:val="0009653A"/>
    <w:rsid w:val="000965D1"/>
    <w:rsid w:val="00096896"/>
    <w:rsid w:val="00096C25"/>
    <w:rsid w:val="0009765E"/>
    <w:rsid w:val="00097808"/>
    <w:rsid w:val="00097B3F"/>
    <w:rsid w:val="00097B71"/>
    <w:rsid w:val="00097BF8"/>
    <w:rsid w:val="00097E19"/>
    <w:rsid w:val="000A0765"/>
    <w:rsid w:val="000A092D"/>
    <w:rsid w:val="000A09D2"/>
    <w:rsid w:val="000A0A89"/>
    <w:rsid w:val="000A0CA5"/>
    <w:rsid w:val="000A0D9B"/>
    <w:rsid w:val="000A1BDA"/>
    <w:rsid w:val="000A2190"/>
    <w:rsid w:val="000A2C86"/>
    <w:rsid w:val="000A336C"/>
    <w:rsid w:val="000A3738"/>
    <w:rsid w:val="000A3B89"/>
    <w:rsid w:val="000A42A6"/>
    <w:rsid w:val="000A4547"/>
    <w:rsid w:val="000A4913"/>
    <w:rsid w:val="000A492A"/>
    <w:rsid w:val="000A58E0"/>
    <w:rsid w:val="000A5CCA"/>
    <w:rsid w:val="000A6104"/>
    <w:rsid w:val="000A6A12"/>
    <w:rsid w:val="000A6AFF"/>
    <w:rsid w:val="000A6C05"/>
    <w:rsid w:val="000A6D36"/>
    <w:rsid w:val="000A6D37"/>
    <w:rsid w:val="000A7070"/>
    <w:rsid w:val="000A7F00"/>
    <w:rsid w:val="000B13FE"/>
    <w:rsid w:val="000B14C6"/>
    <w:rsid w:val="000B19DE"/>
    <w:rsid w:val="000B1B09"/>
    <w:rsid w:val="000B1B38"/>
    <w:rsid w:val="000B1B54"/>
    <w:rsid w:val="000B1D65"/>
    <w:rsid w:val="000B1F5E"/>
    <w:rsid w:val="000B2018"/>
    <w:rsid w:val="000B218E"/>
    <w:rsid w:val="000B2232"/>
    <w:rsid w:val="000B22E9"/>
    <w:rsid w:val="000B2697"/>
    <w:rsid w:val="000B29EC"/>
    <w:rsid w:val="000B2E15"/>
    <w:rsid w:val="000B32DF"/>
    <w:rsid w:val="000B35CD"/>
    <w:rsid w:val="000B3DD2"/>
    <w:rsid w:val="000B402F"/>
    <w:rsid w:val="000B409A"/>
    <w:rsid w:val="000B4164"/>
    <w:rsid w:val="000B426E"/>
    <w:rsid w:val="000B48B4"/>
    <w:rsid w:val="000B493D"/>
    <w:rsid w:val="000B4A31"/>
    <w:rsid w:val="000B60F6"/>
    <w:rsid w:val="000B640B"/>
    <w:rsid w:val="000B6A39"/>
    <w:rsid w:val="000B6DD3"/>
    <w:rsid w:val="000B7D5F"/>
    <w:rsid w:val="000B7D85"/>
    <w:rsid w:val="000C051F"/>
    <w:rsid w:val="000C10EC"/>
    <w:rsid w:val="000C14AE"/>
    <w:rsid w:val="000C163A"/>
    <w:rsid w:val="000C1928"/>
    <w:rsid w:val="000C1993"/>
    <w:rsid w:val="000C1B37"/>
    <w:rsid w:val="000C1DD0"/>
    <w:rsid w:val="000C1F68"/>
    <w:rsid w:val="000C2941"/>
    <w:rsid w:val="000C3065"/>
    <w:rsid w:val="000C38B9"/>
    <w:rsid w:val="000C4008"/>
    <w:rsid w:val="000C40D0"/>
    <w:rsid w:val="000C44BB"/>
    <w:rsid w:val="000C4ABD"/>
    <w:rsid w:val="000C4F70"/>
    <w:rsid w:val="000C504B"/>
    <w:rsid w:val="000C5230"/>
    <w:rsid w:val="000C56D6"/>
    <w:rsid w:val="000C56E6"/>
    <w:rsid w:val="000C5827"/>
    <w:rsid w:val="000C60AB"/>
    <w:rsid w:val="000C65DD"/>
    <w:rsid w:val="000C73F8"/>
    <w:rsid w:val="000C775A"/>
    <w:rsid w:val="000C7A4E"/>
    <w:rsid w:val="000C7C0D"/>
    <w:rsid w:val="000C7D8F"/>
    <w:rsid w:val="000D0058"/>
    <w:rsid w:val="000D0447"/>
    <w:rsid w:val="000D04B1"/>
    <w:rsid w:val="000D05EF"/>
    <w:rsid w:val="000D0755"/>
    <w:rsid w:val="000D0810"/>
    <w:rsid w:val="000D0847"/>
    <w:rsid w:val="000D0948"/>
    <w:rsid w:val="000D12A0"/>
    <w:rsid w:val="000D1C7F"/>
    <w:rsid w:val="000D1CA3"/>
    <w:rsid w:val="000D2082"/>
    <w:rsid w:val="000D20F4"/>
    <w:rsid w:val="000D3084"/>
    <w:rsid w:val="000D3512"/>
    <w:rsid w:val="000D3657"/>
    <w:rsid w:val="000D377F"/>
    <w:rsid w:val="000D396D"/>
    <w:rsid w:val="000D39EA"/>
    <w:rsid w:val="000D3D82"/>
    <w:rsid w:val="000D3DCA"/>
    <w:rsid w:val="000D4515"/>
    <w:rsid w:val="000D4792"/>
    <w:rsid w:val="000D4A26"/>
    <w:rsid w:val="000D4B0E"/>
    <w:rsid w:val="000D4E6C"/>
    <w:rsid w:val="000D5AF7"/>
    <w:rsid w:val="000D5C88"/>
    <w:rsid w:val="000D6661"/>
    <w:rsid w:val="000D666A"/>
    <w:rsid w:val="000D66DC"/>
    <w:rsid w:val="000D68DD"/>
    <w:rsid w:val="000D6A6C"/>
    <w:rsid w:val="000D6ABA"/>
    <w:rsid w:val="000D7805"/>
    <w:rsid w:val="000D7AF6"/>
    <w:rsid w:val="000D7CDB"/>
    <w:rsid w:val="000E0957"/>
    <w:rsid w:val="000E13B8"/>
    <w:rsid w:val="000E1DDA"/>
    <w:rsid w:val="000E2F70"/>
    <w:rsid w:val="000E353B"/>
    <w:rsid w:val="000E37F5"/>
    <w:rsid w:val="000E4F57"/>
    <w:rsid w:val="000E50ED"/>
    <w:rsid w:val="000E5179"/>
    <w:rsid w:val="000E5459"/>
    <w:rsid w:val="000E5CF8"/>
    <w:rsid w:val="000E64EE"/>
    <w:rsid w:val="000E6904"/>
    <w:rsid w:val="000E71D7"/>
    <w:rsid w:val="000E720B"/>
    <w:rsid w:val="000E7730"/>
    <w:rsid w:val="000E7935"/>
    <w:rsid w:val="000E7F21"/>
    <w:rsid w:val="000E7F90"/>
    <w:rsid w:val="000F04CD"/>
    <w:rsid w:val="000F0570"/>
    <w:rsid w:val="000F0A4C"/>
    <w:rsid w:val="000F0B32"/>
    <w:rsid w:val="000F0E05"/>
    <w:rsid w:val="000F1224"/>
    <w:rsid w:val="000F14F0"/>
    <w:rsid w:val="000F196D"/>
    <w:rsid w:val="000F2E9B"/>
    <w:rsid w:val="000F3328"/>
    <w:rsid w:val="000F368E"/>
    <w:rsid w:val="000F3769"/>
    <w:rsid w:val="000F389A"/>
    <w:rsid w:val="000F3FB6"/>
    <w:rsid w:val="000F4128"/>
    <w:rsid w:val="000F49E5"/>
    <w:rsid w:val="000F4A39"/>
    <w:rsid w:val="000F4A55"/>
    <w:rsid w:val="000F4AA7"/>
    <w:rsid w:val="000F4AA8"/>
    <w:rsid w:val="000F5E39"/>
    <w:rsid w:val="000F6074"/>
    <w:rsid w:val="000F620F"/>
    <w:rsid w:val="000F64EB"/>
    <w:rsid w:val="000F713B"/>
    <w:rsid w:val="000F713E"/>
    <w:rsid w:val="000F7FDE"/>
    <w:rsid w:val="00100DE9"/>
    <w:rsid w:val="001012A8"/>
    <w:rsid w:val="00101453"/>
    <w:rsid w:val="00101D5A"/>
    <w:rsid w:val="001024F2"/>
    <w:rsid w:val="001025F0"/>
    <w:rsid w:val="001028CA"/>
    <w:rsid w:val="00102A66"/>
    <w:rsid w:val="00102C9F"/>
    <w:rsid w:val="001030E9"/>
    <w:rsid w:val="00103BDD"/>
    <w:rsid w:val="00104248"/>
    <w:rsid w:val="00104558"/>
    <w:rsid w:val="0010456A"/>
    <w:rsid w:val="001046C0"/>
    <w:rsid w:val="00104960"/>
    <w:rsid w:val="001049E3"/>
    <w:rsid w:val="00104AF1"/>
    <w:rsid w:val="00104D10"/>
    <w:rsid w:val="00104FC8"/>
    <w:rsid w:val="00105091"/>
    <w:rsid w:val="00105487"/>
    <w:rsid w:val="001056EA"/>
    <w:rsid w:val="00105873"/>
    <w:rsid w:val="001058C1"/>
    <w:rsid w:val="00106897"/>
    <w:rsid w:val="00106A54"/>
    <w:rsid w:val="001071C5"/>
    <w:rsid w:val="00107F62"/>
    <w:rsid w:val="00110A99"/>
    <w:rsid w:val="00110C0B"/>
    <w:rsid w:val="00110F0B"/>
    <w:rsid w:val="00112381"/>
    <w:rsid w:val="00112F74"/>
    <w:rsid w:val="00113570"/>
    <w:rsid w:val="001139E2"/>
    <w:rsid w:val="00113ACC"/>
    <w:rsid w:val="0011407D"/>
    <w:rsid w:val="00114C00"/>
    <w:rsid w:val="00114CA4"/>
    <w:rsid w:val="00114CF4"/>
    <w:rsid w:val="00115600"/>
    <w:rsid w:val="00115C63"/>
    <w:rsid w:val="00116238"/>
    <w:rsid w:val="00116449"/>
    <w:rsid w:val="00116FCB"/>
    <w:rsid w:val="001171AA"/>
    <w:rsid w:val="00117E69"/>
    <w:rsid w:val="00117F64"/>
    <w:rsid w:val="001207CF"/>
    <w:rsid w:val="00120B72"/>
    <w:rsid w:val="001211BC"/>
    <w:rsid w:val="0012139B"/>
    <w:rsid w:val="00121685"/>
    <w:rsid w:val="0012204C"/>
    <w:rsid w:val="00122D4F"/>
    <w:rsid w:val="00122ED6"/>
    <w:rsid w:val="001234D0"/>
    <w:rsid w:val="001237B8"/>
    <w:rsid w:val="001237E3"/>
    <w:rsid w:val="001239B2"/>
    <w:rsid w:val="001239E6"/>
    <w:rsid w:val="00123AE2"/>
    <w:rsid w:val="00123D4C"/>
    <w:rsid w:val="00124D1F"/>
    <w:rsid w:val="001252C9"/>
    <w:rsid w:val="00125ED0"/>
    <w:rsid w:val="001261D0"/>
    <w:rsid w:val="00126540"/>
    <w:rsid w:val="001272B5"/>
    <w:rsid w:val="001275AB"/>
    <w:rsid w:val="0012788B"/>
    <w:rsid w:val="00130014"/>
    <w:rsid w:val="0013018A"/>
    <w:rsid w:val="001303E7"/>
    <w:rsid w:val="00130565"/>
    <w:rsid w:val="00130B31"/>
    <w:rsid w:val="001316D3"/>
    <w:rsid w:val="0013226E"/>
    <w:rsid w:val="0013252E"/>
    <w:rsid w:val="00132750"/>
    <w:rsid w:val="00132ED1"/>
    <w:rsid w:val="00132F0A"/>
    <w:rsid w:val="001337D3"/>
    <w:rsid w:val="00133A8F"/>
    <w:rsid w:val="00134076"/>
    <w:rsid w:val="00134715"/>
    <w:rsid w:val="00134A9F"/>
    <w:rsid w:val="00134D26"/>
    <w:rsid w:val="00134DB5"/>
    <w:rsid w:val="001352B8"/>
    <w:rsid w:val="001353D5"/>
    <w:rsid w:val="0013567D"/>
    <w:rsid w:val="00135B31"/>
    <w:rsid w:val="0013662A"/>
    <w:rsid w:val="001366CD"/>
    <w:rsid w:val="00136CAF"/>
    <w:rsid w:val="00137102"/>
    <w:rsid w:val="00137452"/>
    <w:rsid w:val="00137538"/>
    <w:rsid w:val="00137874"/>
    <w:rsid w:val="00137A55"/>
    <w:rsid w:val="00137B3D"/>
    <w:rsid w:val="0014009E"/>
    <w:rsid w:val="001401C1"/>
    <w:rsid w:val="00140323"/>
    <w:rsid w:val="0014035B"/>
    <w:rsid w:val="00140659"/>
    <w:rsid w:val="00140F02"/>
    <w:rsid w:val="0014151E"/>
    <w:rsid w:val="00141654"/>
    <w:rsid w:val="0014181A"/>
    <w:rsid w:val="00141B9D"/>
    <w:rsid w:val="001427A9"/>
    <w:rsid w:val="00143AAF"/>
    <w:rsid w:val="00143CE4"/>
    <w:rsid w:val="001445D4"/>
    <w:rsid w:val="001447F1"/>
    <w:rsid w:val="001449B3"/>
    <w:rsid w:val="00144ABD"/>
    <w:rsid w:val="001454AD"/>
    <w:rsid w:val="00145858"/>
    <w:rsid w:val="00145A59"/>
    <w:rsid w:val="00146201"/>
    <w:rsid w:val="001465E2"/>
    <w:rsid w:val="0014666D"/>
    <w:rsid w:val="00146C4B"/>
    <w:rsid w:val="00146C58"/>
    <w:rsid w:val="00146EA7"/>
    <w:rsid w:val="00147231"/>
    <w:rsid w:val="0014745C"/>
    <w:rsid w:val="001475EC"/>
    <w:rsid w:val="00147801"/>
    <w:rsid w:val="0014780C"/>
    <w:rsid w:val="00147BE4"/>
    <w:rsid w:val="00147F91"/>
    <w:rsid w:val="0015060A"/>
    <w:rsid w:val="00150A2F"/>
    <w:rsid w:val="00150AC5"/>
    <w:rsid w:val="00150C9C"/>
    <w:rsid w:val="00151782"/>
    <w:rsid w:val="00151C50"/>
    <w:rsid w:val="00151F35"/>
    <w:rsid w:val="0015231F"/>
    <w:rsid w:val="0015287F"/>
    <w:rsid w:val="001529BC"/>
    <w:rsid w:val="00154019"/>
    <w:rsid w:val="00154868"/>
    <w:rsid w:val="00155286"/>
    <w:rsid w:val="00155916"/>
    <w:rsid w:val="00155EB4"/>
    <w:rsid w:val="00155FE0"/>
    <w:rsid w:val="00156002"/>
    <w:rsid w:val="001565BF"/>
    <w:rsid w:val="001566BA"/>
    <w:rsid w:val="00156B07"/>
    <w:rsid w:val="00156C60"/>
    <w:rsid w:val="00156E99"/>
    <w:rsid w:val="00157409"/>
    <w:rsid w:val="0015750E"/>
    <w:rsid w:val="00157717"/>
    <w:rsid w:val="00157A33"/>
    <w:rsid w:val="00160360"/>
    <w:rsid w:val="001607AC"/>
    <w:rsid w:val="00160A22"/>
    <w:rsid w:val="00160A90"/>
    <w:rsid w:val="00160AD8"/>
    <w:rsid w:val="00160AE0"/>
    <w:rsid w:val="00161375"/>
    <w:rsid w:val="00161BF4"/>
    <w:rsid w:val="001623B1"/>
    <w:rsid w:val="00162A99"/>
    <w:rsid w:val="001638E2"/>
    <w:rsid w:val="00163B9F"/>
    <w:rsid w:val="00164926"/>
    <w:rsid w:val="001649F5"/>
    <w:rsid w:val="00165598"/>
    <w:rsid w:val="00165A31"/>
    <w:rsid w:val="00165DC6"/>
    <w:rsid w:val="00165FFC"/>
    <w:rsid w:val="00166132"/>
    <w:rsid w:val="00166CBA"/>
    <w:rsid w:val="00167494"/>
    <w:rsid w:val="001674EE"/>
    <w:rsid w:val="00167572"/>
    <w:rsid w:val="0017032C"/>
    <w:rsid w:val="00170A44"/>
    <w:rsid w:val="001710EC"/>
    <w:rsid w:val="00171D8D"/>
    <w:rsid w:val="001722B3"/>
    <w:rsid w:val="001728FC"/>
    <w:rsid w:val="00172A45"/>
    <w:rsid w:val="00172CC7"/>
    <w:rsid w:val="00172DFF"/>
    <w:rsid w:val="00172F3B"/>
    <w:rsid w:val="00172FF0"/>
    <w:rsid w:val="0017397E"/>
    <w:rsid w:val="00173A5E"/>
    <w:rsid w:val="00173B51"/>
    <w:rsid w:val="00173D7D"/>
    <w:rsid w:val="001740A1"/>
    <w:rsid w:val="001746C3"/>
    <w:rsid w:val="001749B2"/>
    <w:rsid w:val="00174C91"/>
    <w:rsid w:val="00174EBE"/>
    <w:rsid w:val="00174F6A"/>
    <w:rsid w:val="001753C9"/>
    <w:rsid w:val="00175433"/>
    <w:rsid w:val="0017576B"/>
    <w:rsid w:val="00175AF9"/>
    <w:rsid w:val="001763BA"/>
    <w:rsid w:val="00176AE3"/>
    <w:rsid w:val="00176BF9"/>
    <w:rsid w:val="00176EDF"/>
    <w:rsid w:val="001773B9"/>
    <w:rsid w:val="00177B96"/>
    <w:rsid w:val="00177C10"/>
    <w:rsid w:val="001800B0"/>
    <w:rsid w:val="00180127"/>
    <w:rsid w:val="001801A8"/>
    <w:rsid w:val="00180AAF"/>
    <w:rsid w:val="00181188"/>
    <w:rsid w:val="00181812"/>
    <w:rsid w:val="0018181E"/>
    <w:rsid w:val="00181FB0"/>
    <w:rsid w:val="0018277D"/>
    <w:rsid w:val="00182B89"/>
    <w:rsid w:val="00182E1D"/>
    <w:rsid w:val="00182F18"/>
    <w:rsid w:val="00183507"/>
    <w:rsid w:val="001835F4"/>
    <w:rsid w:val="00183638"/>
    <w:rsid w:val="001839C7"/>
    <w:rsid w:val="00183D7E"/>
    <w:rsid w:val="0018405C"/>
    <w:rsid w:val="0018421B"/>
    <w:rsid w:val="00184714"/>
    <w:rsid w:val="00184871"/>
    <w:rsid w:val="00184E53"/>
    <w:rsid w:val="0018520C"/>
    <w:rsid w:val="00185511"/>
    <w:rsid w:val="0018557A"/>
    <w:rsid w:val="00185647"/>
    <w:rsid w:val="0018571F"/>
    <w:rsid w:val="00185AC2"/>
    <w:rsid w:val="00185C6A"/>
    <w:rsid w:val="00185F6D"/>
    <w:rsid w:val="001868C1"/>
    <w:rsid w:val="00186C62"/>
    <w:rsid w:val="00186F75"/>
    <w:rsid w:val="00187470"/>
    <w:rsid w:val="00187632"/>
    <w:rsid w:val="0019121B"/>
    <w:rsid w:val="00191227"/>
    <w:rsid w:val="001923CC"/>
    <w:rsid w:val="00192672"/>
    <w:rsid w:val="00192C45"/>
    <w:rsid w:val="00192EFD"/>
    <w:rsid w:val="001937D3"/>
    <w:rsid w:val="001939E1"/>
    <w:rsid w:val="00193DEA"/>
    <w:rsid w:val="001942CE"/>
    <w:rsid w:val="001943E3"/>
    <w:rsid w:val="00194436"/>
    <w:rsid w:val="00194803"/>
    <w:rsid w:val="00194857"/>
    <w:rsid w:val="00194C97"/>
    <w:rsid w:val="001950D5"/>
    <w:rsid w:val="0019526D"/>
    <w:rsid w:val="001955BB"/>
    <w:rsid w:val="0019587E"/>
    <w:rsid w:val="001958EE"/>
    <w:rsid w:val="00195EF4"/>
    <w:rsid w:val="00195FF7"/>
    <w:rsid w:val="00196087"/>
    <w:rsid w:val="001961CB"/>
    <w:rsid w:val="00196A7A"/>
    <w:rsid w:val="0019730A"/>
    <w:rsid w:val="00197749"/>
    <w:rsid w:val="00197D1B"/>
    <w:rsid w:val="00197EB8"/>
    <w:rsid w:val="00197F2A"/>
    <w:rsid w:val="00197F52"/>
    <w:rsid w:val="001A05BE"/>
    <w:rsid w:val="001A0AA0"/>
    <w:rsid w:val="001A0B73"/>
    <w:rsid w:val="001A0CE2"/>
    <w:rsid w:val="001A0E18"/>
    <w:rsid w:val="001A0F84"/>
    <w:rsid w:val="001A14E2"/>
    <w:rsid w:val="001A1747"/>
    <w:rsid w:val="001A288E"/>
    <w:rsid w:val="001A2943"/>
    <w:rsid w:val="001A2A93"/>
    <w:rsid w:val="001A33C7"/>
    <w:rsid w:val="001A34E4"/>
    <w:rsid w:val="001A3911"/>
    <w:rsid w:val="001A3A2A"/>
    <w:rsid w:val="001A3B9E"/>
    <w:rsid w:val="001A3EEF"/>
    <w:rsid w:val="001A4669"/>
    <w:rsid w:val="001A5246"/>
    <w:rsid w:val="001A5839"/>
    <w:rsid w:val="001A608C"/>
    <w:rsid w:val="001A60AD"/>
    <w:rsid w:val="001A655F"/>
    <w:rsid w:val="001A667C"/>
    <w:rsid w:val="001A6831"/>
    <w:rsid w:val="001A6B6D"/>
    <w:rsid w:val="001A6C27"/>
    <w:rsid w:val="001A75C5"/>
    <w:rsid w:val="001A7F29"/>
    <w:rsid w:val="001B0063"/>
    <w:rsid w:val="001B0654"/>
    <w:rsid w:val="001B0A92"/>
    <w:rsid w:val="001B0EC8"/>
    <w:rsid w:val="001B119E"/>
    <w:rsid w:val="001B12D3"/>
    <w:rsid w:val="001B18E2"/>
    <w:rsid w:val="001B1DDA"/>
    <w:rsid w:val="001B2115"/>
    <w:rsid w:val="001B21F5"/>
    <w:rsid w:val="001B24FD"/>
    <w:rsid w:val="001B2BE9"/>
    <w:rsid w:val="001B38D9"/>
    <w:rsid w:val="001B3939"/>
    <w:rsid w:val="001B4536"/>
    <w:rsid w:val="001B4D57"/>
    <w:rsid w:val="001B4E52"/>
    <w:rsid w:val="001B4E9D"/>
    <w:rsid w:val="001B51F8"/>
    <w:rsid w:val="001B571E"/>
    <w:rsid w:val="001B604C"/>
    <w:rsid w:val="001B63C7"/>
    <w:rsid w:val="001B69A8"/>
    <w:rsid w:val="001B6A8F"/>
    <w:rsid w:val="001C03C5"/>
    <w:rsid w:val="001C061A"/>
    <w:rsid w:val="001C15DA"/>
    <w:rsid w:val="001C1843"/>
    <w:rsid w:val="001C18CB"/>
    <w:rsid w:val="001C1A4D"/>
    <w:rsid w:val="001C1D71"/>
    <w:rsid w:val="001C1DA5"/>
    <w:rsid w:val="001C205D"/>
    <w:rsid w:val="001C2082"/>
    <w:rsid w:val="001C2768"/>
    <w:rsid w:val="001C2775"/>
    <w:rsid w:val="001C2922"/>
    <w:rsid w:val="001C2BFE"/>
    <w:rsid w:val="001C2F37"/>
    <w:rsid w:val="001C3166"/>
    <w:rsid w:val="001C3568"/>
    <w:rsid w:val="001C3949"/>
    <w:rsid w:val="001C44D2"/>
    <w:rsid w:val="001C4710"/>
    <w:rsid w:val="001C4E77"/>
    <w:rsid w:val="001C4E7C"/>
    <w:rsid w:val="001C4F1C"/>
    <w:rsid w:val="001C5011"/>
    <w:rsid w:val="001C5704"/>
    <w:rsid w:val="001C59C3"/>
    <w:rsid w:val="001C62A8"/>
    <w:rsid w:val="001C63B7"/>
    <w:rsid w:val="001C64AB"/>
    <w:rsid w:val="001C64FA"/>
    <w:rsid w:val="001C66CC"/>
    <w:rsid w:val="001C691B"/>
    <w:rsid w:val="001C699C"/>
    <w:rsid w:val="001C6B9E"/>
    <w:rsid w:val="001C6D21"/>
    <w:rsid w:val="001C708E"/>
    <w:rsid w:val="001C7727"/>
    <w:rsid w:val="001D054F"/>
    <w:rsid w:val="001D0636"/>
    <w:rsid w:val="001D0B59"/>
    <w:rsid w:val="001D10BA"/>
    <w:rsid w:val="001D1562"/>
    <w:rsid w:val="001D1941"/>
    <w:rsid w:val="001D1FB8"/>
    <w:rsid w:val="001D23A3"/>
    <w:rsid w:val="001D2861"/>
    <w:rsid w:val="001D2D4F"/>
    <w:rsid w:val="001D3BE7"/>
    <w:rsid w:val="001D4062"/>
    <w:rsid w:val="001D4196"/>
    <w:rsid w:val="001D4972"/>
    <w:rsid w:val="001D4F7D"/>
    <w:rsid w:val="001D502F"/>
    <w:rsid w:val="001D51A5"/>
    <w:rsid w:val="001D5F34"/>
    <w:rsid w:val="001D5F35"/>
    <w:rsid w:val="001D62EA"/>
    <w:rsid w:val="001D6BC6"/>
    <w:rsid w:val="001D6D9C"/>
    <w:rsid w:val="001D783F"/>
    <w:rsid w:val="001D7C73"/>
    <w:rsid w:val="001D7F2B"/>
    <w:rsid w:val="001E03E0"/>
    <w:rsid w:val="001E078D"/>
    <w:rsid w:val="001E0996"/>
    <w:rsid w:val="001E1038"/>
    <w:rsid w:val="001E1C79"/>
    <w:rsid w:val="001E1CAE"/>
    <w:rsid w:val="001E2C8C"/>
    <w:rsid w:val="001E2E86"/>
    <w:rsid w:val="001E560A"/>
    <w:rsid w:val="001E5ADF"/>
    <w:rsid w:val="001E5DF9"/>
    <w:rsid w:val="001E62F9"/>
    <w:rsid w:val="001E6837"/>
    <w:rsid w:val="001E7155"/>
    <w:rsid w:val="001E7174"/>
    <w:rsid w:val="001E77EF"/>
    <w:rsid w:val="001F014E"/>
    <w:rsid w:val="001F04ED"/>
    <w:rsid w:val="001F08AC"/>
    <w:rsid w:val="001F0C1B"/>
    <w:rsid w:val="001F0C2A"/>
    <w:rsid w:val="001F0D8E"/>
    <w:rsid w:val="001F1296"/>
    <w:rsid w:val="001F1338"/>
    <w:rsid w:val="001F15CC"/>
    <w:rsid w:val="001F161B"/>
    <w:rsid w:val="001F1704"/>
    <w:rsid w:val="001F1A24"/>
    <w:rsid w:val="001F1A4F"/>
    <w:rsid w:val="001F2019"/>
    <w:rsid w:val="001F2273"/>
    <w:rsid w:val="001F252C"/>
    <w:rsid w:val="001F26AF"/>
    <w:rsid w:val="001F2B90"/>
    <w:rsid w:val="001F3327"/>
    <w:rsid w:val="001F3472"/>
    <w:rsid w:val="001F3F37"/>
    <w:rsid w:val="001F42CE"/>
    <w:rsid w:val="001F4DBF"/>
    <w:rsid w:val="001F5135"/>
    <w:rsid w:val="001F5722"/>
    <w:rsid w:val="001F57E2"/>
    <w:rsid w:val="001F5C96"/>
    <w:rsid w:val="001F6BE6"/>
    <w:rsid w:val="002000D9"/>
    <w:rsid w:val="002002C6"/>
    <w:rsid w:val="002004D5"/>
    <w:rsid w:val="00200DE0"/>
    <w:rsid w:val="00201094"/>
    <w:rsid w:val="00201133"/>
    <w:rsid w:val="0020175F"/>
    <w:rsid w:val="0020179F"/>
    <w:rsid w:val="002023F7"/>
    <w:rsid w:val="002030B0"/>
    <w:rsid w:val="00203E80"/>
    <w:rsid w:val="002041C1"/>
    <w:rsid w:val="00204326"/>
    <w:rsid w:val="002043F7"/>
    <w:rsid w:val="00204F35"/>
    <w:rsid w:val="002051AB"/>
    <w:rsid w:val="002051BF"/>
    <w:rsid w:val="00205611"/>
    <w:rsid w:val="0020570B"/>
    <w:rsid w:val="00205C8D"/>
    <w:rsid w:val="00205EFD"/>
    <w:rsid w:val="0020636E"/>
    <w:rsid w:val="00206491"/>
    <w:rsid w:val="00206BFD"/>
    <w:rsid w:val="00206CF0"/>
    <w:rsid w:val="00206D0A"/>
    <w:rsid w:val="002072C9"/>
    <w:rsid w:val="002074A7"/>
    <w:rsid w:val="00210139"/>
    <w:rsid w:val="00210D38"/>
    <w:rsid w:val="00210F3C"/>
    <w:rsid w:val="00211074"/>
    <w:rsid w:val="0021156C"/>
    <w:rsid w:val="00212942"/>
    <w:rsid w:val="00212B39"/>
    <w:rsid w:val="00212CE0"/>
    <w:rsid w:val="00213039"/>
    <w:rsid w:val="00213307"/>
    <w:rsid w:val="002136C3"/>
    <w:rsid w:val="00213A11"/>
    <w:rsid w:val="00213C4C"/>
    <w:rsid w:val="00214B14"/>
    <w:rsid w:val="0021500E"/>
    <w:rsid w:val="0021506D"/>
    <w:rsid w:val="0021552C"/>
    <w:rsid w:val="00216183"/>
    <w:rsid w:val="002161EC"/>
    <w:rsid w:val="00216478"/>
    <w:rsid w:val="002165C2"/>
    <w:rsid w:val="0021661B"/>
    <w:rsid w:val="00216859"/>
    <w:rsid w:val="0021696A"/>
    <w:rsid w:val="00216DB9"/>
    <w:rsid w:val="00216F8F"/>
    <w:rsid w:val="00216FA6"/>
    <w:rsid w:val="00216FD3"/>
    <w:rsid w:val="00217681"/>
    <w:rsid w:val="00217868"/>
    <w:rsid w:val="00217F9A"/>
    <w:rsid w:val="0022015C"/>
    <w:rsid w:val="002201E3"/>
    <w:rsid w:val="00220928"/>
    <w:rsid w:val="00221BB8"/>
    <w:rsid w:val="00221D4D"/>
    <w:rsid w:val="00221DDB"/>
    <w:rsid w:val="00222111"/>
    <w:rsid w:val="002224ED"/>
    <w:rsid w:val="0022294D"/>
    <w:rsid w:val="0022324E"/>
    <w:rsid w:val="002237A6"/>
    <w:rsid w:val="00223A68"/>
    <w:rsid w:val="00223B8E"/>
    <w:rsid w:val="00223ED6"/>
    <w:rsid w:val="00224AF3"/>
    <w:rsid w:val="002252A0"/>
    <w:rsid w:val="00225D51"/>
    <w:rsid w:val="00225DE0"/>
    <w:rsid w:val="0022643B"/>
    <w:rsid w:val="0022653B"/>
    <w:rsid w:val="00226588"/>
    <w:rsid w:val="00226B7A"/>
    <w:rsid w:val="00226EE8"/>
    <w:rsid w:val="00226F41"/>
    <w:rsid w:val="002277AC"/>
    <w:rsid w:val="002307CD"/>
    <w:rsid w:val="002314F1"/>
    <w:rsid w:val="00231C40"/>
    <w:rsid w:val="002325CC"/>
    <w:rsid w:val="00232CCD"/>
    <w:rsid w:val="00232FF6"/>
    <w:rsid w:val="0023301D"/>
    <w:rsid w:val="00233150"/>
    <w:rsid w:val="00233ACA"/>
    <w:rsid w:val="00234A2C"/>
    <w:rsid w:val="00235093"/>
    <w:rsid w:val="0023515E"/>
    <w:rsid w:val="00235349"/>
    <w:rsid w:val="002356F8"/>
    <w:rsid w:val="00235816"/>
    <w:rsid w:val="00235A9D"/>
    <w:rsid w:val="002367FC"/>
    <w:rsid w:val="00236BDC"/>
    <w:rsid w:val="00236E5E"/>
    <w:rsid w:val="00237068"/>
    <w:rsid w:val="002375BB"/>
    <w:rsid w:val="002376C5"/>
    <w:rsid w:val="00237980"/>
    <w:rsid w:val="00237CFF"/>
    <w:rsid w:val="00237FAD"/>
    <w:rsid w:val="0024054D"/>
    <w:rsid w:val="00240887"/>
    <w:rsid w:val="00240B20"/>
    <w:rsid w:val="00240D3B"/>
    <w:rsid w:val="002414D6"/>
    <w:rsid w:val="0024190C"/>
    <w:rsid w:val="00241E9C"/>
    <w:rsid w:val="00242116"/>
    <w:rsid w:val="00242CB8"/>
    <w:rsid w:val="00243247"/>
    <w:rsid w:val="002434EE"/>
    <w:rsid w:val="00243C97"/>
    <w:rsid w:val="00243F38"/>
    <w:rsid w:val="00244045"/>
    <w:rsid w:val="00244547"/>
    <w:rsid w:val="0024466D"/>
    <w:rsid w:val="00244F1A"/>
    <w:rsid w:val="00244FA7"/>
    <w:rsid w:val="00245588"/>
    <w:rsid w:val="0024587B"/>
    <w:rsid w:val="00245A9B"/>
    <w:rsid w:val="00245B77"/>
    <w:rsid w:val="00245FC1"/>
    <w:rsid w:val="002463E6"/>
    <w:rsid w:val="00246609"/>
    <w:rsid w:val="00246A64"/>
    <w:rsid w:val="00246AF9"/>
    <w:rsid w:val="00246B8B"/>
    <w:rsid w:val="00246BD7"/>
    <w:rsid w:val="00246D70"/>
    <w:rsid w:val="00247184"/>
    <w:rsid w:val="00247BA2"/>
    <w:rsid w:val="002501E3"/>
    <w:rsid w:val="002503AD"/>
    <w:rsid w:val="00250596"/>
    <w:rsid w:val="002509BB"/>
    <w:rsid w:val="002510E3"/>
    <w:rsid w:val="002512B1"/>
    <w:rsid w:val="00251902"/>
    <w:rsid w:val="00252285"/>
    <w:rsid w:val="0025243E"/>
    <w:rsid w:val="0025280B"/>
    <w:rsid w:val="00253B1B"/>
    <w:rsid w:val="00253B5A"/>
    <w:rsid w:val="00253BA9"/>
    <w:rsid w:val="00254296"/>
    <w:rsid w:val="002549B0"/>
    <w:rsid w:val="00254E1D"/>
    <w:rsid w:val="00254E28"/>
    <w:rsid w:val="0025522B"/>
    <w:rsid w:val="00255D44"/>
    <w:rsid w:val="00256349"/>
    <w:rsid w:val="00256C8F"/>
    <w:rsid w:val="0025739F"/>
    <w:rsid w:val="00257664"/>
    <w:rsid w:val="00257A9B"/>
    <w:rsid w:val="00257D5C"/>
    <w:rsid w:val="0026011C"/>
    <w:rsid w:val="00260225"/>
    <w:rsid w:val="00260893"/>
    <w:rsid w:val="00260B23"/>
    <w:rsid w:val="00260FA6"/>
    <w:rsid w:val="00261229"/>
    <w:rsid w:val="00261CFB"/>
    <w:rsid w:val="00261D72"/>
    <w:rsid w:val="00261FE2"/>
    <w:rsid w:val="002624BA"/>
    <w:rsid w:val="0026258C"/>
    <w:rsid w:val="00262A68"/>
    <w:rsid w:val="00262C11"/>
    <w:rsid w:val="002636E3"/>
    <w:rsid w:val="00263F5A"/>
    <w:rsid w:val="00264128"/>
    <w:rsid w:val="002645F7"/>
    <w:rsid w:val="00264EF3"/>
    <w:rsid w:val="0026520E"/>
    <w:rsid w:val="00265340"/>
    <w:rsid w:val="002653B1"/>
    <w:rsid w:val="00266018"/>
    <w:rsid w:val="00266046"/>
    <w:rsid w:val="002665F4"/>
    <w:rsid w:val="00266667"/>
    <w:rsid w:val="002670DE"/>
    <w:rsid w:val="00267CD5"/>
    <w:rsid w:val="0027006D"/>
    <w:rsid w:val="00270563"/>
    <w:rsid w:val="00270654"/>
    <w:rsid w:val="0027068A"/>
    <w:rsid w:val="00270F3C"/>
    <w:rsid w:val="0027114E"/>
    <w:rsid w:val="00271443"/>
    <w:rsid w:val="00271663"/>
    <w:rsid w:val="00271FC3"/>
    <w:rsid w:val="0027220C"/>
    <w:rsid w:val="00273347"/>
    <w:rsid w:val="00273FA1"/>
    <w:rsid w:val="00274191"/>
    <w:rsid w:val="00274255"/>
    <w:rsid w:val="002749C2"/>
    <w:rsid w:val="00274CDF"/>
    <w:rsid w:val="002756E2"/>
    <w:rsid w:val="00275A26"/>
    <w:rsid w:val="00276141"/>
    <w:rsid w:val="00276C52"/>
    <w:rsid w:val="00276CD7"/>
    <w:rsid w:val="00276DA7"/>
    <w:rsid w:val="00276FAE"/>
    <w:rsid w:val="0027703A"/>
    <w:rsid w:val="00277263"/>
    <w:rsid w:val="0027736E"/>
    <w:rsid w:val="00277892"/>
    <w:rsid w:val="002778F0"/>
    <w:rsid w:val="00277A46"/>
    <w:rsid w:val="00280105"/>
    <w:rsid w:val="00280983"/>
    <w:rsid w:val="00280A00"/>
    <w:rsid w:val="00280B2F"/>
    <w:rsid w:val="00280E60"/>
    <w:rsid w:val="00281938"/>
    <w:rsid w:val="00281A74"/>
    <w:rsid w:val="00281C92"/>
    <w:rsid w:val="00281F7E"/>
    <w:rsid w:val="00282697"/>
    <w:rsid w:val="002831B0"/>
    <w:rsid w:val="002838A2"/>
    <w:rsid w:val="0028392C"/>
    <w:rsid w:val="00283BB0"/>
    <w:rsid w:val="00284108"/>
    <w:rsid w:val="00284583"/>
    <w:rsid w:val="00285154"/>
    <w:rsid w:val="002853BE"/>
    <w:rsid w:val="002854DC"/>
    <w:rsid w:val="00285515"/>
    <w:rsid w:val="00285D2B"/>
    <w:rsid w:val="00286217"/>
    <w:rsid w:val="00286CF5"/>
    <w:rsid w:val="002870A6"/>
    <w:rsid w:val="00287ACC"/>
    <w:rsid w:val="002900B3"/>
    <w:rsid w:val="00290A0E"/>
    <w:rsid w:val="002916E1"/>
    <w:rsid w:val="00291E23"/>
    <w:rsid w:val="002921FD"/>
    <w:rsid w:val="00293177"/>
    <w:rsid w:val="0029325B"/>
    <w:rsid w:val="00294653"/>
    <w:rsid w:val="0029487B"/>
    <w:rsid w:val="00294EF4"/>
    <w:rsid w:val="0029521F"/>
    <w:rsid w:val="00295294"/>
    <w:rsid w:val="0029547D"/>
    <w:rsid w:val="00295699"/>
    <w:rsid w:val="00295792"/>
    <w:rsid w:val="002959B1"/>
    <w:rsid w:val="00295A4B"/>
    <w:rsid w:val="00296337"/>
    <w:rsid w:val="00296E5D"/>
    <w:rsid w:val="00296F44"/>
    <w:rsid w:val="0029733F"/>
    <w:rsid w:val="002973DF"/>
    <w:rsid w:val="00297CCF"/>
    <w:rsid w:val="002A09F3"/>
    <w:rsid w:val="002A1084"/>
    <w:rsid w:val="002A1099"/>
    <w:rsid w:val="002A116D"/>
    <w:rsid w:val="002A194C"/>
    <w:rsid w:val="002A2284"/>
    <w:rsid w:val="002A2F37"/>
    <w:rsid w:val="002A3098"/>
    <w:rsid w:val="002A3427"/>
    <w:rsid w:val="002A377A"/>
    <w:rsid w:val="002A38F1"/>
    <w:rsid w:val="002A3DBC"/>
    <w:rsid w:val="002A4017"/>
    <w:rsid w:val="002A42CF"/>
    <w:rsid w:val="002A4380"/>
    <w:rsid w:val="002A49B9"/>
    <w:rsid w:val="002A5E4B"/>
    <w:rsid w:val="002A5F38"/>
    <w:rsid w:val="002A64D9"/>
    <w:rsid w:val="002A6F57"/>
    <w:rsid w:val="002A7586"/>
    <w:rsid w:val="002A7D92"/>
    <w:rsid w:val="002B018A"/>
    <w:rsid w:val="002B092E"/>
    <w:rsid w:val="002B1361"/>
    <w:rsid w:val="002B1BDC"/>
    <w:rsid w:val="002B1BFC"/>
    <w:rsid w:val="002B1FA5"/>
    <w:rsid w:val="002B2650"/>
    <w:rsid w:val="002B2C09"/>
    <w:rsid w:val="002B31DD"/>
    <w:rsid w:val="002B355E"/>
    <w:rsid w:val="002B3B6F"/>
    <w:rsid w:val="002B3EA0"/>
    <w:rsid w:val="002B408D"/>
    <w:rsid w:val="002B40F7"/>
    <w:rsid w:val="002B4120"/>
    <w:rsid w:val="002B495D"/>
    <w:rsid w:val="002B5571"/>
    <w:rsid w:val="002B56A4"/>
    <w:rsid w:val="002B5C45"/>
    <w:rsid w:val="002B5D0B"/>
    <w:rsid w:val="002B5EDD"/>
    <w:rsid w:val="002B6164"/>
    <w:rsid w:val="002B6188"/>
    <w:rsid w:val="002B6194"/>
    <w:rsid w:val="002B630D"/>
    <w:rsid w:val="002B63CF"/>
    <w:rsid w:val="002B7511"/>
    <w:rsid w:val="002B75CE"/>
    <w:rsid w:val="002B7942"/>
    <w:rsid w:val="002B79CD"/>
    <w:rsid w:val="002C01D9"/>
    <w:rsid w:val="002C0975"/>
    <w:rsid w:val="002C12DA"/>
    <w:rsid w:val="002C12FC"/>
    <w:rsid w:val="002C15EE"/>
    <w:rsid w:val="002C179B"/>
    <w:rsid w:val="002C1C26"/>
    <w:rsid w:val="002C1DB2"/>
    <w:rsid w:val="002C1E14"/>
    <w:rsid w:val="002C229E"/>
    <w:rsid w:val="002C369A"/>
    <w:rsid w:val="002C39BB"/>
    <w:rsid w:val="002C3E31"/>
    <w:rsid w:val="002C40FA"/>
    <w:rsid w:val="002C4751"/>
    <w:rsid w:val="002C4F9E"/>
    <w:rsid w:val="002C5557"/>
    <w:rsid w:val="002C5E11"/>
    <w:rsid w:val="002C5E79"/>
    <w:rsid w:val="002C62AD"/>
    <w:rsid w:val="002C6BF5"/>
    <w:rsid w:val="002C6EC4"/>
    <w:rsid w:val="002C71B5"/>
    <w:rsid w:val="002C7456"/>
    <w:rsid w:val="002D004E"/>
    <w:rsid w:val="002D077C"/>
    <w:rsid w:val="002D141B"/>
    <w:rsid w:val="002D1B4F"/>
    <w:rsid w:val="002D21DD"/>
    <w:rsid w:val="002D22F2"/>
    <w:rsid w:val="002D284C"/>
    <w:rsid w:val="002D2988"/>
    <w:rsid w:val="002D31D8"/>
    <w:rsid w:val="002D3665"/>
    <w:rsid w:val="002D38E8"/>
    <w:rsid w:val="002D39B8"/>
    <w:rsid w:val="002D49CC"/>
    <w:rsid w:val="002D537D"/>
    <w:rsid w:val="002D5C19"/>
    <w:rsid w:val="002D62F5"/>
    <w:rsid w:val="002D69E0"/>
    <w:rsid w:val="002D6A76"/>
    <w:rsid w:val="002D6D5B"/>
    <w:rsid w:val="002D727B"/>
    <w:rsid w:val="002D766B"/>
    <w:rsid w:val="002D76AC"/>
    <w:rsid w:val="002D78EC"/>
    <w:rsid w:val="002D7EF2"/>
    <w:rsid w:val="002E02A7"/>
    <w:rsid w:val="002E04A7"/>
    <w:rsid w:val="002E0AC0"/>
    <w:rsid w:val="002E0E60"/>
    <w:rsid w:val="002E15E4"/>
    <w:rsid w:val="002E1905"/>
    <w:rsid w:val="002E1997"/>
    <w:rsid w:val="002E234C"/>
    <w:rsid w:val="002E2798"/>
    <w:rsid w:val="002E2DD7"/>
    <w:rsid w:val="002E365A"/>
    <w:rsid w:val="002E38CA"/>
    <w:rsid w:val="002E41AD"/>
    <w:rsid w:val="002E452D"/>
    <w:rsid w:val="002E46DC"/>
    <w:rsid w:val="002E49C6"/>
    <w:rsid w:val="002E4AFD"/>
    <w:rsid w:val="002E4FA2"/>
    <w:rsid w:val="002E4FFC"/>
    <w:rsid w:val="002E52FD"/>
    <w:rsid w:val="002E5924"/>
    <w:rsid w:val="002E6976"/>
    <w:rsid w:val="002E71F3"/>
    <w:rsid w:val="002E7380"/>
    <w:rsid w:val="002E794E"/>
    <w:rsid w:val="002F00F9"/>
    <w:rsid w:val="002F02B7"/>
    <w:rsid w:val="002F033D"/>
    <w:rsid w:val="002F0879"/>
    <w:rsid w:val="002F09D8"/>
    <w:rsid w:val="002F0AFC"/>
    <w:rsid w:val="002F0E14"/>
    <w:rsid w:val="002F1152"/>
    <w:rsid w:val="002F1459"/>
    <w:rsid w:val="002F201D"/>
    <w:rsid w:val="002F2117"/>
    <w:rsid w:val="002F22A9"/>
    <w:rsid w:val="002F30EA"/>
    <w:rsid w:val="002F310C"/>
    <w:rsid w:val="002F31FE"/>
    <w:rsid w:val="002F3DEC"/>
    <w:rsid w:val="002F4024"/>
    <w:rsid w:val="002F471B"/>
    <w:rsid w:val="002F511E"/>
    <w:rsid w:val="002F5135"/>
    <w:rsid w:val="002F5153"/>
    <w:rsid w:val="002F5981"/>
    <w:rsid w:val="002F59A3"/>
    <w:rsid w:val="002F5C8A"/>
    <w:rsid w:val="002F6867"/>
    <w:rsid w:val="002F70EE"/>
    <w:rsid w:val="002F728F"/>
    <w:rsid w:val="002F72A2"/>
    <w:rsid w:val="002F7495"/>
    <w:rsid w:val="002F790C"/>
    <w:rsid w:val="002F7B9A"/>
    <w:rsid w:val="002F7BC9"/>
    <w:rsid w:val="002F7D4D"/>
    <w:rsid w:val="00300493"/>
    <w:rsid w:val="003006CB"/>
    <w:rsid w:val="003008C0"/>
    <w:rsid w:val="00300924"/>
    <w:rsid w:val="00300C85"/>
    <w:rsid w:val="00301165"/>
    <w:rsid w:val="0030142A"/>
    <w:rsid w:val="003016DB"/>
    <w:rsid w:val="00301DD5"/>
    <w:rsid w:val="00302182"/>
    <w:rsid w:val="003022C4"/>
    <w:rsid w:val="0030309D"/>
    <w:rsid w:val="003031C1"/>
    <w:rsid w:val="0030326F"/>
    <w:rsid w:val="003032A2"/>
    <w:rsid w:val="00303B88"/>
    <w:rsid w:val="0030401C"/>
    <w:rsid w:val="003043EA"/>
    <w:rsid w:val="00304841"/>
    <w:rsid w:val="0030497F"/>
    <w:rsid w:val="00304BA2"/>
    <w:rsid w:val="0030540F"/>
    <w:rsid w:val="003056B0"/>
    <w:rsid w:val="003058C3"/>
    <w:rsid w:val="003059DB"/>
    <w:rsid w:val="00306139"/>
    <w:rsid w:val="003063AD"/>
    <w:rsid w:val="0030662E"/>
    <w:rsid w:val="003068AF"/>
    <w:rsid w:val="00306CD7"/>
    <w:rsid w:val="00306F98"/>
    <w:rsid w:val="00307A16"/>
    <w:rsid w:val="00307FA5"/>
    <w:rsid w:val="00307FAC"/>
    <w:rsid w:val="00310A8C"/>
    <w:rsid w:val="00311C85"/>
    <w:rsid w:val="003126BC"/>
    <w:rsid w:val="00312869"/>
    <w:rsid w:val="00312BCE"/>
    <w:rsid w:val="0031363B"/>
    <w:rsid w:val="0031369B"/>
    <w:rsid w:val="0031398D"/>
    <w:rsid w:val="00313F54"/>
    <w:rsid w:val="003145E5"/>
    <w:rsid w:val="00315638"/>
    <w:rsid w:val="00315709"/>
    <w:rsid w:val="00315858"/>
    <w:rsid w:val="00315B4A"/>
    <w:rsid w:val="0031610D"/>
    <w:rsid w:val="0031615F"/>
    <w:rsid w:val="00316270"/>
    <w:rsid w:val="00316615"/>
    <w:rsid w:val="00316F4B"/>
    <w:rsid w:val="00317302"/>
    <w:rsid w:val="00317998"/>
    <w:rsid w:val="00317F5C"/>
    <w:rsid w:val="00317FDF"/>
    <w:rsid w:val="003201A2"/>
    <w:rsid w:val="003201C7"/>
    <w:rsid w:val="003224B6"/>
    <w:rsid w:val="003226CB"/>
    <w:rsid w:val="00322F6F"/>
    <w:rsid w:val="00323810"/>
    <w:rsid w:val="00323D5F"/>
    <w:rsid w:val="00324929"/>
    <w:rsid w:val="003255B6"/>
    <w:rsid w:val="0032594D"/>
    <w:rsid w:val="00325950"/>
    <w:rsid w:val="00325A36"/>
    <w:rsid w:val="00325BA8"/>
    <w:rsid w:val="00325FEE"/>
    <w:rsid w:val="00326536"/>
    <w:rsid w:val="003265C7"/>
    <w:rsid w:val="00326790"/>
    <w:rsid w:val="00326C70"/>
    <w:rsid w:val="00327030"/>
    <w:rsid w:val="0032721E"/>
    <w:rsid w:val="00327967"/>
    <w:rsid w:val="00327B5C"/>
    <w:rsid w:val="00327B62"/>
    <w:rsid w:val="00327D56"/>
    <w:rsid w:val="00327DF4"/>
    <w:rsid w:val="0033001E"/>
    <w:rsid w:val="003304B7"/>
    <w:rsid w:val="00330A8C"/>
    <w:rsid w:val="00330DC0"/>
    <w:rsid w:val="00330F28"/>
    <w:rsid w:val="00330F92"/>
    <w:rsid w:val="00331613"/>
    <w:rsid w:val="00331A79"/>
    <w:rsid w:val="00331D7A"/>
    <w:rsid w:val="00331E1F"/>
    <w:rsid w:val="0033216F"/>
    <w:rsid w:val="003321E6"/>
    <w:rsid w:val="00332233"/>
    <w:rsid w:val="00332358"/>
    <w:rsid w:val="00332420"/>
    <w:rsid w:val="00332BBE"/>
    <w:rsid w:val="00333166"/>
    <w:rsid w:val="00333DE7"/>
    <w:rsid w:val="00333F45"/>
    <w:rsid w:val="00334475"/>
    <w:rsid w:val="00334859"/>
    <w:rsid w:val="00334FBC"/>
    <w:rsid w:val="00335057"/>
    <w:rsid w:val="003359FB"/>
    <w:rsid w:val="00335B33"/>
    <w:rsid w:val="00335BC0"/>
    <w:rsid w:val="003364A3"/>
    <w:rsid w:val="00336A02"/>
    <w:rsid w:val="00336EC9"/>
    <w:rsid w:val="003374B8"/>
    <w:rsid w:val="003377FC"/>
    <w:rsid w:val="00337D9E"/>
    <w:rsid w:val="00337E3F"/>
    <w:rsid w:val="00337E53"/>
    <w:rsid w:val="00340131"/>
    <w:rsid w:val="003412A4"/>
    <w:rsid w:val="003416FD"/>
    <w:rsid w:val="00341859"/>
    <w:rsid w:val="00341D8A"/>
    <w:rsid w:val="00342182"/>
    <w:rsid w:val="00342BB8"/>
    <w:rsid w:val="00342CAC"/>
    <w:rsid w:val="00342F0F"/>
    <w:rsid w:val="00343367"/>
    <w:rsid w:val="0034341E"/>
    <w:rsid w:val="003442EA"/>
    <w:rsid w:val="00344556"/>
    <w:rsid w:val="003448DD"/>
    <w:rsid w:val="00344ADF"/>
    <w:rsid w:val="003450FA"/>
    <w:rsid w:val="003460E7"/>
    <w:rsid w:val="0034614B"/>
    <w:rsid w:val="00346487"/>
    <w:rsid w:val="00346588"/>
    <w:rsid w:val="00346734"/>
    <w:rsid w:val="003467B4"/>
    <w:rsid w:val="00346CA7"/>
    <w:rsid w:val="00346E3E"/>
    <w:rsid w:val="00346F57"/>
    <w:rsid w:val="00346FF4"/>
    <w:rsid w:val="0034764E"/>
    <w:rsid w:val="00347911"/>
    <w:rsid w:val="00347C76"/>
    <w:rsid w:val="00347D05"/>
    <w:rsid w:val="003507BE"/>
    <w:rsid w:val="003508A4"/>
    <w:rsid w:val="00350B1B"/>
    <w:rsid w:val="00350CFA"/>
    <w:rsid w:val="00351517"/>
    <w:rsid w:val="0035187B"/>
    <w:rsid w:val="00352023"/>
    <w:rsid w:val="00352426"/>
    <w:rsid w:val="00352476"/>
    <w:rsid w:val="00352896"/>
    <w:rsid w:val="0035290D"/>
    <w:rsid w:val="00352CF6"/>
    <w:rsid w:val="003530C1"/>
    <w:rsid w:val="003535EC"/>
    <w:rsid w:val="00353A66"/>
    <w:rsid w:val="00353BAD"/>
    <w:rsid w:val="00354F8C"/>
    <w:rsid w:val="00355BF3"/>
    <w:rsid w:val="003561A4"/>
    <w:rsid w:val="00356366"/>
    <w:rsid w:val="00356371"/>
    <w:rsid w:val="00356445"/>
    <w:rsid w:val="003567BD"/>
    <w:rsid w:val="003568A0"/>
    <w:rsid w:val="00356A63"/>
    <w:rsid w:val="0035761A"/>
    <w:rsid w:val="00357881"/>
    <w:rsid w:val="00357C09"/>
    <w:rsid w:val="0036006A"/>
    <w:rsid w:val="00360705"/>
    <w:rsid w:val="0036086D"/>
    <w:rsid w:val="00360D9D"/>
    <w:rsid w:val="0036136B"/>
    <w:rsid w:val="00361374"/>
    <w:rsid w:val="003617E2"/>
    <w:rsid w:val="00361B48"/>
    <w:rsid w:val="0036211F"/>
    <w:rsid w:val="00362480"/>
    <w:rsid w:val="003624F7"/>
    <w:rsid w:val="00362902"/>
    <w:rsid w:val="00363093"/>
    <w:rsid w:val="003637FE"/>
    <w:rsid w:val="00363BCF"/>
    <w:rsid w:val="00364172"/>
    <w:rsid w:val="00364389"/>
    <w:rsid w:val="00364737"/>
    <w:rsid w:val="00364F21"/>
    <w:rsid w:val="00364F77"/>
    <w:rsid w:val="00364FB7"/>
    <w:rsid w:val="003652BD"/>
    <w:rsid w:val="0036552F"/>
    <w:rsid w:val="00365925"/>
    <w:rsid w:val="003667AA"/>
    <w:rsid w:val="00366870"/>
    <w:rsid w:val="00366935"/>
    <w:rsid w:val="003677C1"/>
    <w:rsid w:val="0036796F"/>
    <w:rsid w:val="003705E8"/>
    <w:rsid w:val="003706A0"/>
    <w:rsid w:val="0037107E"/>
    <w:rsid w:val="003713E9"/>
    <w:rsid w:val="00371553"/>
    <w:rsid w:val="00371788"/>
    <w:rsid w:val="00371CC7"/>
    <w:rsid w:val="0037200A"/>
    <w:rsid w:val="00372D96"/>
    <w:rsid w:val="00372FE9"/>
    <w:rsid w:val="003731F2"/>
    <w:rsid w:val="003734D2"/>
    <w:rsid w:val="0037374D"/>
    <w:rsid w:val="00373EE7"/>
    <w:rsid w:val="00374138"/>
    <w:rsid w:val="00374B3A"/>
    <w:rsid w:val="00374D8C"/>
    <w:rsid w:val="003758A4"/>
    <w:rsid w:val="003758B1"/>
    <w:rsid w:val="00377001"/>
    <w:rsid w:val="003770A6"/>
    <w:rsid w:val="00377272"/>
    <w:rsid w:val="00377392"/>
    <w:rsid w:val="0037783F"/>
    <w:rsid w:val="00377AC4"/>
    <w:rsid w:val="00380455"/>
    <w:rsid w:val="0038052F"/>
    <w:rsid w:val="00380F9E"/>
    <w:rsid w:val="003811DC"/>
    <w:rsid w:val="0038125E"/>
    <w:rsid w:val="00381784"/>
    <w:rsid w:val="00381B0D"/>
    <w:rsid w:val="00381E50"/>
    <w:rsid w:val="00382075"/>
    <w:rsid w:val="003828EE"/>
    <w:rsid w:val="0038300A"/>
    <w:rsid w:val="0038347C"/>
    <w:rsid w:val="003835A5"/>
    <w:rsid w:val="00384F0F"/>
    <w:rsid w:val="00384F47"/>
    <w:rsid w:val="00384F8E"/>
    <w:rsid w:val="00385046"/>
    <w:rsid w:val="00385464"/>
    <w:rsid w:val="00385584"/>
    <w:rsid w:val="0038579F"/>
    <w:rsid w:val="003857CD"/>
    <w:rsid w:val="00386892"/>
    <w:rsid w:val="003868B0"/>
    <w:rsid w:val="00386D70"/>
    <w:rsid w:val="00386E23"/>
    <w:rsid w:val="00386E8A"/>
    <w:rsid w:val="003871E8"/>
    <w:rsid w:val="0038749C"/>
    <w:rsid w:val="00387A1A"/>
    <w:rsid w:val="00387D1B"/>
    <w:rsid w:val="003900EF"/>
    <w:rsid w:val="00390701"/>
    <w:rsid w:val="003924D9"/>
    <w:rsid w:val="00392604"/>
    <w:rsid w:val="00392FCA"/>
    <w:rsid w:val="00393B79"/>
    <w:rsid w:val="00394AA8"/>
    <w:rsid w:val="00394F09"/>
    <w:rsid w:val="00395400"/>
    <w:rsid w:val="003954F4"/>
    <w:rsid w:val="00395778"/>
    <w:rsid w:val="00395C7F"/>
    <w:rsid w:val="00396322"/>
    <w:rsid w:val="003972F6"/>
    <w:rsid w:val="003974DD"/>
    <w:rsid w:val="00397A1E"/>
    <w:rsid w:val="003A015B"/>
    <w:rsid w:val="003A02DB"/>
    <w:rsid w:val="003A0509"/>
    <w:rsid w:val="003A05BA"/>
    <w:rsid w:val="003A0690"/>
    <w:rsid w:val="003A0713"/>
    <w:rsid w:val="003A0722"/>
    <w:rsid w:val="003A0D1A"/>
    <w:rsid w:val="003A1108"/>
    <w:rsid w:val="003A190C"/>
    <w:rsid w:val="003A1F5B"/>
    <w:rsid w:val="003A2007"/>
    <w:rsid w:val="003A21A0"/>
    <w:rsid w:val="003A2EB7"/>
    <w:rsid w:val="003A315C"/>
    <w:rsid w:val="003A3192"/>
    <w:rsid w:val="003A3A2F"/>
    <w:rsid w:val="003A40FB"/>
    <w:rsid w:val="003A47B7"/>
    <w:rsid w:val="003A60D2"/>
    <w:rsid w:val="003A6336"/>
    <w:rsid w:val="003A66A7"/>
    <w:rsid w:val="003A6949"/>
    <w:rsid w:val="003A6B90"/>
    <w:rsid w:val="003A6C83"/>
    <w:rsid w:val="003A7073"/>
    <w:rsid w:val="003A783E"/>
    <w:rsid w:val="003B0121"/>
    <w:rsid w:val="003B05FE"/>
    <w:rsid w:val="003B0692"/>
    <w:rsid w:val="003B07FA"/>
    <w:rsid w:val="003B0A5E"/>
    <w:rsid w:val="003B0F3C"/>
    <w:rsid w:val="003B1044"/>
    <w:rsid w:val="003B10C8"/>
    <w:rsid w:val="003B1D8C"/>
    <w:rsid w:val="003B2001"/>
    <w:rsid w:val="003B2378"/>
    <w:rsid w:val="003B34D0"/>
    <w:rsid w:val="003B3B30"/>
    <w:rsid w:val="003B3BC2"/>
    <w:rsid w:val="003B3E41"/>
    <w:rsid w:val="003B3F02"/>
    <w:rsid w:val="003B4512"/>
    <w:rsid w:val="003B4870"/>
    <w:rsid w:val="003B490F"/>
    <w:rsid w:val="003B4A63"/>
    <w:rsid w:val="003B4E1D"/>
    <w:rsid w:val="003B5577"/>
    <w:rsid w:val="003B5E5B"/>
    <w:rsid w:val="003B5EC1"/>
    <w:rsid w:val="003B5FBE"/>
    <w:rsid w:val="003B6212"/>
    <w:rsid w:val="003B6334"/>
    <w:rsid w:val="003B6DBE"/>
    <w:rsid w:val="003B7472"/>
    <w:rsid w:val="003B7C7E"/>
    <w:rsid w:val="003C191E"/>
    <w:rsid w:val="003C1DD5"/>
    <w:rsid w:val="003C1E68"/>
    <w:rsid w:val="003C2064"/>
    <w:rsid w:val="003C2065"/>
    <w:rsid w:val="003C255D"/>
    <w:rsid w:val="003C2CEE"/>
    <w:rsid w:val="003C2F81"/>
    <w:rsid w:val="003C417F"/>
    <w:rsid w:val="003C4B0D"/>
    <w:rsid w:val="003C4D04"/>
    <w:rsid w:val="003C4D79"/>
    <w:rsid w:val="003C4D98"/>
    <w:rsid w:val="003C55B2"/>
    <w:rsid w:val="003C599A"/>
    <w:rsid w:val="003C61FC"/>
    <w:rsid w:val="003C6B6A"/>
    <w:rsid w:val="003C788A"/>
    <w:rsid w:val="003C7939"/>
    <w:rsid w:val="003D02BB"/>
    <w:rsid w:val="003D04D4"/>
    <w:rsid w:val="003D0901"/>
    <w:rsid w:val="003D0943"/>
    <w:rsid w:val="003D0D17"/>
    <w:rsid w:val="003D0FF8"/>
    <w:rsid w:val="003D1D2E"/>
    <w:rsid w:val="003D23DC"/>
    <w:rsid w:val="003D2530"/>
    <w:rsid w:val="003D2AA7"/>
    <w:rsid w:val="003D2C9A"/>
    <w:rsid w:val="003D4F2D"/>
    <w:rsid w:val="003D53F9"/>
    <w:rsid w:val="003D5A00"/>
    <w:rsid w:val="003D64C3"/>
    <w:rsid w:val="003D6B16"/>
    <w:rsid w:val="003D6BEB"/>
    <w:rsid w:val="003D6C93"/>
    <w:rsid w:val="003D758A"/>
    <w:rsid w:val="003D7E1D"/>
    <w:rsid w:val="003D7F48"/>
    <w:rsid w:val="003E024E"/>
    <w:rsid w:val="003E0AAF"/>
    <w:rsid w:val="003E0F12"/>
    <w:rsid w:val="003E1325"/>
    <w:rsid w:val="003E14EF"/>
    <w:rsid w:val="003E1603"/>
    <w:rsid w:val="003E1EED"/>
    <w:rsid w:val="003E1FC7"/>
    <w:rsid w:val="003E1FD7"/>
    <w:rsid w:val="003E2600"/>
    <w:rsid w:val="003E2AEA"/>
    <w:rsid w:val="003E2FD6"/>
    <w:rsid w:val="003E331D"/>
    <w:rsid w:val="003E487E"/>
    <w:rsid w:val="003E4A4D"/>
    <w:rsid w:val="003E4FF1"/>
    <w:rsid w:val="003E559B"/>
    <w:rsid w:val="003E5C50"/>
    <w:rsid w:val="003E5D87"/>
    <w:rsid w:val="003E61A5"/>
    <w:rsid w:val="003E6385"/>
    <w:rsid w:val="003E72C0"/>
    <w:rsid w:val="003E79FC"/>
    <w:rsid w:val="003F0184"/>
    <w:rsid w:val="003F070C"/>
    <w:rsid w:val="003F08F7"/>
    <w:rsid w:val="003F0980"/>
    <w:rsid w:val="003F0E36"/>
    <w:rsid w:val="003F0F32"/>
    <w:rsid w:val="003F1C86"/>
    <w:rsid w:val="003F2332"/>
    <w:rsid w:val="003F24C3"/>
    <w:rsid w:val="003F2F9C"/>
    <w:rsid w:val="003F33D9"/>
    <w:rsid w:val="003F35D7"/>
    <w:rsid w:val="003F3729"/>
    <w:rsid w:val="003F3760"/>
    <w:rsid w:val="003F389C"/>
    <w:rsid w:val="003F396D"/>
    <w:rsid w:val="003F3ABD"/>
    <w:rsid w:val="003F3F89"/>
    <w:rsid w:val="003F4303"/>
    <w:rsid w:val="003F45E4"/>
    <w:rsid w:val="003F45F3"/>
    <w:rsid w:val="003F4C9F"/>
    <w:rsid w:val="003F55D9"/>
    <w:rsid w:val="003F5B08"/>
    <w:rsid w:val="003F5C5C"/>
    <w:rsid w:val="003F6246"/>
    <w:rsid w:val="003F7887"/>
    <w:rsid w:val="003F7A61"/>
    <w:rsid w:val="0040027C"/>
    <w:rsid w:val="0040066E"/>
    <w:rsid w:val="004016D4"/>
    <w:rsid w:val="00401B86"/>
    <w:rsid w:val="00401C69"/>
    <w:rsid w:val="00401CAD"/>
    <w:rsid w:val="00401D24"/>
    <w:rsid w:val="00402119"/>
    <w:rsid w:val="00402400"/>
    <w:rsid w:val="00402467"/>
    <w:rsid w:val="0040261D"/>
    <w:rsid w:val="00402FB9"/>
    <w:rsid w:val="00402FC7"/>
    <w:rsid w:val="00403710"/>
    <w:rsid w:val="00403A4A"/>
    <w:rsid w:val="004041AC"/>
    <w:rsid w:val="0040450B"/>
    <w:rsid w:val="004046C9"/>
    <w:rsid w:val="0040479B"/>
    <w:rsid w:val="0040487A"/>
    <w:rsid w:val="0040502B"/>
    <w:rsid w:val="00405059"/>
    <w:rsid w:val="00405247"/>
    <w:rsid w:val="00405449"/>
    <w:rsid w:val="00405782"/>
    <w:rsid w:val="00406363"/>
    <w:rsid w:val="00406E09"/>
    <w:rsid w:val="0040763E"/>
    <w:rsid w:val="0040794B"/>
    <w:rsid w:val="00407CBB"/>
    <w:rsid w:val="00410CF2"/>
    <w:rsid w:val="004110D0"/>
    <w:rsid w:val="0041153F"/>
    <w:rsid w:val="00411883"/>
    <w:rsid w:val="00411E15"/>
    <w:rsid w:val="00411F6F"/>
    <w:rsid w:val="00411F77"/>
    <w:rsid w:val="004121E9"/>
    <w:rsid w:val="004121F8"/>
    <w:rsid w:val="0041236B"/>
    <w:rsid w:val="00412CA4"/>
    <w:rsid w:val="00412D06"/>
    <w:rsid w:val="00412E22"/>
    <w:rsid w:val="00413897"/>
    <w:rsid w:val="00413BAC"/>
    <w:rsid w:val="00413FF4"/>
    <w:rsid w:val="004140CA"/>
    <w:rsid w:val="0041410F"/>
    <w:rsid w:val="0041451F"/>
    <w:rsid w:val="00414EAE"/>
    <w:rsid w:val="004158C6"/>
    <w:rsid w:val="004160BC"/>
    <w:rsid w:val="0042027C"/>
    <w:rsid w:val="0042030D"/>
    <w:rsid w:val="00420F6D"/>
    <w:rsid w:val="00420F77"/>
    <w:rsid w:val="0042114D"/>
    <w:rsid w:val="0042124B"/>
    <w:rsid w:val="004213BD"/>
    <w:rsid w:val="0042193F"/>
    <w:rsid w:val="00421B40"/>
    <w:rsid w:val="00421C4B"/>
    <w:rsid w:val="00421F79"/>
    <w:rsid w:val="00421FC1"/>
    <w:rsid w:val="00422048"/>
    <w:rsid w:val="00422F3F"/>
    <w:rsid w:val="0042304A"/>
    <w:rsid w:val="0042342A"/>
    <w:rsid w:val="00423668"/>
    <w:rsid w:val="00423DE7"/>
    <w:rsid w:val="0042411A"/>
    <w:rsid w:val="0042499B"/>
    <w:rsid w:val="00424AEF"/>
    <w:rsid w:val="004253E8"/>
    <w:rsid w:val="00425419"/>
    <w:rsid w:val="0042589E"/>
    <w:rsid w:val="00425B97"/>
    <w:rsid w:val="00425E46"/>
    <w:rsid w:val="00426614"/>
    <w:rsid w:val="00426FE3"/>
    <w:rsid w:val="00427992"/>
    <w:rsid w:val="00427D20"/>
    <w:rsid w:val="00427E73"/>
    <w:rsid w:val="00427E94"/>
    <w:rsid w:val="004305D0"/>
    <w:rsid w:val="004307A9"/>
    <w:rsid w:val="00430827"/>
    <w:rsid w:val="00430A46"/>
    <w:rsid w:val="00430A69"/>
    <w:rsid w:val="004311B1"/>
    <w:rsid w:val="004312D4"/>
    <w:rsid w:val="004318DD"/>
    <w:rsid w:val="00431BA7"/>
    <w:rsid w:val="00431F5B"/>
    <w:rsid w:val="00432C88"/>
    <w:rsid w:val="0043304A"/>
    <w:rsid w:val="004331BE"/>
    <w:rsid w:val="00433529"/>
    <w:rsid w:val="004338D7"/>
    <w:rsid w:val="00433ABE"/>
    <w:rsid w:val="004350FD"/>
    <w:rsid w:val="004359C8"/>
    <w:rsid w:val="00437800"/>
    <w:rsid w:val="004402A4"/>
    <w:rsid w:val="004405B5"/>
    <w:rsid w:val="004407A6"/>
    <w:rsid w:val="0044096B"/>
    <w:rsid w:val="00440BC1"/>
    <w:rsid w:val="00441FC8"/>
    <w:rsid w:val="004440FB"/>
    <w:rsid w:val="004446E3"/>
    <w:rsid w:val="00444AFB"/>
    <w:rsid w:val="00444F54"/>
    <w:rsid w:val="004451C0"/>
    <w:rsid w:val="004451D5"/>
    <w:rsid w:val="0044579E"/>
    <w:rsid w:val="00445AF5"/>
    <w:rsid w:val="00445BDB"/>
    <w:rsid w:val="00445D2C"/>
    <w:rsid w:val="00445DEE"/>
    <w:rsid w:val="004464EA"/>
    <w:rsid w:val="00446956"/>
    <w:rsid w:val="004476F2"/>
    <w:rsid w:val="00447878"/>
    <w:rsid w:val="004478E8"/>
    <w:rsid w:val="00447DD1"/>
    <w:rsid w:val="00450331"/>
    <w:rsid w:val="00450F17"/>
    <w:rsid w:val="00451920"/>
    <w:rsid w:val="00451BB3"/>
    <w:rsid w:val="00452128"/>
    <w:rsid w:val="0045290F"/>
    <w:rsid w:val="00452A58"/>
    <w:rsid w:val="00452E5D"/>
    <w:rsid w:val="0045301F"/>
    <w:rsid w:val="0045341C"/>
    <w:rsid w:val="0045365A"/>
    <w:rsid w:val="00453842"/>
    <w:rsid w:val="00453A64"/>
    <w:rsid w:val="00453FEE"/>
    <w:rsid w:val="00454544"/>
    <w:rsid w:val="00454640"/>
    <w:rsid w:val="004547AA"/>
    <w:rsid w:val="00454CA4"/>
    <w:rsid w:val="00454EE2"/>
    <w:rsid w:val="00454F95"/>
    <w:rsid w:val="004552A9"/>
    <w:rsid w:val="004559CF"/>
    <w:rsid w:val="004564A8"/>
    <w:rsid w:val="004568EE"/>
    <w:rsid w:val="00456A8F"/>
    <w:rsid w:val="00456EFA"/>
    <w:rsid w:val="00456FEF"/>
    <w:rsid w:val="004606E8"/>
    <w:rsid w:val="00461014"/>
    <w:rsid w:val="004611EA"/>
    <w:rsid w:val="004619FE"/>
    <w:rsid w:val="00461CE9"/>
    <w:rsid w:val="00461D81"/>
    <w:rsid w:val="00462207"/>
    <w:rsid w:val="00462CAE"/>
    <w:rsid w:val="00462DEE"/>
    <w:rsid w:val="00463125"/>
    <w:rsid w:val="004632E7"/>
    <w:rsid w:val="00463651"/>
    <w:rsid w:val="00463C90"/>
    <w:rsid w:val="00463E09"/>
    <w:rsid w:val="00464724"/>
    <w:rsid w:val="00464D50"/>
    <w:rsid w:val="0046592E"/>
    <w:rsid w:val="00465C70"/>
    <w:rsid w:val="00466269"/>
    <w:rsid w:val="00466E98"/>
    <w:rsid w:val="00466EDB"/>
    <w:rsid w:val="00466F46"/>
    <w:rsid w:val="00466F64"/>
    <w:rsid w:val="0046733E"/>
    <w:rsid w:val="004675FA"/>
    <w:rsid w:val="004676DD"/>
    <w:rsid w:val="00467EC5"/>
    <w:rsid w:val="00467F15"/>
    <w:rsid w:val="004701B3"/>
    <w:rsid w:val="00470C54"/>
    <w:rsid w:val="00471B32"/>
    <w:rsid w:val="0047202F"/>
    <w:rsid w:val="00472709"/>
    <w:rsid w:val="004732A3"/>
    <w:rsid w:val="004736AA"/>
    <w:rsid w:val="004741D6"/>
    <w:rsid w:val="00474392"/>
    <w:rsid w:val="00474E03"/>
    <w:rsid w:val="00474E89"/>
    <w:rsid w:val="00475094"/>
    <w:rsid w:val="004755FB"/>
    <w:rsid w:val="00475D26"/>
    <w:rsid w:val="00477BEB"/>
    <w:rsid w:val="004800DE"/>
    <w:rsid w:val="00480643"/>
    <w:rsid w:val="00480724"/>
    <w:rsid w:val="004807A6"/>
    <w:rsid w:val="00480D8C"/>
    <w:rsid w:val="0048154A"/>
    <w:rsid w:val="00481848"/>
    <w:rsid w:val="004818AC"/>
    <w:rsid w:val="00481B08"/>
    <w:rsid w:val="00482225"/>
    <w:rsid w:val="0048224E"/>
    <w:rsid w:val="00482349"/>
    <w:rsid w:val="004823ED"/>
    <w:rsid w:val="00482435"/>
    <w:rsid w:val="004824A0"/>
    <w:rsid w:val="004827C5"/>
    <w:rsid w:val="004831A6"/>
    <w:rsid w:val="00483585"/>
    <w:rsid w:val="00483EFC"/>
    <w:rsid w:val="00484146"/>
    <w:rsid w:val="004844AF"/>
    <w:rsid w:val="004850B4"/>
    <w:rsid w:val="00485CC6"/>
    <w:rsid w:val="004864E9"/>
    <w:rsid w:val="0048663C"/>
    <w:rsid w:val="0048678F"/>
    <w:rsid w:val="004867D1"/>
    <w:rsid w:val="0048710E"/>
    <w:rsid w:val="00487525"/>
    <w:rsid w:val="004878F7"/>
    <w:rsid w:val="00487BC6"/>
    <w:rsid w:val="00490129"/>
    <w:rsid w:val="004901A5"/>
    <w:rsid w:val="004906B1"/>
    <w:rsid w:val="004908C3"/>
    <w:rsid w:val="00490962"/>
    <w:rsid w:val="00490C79"/>
    <w:rsid w:val="0049139D"/>
    <w:rsid w:val="00492332"/>
    <w:rsid w:val="0049266E"/>
    <w:rsid w:val="004928B0"/>
    <w:rsid w:val="00492950"/>
    <w:rsid w:val="00492A85"/>
    <w:rsid w:val="00492FD5"/>
    <w:rsid w:val="00493329"/>
    <w:rsid w:val="004934D2"/>
    <w:rsid w:val="004934ED"/>
    <w:rsid w:val="00493958"/>
    <w:rsid w:val="00493A04"/>
    <w:rsid w:val="00493D23"/>
    <w:rsid w:val="00494505"/>
    <w:rsid w:val="004945C4"/>
    <w:rsid w:val="00495299"/>
    <w:rsid w:val="004952E5"/>
    <w:rsid w:val="00495376"/>
    <w:rsid w:val="004958A0"/>
    <w:rsid w:val="004959AB"/>
    <w:rsid w:val="00495AD1"/>
    <w:rsid w:val="004963F2"/>
    <w:rsid w:val="004971CC"/>
    <w:rsid w:val="004974CA"/>
    <w:rsid w:val="00497951"/>
    <w:rsid w:val="00497E6C"/>
    <w:rsid w:val="00497E73"/>
    <w:rsid w:val="00497F73"/>
    <w:rsid w:val="004A0BBC"/>
    <w:rsid w:val="004A0EBE"/>
    <w:rsid w:val="004A0FFF"/>
    <w:rsid w:val="004A1020"/>
    <w:rsid w:val="004A13E0"/>
    <w:rsid w:val="004A1660"/>
    <w:rsid w:val="004A1D94"/>
    <w:rsid w:val="004A201B"/>
    <w:rsid w:val="004A2132"/>
    <w:rsid w:val="004A2484"/>
    <w:rsid w:val="004A25BA"/>
    <w:rsid w:val="004A2AEE"/>
    <w:rsid w:val="004A2BA4"/>
    <w:rsid w:val="004A2C11"/>
    <w:rsid w:val="004A2C3A"/>
    <w:rsid w:val="004A31D9"/>
    <w:rsid w:val="004A3362"/>
    <w:rsid w:val="004A33D5"/>
    <w:rsid w:val="004A387A"/>
    <w:rsid w:val="004A38BB"/>
    <w:rsid w:val="004A3A73"/>
    <w:rsid w:val="004A470A"/>
    <w:rsid w:val="004A4C1E"/>
    <w:rsid w:val="004A5364"/>
    <w:rsid w:val="004A57C1"/>
    <w:rsid w:val="004A6596"/>
    <w:rsid w:val="004A6D29"/>
    <w:rsid w:val="004A7254"/>
    <w:rsid w:val="004B07B1"/>
    <w:rsid w:val="004B0B14"/>
    <w:rsid w:val="004B0FD3"/>
    <w:rsid w:val="004B109E"/>
    <w:rsid w:val="004B1DDE"/>
    <w:rsid w:val="004B1F99"/>
    <w:rsid w:val="004B277A"/>
    <w:rsid w:val="004B29B2"/>
    <w:rsid w:val="004B2C1D"/>
    <w:rsid w:val="004B2EF4"/>
    <w:rsid w:val="004B34F8"/>
    <w:rsid w:val="004B43F8"/>
    <w:rsid w:val="004B4427"/>
    <w:rsid w:val="004B4561"/>
    <w:rsid w:val="004B53F3"/>
    <w:rsid w:val="004B5553"/>
    <w:rsid w:val="004B5E1E"/>
    <w:rsid w:val="004B605E"/>
    <w:rsid w:val="004B6162"/>
    <w:rsid w:val="004B6619"/>
    <w:rsid w:val="004B683D"/>
    <w:rsid w:val="004B6D0A"/>
    <w:rsid w:val="004B7763"/>
    <w:rsid w:val="004B7981"/>
    <w:rsid w:val="004B7C8C"/>
    <w:rsid w:val="004C01E8"/>
    <w:rsid w:val="004C0C0C"/>
    <w:rsid w:val="004C1055"/>
    <w:rsid w:val="004C1564"/>
    <w:rsid w:val="004C1FD5"/>
    <w:rsid w:val="004C208B"/>
    <w:rsid w:val="004C27F6"/>
    <w:rsid w:val="004C28FF"/>
    <w:rsid w:val="004C302B"/>
    <w:rsid w:val="004C3130"/>
    <w:rsid w:val="004C3671"/>
    <w:rsid w:val="004C3AA2"/>
    <w:rsid w:val="004C3AA9"/>
    <w:rsid w:val="004C42B6"/>
    <w:rsid w:val="004C42B8"/>
    <w:rsid w:val="004C43F3"/>
    <w:rsid w:val="004C4904"/>
    <w:rsid w:val="004C4B2D"/>
    <w:rsid w:val="004C5757"/>
    <w:rsid w:val="004C5A9D"/>
    <w:rsid w:val="004C6797"/>
    <w:rsid w:val="004C6904"/>
    <w:rsid w:val="004C6B3E"/>
    <w:rsid w:val="004C6D42"/>
    <w:rsid w:val="004C707A"/>
    <w:rsid w:val="004C70EC"/>
    <w:rsid w:val="004C72F4"/>
    <w:rsid w:val="004C7870"/>
    <w:rsid w:val="004D076D"/>
    <w:rsid w:val="004D0CB5"/>
    <w:rsid w:val="004D10C1"/>
    <w:rsid w:val="004D11DC"/>
    <w:rsid w:val="004D1472"/>
    <w:rsid w:val="004D168C"/>
    <w:rsid w:val="004D1861"/>
    <w:rsid w:val="004D2A4E"/>
    <w:rsid w:val="004D33E5"/>
    <w:rsid w:val="004D370C"/>
    <w:rsid w:val="004D374E"/>
    <w:rsid w:val="004D3F71"/>
    <w:rsid w:val="004D4190"/>
    <w:rsid w:val="004D45A9"/>
    <w:rsid w:val="004D5311"/>
    <w:rsid w:val="004D53E6"/>
    <w:rsid w:val="004D54E8"/>
    <w:rsid w:val="004D5ADD"/>
    <w:rsid w:val="004D5B93"/>
    <w:rsid w:val="004D5C80"/>
    <w:rsid w:val="004D66DD"/>
    <w:rsid w:val="004D6742"/>
    <w:rsid w:val="004D70F6"/>
    <w:rsid w:val="004D776B"/>
    <w:rsid w:val="004D7937"/>
    <w:rsid w:val="004D7D6F"/>
    <w:rsid w:val="004E017D"/>
    <w:rsid w:val="004E084D"/>
    <w:rsid w:val="004E09D3"/>
    <w:rsid w:val="004E0A64"/>
    <w:rsid w:val="004E0D5A"/>
    <w:rsid w:val="004E0F88"/>
    <w:rsid w:val="004E12ED"/>
    <w:rsid w:val="004E1825"/>
    <w:rsid w:val="004E1B8B"/>
    <w:rsid w:val="004E1F79"/>
    <w:rsid w:val="004E2640"/>
    <w:rsid w:val="004E3233"/>
    <w:rsid w:val="004E3D54"/>
    <w:rsid w:val="004E4138"/>
    <w:rsid w:val="004E42F5"/>
    <w:rsid w:val="004E44EB"/>
    <w:rsid w:val="004E4689"/>
    <w:rsid w:val="004E4768"/>
    <w:rsid w:val="004E4D05"/>
    <w:rsid w:val="004E501C"/>
    <w:rsid w:val="004E522D"/>
    <w:rsid w:val="004E5606"/>
    <w:rsid w:val="004E6245"/>
    <w:rsid w:val="004E65EF"/>
    <w:rsid w:val="004E68B4"/>
    <w:rsid w:val="004E6C73"/>
    <w:rsid w:val="004E6E64"/>
    <w:rsid w:val="004E6EBC"/>
    <w:rsid w:val="004E6F1E"/>
    <w:rsid w:val="004E6FDF"/>
    <w:rsid w:val="004E78A8"/>
    <w:rsid w:val="004E78C4"/>
    <w:rsid w:val="004F0819"/>
    <w:rsid w:val="004F0DEA"/>
    <w:rsid w:val="004F1074"/>
    <w:rsid w:val="004F21DA"/>
    <w:rsid w:val="004F3842"/>
    <w:rsid w:val="004F3EE9"/>
    <w:rsid w:val="004F404F"/>
    <w:rsid w:val="004F4173"/>
    <w:rsid w:val="004F41E1"/>
    <w:rsid w:val="004F4D94"/>
    <w:rsid w:val="004F50F6"/>
    <w:rsid w:val="004F510A"/>
    <w:rsid w:val="004F51A2"/>
    <w:rsid w:val="004F5816"/>
    <w:rsid w:val="004F58E0"/>
    <w:rsid w:val="004F5940"/>
    <w:rsid w:val="004F5969"/>
    <w:rsid w:val="004F5A8B"/>
    <w:rsid w:val="004F5FE3"/>
    <w:rsid w:val="004F61C1"/>
    <w:rsid w:val="004F689B"/>
    <w:rsid w:val="004F6CE4"/>
    <w:rsid w:val="004F6F46"/>
    <w:rsid w:val="004F7513"/>
    <w:rsid w:val="005000BB"/>
    <w:rsid w:val="00500399"/>
    <w:rsid w:val="005003B6"/>
    <w:rsid w:val="00500461"/>
    <w:rsid w:val="005005B3"/>
    <w:rsid w:val="0050096D"/>
    <w:rsid w:val="00500D6F"/>
    <w:rsid w:val="0050168F"/>
    <w:rsid w:val="00501865"/>
    <w:rsid w:val="00501EA1"/>
    <w:rsid w:val="00502566"/>
    <w:rsid w:val="00502D1E"/>
    <w:rsid w:val="00502D2B"/>
    <w:rsid w:val="00503E02"/>
    <w:rsid w:val="00504681"/>
    <w:rsid w:val="00505AAE"/>
    <w:rsid w:val="0050628D"/>
    <w:rsid w:val="00506473"/>
    <w:rsid w:val="005068DC"/>
    <w:rsid w:val="00506AE1"/>
    <w:rsid w:val="00506C80"/>
    <w:rsid w:val="00506CA1"/>
    <w:rsid w:val="0050700C"/>
    <w:rsid w:val="005073DB"/>
    <w:rsid w:val="0051019A"/>
    <w:rsid w:val="00510215"/>
    <w:rsid w:val="00510794"/>
    <w:rsid w:val="00510890"/>
    <w:rsid w:val="00510913"/>
    <w:rsid w:val="0051105B"/>
    <w:rsid w:val="00511207"/>
    <w:rsid w:val="0051134C"/>
    <w:rsid w:val="0051139A"/>
    <w:rsid w:val="00511C8B"/>
    <w:rsid w:val="00511FFE"/>
    <w:rsid w:val="00512387"/>
    <w:rsid w:val="00512B39"/>
    <w:rsid w:val="00512E5C"/>
    <w:rsid w:val="00512E8A"/>
    <w:rsid w:val="00513434"/>
    <w:rsid w:val="00513511"/>
    <w:rsid w:val="005138EF"/>
    <w:rsid w:val="005141EF"/>
    <w:rsid w:val="00514582"/>
    <w:rsid w:val="0051481B"/>
    <w:rsid w:val="00514E57"/>
    <w:rsid w:val="00515332"/>
    <w:rsid w:val="00515C31"/>
    <w:rsid w:val="00515ECB"/>
    <w:rsid w:val="005163E8"/>
    <w:rsid w:val="00516735"/>
    <w:rsid w:val="005167FB"/>
    <w:rsid w:val="00520041"/>
    <w:rsid w:val="0052022E"/>
    <w:rsid w:val="005202D6"/>
    <w:rsid w:val="00520308"/>
    <w:rsid w:val="00520618"/>
    <w:rsid w:val="00520A61"/>
    <w:rsid w:val="00520C5F"/>
    <w:rsid w:val="00521043"/>
    <w:rsid w:val="005217FA"/>
    <w:rsid w:val="00521EF0"/>
    <w:rsid w:val="00522228"/>
    <w:rsid w:val="00522738"/>
    <w:rsid w:val="005228BE"/>
    <w:rsid w:val="00522A8B"/>
    <w:rsid w:val="00522FBC"/>
    <w:rsid w:val="005233F9"/>
    <w:rsid w:val="0052395E"/>
    <w:rsid w:val="005239F0"/>
    <w:rsid w:val="00523E32"/>
    <w:rsid w:val="005242E3"/>
    <w:rsid w:val="00524793"/>
    <w:rsid w:val="005248DC"/>
    <w:rsid w:val="00524CF3"/>
    <w:rsid w:val="0052544C"/>
    <w:rsid w:val="00525C57"/>
    <w:rsid w:val="0052644C"/>
    <w:rsid w:val="0052663F"/>
    <w:rsid w:val="005267F0"/>
    <w:rsid w:val="00526ACF"/>
    <w:rsid w:val="005272DC"/>
    <w:rsid w:val="00527CDA"/>
    <w:rsid w:val="00527D56"/>
    <w:rsid w:val="005302A8"/>
    <w:rsid w:val="0053051C"/>
    <w:rsid w:val="0053180D"/>
    <w:rsid w:val="00531C11"/>
    <w:rsid w:val="00532A6B"/>
    <w:rsid w:val="00532BBF"/>
    <w:rsid w:val="00532D58"/>
    <w:rsid w:val="00533457"/>
    <w:rsid w:val="0053378A"/>
    <w:rsid w:val="005337EE"/>
    <w:rsid w:val="00533839"/>
    <w:rsid w:val="005338E3"/>
    <w:rsid w:val="00533C74"/>
    <w:rsid w:val="005345A7"/>
    <w:rsid w:val="005346E4"/>
    <w:rsid w:val="00534A15"/>
    <w:rsid w:val="00535302"/>
    <w:rsid w:val="0053576D"/>
    <w:rsid w:val="005357AB"/>
    <w:rsid w:val="0053596D"/>
    <w:rsid w:val="00536C4C"/>
    <w:rsid w:val="00536CDE"/>
    <w:rsid w:val="00537AA3"/>
    <w:rsid w:val="00537FA8"/>
    <w:rsid w:val="00540127"/>
    <w:rsid w:val="005401F8"/>
    <w:rsid w:val="00540B7C"/>
    <w:rsid w:val="005417A3"/>
    <w:rsid w:val="0054190F"/>
    <w:rsid w:val="00541AE8"/>
    <w:rsid w:val="00541CD3"/>
    <w:rsid w:val="005425A2"/>
    <w:rsid w:val="005440F1"/>
    <w:rsid w:val="00544472"/>
    <w:rsid w:val="005445F0"/>
    <w:rsid w:val="00544BA6"/>
    <w:rsid w:val="0054582A"/>
    <w:rsid w:val="00545DA8"/>
    <w:rsid w:val="0054651F"/>
    <w:rsid w:val="00546572"/>
    <w:rsid w:val="00546EE5"/>
    <w:rsid w:val="00547344"/>
    <w:rsid w:val="00547A9D"/>
    <w:rsid w:val="005501A9"/>
    <w:rsid w:val="0055055D"/>
    <w:rsid w:val="0055061A"/>
    <w:rsid w:val="00550788"/>
    <w:rsid w:val="00550AE3"/>
    <w:rsid w:val="00550B79"/>
    <w:rsid w:val="00551373"/>
    <w:rsid w:val="0055177E"/>
    <w:rsid w:val="005517C4"/>
    <w:rsid w:val="00551D0F"/>
    <w:rsid w:val="00551FF8"/>
    <w:rsid w:val="005520E3"/>
    <w:rsid w:val="0055234D"/>
    <w:rsid w:val="0055242D"/>
    <w:rsid w:val="005525AD"/>
    <w:rsid w:val="00552914"/>
    <w:rsid w:val="00552BC1"/>
    <w:rsid w:val="00552DB7"/>
    <w:rsid w:val="00553606"/>
    <w:rsid w:val="00553FD1"/>
    <w:rsid w:val="00554040"/>
    <w:rsid w:val="005543A3"/>
    <w:rsid w:val="00554882"/>
    <w:rsid w:val="0055567A"/>
    <w:rsid w:val="00555F9C"/>
    <w:rsid w:val="00556028"/>
    <w:rsid w:val="005560CE"/>
    <w:rsid w:val="00556262"/>
    <w:rsid w:val="005563A6"/>
    <w:rsid w:val="0055679D"/>
    <w:rsid w:val="00556E57"/>
    <w:rsid w:val="005573CA"/>
    <w:rsid w:val="005576CC"/>
    <w:rsid w:val="0056031E"/>
    <w:rsid w:val="0056079D"/>
    <w:rsid w:val="00560A37"/>
    <w:rsid w:val="0056138F"/>
    <w:rsid w:val="005615EA"/>
    <w:rsid w:val="0056180B"/>
    <w:rsid w:val="00561D74"/>
    <w:rsid w:val="00561F33"/>
    <w:rsid w:val="00562673"/>
    <w:rsid w:val="00562B35"/>
    <w:rsid w:val="00562B45"/>
    <w:rsid w:val="00562BA6"/>
    <w:rsid w:val="00563282"/>
    <w:rsid w:val="005635A4"/>
    <w:rsid w:val="00563BE3"/>
    <w:rsid w:val="00563CFA"/>
    <w:rsid w:val="005643CF"/>
    <w:rsid w:val="00565095"/>
    <w:rsid w:val="0056519E"/>
    <w:rsid w:val="0056530E"/>
    <w:rsid w:val="00565A55"/>
    <w:rsid w:val="00565AEF"/>
    <w:rsid w:val="00567554"/>
    <w:rsid w:val="00567818"/>
    <w:rsid w:val="00567B4B"/>
    <w:rsid w:val="00567D79"/>
    <w:rsid w:val="00567EB9"/>
    <w:rsid w:val="00567F0F"/>
    <w:rsid w:val="00570307"/>
    <w:rsid w:val="00570725"/>
    <w:rsid w:val="00570810"/>
    <w:rsid w:val="00570CC8"/>
    <w:rsid w:val="005713B3"/>
    <w:rsid w:val="00571B46"/>
    <w:rsid w:val="00571C9C"/>
    <w:rsid w:val="00572219"/>
    <w:rsid w:val="005728B6"/>
    <w:rsid w:val="00573193"/>
    <w:rsid w:val="005735D9"/>
    <w:rsid w:val="005739EC"/>
    <w:rsid w:val="00574336"/>
    <w:rsid w:val="005743C9"/>
    <w:rsid w:val="0057479D"/>
    <w:rsid w:val="00574BFF"/>
    <w:rsid w:val="00574C12"/>
    <w:rsid w:val="00574D98"/>
    <w:rsid w:val="00574F1C"/>
    <w:rsid w:val="00574F5F"/>
    <w:rsid w:val="0057522E"/>
    <w:rsid w:val="005753F0"/>
    <w:rsid w:val="00575ABF"/>
    <w:rsid w:val="00575B68"/>
    <w:rsid w:val="00576158"/>
    <w:rsid w:val="0057646E"/>
    <w:rsid w:val="005765DF"/>
    <w:rsid w:val="005766A2"/>
    <w:rsid w:val="00577081"/>
    <w:rsid w:val="0057769E"/>
    <w:rsid w:val="00577D6F"/>
    <w:rsid w:val="00577E9B"/>
    <w:rsid w:val="00580500"/>
    <w:rsid w:val="00580859"/>
    <w:rsid w:val="005809DF"/>
    <w:rsid w:val="005809F4"/>
    <w:rsid w:val="00580A97"/>
    <w:rsid w:val="00581410"/>
    <w:rsid w:val="00581A2A"/>
    <w:rsid w:val="00581AE5"/>
    <w:rsid w:val="00581B4E"/>
    <w:rsid w:val="00581C30"/>
    <w:rsid w:val="00581D6B"/>
    <w:rsid w:val="00581FBA"/>
    <w:rsid w:val="005822A9"/>
    <w:rsid w:val="00582A5E"/>
    <w:rsid w:val="00582DF1"/>
    <w:rsid w:val="00583208"/>
    <w:rsid w:val="00583DD3"/>
    <w:rsid w:val="005844F9"/>
    <w:rsid w:val="00584677"/>
    <w:rsid w:val="00584FA7"/>
    <w:rsid w:val="00585319"/>
    <w:rsid w:val="00585352"/>
    <w:rsid w:val="0058648D"/>
    <w:rsid w:val="00586ECD"/>
    <w:rsid w:val="005878F4"/>
    <w:rsid w:val="005900EB"/>
    <w:rsid w:val="00590A2E"/>
    <w:rsid w:val="0059116E"/>
    <w:rsid w:val="00591AFB"/>
    <w:rsid w:val="00591F63"/>
    <w:rsid w:val="00591FCC"/>
    <w:rsid w:val="00592A4E"/>
    <w:rsid w:val="005936E9"/>
    <w:rsid w:val="00595766"/>
    <w:rsid w:val="00595F96"/>
    <w:rsid w:val="005960C9"/>
    <w:rsid w:val="005964BD"/>
    <w:rsid w:val="0059659B"/>
    <w:rsid w:val="00597F44"/>
    <w:rsid w:val="00597F5D"/>
    <w:rsid w:val="005A0BB6"/>
    <w:rsid w:val="005A0ECE"/>
    <w:rsid w:val="005A20DD"/>
    <w:rsid w:val="005A24F3"/>
    <w:rsid w:val="005A2925"/>
    <w:rsid w:val="005A33B1"/>
    <w:rsid w:val="005A351E"/>
    <w:rsid w:val="005A397B"/>
    <w:rsid w:val="005A399E"/>
    <w:rsid w:val="005A3A4A"/>
    <w:rsid w:val="005A3BC3"/>
    <w:rsid w:val="005A3E78"/>
    <w:rsid w:val="005A4023"/>
    <w:rsid w:val="005A4048"/>
    <w:rsid w:val="005A4061"/>
    <w:rsid w:val="005A4EC1"/>
    <w:rsid w:val="005A5026"/>
    <w:rsid w:val="005A52BD"/>
    <w:rsid w:val="005A53C7"/>
    <w:rsid w:val="005A5698"/>
    <w:rsid w:val="005A6129"/>
    <w:rsid w:val="005A65BB"/>
    <w:rsid w:val="005A6FB1"/>
    <w:rsid w:val="005A768F"/>
    <w:rsid w:val="005A7BA9"/>
    <w:rsid w:val="005A7C78"/>
    <w:rsid w:val="005A7DFF"/>
    <w:rsid w:val="005B01B8"/>
    <w:rsid w:val="005B04DD"/>
    <w:rsid w:val="005B088A"/>
    <w:rsid w:val="005B08C1"/>
    <w:rsid w:val="005B0CF0"/>
    <w:rsid w:val="005B1098"/>
    <w:rsid w:val="005B1158"/>
    <w:rsid w:val="005B11A3"/>
    <w:rsid w:val="005B13F1"/>
    <w:rsid w:val="005B212B"/>
    <w:rsid w:val="005B23B2"/>
    <w:rsid w:val="005B2A4C"/>
    <w:rsid w:val="005B2BE6"/>
    <w:rsid w:val="005B3391"/>
    <w:rsid w:val="005B37B6"/>
    <w:rsid w:val="005B45AC"/>
    <w:rsid w:val="005B4860"/>
    <w:rsid w:val="005B4C52"/>
    <w:rsid w:val="005B4E57"/>
    <w:rsid w:val="005B5473"/>
    <w:rsid w:val="005B57EF"/>
    <w:rsid w:val="005B66E0"/>
    <w:rsid w:val="005B6FFE"/>
    <w:rsid w:val="005B7C2F"/>
    <w:rsid w:val="005B7DA8"/>
    <w:rsid w:val="005C0199"/>
    <w:rsid w:val="005C07C8"/>
    <w:rsid w:val="005C0C9E"/>
    <w:rsid w:val="005C0E5F"/>
    <w:rsid w:val="005C117B"/>
    <w:rsid w:val="005C12D5"/>
    <w:rsid w:val="005C13D5"/>
    <w:rsid w:val="005C2A16"/>
    <w:rsid w:val="005C2B8B"/>
    <w:rsid w:val="005C32C5"/>
    <w:rsid w:val="005C38BB"/>
    <w:rsid w:val="005C5639"/>
    <w:rsid w:val="005C5B3E"/>
    <w:rsid w:val="005C6131"/>
    <w:rsid w:val="005C61B9"/>
    <w:rsid w:val="005C6500"/>
    <w:rsid w:val="005C66A2"/>
    <w:rsid w:val="005C6BAB"/>
    <w:rsid w:val="005C6D2F"/>
    <w:rsid w:val="005C6E8C"/>
    <w:rsid w:val="005C705E"/>
    <w:rsid w:val="005C7527"/>
    <w:rsid w:val="005C7801"/>
    <w:rsid w:val="005C7D40"/>
    <w:rsid w:val="005D02F3"/>
    <w:rsid w:val="005D073E"/>
    <w:rsid w:val="005D07BC"/>
    <w:rsid w:val="005D1449"/>
    <w:rsid w:val="005D1549"/>
    <w:rsid w:val="005D19B8"/>
    <w:rsid w:val="005D2189"/>
    <w:rsid w:val="005D22E2"/>
    <w:rsid w:val="005D264F"/>
    <w:rsid w:val="005D3799"/>
    <w:rsid w:val="005D3C40"/>
    <w:rsid w:val="005D3C62"/>
    <w:rsid w:val="005D3EF4"/>
    <w:rsid w:val="005D5063"/>
    <w:rsid w:val="005D533C"/>
    <w:rsid w:val="005D545F"/>
    <w:rsid w:val="005D5C03"/>
    <w:rsid w:val="005D5E89"/>
    <w:rsid w:val="005D5F65"/>
    <w:rsid w:val="005D63F0"/>
    <w:rsid w:val="005D6457"/>
    <w:rsid w:val="005E0204"/>
    <w:rsid w:val="005E06D8"/>
    <w:rsid w:val="005E0846"/>
    <w:rsid w:val="005E0AA4"/>
    <w:rsid w:val="005E1728"/>
    <w:rsid w:val="005E17CD"/>
    <w:rsid w:val="005E17D7"/>
    <w:rsid w:val="005E1A2B"/>
    <w:rsid w:val="005E25FE"/>
    <w:rsid w:val="005E260F"/>
    <w:rsid w:val="005E2840"/>
    <w:rsid w:val="005E29BD"/>
    <w:rsid w:val="005E331C"/>
    <w:rsid w:val="005E35DE"/>
    <w:rsid w:val="005E3EFF"/>
    <w:rsid w:val="005E4276"/>
    <w:rsid w:val="005E44D5"/>
    <w:rsid w:val="005E4535"/>
    <w:rsid w:val="005E48BC"/>
    <w:rsid w:val="005E4E55"/>
    <w:rsid w:val="005E4F71"/>
    <w:rsid w:val="005E5053"/>
    <w:rsid w:val="005E50AC"/>
    <w:rsid w:val="005E5977"/>
    <w:rsid w:val="005E5F25"/>
    <w:rsid w:val="005E61C1"/>
    <w:rsid w:val="005E6534"/>
    <w:rsid w:val="005E68D0"/>
    <w:rsid w:val="005E6DAF"/>
    <w:rsid w:val="005E6E7A"/>
    <w:rsid w:val="005E7052"/>
    <w:rsid w:val="005E7103"/>
    <w:rsid w:val="005E7822"/>
    <w:rsid w:val="005E7937"/>
    <w:rsid w:val="005E79F2"/>
    <w:rsid w:val="005E7EBE"/>
    <w:rsid w:val="005F015B"/>
    <w:rsid w:val="005F0189"/>
    <w:rsid w:val="005F0471"/>
    <w:rsid w:val="005F06D7"/>
    <w:rsid w:val="005F1696"/>
    <w:rsid w:val="005F1D67"/>
    <w:rsid w:val="005F236F"/>
    <w:rsid w:val="005F2D96"/>
    <w:rsid w:val="005F38D8"/>
    <w:rsid w:val="005F3AB2"/>
    <w:rsid w:val="005F4043"/>
    <w:rsid w:val="005F41A6"/>
    <w:rsid w:val="005F43C7"/>
    <w:rsid w:val="005F479A"/>
    <w:rsid w:val="005F4E95"/>
    <w:rsid w:val="005F53F4"/>
    <w:rsid w:val="005F5486"/>
    <w:rsid w:val="005F5492"/>
    <w:rsid w:val="005F5905"/>
    <w:rsid w:val="005F60D7"/>
    <w:rsid w:val="005F63C2"/>
    <w:rsid w:val="005F649D"/>
    <w:rsid w:val="005F6EDE"/>
    <w:rsid w:val="005F71EF"/>
    <w:rsid w:val="005F7240"/>
    <w:rsid w:val="005F7304"/>
    <w:rsid w:val="005F73A9"/>
    <w:rsid w:val="005F7D22"/>
    <w:rsid w:val="005F7DDE"/>
    <w:rsid w:val="006002EC"/>
    <w:rsid w:val="006011D1"/>
    <w:rsid w:val="00601A66"/>
    <w:rsid w:val="00601D88"/>
    <w:rsid w:val="00601EE4"/>
    <w:rsid w:val="00602524"/>
    <w:rsid w:val="0060270D"/>
    <w:rsid w:val="00602A76"/>
    <w:rsid w:val="00602AD2"/>
    <w:rsid w:val="00602CAF"/>
    <w:rsid w:val="00603219"/>
    <w:rsid w:val="006034D7"/>
    <w:rsid w:val="00603A02"/>
    <w:rsid w:val="00603D57"/>
    <w:rsid w:val="006041B8"/>
    <w:rsid w:val="00604BDF"/>
    <w:rsid w:val="00605386"/>
    <w:rsid w:val="006054E1"/>
    <w:rsid w:val="00605659"/>
    <w:rsid w:val="00605716"/>
    <w:rsid w:val="00605D16"/>
    <w:rsid w:val="00605D19"/>
    <w:rsid w:val="00606A3C"/>
    <w:rsid w:val="00606DF1"/>
    <w:rsid w:val="006070C9"/>
    <w:rsid w:val="0061049A"/>
    <w:rsid w:val="00610840"/>
    <w:rsid w:val="00610ABE"/>
    <w:rsid w:val="0061136F"/>
    <w:rsid w:val="0061221C"/>
    <w:rsid w:val="00612428"/>
    <w:rsid w:val="00612563"/>
    <w:rsid w:val="0061346B"/>
    <w:rsid w:val="00613A34"/>
    <w:rsid w:val="00613BBD"/>
    <w:rsid w:val="006142B1"/>
    <w:rsid w:val="00614B50"/>
    <w:rsid w:val="00614BCF"/>
    <w:rsid w:val="00614CC4"/>
    <w:rsid w:val="00614CF7"/>
    <w:rsid w:val="00614E2D"/>
    <w:rsid w:val="00614F5F"/>
    <w:rsid w:val="00615880"/>
    <w:rsid w:val="00615A18"/>
    <w:rsid w:val="00615B4E"/>
    <w:rsid w:val="006160A0"/>
    <w:rsid w:val="006163A5"/>
    <w:rsid w:val="0061726A"/>
    <w:rsid w:val="00617C8B"/>
    <w:rsid w:val="00617CC9"/>
    <w:rsid w:val="00617D4F"/>
    <w:rsid w:val="00620013"/>
    <w:rsid w:val="00620417"/>
    <w:rsid w:val="0062127D"/>
    <w:rsid w:val="0062190E"/>
    <w:rsid w:val="006219C7"/>
    <w:rsid w:val="00621AC8"/>
    <w:rsid w:val="006220A0"/>
    <w:rsid w:val="0062228D"/>
    <w:rsid w:val="006225A0"/>
    <w:rsid w:val="00622708"/>
    <w:rsid w:val="00622CC1"/>
    <w:rsid w:val="006231F1"/>
    <w:rsid w:val="0062482B"/>
    <w:rsid w:val="00624E52"/>
    <w:rsid w:val="00625104"/>
    <w:rsid w:val="00626360"/>
    <w:rsid w:val="00626630"/>
    <w:rsid w:val="006269AB"/>
    <w:rsid w:val="00626A13"/>
    <w:rsid w:val="00626B98"/>
    <w:rsid w:val="00626B9A"/>
    <w:rsid w:val="006277B0"/>
    <w:rsid w:val="006300BF"/>
    <w:rsid w:val="00630427"/>
    <w:rsid w:val="0063065E"/>
    <w:rsid w:val="0063099B"/>
    <w:rsid w:val="00630C4C"/>
    <w:rsid w:val="006311D0"/>
    <w:rsid w:val="00631266"/>
    <w:rsid w:val="00632286"/>
    <w:rsid w:val="00632365"/>
    <w:rsid w:val="00632D72"/>
    <w:rsid w:val="00633305"/>
    <w:rsid w:val="00633A38"/>
    <w:rsid w:val="006345F4"/>
    <w:rsid w:val="00634619"/>
    <w:rsid w:val="00634A0D"/>
    <w:rsid w:val="00634CBD"/>
    <w:rsid w:val="00634D17"/>
    <w:rsid w:val="006352D2"/>
    <w:rsid w:val="0063540A"/>
    <w:rsid w:val="00635448"/>
    <w:rsid w:val="00636460"/>
    <w:rsid w:val="006365D0"/>
    <w:rsid w:val="00636A96"/>
    <w:rsid w:val="00637190"/>
    <w:rsid w:val="006372FF"/>
    <w:rsid w:val="0063758B"/>
    <w:rsid w:val="00637C48"/>
    <w:rsid w:val="00640BBD"/>
    <w:rsid w:val="00640EF0"/>
    <w:rsid w:val="0064189C"/>
    <w:rsid w:val="0064191E"/>
    <w:rsid w:val="00641BEF"/>
    <w:rsid w:val="00641BF5"/>
    <w:rsid w:val="00641F19"/>
    <w:rsid w:val="00642104"/>
    <w:rsid w:val="00642A30"/>
    <w:rsid w:val="00643694"/>
    <w:rsid w:val="006437BF"/>
    <w:rsid w:val="00643821"/>
    <w:rsid w:val="006439BE"/>
    <w:rsid w:val="006439D3"/>
    <w:rsid w:val="00643F49"/>
    <w:rsid w:val="006449D8"/>
    <w:rsid w:val="00644C9A"/>
    <w:rsid w:val="0064579F"/>
    <w:rsid w:val="00646AB7"/>
    <w:rsid w:val="00646DC3"/>
    <w:rsid w:val="00646DCB"/>
    <w:rsid w:val="006470DB"/>
    <w:rsid w:val="0064720B"/>
    <w:rsid w:val="006473F3"/>
    <w:rsid w:val="00647ED9"/>
    <w:rsid w:val="00650546"/>
    <w:rsid w:val="00650695"/>
    <w:rsid w:val="00650F03"/>
    <w:rsid w:val="006513C1"/>
    <w:rsid w:val="00651B8E"/>
    <w:rsid w:val="00651C36"/>
    <w:rsid w:val="00652239"/>
    <w:rsid w:val="00652A62"/>
    <w:rsid w:val="00652C8D"/>
    <w:rsid w:val="00653BE4"/>
    <w:rsid w:val="00653DF9"/>
    <w:rsid w:val="006544C7"/>
    <w:rsid w:val="00654875"/>
    <w:rsid w:val="00654AE8"/>
    <w:rsid w:val="00654BCD"/>
    <w:rsid w:val="00654BD0"/>
    <w:rsid w:val="00654DB7"/>
    <w:rsid w:val="00655612"/>
    <w:rsid w:val="00656E87"/>
    <w:rsid w:val="00656EA0"/>
    <w:rsid w:val="006572CD"/>
    <w:rsid w:val="006574AB"/>
    <w:rsid w:val="00657F43"/>
    <w:rsid w:val="0066006D"/>
    <w:rsid w:val="00660530"/>
    <w:rsid w:val="00660A1F"/>
    <w:rsid w:val="00660D71"/>
    <w:rsid w:val="006613F1"/>
    <w:rsid w:val="00661B55"/>
    <w:rsid w:val="00662067"/>
    <w:rsid w:val="00662603"/>
    <w:rsid w:val="00662821"/>
    <w:rsid w:val="00663090"/>
    <w:rsid w:val="00663516"/>
    <w:rsid w:val="006638EC"/>
    <w:rsid w:val="0066452E"/>
    <w:rsid w:val="00664616"/>
    <w:rsid w:val="00664B57"/>
    <w:rsid w:val="006650DD"/>
    <w:rsid w:val="006655B9"/>
    <w:rsid w:val="00665894"/>
    <w:rsid w:val="00665C43"/>
    <w:rsid w:val="00665CE2"/>
    <w:rsid w:val="00665E0F"/>
    <w:rsid w:val="00666740"/>
    <w:rsid w:val="00666846"/>
    <w:rsid w:val="0066687B"/>
    <w:rsid w:val="00666B26"/>
    <w:rsid w:val="00666C10"/>
    <w:rsid w:val="00667019"/>
    <w:rsid w:val="00667995"/>
    <w:rsid w:val="00667A46"/>
    <w:rsid w:val="00667DDA"/>
    <w:rsid w:val="0067040A"/>
    <w:rsid w:val="006707BB"/>
    <w:rsid w:val="00670BF4"/>
    <w:rsid w:val="00670C0D"/>
    <w:rsid w:val="006710B5"/>
    <w:rsid w:val="006712EC"/>
    <w:rsid w:val="0067134E"/>
    <w:rsid w:val="006713E2"/>
    <w:rsid w:val="00671540"/>
    <w:rsid w:val="00671956"/>
    <w:rsid w:val="00671CBA"/>
    <w:rsid w:val="00672009"/>
    <w:rsid w:val="00672453"/>
    <w:rsid w:val="00672C50"/>
    <w:rsid w:val="00673090"/>
    <w:rsid w:val="006734E5"/>
    <w:rsid w:val="00674616"/>
    <w:rsid w:val="00676031"/>
    <w:rsid w:val="00676433"/>
    <w:rsid w:val="00676816"/>
    <w:rsid w:val="00676DF1"/>
    <w:rsid w:val="0067738E"/>
    <w:rsid w:val="00677B16"/>
    <w:rsid w:val="00677B17"/>
    <w:rsid w:val="00677E68"/>
    <w:rsid w:val="006803EA"/>
    <w:rsid w:val="00680F81"/>
    <w:rsid w:val="0068160C"/>
    <w:rsid w:val="006816A7"/>
    <w:rsid w:val="006817C0"/>
    <w:rsid w:val="00681990"/>
    <w:rsid w:val="00681C9E"/>
    <w:rsid w:val="00682367"/>
    <w:rsid w:val="0068287D"/>
    <w:rsid w:val="00682E75"/>
    <w:rsid w:val="006836BD"/>
    <w:rsid w:val="00683B40"/>
    <w:rsid w:val="00683B8B"/>
    <w:rsid w:val="00683D3F"/>
    <w:rsid w:val="00683E07"/>
    <w:rsid w:val="00684787"/>
    <w:rsid w:val="006856C3"/>
    <w:rsid w:val="00685A27"/>
    <w:rsid w:val="00685C0F"/>
    <w:rsid w:val="00685C26"/>
    <w:rsid w:val="006860DA"/>
    <w:rsid w:val="00686D36"/>
    <w:rsid w:val="00687BF7"/>
    <w:rsid w:val="00687ED7"/>
    <w:rsid w:val="006900DC"/>
    <w:rsid w:val="0069017A"/>
    <w:rsid w:val="006902E6"/>
    <w:rsid w:val="006905FD"/>
    <w:rsid w:val="006907AB"/>
    <w:rsid w:val="00690821"/>
    <w:rsid w:val="0069091B"/>
    <w:rsid w:val="00690ADE"/>
    <w:rsid w:val="00690BB4"/>
    <w:rsid w:val="00691003"/>
    <w:rsid w:val="00691146"/>
    <w:rsid w:val="0069130E"/>
    <w:rsid w:val="006917E1"/>
    <w:rsid w:val="00691E8E"/>
    <w:rsid w:val="00691ECB"/>
    <w:rsid w:val="0069298B"/>
    <w:rsid w:val="00692A40"/>
    <w:rsid w:val="00692CB0"/>
    <w:rsid w:val="00692F9A"/>
    <w:rsid w:val="006932C5"/>
    <w:rsid w:val="006933A8"/>
    <w:rsid w:val="0069351F"/>
    <w:rsid w:val="0069371C"/>
    <w:rsid w:val="006938D0"/>
    <w:rsid w:val="00693C4B"/>
    <w:rsid w:val="006945DA"/>
    <w:rsid w:val="00694800"/>
    <w:rsid w:val="00695481"/>
    <w:rsid w:val="006954FE"/>
    <w:rsid w:val="0069585C"/>
    <w:rsid w:val="00695898"/>
    <w:rsid w:val="00695C39"/>
    <w:rsid w:val="00695CAC"/>
    <w:rsid w:val="00695DBA"/>
    <w:rsid w:val="00696324"/>
    <w:rsid w:val="006965B3"/>
    <w:rsid w:val="006966FB"/>
    <w:rsid w:val="006975E2"/>
    <w:rsid w:val="00697D8D"/>
    <w:rsid w:val="006A020D"/>
    <w:rsid w:val="006A030D"/>
    <w:rsid w:val="006A083D"/>
    <w:rsid w:val="006A0908"/>
    <w:rsid w:val="006A0F06"/>
    <w:rsid w:val="006A1003"/>
    <w:rsid w:val="006A1156"/>
    <w:rsid w:val="006A146E"/>
    <w:rsid w:val="006A1BEC"/>
    <w:rsid w:val="006A1D7D"/>
    <w:rsid w:val="006A2962"/>
    <w:rsid w:val="006A301B"/>
    <w:rsid w:val="006A356A"/>
    <w:rsid w:val="006A3654"/>
    <w:rsid w:val="006A3831"/>
    <w:rsid w:val="006A4284"/>
    <w:rsid w:val="006A431E"/>
    <w:rsid w:val="006A489A"/>
    <w:rsid w:val="006A4934"/>
    <w:rsid w:val="006A4968"/>
    <w:rsid w:val="006A4B94"/>
    <w:rsid w:val="006A4EE9"/>
    <w:rsid w:val="006A5230"/>
    <w:rsid w:val="006A53BC"/>
    <w:rsid w:val="006A5850"/>
    <w:rsid w:val="006A5BDA"/>
    <w:rsid w:val="006A649C"/>
    <w:rsid w:val="006A6F9A"/>
    <w:rsid w:val="006A711D"/>
    <w:rsid w:val="006A7894"/>
    <w:rsid w:val="006B01B4"/>
    <w:rsid w:val="006B0DF6"/>
    <w:rsid w:val="006B1623"/>
    <w:rsid w:val="006B1757"/>
    <w:rsid w:val="006B1814"/>
    <w:rsid w:val="006B1B34"/>
    <w:rsid w:val="006B209C"/>
    <w:rsid w:val="006B20C5"/>
    <w:rsid w:val="006B2C27"/>
    <w:rsid w:val="006B3883"/>
    <w:rsid w:val="006B3DED"/>
    <w:rsid w:val="006B3E05"/>
    <w:rsid w:val="006B4CA5"/>
    <w:rsid w:val="006B5E16"/>
    <w:rsid w:val="006B5F6D"/>
    <w:rsid w:val="006B6AD0"/>
    <w:rsid w:val="006B789B"/>
    <w:rsid w:val="006B78CD"/>
    <w:rsid w:val="006B7D56"/>
    <w:rsid w:val="006C030C"/>
    <w:rsid w:val="006C06DA"/>
    <w:rsid w:val="006C080C"/>
    <w:rsid w:val="006C089A"/>
    <w:rsid w:val="006C0B7D"/>
    <w:rsid w:val="006C0CD8"/>
    <w:rsid w:val="006C0D9B"/>
    <w:rsid w:val="006C18E0"/>
    <w:rsid w:val="006C1917"/>
    <w:rsid w:val="006C1E7B"/>
    <w:rsid w:val="006C211D"/>
    <w:rsid w:val="006C2686"/>
    <w:rsid w:val="006C2986"/>
    <w:rsid w:val="006C2A0E"/>
    <w:rsid w:val="006C3CA9"/>
    <w:rsid w:val="006C40A1"/>
    <w:rsid w:val="006C41FC"/>
    <w:rsid w:val="006C440C"/>
    <w:rsid w:val="006C4F82"/>
    <w:rsid w:val="006C5C5C"/>
    <w:rsid w:val="006C5C7C"/>
    <w:rsid w:val="006C6ACE"/>
    <w:rsid w:val="006C7DD6"/>
    <w:rsid w:val="006D00EA"/>
    <w:rsid w:val="006D022A"/>
    <w:rsid w:val="006D08F6"/>
    <w:rsid w:val="006D0FDA"/>
    <w:rsid w:val="006D11EB"/>
    <w:rsid w:val="006D1708"/>
    <w:rsid w:val="006D1F32"/>
    <w:rsid w:val="006D302D"/>
    <w:rsid w:val="006D3566"/>
    <w:rsid w:val="006D38F6"/>
    <w:rsid w:val="006D3CD9"/>
    <w:rsid w:val="006D3E7C"/>
    <w:rsid w:val="006D4101"/>
    <w:rsid w:val="006D4964"/>
    <w:rsid w:val="006D5536"/>
    <w:rsid w:val="006D571B"/>
    <w:rsid w:val="006D620F"/>
    <w:rsid w:val="006D6396"/>
    <w:rsid w:val="006D6539"/>
    <w:rsid w:val="006D6B4D"/>
    <w:rsid w:val="006D6D53"/>
    <w:rsid w:val="006D6DEE"/>
    <w:rsid w:val="006D7125"/>
    <w:rsid w:val="006D7223"/>
    <w:rsid w:val="006D763A"/>
    <w:rsid w:val="006D7AC2"/>
    <w:rsid w:val="006D7B4A"/>
    <w:rsid w:val="006E1036"/>
    <w:rsid w:val="006E1106"/>
    <w:rsid w:val="006E1375"/>
    <w:rsid w:val="006E1B9F"/>
    <w:rsid w:val="006E27C8"/>
    <w:rsid w:val="006E27E2"/>
    <w:rsid w:val="006E2A9F"/>
    <w:rsid w:val="006E2CC9"/>
    <w:rsid w:val="006E2E56"/>
    <w:rsid w:val="006E2ED8"/>
    <w:rsid w:val="006E3534"/>
    <w:rsid w:val="006E355D"/>
    <w:rsid w:val="006E3F87"/>
    <w:rsid w:val="006E4080"/>
    <w:rsid w:val="006E4B6D"/>
    <w:rsid w:val="006E4D63"/>
    <w:rsid w:val="006E4D6C"/>
    <w:rsid w:val="006E537E"/>
    <w:rsid w:val="006E56DF"/>
    <w:rsid w:val="006E588B"/>
    <w:rsid w:val="006E5D03"/>
    <w:rsid w:val="006E5FFE"/>
    <w:rsid w:val="006E60F0"/>
    <w:rsid w:val="006E61CB"/>
    <w:rsid w:val="006E634E"/>
    <w:rsid w:val="006E6BC7"/>
    <w:rsid w:val="006E7F90"/>
    <w:rsid w:val="006E7FA4"/>
    <w:rsid w:val="006F0BD0"/>
    <w:rsid w:val="006F0D7D"/>
    <w:rsid w:val="006F1542"/>
    <w:rsid w:val="006F16FF"/>
    <w:rsid w:val="006F1974"/>
    <w:rsid w:val="006F1A51"/>
    <w:rsid w:val="006F1B73"/>
    <w:rsid w:val="006F2325"/>
    <w:rsid w:val="006F23A5"/>
    <w:rsid w:val="006F2904"/>
    <w:rsid w:val="006F2C2A"/>
    <w:rsid w:val="006F36DC"/>
    <w:rsid w:val="006F3F33"/>
    <w:rsid w:val="006F4FBB"/>
    <w:rsid w:val="006F502E"/>
    <w:rsid w:val="006F5583"/>
    <w:rsid w:val="006F57B5"/>
    <w:rsid w:val="006F5E13"/>
    <w:rsid w:val="006F672D"/>
    <w:rsid w:val="006F7DC1"/>
    <w:rsid w:val="007005F9"/>
    <w:rsid w:val="0070098A"/>
    <w:rsid w:val="00700EB3"/>
    <w:rsid w:val="0070136B"/>
    <w:rsid w:val="0070165E"/>
    <w:rsid w:val="00701763"/>
    <w:rsid w:val="00701FAB"/>
    <w:rsid w:val="00702184"/>
    <w:rsid w:val="0070299A"/>
    <w:rsid w:val="00702D67"/>
    <w:rsid w:val="00703122"/>
    <w:rsid w:val="00703D0C"/>
    <w:rsid w:val="007040AC"/>
    <w:rsid w:val="00704194"/>
    <w:rsid w:val="00704209"/>
    <w:rsid w:val="0070460B"/>
    <w:rsid w:val="0070465F"/>
    <w:rsid w:val="007047C0"/>
    <w:rsid w:val="00704882"/>
    <w:rsid w:val="00704E71"/>
    <w:rsid w:val="0070514E"/>
    <w:rsid w:val="0070541D"/>
    <w:rsid w:val="00706141"/>
    <w:rsid w:val="00706244"/>
    <w:rsid w:val="00706AFC"/>
    <w:rsid w:val="0070756D"/>
    <w:rsid w:val="00707811"/>
    <w:rsid w:val="00707B3D"/>
    <w:rsid w:val="00707CF1"/>
    <w:rsid w:val="00707FE8"/>
    <w:rsid w:val="0071083C"/>
    <w:rsid w:val="00711E97"/>
    <w:rsid w:val="00711FCE"/>
    <w:rsid w:val="0071260F"/>
    <w:rsid w:val="0071286C"/>
    <w:rsid w:val="007135E2"/>
    <w:rsid w:val="007137FB"/>
    <w:rsid w:val="00713C65"/>
    <w:rsid w:val="00714349"/>
    <w:rsid w:val="0071445D"/>
    <w:rsid w:val="0071498D"/>
    <w:rsid w:val="00715157"/>
    <w:rsid w:val="00715319"/>
    <w:rsid w:val="0071556E"/>
    <w:rsid w:val="00715704"/>
    <w:rsid w:val="00715728"/>
    <w:rsid w:val="00715DE5"/>
    <w:rsid w:val="00715E41"/>
    <w:rsid w:val="00716145"/>
    <w:rsid w:val="007161D3"/>
    <w:rsid w:val="00716363"/>
    <w:rsid w:val="00716716"/>
    <w:rsid w:val="00716D54"/>
    <w:rsid w:val="00716EAF"/>
    <w:rsid w:val="00717A25"/>
    <w:rsid w:val="00717CF2"/>
    <w:rsid w:val="00717F47"/>
    <w:rsid w:val="00720545"/>
    <w:rsid w:val="00720785"/>
    <w:rsid w:val="00720D03"/>
    <w:rsid w:val="00720F4E"/>
    <w:rsid w:val="007212D3"/>
    <w:rsid w:val="00721758"/>
    <w:rsid w:val="00721920"/>
    <w:rsid w:val="00721ED3"/>
    <w:rsid w:val="00722666"/>
    <w:rsid w:val="00722926"/>
    <w:rsid w:val="00723614"/>
    <w:rsid w:val="007238D0"/>
    <w:rsid w:val="00723911"/>
    <w:rsid w:val="00723B88"/>
    <w:rsid w:val="00723E37"/>
    <w:rsid w:val="007241AE"/>
    <w:rsid w:val="00724296"/>
    <w:rsid w:val="007269B8"/>
    <w:rsid w:val="00726B2B"/>
    <w:rsid w:val="00726B90"/>
    <w:rsid w:val="00727B82"/>
    <w:rsid w:val="00730CF4"/>
    <w:rsid w:val="007313A6"/>
    <w:rsid w:val="00731415"/>
    <w:rsid w:val="00732E56"/>
    <w:rsid w:val="00732F3B"/>
    <w:rsid w:val="0073316D"/>
    <w:rsid w:val="00733639"/>
    <w:rsid w:val="0073389D"/>
    <w:rsid w:val="00733C83"/>
    <w:rsid w:val="0073415A"/>
    <w:rsid w:val="007342E4"/>
    <w:rsid w:val="007345FD"/>
    <w:rsid w:val="0073469E"/>
    <w:rsid w:val="007346E7"/>
    <w:rsid w:val="00734818"/>
    <w:rsid w:val="00735151"/>
    <w:rsid w:val="0073532F"/>
    <w:rsid w:val="007353F3"/>
    <w:rsid w:val="007368D8"/>
    <w:rsid w:val="00736C7F"/>
    <w:rsid w:val="00737118"/>
    <w:rsid w:val="00737127"/>
    <w:rsid w:val="00737628"/>
    <w:rsid w:val="00740A69"/>
    <w:rsid w:val="00740BC0"/>
    <w:rsid w:val="0074143D"/>
    <w:rsid w:val="00741A9C"/>
    <w:rsid w:val="00741EE6"/>
    <w:rsid w:val="00742197"/>
    <w:rsid w:val="007421CA"/>
    <w:rsid w:val="007426F2"/>
    <w:rsid w:val="00742DAF"/>
    <w:rsid w:val="0074318B"/>
    <w:rsid w:val="007439BC"/>
    <w:rsid w:val="00743B64"/>
    <w:rsid w:val="007445C9"/>
    <w:rsid w:val="00744C57"/>
    <w:rsid w:val="00745A16"/>
    <w:rsid w:val="00745B9F"/>
    <w:rsid w:val="0074662F"/>
    <w:rsid w:val="00746A0D"/>
    <w:rsid w:val="00747047"/>
    <w:rsid w:val="007470E2"/>
    <w:rsid w:val="007471D8"/>
    <w:rsid w:val="007476D9"/>
    <w:rsid w:val="00747D9E"/>
    <w:rsid w:val="00750702"/>
    <w:rsid w:val="00750F79"/>
    <w:rsid w:val="0075200D"/>
    <w:rsid w:val="007526A4"/>
    <w:rsid w:val="00752BDA"/>
    <w:rsid w:val="00752CBE"/>
    <w:rsid w:val="007534AB"/>
    <w:rsid w:val="007539B3"/>
    <w:rsid w:val="007539F0"/>
    <w:rsid w:val="00753D26"/>
    <w:rsid w:val="007541C2"/>
    <w:rsid w:val="007542EF"/>
    <w:rsid w:val="00754730"/>
    <w:rsid w:val="00754913"/>
    <w:rsid w:val="007553E7"/>
    <w:rsid w:val="007554F1"/>
    <w:rsid w:val="00755843"/>
    <w:rsid w:val="00755B19"/>
    <w:rsid w:val="00755FC0"/>
    <w:rsid w:val="0075615F"/>
    <w:rsid w:val="007563B0"/>
    <w:rsid w:val="00756490"/>
    <w:rsid w:val="00756C55"/>
    <w:rsid w:val="00756E1B"/>
    <w:rsid w:val="00757188"/>
    <w:rsid w:val="007572EA"/>
    <w:rsid w:val="00757BFF"/>
    <w:rsid w:val="007604B8"/>
    <w:rsid w:val="0076080E"/>
    <w:rsid w:val="007610FB"/>
    <w:rsid w:val="00761235"/>
    <w:rsid w:val="0076137C"/>
    <w:rsid w:val="007613F4"/>
    <w:rsid w:val="007622D0"/>
    <w:rsid w:val="007622E1"/>
    <w:rsid w:val="00762505"/>
    <w:rsid w:val="00762589"/>
    <w:rsid w:val="0076287B"/>
    <w:rsid w:val="00762B4B"/>
    <w:rsid w:val="00762D70"/>
    <w:rsid w:val="00763469"/>
    <w:rsid w:val="00763CEC"/>
    <w:rsid w:val="00764092"/>
    <w:rsid w:val="00764423"/>
    <w:rsid w:val="00764534"/>
    <w:rsid w:val="0076474C"/>
    <w:rsid w:val="00764884"/>
    <w:rsid w:val="00764B1D"/>
    <w:rsid w:val="00764C5A"/>
    <w:rsid w:val="00764D5C"/>
    <w:rsid w:val="00764E37"/>
    <w:rsid w:val="00765865"/>
    <w:rsid w:val="007659E8"/>
    <w:rsid w:val="00765C3C"/>
    <w:rsid w:val="00766879"/>
    <w:rsid w:val="00766910"/>
    <w:rsid w:val="007676E1"/>
    <w:rsid w:val="00770A9C"/>
    <w:rsid w:val="007710E6"/>
    <w:rsid w:val="00771250"/>
    <w:rsid w:val="007712EA"/>
    <w:rsid w:val="00771695"/>
    <w:rsid w:val="00771E52"/>
    <w:rsid w:val="007720AF"/>
    <w:rsid w:val="007722BE"/>
    <w:rsid w:val="00772D4D"/>
    <w:rsid w:val="007733BC"/>
    <w:rsid w:val="0077376E"/>
    <w:rsid w:val="00773DAD"/>
    <w:rsid w:val="00773DCA"/>
    <w:rsid w:val="007741C0"/>
    <w:rsid w:val="00775008"/>
    <w:rsid w:val="007750C9"/>
    <w:rsid w:val="007755EB"/>
    <w:rsid w:val="007755F9"/>
    <w:rsid w:val="00775BBA"/>
    <w:rsid w:val="00776290"/>
    <w:rsid w:val="00776571"/>
    <w:rsid w:val="007766F3"/>
    <w:rsid w:val="00776A69"/>
    <w:rsid w:val="00777127"/>
    <w:rsid w:val="007773B3"/>
    <w:rsid w:val="0077767E"/>
    <w:rsid w:val="007777B8"/>
    <w:rsid w:val="00777C69"/>
    <w:rsid w:val="00777D1F"/>
    <w:rsid w:val="007805C3"/>
    <w:rsid w:val="00780910"/>
    <w:rsid w:val="00780E1A"/>
    <w:rsid w:val="00781095"/>
    <w:rsid w:val="00781AE5"/>
    <w:rsid w:val="0078284E"/>
    <w:rsid w:val="00782B03"/>
    <w:rsid w:val="007843F3"/>
    <w:rsid w:val="007843FE"/>
    <w:rsid w:val="007844DD"/>
    <w:rsid w:val="00785611"/>
    <w:rsid w:val="007856F4"/>
    <w:rsid w:val="0078651E"/>
    <w:rsid w:val="00786B96"/>
    <w:rsid w:val="00786D47"/>
    <w:rsid w:val="0078734B"/>
    <w:rsid w:val="0078735E"/>
    <w:rsid w:val="00787838"/>
    <w:rsid w:val="00787E68"/>
    <w:rsid w:val="00787EB5"/>
    <w:rsid w:val="007900F6"/>
    <w:rsid w:val="0079089C"/>
    <w:rsid w:val="00790F59"/>
    <w:rsid w:val="0079158D"/>
    <w:rsid w:val="007916AD"/>
    <w:rsid w:val="0079170A"/>
    <w:rsid w:val="007918A1"/>
    <w:rsid w:val="0079193F"/>
    <w:rsid w:val="00791941"/>
    <w:rsid w:val="00791A5F"/>
    <w:rsid w:val="00791EBE"/>
    <w:rsid w:val="00793586"/>
    <w:rsid w:val="007935D9"/>
    <w:rsid w:val="00793ADE"/>
    <w:rsid w:val="00793EA1"/>
    <w:rsid w:val="00793F84"/>
    <w:rsid w:val="007944D0"/>
    <w:rsid w:val="007946DE"/>
    <w:rsid w:val="0079477C"/>
    <w:rsid w:val="007947EB"/>
    <w:rsid w:val="00795045"/>
    <w:rsid w:val="00795220"/>
    <w:rsid w:val="00795B0A"/>
    <w:rsid w:val="00795B10"/>
    <w:rsid w:val="007967F2"/>
    <w:rsid w:val="00796888"/>
    <w:rsid w:val="00796CC7"/>
    <w:rsid w:val="00797162"/>
    <w:rsid w:val="00797290"/>
    <w:rsid w:val="00797AB0"/>
    <w:rsid w:val="00797B89"/>
    <w:rsid w:val="007A10A7"/>
    <w:rsid w:val="007A10C5"/>
    <w:rsid w:val="007A167B"/>
    <w:rsid w:val="007A1732"/>
    <w:rsid w:val="007A190D"/>
    <w:rsid w:val="007A1F97"/>
    <w:rsid w:val="007A2252"/>
    <w:rsid w:val="007A27D0"/>
    <w:rsid w:val="007A2A37"/>
    <w:rsid w:val="007A2A9C"/>
    <w:rsid w:val="007A31E9"/>
    <w:rsid w:val="007A373F"/>
    <w:rsid w:val="007A397F"/>
    <w:rsid w:val="007A39C8"/>
    <w:rsid w:val="007A39EC"/>
    <w:rsid w:val="007A39F9"/>
    <w:rsid w:val="007A39FE"/>
    <w:rsid w:val="007A3DA5"/>
    <w:rsid w:val="007A5899"/>
    <w:rsid w:val="007A5C2E"/>
    <w:rsid w:val="007A5C43"/>
    <w:rsid w:val="007A61E4"/>
    <w:rsid w:val="007A6444"/>
    <w:rsid w:val="007A6943"/>
    <w:rsid w:val="007A69D9"/>
    <w:rsid w:val="007A6A1E"/>
    <w:rsid w:val="007A6D26"/>
    <w:rsid w:val="007A6DD5"/>
    <w:rsid w:val="007A7163"/>
    <w:rsid w:val="007A7C41"/>
    <w:rsid w:val="007B06AC"/>
    <w:rsid w:val="007B1561"/>
    <w:rsid w:val="007B1A72"/>
    <w:rsid w:val="007B1BD5"/>
    <w:rsid w:val="007B1ED4"/>
    <w:rsid w:val="007B2569"/>
    <w:rsid w:val="007B2874"/>
    <w:rsid w:val="007B2B15"/>
    <w:rsid w:val="007B37B1"/>
    <w:rsid w:val="007B3808"/>
    <w:rsid w:val="007B38CF"/>
    <w:rsid w:val="007B3BB8"/>
    <w:rsid w:val="007B4518"/>
    <w:rsid w:val="007B4794"/>
    <w:rsid w:val="007B47D1"/>
    <w:rsid w:val="007B49C8"/>
    <w:rsid w:val="007B4ADA"/>
    <w:rsid w:val="007B4D99"/>
    <w:rsid w:val="007B4E33"/>
    <w:rsid w:val="007B4F13"/>
    <w:rsid w:val="007B563F"/>
    <w:rsid w:val="007B64A6"/>
    <w:rsid w:val="007B6C31"/>
    <w:rsid w:val="007B7573"/>
    <w:rsid w:val="007B7B35"/>
    <w:rsid w:val="007C0163"/>
    <w:rsid w:val="007C023B"/>
    <w:rsid w:val="007C029F"/>
    <w:rsid w:val="007C06E4"/>
    <w:rsid w:val="007C1192"/>
    <w:rsid w:val="007C1405"/>
    <w:rsid w:val="007C17ED"/>
    <w:rsid w:val="007C1B08"/>
    <w:rsid w:val="007C1BFB"/>
    <w:rsid w:val="007C20B2"/>
    <w:rsid w:val="007C2455"/>
    <w:rsid w:val="007C2872"/>
    <w:rsid w:val="007C3B2A"/>
    <w:rsid w:val="007C3CBF"/>
    <w:rsid w:val="007C440E"/>
    <w:rsid w:val="007C49C5"/>
    <w:rsid w:val="007C4B16"/>
    <w:rsid w:val="007C4E3A"/>
    <w:rsid w:val="007C619B"/>
    <w:rsid w:val="007C714A"/>
    <w:rsid w:val="007D07D1"/>
    <w:rsid w:val="007D2C56"/>
    <w:rsid w:val="007D3301"/>
    <w:rsid w:val="007D3701"/>
    <w:rsid w:val="007D3D42"/>
    <w:rsid w:val="007D3DF6"/>
    <w:rsid w:val="007D3E3F"/>
    <w:rsid w:val="007D403A"/>
    <w:rsid w:val="007D40CD"/>
    <w:rsid w:val="007D421A"/>
    <w:rsid w:val="007D4A82"/>
    <w:rsid w:val="007D4D51"/>
    <w:rsid w:val="007D5BAA"/>
    <w:rsid w:val="007D5EA0"/>
    <w:rsid w:val="007D626D"/>
    <w:rsid w:val="007D657F"/>
    <w:rsid w:val="007D701C"/>
    <w:rsid w:val="007E0457"/>
    <w:rsid w:val="007E048E"/>
    <w:rsid w:val="007E081E"/>
    <w:rsid w:val="007E0D01"/>
    <w:rsid w:val="007E2399"/>
    <w:rsid w:val="007E247C"/>
    <w:rsid w:val="007E2960"/>
    <w:rsid w:val="007E2BCE"/>
    <w:rsid w:val="007E2F39"/>
    <w:rsid w:val="007E331C"/>
    <w:rsid w:val="007E3AE7"/>
    <w:rsid w:val="007E41EC"/>
    <w:rsid w:val="007E4397"/>
    <w:rsid w:val="007E45F1"/>
    <w:rsid w:val="007E4E27"/>
    <w:rsid w:val="007E4E96"/>
    <w:rsid w:val="007E4EF1"/>
    <w:rsid w:val="007E4F10"/>
    <w:rsid w:val="007E52C1"/>
    <w:rsid w:val="007E53CA"/>
    <w:rsid w:val="007E5831"/>
    <w:rsid w:val="007E629A"/>
    <w:rsid w:val="007E6D93"/>
    <w:rsid w:val="007E704C"/>
    <w:rsid w:val="007E710D"/>
    <w:rsid w:val="007E7930"/>
    <w:rsid w:val="007E7968"/>
    <w:rsid w:val="007E7A41"/>
    <w:rsid w:val="007F00A0"/>
    <w:rsid w:val="007F0316"/>
    <w:rsid w:val="007F08D6"/>
    <w:rsid w:val="007F0B32"/>
    <w:rsid w:val="007F0FD3"/>
    <w:rsid w:val="007F10C0"/>
    <w:rsid w:val="007F10FC"/>
    <w:rsid w:val="007F16C6"/>
    <w:rsid w:val="007F1D7E"/>
    <w:rsid w:val="007F206C"/>
    <w:rsid w:val="007F228B"/>
    <w:rsid w:val="007F23AD"/>
    <w:rsid w:val="007F2A40"/>
    <w:rsid w:val="007F2AC4"/>
    <w:rsid w:val="007F2E67"/>
    <w:rsid w:val="007F3095"/>
    <w:rsid w:val="007F3247"/>
    <w:rsid w:val="007F3B64"/>
    <w:rsid w:val="007F3BD6"/>
    <w:rsid w:val="007F3EEE"/>
    <w:rsid w:val="007F3F0E"/>
    <w:rsid w:val="007F47EF"/>
    <w:rsid w:val="007F4BBE"/>
    <w:rsid w:val="007F4FDC"/>
    <w:rsid w:val="007F500F"/>
    <w:rsid w:val="007F503F"/>
    <w:rsid w:val="007F5FE7"/>
    <w:rsid w:val="007F637F"/>
    <w:rsid w:val="007F6B24"/>
    <w:rsid w:val="007F7065"/>
    <w:rsid w:val="007F70C1"/>
    <w:rsid w:val="00800DEC"/>
    <w:rsid w:val="0080133B"/>
    <w:rsid w:val="00801438"/>
    <w:rsid w:val="00801D42"/>
    <w:rsid w:val="00802218"/>
    <w:rsid w:val="00802360"/>
    <w:rsid w:val="00802537"/>
    <w:rsid w:val="00802FC1"/>
    <w:rsid w:val="00803FF2"/>
    <w:rsid w:val="008040CA"/>
    <w:rsid w:val="00804213"/>
    <w:rsid w:val="0080435F"/>
    <w:rsid w:val="00804879"/>
    <w:rsid w:val="00804B80"/>
    <w:rsid w:val="00804D2B"/>
    <w:rsid w:val="00805A29"/>
    <w:rsid w:val="00805B5D"/>
    <w:rsid w:val="0080630B"/>
    <w:rsid w:val="0080673A"/>
    <w:rsid w:val="00806787"/>
    <w:rsid w:val="00806A0D"/>
    <w:rsid w:val="0080792E"/>
    <w:rsid w:val="00807A0C"/>
    <w:rsid w:val="00807EA1"/>
    <w:rsid w:val="00810AE9"/>
    <w:rsid w:val="00811A9D"/>
    <w:rsid w:val="00811F04"/>
    <w:rsid w:val="008120F0"/>
    <w:rsid w:val="008127CC"/>
    <w:rsid w:val="0081296E"/>
    <w:rsid w:val="00812C07"/>
    <w:rsid w:val="00812C35"/>
    <w:rsid w:val="00812F8D"/>
    <w:rsid w:val="00813251"/>
    <w:rsid w:val="00813472"/>
    <w:rsid w:val="00813D06"/>
    <w:rsid w:val="00814014"/>
    <w:rsid w:val="0081475C"/>
    <w:rsid w:val="00814884"/>
    <w:rsid w:val="00814D9B"/>
    <w:rsid w:val="00814DCA"/>
    <w:rsid w:val="008152FB"/>
    <w:rsid w:val="00815B23"/>
    <w:rsid w:val="0081602D"/>
    <w:rsid w:val="00816990"/>
    <w:rsid w:val="00816D2A"/>
    <w:rsid w:val="008170BA"/>
    <w:rsid w:val="008171EE"/>
    <w:rsid w:val="008205D7"/>
    <w:rsid w:val="008208BE"/>
    <w:rsid w:val="0082134D"/>
    <w:rsid w:val="00821B49"/>
    <w:rsid w:val="00821D7B"/>
    <w:rsid w:val="0082232D"/>
    <w:rsid w:val="008227B5"/>
    <w:rsid w:val="00822DDF"/>
    <w:rsid w:val="00823174"/>
    <w:rsid w:val="008234B7"/>
    <w:rsid w:val="00823DC1"/>
    <w:rsid w:val="00824A8B"/>
    <w:rsid w:val="00824D71"/>
    <w:rsid w:val="008251F5"/>
    <w:rsid w:val="00825470"/>
    <w:rsid w:val="00825891"/>
    <w:rsid w:val="00825F74"/>
    <w:rsid w:val="00826154"/>
    <w:rsid w:val="008263C6"/>
    <w:rsid w:val="008264A1"/>
    <w:rsid w:val="00826654"/>
    <w:rsid w:val="00826CEB"/>
    <w:rsid w:val="008279AA"/>
    <w:rsid w:val="00827EBF"/>
    <w:rsid w:val="00830DF9"/>
    <w:rsid w:val="00831023"/>
    <w:rsid w:val="008310DB"/>
    <w:rsid w:val="0083197C"/>
    <w:rsid w:val="008319FD"/>
    <w:rsid w:val="00831DB2"/>
    <w:rsid w:val="00832909"/>
    <w:rsid w:val="00832DCC"/>
    <w:rsid w:val="00832E93"/>
    <w:rsid w:val="00833306"/>
    <w:rsid w:val="00833524"/>
    <w:rsid w:val="00833818"/>
    <w:rsid w:val="00833D39"/>
    <w:rsid w:val="0083427A"/>
    <w:rsid w:val="008352CA"/>
    <w:rsid w:val="008363F9"/>
    <w:rsid w:val="008364B7"/>
    <w:rsid w:val="0083749A"/>
    <w:rsid w:val="00837777"/>
    <w:rsid w:val="00837AFC"/>
    <w:rsid w:val="00837B4F"/>
    <w:rsid w:val="00840F79"/>
    <w:rsid w:val="00841236"/>
    <w:rsid w:val="008418E4"/>
    <w:rsid w:val="00841EBC"/>
    <w:rsid w:val="00841FBA"/>
    <w:rsid w:val="008424ED"/>
    <w:rsid w:val="00842DB6"/>
    <w:rsid w:val="008436FB"/>
    <w:rsid w:val="00843773"/>
    <w:rsid w:val="00843E0E"/>
    <w:rsid w:val="00843F2B"/>
    <w:rsid w:val="00844097"/>
    <w:rsid w:val="008441C8"/>
    <w:rsid w:val="008442BB"/>
    <w:rsid w:val="00844449"/>
    <w:rsid w:val="008447F3"/>
    <w:rsid w:val="00844926"/>
    <w:rsid w:val="00844BE3"/>
    <w:rsid w:val="0084510E"/>
    <w:rsid w:val="008454A7"/>
    <w:rsid w:val="00845C46"/>
    <w:rsid w:val="008462F3"/>
    <w:rsid w:val="008468C8"/>
    <w:rsid w:val="008470A6"/>
    <w:rsid w:val="008470CC"/>
    <w:rsid w:val="0084723A"/>
    <w:rsid w:val="008478E3"/>
    <w:rsid w:val="00847BAB"/>
    <w:rsid w:val="0085017A"/>
    <w:rsid w:val="00850730"/>
    <w:rsid w:val="00850918"/>
    <w:rsid w:val="0085092C"/>
    <w:rsid w:val="00850A94"/>
    <w:rsid w:val="00851101"/>
    <w:rsid w:val="008511CC"/>
    <w:rsid w:val="008515DF"/>
    <w:rsid w:val="0085167E"/>
    <w:rsid w:val="0085174E"/>
    <w:rsid w:val="00851830"/>
    <w:rsid w:val="00851857"/>
    <w:rsid w:val="00851984"/>
    <w:rsid w:val="00851D57"/>
    <w:rsid w:val="00853111"/>
    <w:rsid w:val="00854816"/>
    <w:rsid w:val="008552C9"/>
    <w:rsid w:val="00855704"/>
    <w:rsid w:val="00855D58"/>
    <w:rsid w:val="00856619"/>
    <w:rsid w:val="00856709"/>
    <w:rsid w:val="008569B5"/>
    <w:rsid w:val="0085764E"/>
    <w:rsid w:val="00857F98"/>
    <w:rsid w:val="0086086C"/>
    <w:rsid w:val="00860A35"/>
    <w:rsid w:val="00860B60"/>
    <w:rsid w:val="00861070"/>
    <w:rsid w:val="00861395"/>
    <w:rsid w:val="00861455"/>
    <w:rsid w:val="008615FF"/>
    <w:rsid w:val="0086186C"/>
    <w:rsid w:val="008620B1"/>
    <w:rsid w:val="0086232C"/>
    <w:rsid w:val="0086250B"/>
    <w:rsid w:val="00862589"/>
    <w:rsid w:val="00862B97"/>
    <w:rsid w:val="00862C69"/>
    <w:rsid w:val="00862C76"/>
    <w:rsid w:val="00862D35"/>
    <w:rsid w:val="00862F5B"/>
    <w:rsid w:val="00863DDC"/>
    <w:rsid w:val="0086406A"/>
    <w:rsid w:val="0086433B"/>
    <w:rsid w:val="008644B5"/>
    <w:rsid w:val="0086459B"/>
    <w:rsid w:val="00865AB7"/>
    <w:rsid w:val="008665E1"/>
    <w:rsid w:val="008675BA"/>
    <w:rsid w:val="00867AD8"/>
    <w:rsid w:val="00867BEC"/>
    <w:rsid w:val="00867E14"/>
    <w:rsid w:val="0087017A"/>
    <w:rsid w:val="00870D59"/>
    <w:rsid w:val="008716C9"/>
    <w:rsid w:val="008718A6"/>
    <w:rsid w:val="00871C85"/>
    <w:rsid w:val="00872DFA"/>
    <w:rsid w:val="008733A5"/>
    <w:rsid w:val="00873486"/>
    <w:rsid w:val="0087389D"/>
    <w:rsid w:val="00873FC4"/>
    <w:rsid w:val="00874059"/>
    <w:rsid w:val="00874C99"/>
    <w:rsid w:val="00874DF2"/>
    <w:rsid w:val="008758AC"/>
    <w:rsid w:val="00875D65"/>
    <w:rsid w:val="00875EF8"/>
    <w:rsid w:val="00876A08"/>
    <w:rsid w:val="00876B95"/>
    <w:rsid w:val="00877560"/>
    <w:rsid w:val="008778A4"/>
    <w:rsid w:val="00877B2E"/>
    <w:rsid w:val="00877D6E"/>
    <w:rsid w:val="00877EB9"/>
    <w:rsid w:val="00877F70"/>
    <w:rsid w:val="008805CE"/>
    <w:rsid w:val="008814DB"/>
    <w:rsid w:val="00881F83"/>
    <w:rsid w:val="008824DC"/>
    <w:rsid w:val="00882CAD"/>
    <w:rsid w:val="00883553"/>
    <w:rsid w:val="00883CDE"/>
    <w:rsid w:val="008859A4"/>
    <w:rsid w:val="00885ADB"/>
    <w:rsid w:val="00885EF9"/>
    <w:rsid w:val="00885F0D"/>
    <w:rsid w:val="00886293"/>
    <w:rsid w:val="008865FF"/>
    <w:rsid w:val="00887149"/>
    <w:rsid w:val="0088757D"/>
    <w:rsid w:val="00887992"/>
    <w:rsid w:val="00887C99"/>
    <w:rsid w:val="00890532"/>
    <w:rsid w:val="00890D95"/>
    <w:rsid w:val="00891A56"/>
    <w:rsid w:val="00891D9B"/>
    <w:rsid w:val="008920C1"/>
    <w:rsid w:val="0089228A"/>
    <w:rsid w:val="00892A5A"/>
    <w:rsid w:val="00893E47"/>
    <w:rsid w:val="00893ECA"/>
    <w:rsid w:val="00894A5F"/>
    <w:rsid w:val="00894AF1"/>
    <w:rsid w:val="00894BA4"/>
    <w:rsid w:val="0089508B"/>
    <w:rsid w:val="00895191"/>
    <w:rsid w:val="00895A91"/>
    <w:rsid w:val="00895F63"/>
    <w:rsid w:val="008962E9"/>
    <w:rsid w:val="00896C04"/>
    <w:rsid w:val="00896E04"/>
    <w:rsid w:val="00897045"/>
    <w:rsid w:val="00897423"/>
    <w:rsid w:val="00897490"/>
    <w:rsid w:val="00897B51"/>
    <w:rsid w:val="00897CCF"/>
    <w:rsid w:val="00897F7F"/>
    <w:rsid w:val="008A0691"/>
    <w:rsid w:val="008A0B9C"/>
    <w:rsid w:val="008A11E6"/>
    <w:rsid w:val="008A17CB"/>
    <w:rsid w:val="008A21EE"/>
    <w:rsid w:val="008A23A8"/>
    <w:rsid w:val="008A2C33"/>
    <w:rsid w:val="008A3085"/>
    <w:rsid w:val="008A321D"/>
    <w:rsid w:val="008A401A"/>
    <w:rsid w:val="008A48C8"/>
    <w:rsid w:val="008A4EF3"/>
    <w:rsid w:val="008A5089"/>
    <w:rsid w:val="008A50B4"/>
    <w:rsid w:val="008A50E2"/>
    <w:rsid w:val="008A51A5"/>
    <w:rsid w:val="008A53CA"/>
    <w:rsid w:val="008A551B"/>
    <w:rsid w:val="008A599D"/>
    <w:rsid w:val="008A5CD4"/>
    <w:rsid w:val="008A5CF4"/>
    <w:rsid w:val="008A623D"/>
    <w:rsid w:val="008A635A"/>
    <w:rsid w:val="008A6673"/>
    <w:rsid w:val="008A6795"/>
    <w:rsid w:val="008A6B5C"/>
    <w:rsid w:val="008A75D6"/>
    <w:rsid w:val="008A7665"/>
    <w:rsid w:val="008A7815"/>
    <w:rsid w:val="008A7A26"/>
    <w:rsid w:val="008B00DB"/>
    <w:rsid w:val="008B013E"/>
    <w:rsid w:val="008B0508"/>
    <w:rsid w:val="008B0713"/>
    <w:rsid w:val="008B0B79"/>
    <w:rsid w:val="008B0FE2"/>
    <w:rsid w:val="008B105C"/>
    <w:rsid w:val="008B1FE4"/>
    <w:rsid w:val="008B2771"/>
    <w:rsid w:val="008B2C1F"/>
    <w:rsid w:val="008B2D07"/>
    <w:rsid w:val="008B2EC6"/>
    <w:rsid w:val="008B2F17"/>
    <w:rsid w:val="008B43C0"/>
    <w:rsid w:val="008B472F"/>
    <w:rsid w:val="008B4C74"/>
    <w:rsid w:val="008B6226"/>
    <w:rsid w:val="008B6542"/>
    <w:rsid w:val="008B684B"/>
    <w:rsid w:val="008B6F7C"/>
    <w:rsid w:val="008B728E"/>
    <w:rsid w:val="008B74C4"/>
    <w:rsid w:val="008B74DA"/>
    <w:rsid w:val="008B76C2"/>
    <w:rsid w:val="008B7A44"/>
    <w:rsid w:val="008C0405"/>
    <w:rsid w:val="008C068C"/>
    <w:rsid w:val="008C1174"/>
    <w:rsid w:val="008C148F"/>
    <w:rsid w:val="008C1AAA"/>
    <w:rsid w:val="008C2425"/>
    <w:rsid w:val="008C2835"/>
    <w:rsid w:val="008C2C60"/>
    <w:rsid w:val="008C31E1"/>
    <w:rsid w:val="008C3D17"/>
    <w:rsid w:val="008C3E6D"/>
    <w:rsid w:val="008C4893"/>
    <w:rsid w:val="008C4B7F"/>
    <w:rsid w:val="008C4CCE"/>
    <w:rsid w:val="008C5B3B"/>
    <w:rsid w:val="008C6A7B"/>
    <w:rsid w:val="008C6DC0"/>
    <w:rsid w:val="008C781D"/>
    <w:rsid w:val="008C7A19"/>
    <w:rsid w:val="008C7B7D"/>
    <w:rsid w:val="008D007E"/>
    <w:rsid w:val="008D0388"/>
    <w:rsid w:val="008D043B"/>
    <w:rsid w:val="008D0FD5"/>
    <w:rsid w:val="008D1621"/>
    <w:rsid w:val="008D2089"/>
    <w:rsid w:val="008D2240"/>
    <w:rsid w:val="008D3294"/>
    <w:rsid w:val="008D367D"/>
    <w:rsid w:val="008D3718"/>
    <w:rsid w:val="008D3EBC"/>
    <w:rsid w:val="008D4477"/>
    <w:rsid w:val="008D458C"/>
    <w:rsid w:val="008D51B0"/>
    <w:rsid w:val="008D543E"/>
    <w:rsid w:val="008D56E9"/>
    <w:rsid w:val="008D5AAC"/>
    <w:rsid w:val="008D5F1E"/>
    <w:rsid w:val="008D6677"/>
    <w:rsid w:val="008D6DD8"/>
    <w:rsid w:val="008D6E67"/>
    <w:rsid w:val="008D705B"/>
    <w:rsid w:val="008D7218"/>
    <w:rsid w:val="008D74ED"/>
    <w:rsid w:val="008D77B0"/>
    <w:rsid w:val="008E006B"/>
    <w:rsid w:val="008E0550"/>
    <w:rsid w:val="008E0673"/>
    <w:rsid w:val="008E07AA"/>
    <w:rsid w:val="008E0AE2"/>
    <w:rsid w:val="008E0E9E"/>
    <w:rsid w:val="008E0F97"/>
    <w:rsid w:val="008E1447"/>
    <w:rsid w:val="008E1F73"/>
    <w:rsid w:val="008E2801"/>
    <w:rsid w:val="008E2805"/>
    <w:rsid w:val="008E2E93"/>
    <w:rsid w:val="008E32BA"/>
    <w:rsid w:val="008E3915"/>
    <w:rsid w:val="008E3BF2"/>
    <w:rsid w:val="008E450D"/>
    <w:rsid w:val="008E56A6"/>
    <w:rsid w:val="008E5B13"/>
    <w:rsid w:val="008E6057"/>
    <w:rsid w:val="008E61D4"/>
    <w:rsid w:val="008E676F"/>
    <w:rsid w:val="008E6B1D"/>
    <w:rsid w:val="008E6DAD"/>
    <w:rsid w:val="008E7F70"/>
    <w:rsid w:val="008F0032"/>
    <w:rsid w:val="008F00C8"/>
    <w:rsid w:val="008F07BB"/>
    <w:rsid w:val="008F085F"/>
    <w:rsid w:val="008F0F2F"/>
    <w:rsid w:val="008F0FA7"/>
    <w:rsid w:val="008F196E"/>
    <w:rsid w:val="008F26B6"/>
    <w:rsid w:val="008F2A2E"/>
    <w:rsid w:val="008F3088"/>
    <w:rsid w:val="008F36A5"/>
    <w:rsid w:val="008F3B89"/>
    <w:rsid w:val="008F4011"/>
    <w:rsid w:val="008F41F4"/>
    <w:rsid w:val="008F4238"/>
    <w:rsid w:val="008F4257"/>
    <w:rsid w:val="008F43B6"/>
    <w:rsid w:val="008F43C7"/>
    <w:rsid w:val="008F47C5"/>
    <w:rsid w:val="008F4E6C"/>
    <w:rsid w:val="008F4FD7"/>
    <w:rsid w:val="008F53EA"/>
    <w:rsid w:val="008F559E"/>
    <w:rsid w:val="008F5758"/>
    <w:rsid w:val="008F5D19"/>
    <w:rsid w:val="008F5D73"/>
    <w:rsid w:val="008F5E31"/>
    <w:rsid w:val="008F5E78"/>
    <w:rsid w:val="008F6043"/>
    <w:rsid w:val="008F6054"/>
    <w:rsid w:val="008F6274"/>
    <w:rsid w:val="008F63B0"/>
    <w:rsid w:val="008F6B34"/>
    <w:rsid w:val="008F7001"/>
    <w:rsid w:val="008F70DA"/>
    <w:rsid w:val="008F73E1"/>
    <w:rsid w:val="008F774E"/>
    <w:rsid w:val="008F7FF2"/>
    <w:rsid w:val="00900A6E"/>
    <w:rsid w:val="00901496"/>
    <w:rsid w:val="00901768"/>
    <w:rsid w:val="00901E8C"/>
    <w:rsid w:val="00901FB0"/>
    <w:rsid w:val="0090200C"/>
    <w:rsid w:val="0090219A"/>
    <w:rsid w:val="00902657"/>
    <w:rsid w:val="0090265D"/>
    <w:rsid w:val="009030B4"/>
    <w:rsid w:val="00903228"/>
    <w:rsid w:val="0090329F"/>
    <w:rsid w:val="00903619"/>
    <w:rsid w:val="009036C7"/>
    <w:rsid w:val="0090408E"/>
    <w:rsid w:val="00904222"/>
    <w:rsid w:val="009042A4"/>
    <w:rsid w:val="009042C1"/>
    <w:rsid w:val="00904491"/>
    <w:rsid w:val="00904593"/>
    <w:rsid w:val="00904938"/>
    <w:rsid w:val="00905141"/>
    <w:rsid w:val="009053DD"/>
    <w:rsid w:val="00905490"/>
    <w:rsid w:val="00905CB1"/>
    <w:rsid w:val="009063DB"/>
    <w:rsid w:val="00906B00"/>
    <w:rsid w:val="00906B03"/>
    <w:rsid w:val="0090712C"/>
    <w:rsid w:val="009077DC"/>
    <w:rsid w:val="009079C0"/>
    <w:rsid w:val="009105BD"/>
    <w:rsid w:val="00910822"/>
    <w:rsid w:val="009109A1"/>
    <w:rsid w:val="00910B3C"/>
    <w:rsid w:val="009114B4"/>
    <w:rsid w:val="00911D69"/>
    <w:rsid w:val="00912958"/>
    <w:rsid w:val="00912B6A"/>
    <w:rsid w:val="0091359E"/>
    <w:rsid w:val="0091392C"/>
    <w:rsid w:val="009139D8"/>
    <w:rsid w:val="00913BC0"/>
    <w:rsid w:val="00913BC5"/>
    <w:rsid w:val="009140A5"/>
    <w:rsid w:val="009140E1"/>
    <w:rsid w:val="0091496C"/>
    <w:rsid w:val="00914D1D"/>
    <w:rsid w:val="00915705"/>
    <w:rsid w:val="00915AB5"/>
    <w:rsid w:val="009162DA"/>
    <w:rsid w:val="009163FF"/>
    <w:rsid w:val="00916714"/>
    <w:rsid w:val="0091680F"/>
    <w:rsid w:val="00916909"/>
    <w:rsid w:val="00916BC9"/>
    <w:rsid w:val="00916EB1"/>
    <w:rsid w:val="009179B8"/>
    <w:rsid w:val="0092085B"/>
    <w:rsid w:val="00920987"/>
    <w:rsid w:val="00920D74"/>
    <w:rsid w:val="00920E9D"/>
    <w:rsid w:val="00920EFA"/>
    <w:rsid w:val="00921678"/>
    <w:rsid w:val="0092193F"/>
    <w:rsid w:val="009219BC"/>
    <w:rsid w:val="00922230"/>
    <w:rsid w:val="00922494"/>
    <w:rsid w:val="00922700"/>
    <w:rsid w:val="009227C0"/>
    <w:rsid w:val="00922BEF"/>
    <w:rsid w:val="00922DEA"/>
    <w:rsid w:val="00922E27"/>
    <w:rsid w:val="00922EA4"/>
    <w:rsid w:val="00922FEE"/>
    <w:rsid w:val="00923185"/>
    <w:rsid w:val="009235EE"/>
    <w:rsid w:val="00923751"/>
    <w:rsid w:val="00923D3D"/>
    <w:rsid w:val="00924166"/>
    <w:rsid w:val="0092436C"/>
    <w:rsid w:val="00924967"/>
    <w:rsid w:val="00924A31"/>
    <w:rsid w:val="00924BE2"/>
    <w:rsid w:val="00924D76"/>
    <w:rsid w:val="00925518"/>
    <w:rsid w:val="00925AA5"/>
    <w:rsid w:val="00925BE2"/>
    <w:rsid w:val="00926357"/>
    <w:rsid w:val="00927029"/>
    <w:rsid w:val="00927741"/>
    <w:rsid w:val="00927854"/>
    <w:rsid w:val="00927904"/>
    <w:rsid w:val="00927EB3"/>
    <w:rsid w:val="0093010B"/>
    <w:rsid w:val="00930347"/>
    <w:rsid w:val="00930655"/>
    <w:rsid w:val="0093068E"/>
    <w:rsid w:val="0093099F"/>
    <w:rsid w:val="00930CF8"/>
    <w:rsid w:val="009315BD"/>
    <w:rsid w:val="00931749"/>
    <w:rsid w:val="009319DA"/>
    <w:rsid w:val="00931DCC"/>
    <w:rsid w:val="0093216E"/>
    <w:rsid w:val="0093227D"/>
    <w:rsid w:val="009323D7"/>
    <w:rsid w:val="0093268D"/>
    <w:rsid w:val="009331DA"/>
    <w:rsid w:val="00933812"/>
    <w:rsid w:val="00933887"/>
    <w:rsid w:val="0093403B"/>
    <w:rsid w:val="0093455B"/>
    <w:rsid w:val="00934643"/>
    <w:rsid w:val="00934805"/>
    <w:rsid w:val="00934868"/>
    <w:rsid w:val="00934E70"/>
    <w:rsid w:val="009362A5"/>
    <w:rsid w:val="00936891"/>
    <w:rsid w:val="00936A23"/>
    <w:rsid w:val="00936A39"/>
    <w:rsid w:val="009371F4"/>
    <w:rsid w:val="00937BBB"/>
    <w:rsid w:val="009408FD"/>
    <w:rsid w:val="009420C1"/>
    <w:rsid w:val="00942B62"/>
    <w:rsid w:val="009431D1"/>
    <w:rsid w:val="0094322A"/>
    <w:rsid w:val="009437A7"/>
    <w:rsid w:val="009438B2"/>
    <w:rsid w:val="00943FD9"/>
    <w:rsid w:val="009446A9"/>
    <w:rsid w:val="00944D5E"/>
    <w:rsid w:val="009454B3"/>
    <w:rsid w:val="00945941"/>
    <w:rsid w:val="00945FB7"/>
    <w:rsid w:val="00946DC8"/>
    <w:rsid w:val="009471CC"/>
    <w:rsid w:val="009471F6"/>
    <w:rsid w:val="009472E0"/>
    <w:rsid w:val="009478D9"/>
    <w:rsid w:val="00947D15"/>
    <w:rsid w:val="00947EBF"/>
    <w:rsid w:val="00950274"/>
    <w:rsid w:val="009502C5"/>
    <w:rsid w:val="00951265"/>
    <w:rsid w:val="009517B6"/>
    <w:rsid w:val="009518E4"/>
    <w:rsid w:val="00951A17"/>
    <w:rsid w:val="00951DBF"/>
    <w:rsid w:val="0095239A"/>
    <w:rsid w:val="00952654"/>
    <w:rsid w:val="00952D40"/>
    <w:rsid w:val="00953817"/>
    <w:rsid w:val="00953D6B"/>
    <w:rsid w:val="00953EB4"/>
    <w:rsid w:val="00954212"/>
    <w:rsid w:val="0095436E"/>
    <w:rsid w:val="00954402"/>
    <w:rsid w:val="00954670"/>
    <w:rsid w:val="009548B5"/>
    <w:rsid w:val="00954E68"/>
    <w:rsid w:val="00956695"/>
    <w:rsid w:val="00956F2E"/>
    <w:rsid w:val="00957189"/>
    <w:rsid w:val="00957415"/>
    <w:rsid w:val="00957718"/>
    <w:rsid w:val="009577A9"/>
    <w:rsid w:val="00957ADF"/>
    <w:rsid w:val="00960619"/>
    <w:rsid w:val="009607F4"/>
    <w:rsid w:val="0096170B"/>
    <w:rsid w:val="0096197F"/>
    <w:rsid w:val="00962212"/>
    <w:rsid w:val="0096263C"/>
    <w:rsid w:val="009627AC"/>
    <w:rsid w:val="009627AD"/>
    <w:rsid w:val="00962909"/>
    <w:rsid w:val="009630CD"/>
    <w:rsid w:val="00963737"/>
    <w:rsid w:val="00963B83"/>
    <w:rsid w:val="009645B2"/>
    <w:rsid w:val="009648EA"/>
    <w:rsid w:val="00964913"/>
    <w:rsid w:val="00964A0D"/>
    <w:rsid w:val="00964C0E"/>
    <w:rsid w:val="00965070"/>
    <w:rsid w:val="00965183"/>
    <w:rsid w:val="0096552D"/>
    <w:rsid w:val="00965DC4"/>
    <w:rsid w:val="00965F87"/>
    <w:rsid w:val="009663D4"/>
    <w:rsid w:val="00966715"/>
    <w:rsid w:val="009668E3"/>
    <w:rsid w:val="00966A59"/>
    <w:rsid w:val="00966F49"/>
    <w:rsid w:val="0096727D"/>
    <w:rsid w:val="00967300"/>
    <w:rsid w:val="00967313"/>
    <w:rsid w:val="009673EF"/>
    <w:rsid w:val="00970359"/>
    <w:rsid w:val="0097048C"/>
    <w:rsid w:val="00970BDA"/>
    <w:rsid w:val="00971249"/>
    <w:rsid w:val="0097142C"/>
    <w:rsid w:val="00971546"/>
    <w:rsid w:val="009715F4"/>
    <w:rsid w:val="00971AB9"/>
    <w:rsid w:val="009720F2"/>
    <w:rsid w:val="009724F7"/>
    <w:rsid w:val="0097322E"/>
    <w:rsid w:val="00973464"/>
    <w:rsid w:val="009734CB"/>
    <w:rsid w:val="0097352E"/>
    <w:rsid w:val="00973848"/>
    <w:rsid w:val="00973CED"/>
    <w:rsid w:val="009741C1"/>
    <w:rsid w:val="009745E5"/>
    <w:rsid w:val="00974A5A"/>
    <w:rsid w:val="00974B80"/>
    <w:rsid w:val="00974D4D"/>
    <w:rsid w:val="00975523"/>
    <w:rsid w:val="00975C16"/>
    <w:rsid w:val="00976051"/>
    <w:rsid w:val="0097623E"/>
    <w:rsid w:val="00976524"/>
    <w:rsid w:val="009769D4"/>
    <w:rsid w:val="00977D2A"/>
    <w:rsid w:val="00980870"/>
    <w:rsid w:val="00981CD0"/>
    <w:rsid w:val="00981E5B"/>
    <w:rsid w:val="00982C6C"/>
    <w:rsid w:val="00982D74"/>
    <w:rsid w:val="00982DFB"/>
    <w:rsid w:val="009832AB"/>
    <w:rsid w:val="009833C9"/>
    <w:rsid w:val="00983905"/>
    <w:rsid w:val="00983A03"/>
    <w:rsid w:val="00983B26"/>
    <w:rsid w:val="00983B37"/>
    <w:rsid w:val="00983D81"/>
    <w:rsid w:val="00984726"/>
    <w:rsid w:val="00984A89"/>
    <w:rsid w:val="0098509A"/>
    <w:rsid w:val="009851E9"/>
    <w:rsid w:val="009856B4"/>
    <w:rsid w:val="009856CC"/>
    <w:rsid w:val="00985AB4"/>
    <w:rsid w:val="0098664C"/>
    <w:rsid w:val="00986F08"/>
    <w:rsid w:val="009878C5"/>
    <w:rsid w:val="009879FD"/>
    <w:rsid w:val="00987CD7"/>
    <w:rsid w:val="00990AF7"/>
    <w:rsid w:val="009914A8"/>
    <w:rsid w:val="00992425"/>
    <w:rsid w:val="00993040"/>
    <w:rsid w:val="00993713"/>
    <w:rsid w:val="00994004"/>
    <w:rsid w:val="0099433D"/>
    <w:rsid w:val="009947BC"/>
    <w:rsid w:val="00994C02"/>
    <w:rsid w:val="00995126"/>
    <w:rsid w:val="00995345"/>
    <w:rsid w:val="00995472"/>
    <w:rsid w:val="00995837"/>
    <w:rsid w:val="00996306"/>
    <w:rsid w:val="009963BD"/>
    <w:rsid w:val="009967D0"/>
    <w:rsid w:val="00996D46"/>
    <w:rsid w:val="00996ECD"/>
    <w:rsid w:val="00996FBA"/>
    <w:rsid w:val="0099720A"/>
    <w:rsid w:val="009973E5"/>
    <w:rsid w:val="00997608"/>
    <w:rsid w:val="00997A75"/>
    <w:rsid w:val="00997EE4"/>
    <w:rsid w:val="009A09B3"/>
    <w:rsid w:val="009A0C92"/>
    <w:rsid w:val="009A0E9E"/>
    <w:rsid w:val="009A2541"/>
    <w:rsid w:val="009A282B"/>
    <w:rsid w:val="009A2BF6"/>
    <w:rsid w:val="009A3516"/>
    <w:rsid w:val="009A3F51"/>
    <w:rsid w:val="009A438E"/>
    <w:rsid w:val="009A452C"/>
    <w:rsid w:val="009A47D2"/>
    <w:rsid w:val="009A4CC2"/>
    <w:rsid w:val="009A5996"/>
    <w:rsid w:val="009A59D9"/>
    <w:rsid w:val="009A5CE0"/>
    <w:rsid w:val="009A6292"/>
    <w:rsid w:val="009A6644"/>
    <w:rsid w:val="009A6B5C"/>
    <w:rsid w:val="009A6F82"/>
    <w:rsid w:val="009A708C"/>
    <w:rsid w:val="009A72FD"/>
    <w:rsid w:val="009A748C"/>
    <w:rsid w:val="009A7798"/>
    <w:rsid w:val="009B093B"/>
    <w:rsid w:val="009B0CE2"/>
    <w:rsid w:val="009B1147"/>
    <w:rsid w:val="009B13A3"/>
    <w:rsid w:val="009B174F"/>
    <w:rsid w:val="009B1E1A"/>
    <w:rsid w:val="009B2794"/>
    <w:rsid w:val="009B27A6"/>
    <w:rsid w:val="009B29F7"/>
    <w:rsid w:val="009B2A3E"/>
    <w:rsid w:val="009B3196"/>
    <w:rsid w:val="009B3A19"/>
    <w:rsid w:val="009B3AE8"/>
    <w:rsid w:val="009B3C51"/>
    <w:rsid w:val="009B3C63"/>
    <w:rsid w:val="009B3EA3"/>
    <w:rsid w:val="009B414D"/>
    <w:rsid w:val="009B44DE"/>
    <w:rsid w:val="009B499D"/>
    <w:rsid w:val="009B518F"/>
    <w:rsid w:val="009B51FE"/>
    <w:rsid w:val="009B56EC"/>
    <w:rsid w:val="009B58E9"/>
    <w:rsid w:val="009B59D7"/>
    <w:rsid w:val="009B5BC7"/>
    <w:rsid w:val="009B5CCC"/>
    <w:rsid w:val="009B6224"/>
    <w:rsid w:val="009B62F7"/>
    <w:rsid w:val="009B632B"/>
    <w:rsid w:val="009B68D6"/>
    <w:rsid w:val="009B6A81"/>
    <w:rsid w:val="009B7737"/>
    <w:rsid w:val="009B7C7C"/>
    <w:rsid w:val="009B7CE8"/>
    <w:rsid w:val="009B7EFF"/>
    <w:rsid w:val="009B7F02"/>
    <w:rsid w:val="009C0155"/>
    <w:rsid w:val="009C034F"/>
    <w:rsid w:val="009C037E"/>
    <w:rsid w:val="009C08A7"/>
    <w:rsid w:val="009C0E9D"/>
    <w:rsid w:val="009C1269"/>
    <w:rsid w:val="009C16FA"/>
    <w:rsid w:val="009C2658"/>
    <w:rsid w:val="009C30AF"/>
    <w:rsid w:val="009C356F"/>
    <w:rsid w:val="009C35B6"/>
    <w:rsid w:val="009C3A93"/>
    <w:rsid w:val="009C3E25"/>
    <w:rsid w:val="009C3E3B"/>
    <w:rsid w:val="009C3F88"/>
    <w:rsid w:val="009C3FA3"/>
    <w:rsid w:val="009C42FA"/>
    <w:rsid w:val="009C4F5A"/>
    <w:rsid w:val="009C5405"/>
    <w:rsid w:val="009C57DD"/>
    <w:rsid w:val="009C591F"/>
    <w:rsid w:val="009C59A6"/>
    <w:rsid w:val="009C67BC"/>
    <w:rsid w:val="009C6FDB"/>
    <w:rsid w:val="009C75FD"/>
    <w:rsid w:val="009C76B7"/>
    <w:rsid w:val="009C7A00"/>
    <w:rsid w:val="009C7E0C"/>
    <w:rsid w:val="009D04A8"/>
    <w:rsid w:val="009D11A1"/>
    <w:rsid w:val="009D24D1"/>
    <w:rsid w:val="009D264F"/>
    <w:rsid w:val="009D28D4"/>
    <w:rsid w:val="009D2F40"/>
    <w:rsid w:val="009D3266"/>
    <w:rsid w:val="009D4DF3"/>
    <w:rsid w:val="009D4FDF"/>
    <w:rsid w:val="009D56D2"/>
    <w:rsid w:val="009D5A0F"/>
    <w:rsid w:val="009D5DA1"/>
    <w:rsid w:val="009D6281"/>
    <w:rsid w:val="009D6505"/>
    <w:rsid w:val="009D6F05"/>
    <w:rsid w:val="009D7680"/>
    <w:rsid w:val="009D76E4"/>
    <w:rsid w:val="009E08B1"/>
    <w:rsid w:val="009E0F3F"/>
    <w:rsid w:val="009E1381"/>
    <w:rsid w:val="009E1B2D"/>
    <w:rsid w:val="009E1F9C"/>
    <w:rsid w:val="009E20E2"/>
    <w:rsid w:val="009E28CE"/>
    <w:rsid w:val="009E28DD"/>
    <w:rsid w:val="009E2CF5"/>
    <w:rsid w:val="009E302F"/>
    <w:rsid w:val="009E3069"/>
    <w:rsid w:val="009E3615"/>
    <w:rsid w:val="009E3635"/>
    <w:rsid w:val="009E3AB4"/>
    <w:rsid w:val="009E3BC2"/>
    <w:rsid w:val="009E3C95"/>
    <w:rsid w:val="009E44BA"/>
    <w:rsid w:val="009E468D"/>
    <w:rsid w:val="009E4FE6"/>
    <w:rsid w:val="009E5179"/>
    <w:rsid w:val="009E5234"/>
    <w:rsid w:val="009E54E8"/>
    <w:rsid w:val="009E5850"/>
    <w:rsid w:val="009E5CDE"/>
    <w:rsid w:val="009E5F20"/>
    <w:rsid w:val="009E6103"/>
    <w:rsid w:val="009E6193"/>
    <w:rsid w:val="009E6760"/>
    <w:rsid w:val="009E7C12"/>
    <w:rsid w:val="009E7C6A"/>
    <w:rsid w:val="009E7E26"/>
    <w:rsid w:val="009E7E3A"/>
    <w:rsid w:val="009F0085"/>
    <w:rsid w:val="009F0118"/>
    <w:rsid w:val="009F02A4"/>
    <w:rsid w:val="009F045C"/>
    <w:rsid w:val="009F0698"/>
    <w:rsid w:val="009F07DF"/>
    <w:rsid w:val="009F140C"/>
    <w:rsid w:val="009F1E40"/>
    <w:rsid w:val="009F20AF"/>
    <w:rsid w:val="009F2DC9"/>
    <w:rsid w:val="009F2E2D"/>
    <w:rsid w:val="009F3251"/>
    <w:rsid w:val="009F34CB"/>
    <w:rsid w:val="009F371B"/>
    <w:rsid w:val="009F3AAE"/>
    <w:rsid w:val="009F4034"/>
    <w:rsid w:val="009F4C7E"/>
    <w:rsid w:val="009F5383"/>
    <w:rsid w:val="009F57B6"/>
    <w:rsid w:val="009F593D"/>
    <w:rsid w:val="009F5B5E"/>
    <w:rsid w:val="009F5C59"/>
    <w:rsid w:val="009F5D86"/>
    <w:rsid w:val="009F608E"/>
    <w:rsid w:val="009F613A"/>
    <w:rsid w:val="009F61AE"/>
    <w:rsid w:val="009F637C"/>
    <w:rsid w:val="009F6531"/>
    <w:rsid w:val="009F6598"/>
    <w:rsid w:val="009F6D2A"/>
    <w:rsid w:val="009F7E0E"/>
    <w:rsid w:val="00A0020F"/>
    <w:rsid w:val="00A00377"/>
    <w:rsid w:val="00A007C1"/>
    <w:rsid w:val="00A00DF5"/>
    <w:rsid w:val="00A01CFA"/>
    <w:rsid w:val="00A025CF"/>
    <w:rsid w:val="00A03BBA"/>
    <w:rsid w:val="00A03C7A"/>
    <w:rsid w:val="00A03E5E"/>
    <w:rsid w:val="00A0402B"/>
    <w:rsid w:val="00A04583"/>
    <w:rsid w:val="00A045AA"/>
    <w:rsid w:val="00A04DB4"/>
    <w:rsid w:val="00A05501"/>
    <w:rsid w:val="00A05841"/>
    <w:rsid w:val="00A05F7C"/>
    <w:rsid w:val="00A06222"/>
    <w:rsid w:val="00A0653A"/>
    <w:rsid w:val="00A076D4"/>
    <w:rsid w:val="00A07BCD"/>
    <w:rsid w:val="00A104DC"/>
    <w:rsid w:val="00A105F6"/>
    <w:rsid w:val="00A106F1"/>
    <w:rsid w:val="00A107BB"/>
    <w:rsid w:val="00A10CB2"/>
    <w:rsid w:val="00A10FDB"/>
    <w:rsid w:val="00A1128D"/>
    <w:rsid w:val="00A11C74"/>
    <w:rsid w:val="00A11F9F"/>
    <w:rsid w:val="00A1223C"/>
    <w:rsid w:val="00A12696"/>
    <w:rsid w:val="00A1284E"/>
    <w:rsid w:val="00A1293E"/>
    <w:rsid w:val="00A12C3F"/>
    <w:rsid w:val="00A12DCF"/>
    <w:rsid w:val="00A13250"/>
    <w:rsid w:val="00A13A9C"/>
    <w:rsid w:val="00A13F30"/>
    <w:rsid w:val="00A14052"/>
    <w:rsid w:val="00A141C7"/>
    <w:rsid w:val="00A14647"/>
    <w:rsid w:val="00A14FB1"/>
    <w:rsid w:val="00A1552C"/>
    <w:rsid w:val="00A159B2"/>
    <w:rsid w:val="00A15A69"/>
    <w:rsid w:val="00A15E0E"/>
    <w:rsid w:val="00A15FAA"/>
    <w:rsid w:val="00A16E06"/>
    <w:rsid w:val="00A16E17"/>
    <w:rsid w:val="00A17193"/>
    <w:rsid w:val="00A171FC"/>
    <w:rsid w:val="00A200F0"/>
    <w:rsid w:val="00A20278"/>
    <w:rsid w:val="00A20723"/>
    <w:rsid w:val="00A217AE"/>
    <w:rsid w:val="00A21999"/>
    <w:rsid w:val="00A21F8C"/>
    <w:rsid w:val="00A22171"/>
    <w:rsid w:val="00A22FD9"/>
    <w:rsid w:val="00A23307"/>
    <w:rsid w:val="00A2396F"/>
    <w:rsid w:val="00A23D47"/>
    <w:rsid w:val="00A23FB2"/>
    <w:rsid w:val="00A24384"/>
    <w:rsid w:val="00A25FAE"/>
    <w:rsid w:val="00A2665D"/>
    <w:rsid w:val="00A26EA6"/>
    <w:rsid w:val="00A26EFE"/>
    <w:rsid w:val="00A276BA"/>
    <w:rsid w:val="00A277A5"/>
    <w:rsid w:val="00A27A15"/>
    <w:rsid w:val="00A27B99"/>
    <w:rsid w:val="00A30271"/>
    <w:rsid w:val="00A302E1"/>
    <w:rsid w:val="00A309C9"/>
    <w:rsid w:val="00A30CCC"/>
    <w:rsid w:val="00A3133D"/>
    <w:rsid w:val="00A3160E"/>
    <w:rsid w:val="00A321E8"/>
    <w:rsid w:val="00A322EA"/>
    <w:rsid w:val="00A330FF"/>
    <w:rsid w:val="00A338A7"/>
    <w:rsid w:val="00A339BE"/>
    <w:rsid w:val="00A33BD8"/>
    <w:rsid w:val="00A33E30"/>
    <w:rsid w:val="00A33F2D"/>
    <w:rsid w:val="00A34666"/>
    <w:rsid w:val="00A347B9"/>
    <w:rsid w:val="00A347D4"/>
    <w:rsid w:val="00A34A20"/>
    <w:rsid w:val="00A34EA2"/>
    <w:rsid w:val="00A35063"/>
    <w:rsid w:val="00A3533D"/>
    <w:rsid w:val="00A36A44"/>
    <w:rsid w:val="00A36C49"/>
    <w:rsid w:val="00A37705"/>
    <w:rsid w:val="00A3781B"/>
    <w:rsid w:val="00A37CE0"/>
    <w:rsid w:val="00A37FF3"/>
    <w:rsid w:val="00A403CD"/>
    <w:rsid w:val="00A40551"/>
    <w:rsid w:val="00A40B2B"/>
    <w:rsid w:val="00A410CC"/>
    <w:rsid w:val="00A4163F"/>
    <w:rsid w:val="00A416F2"/>
    <w:rsid w:val="00A417D4"/>
    <w:rsid w:val="00A41AD1"/>
    <w:rsid w:val="00A41B54"/>
    <w:rsid w:val="00A41E4D"/>
    <w:rsid w:val="00A41E5F"/>
    <w:rsid w:val="00A41E73"/>
    <w:rsid w:val="00A42058"/>
    <w:rsid w:val="00A42C41"/>
    <w:rsid w:val="00A43CEE"/>
    <w:rsid w:val="00A43D99"/>
    <w:rsid w:val="00A4412E"/>
    <w:rsid w:val="00A44335"/>
    <w:rsid w:val="00A44536"/>
    <w:rsid w:val="00A44F08"/>
    <w:rsid w:val="00A45332"/>
    <w:rsid w:val="00A46C97"/>
    <w:rsid w:val="00A46F20"/>
    <w:rsid w:val="00A47706"/>
    <w:rsid w:val="00A47C70"/>
    <w:rsid w:val="00A5084D"/>
    <w:rsid w:val="00A50BE0"/>
    <w:rsid w:val="00A5164B"/>
    <w:rsid w:val="00A51C7C"/>
    <w:rsid w:val="00A52248"/>
    <w:rsid w:val="00A52B2D"/>
    <w:rsid w:val="00A530B8"/>
    <w:rsid w:val="00A53577"/>
    <w:rsid w:val="00A53645"/>
    <w:rsid w:val="00A5366D"/>
    <w:rsid w:val="00A5395A"/>
    <w:rsid w:val="00A539F5"/>
    <w:rsid w:val="00A5451C"/>
    <w:rsid w:val="00A54CE1"/>
    <w:rsid w:val="00A555E6"/>
    <w:rsid w:val="00A55666"/>
    <w:rsid w:val="00A559A4"/>
    <w:rsid w:val="00A56241"/>
    <w:rsid w:val="00A56358"/>
    <w:rsid w:val="00A5638D"/>
    <w:rsid w:val="00A566D7"/>
    <w:rsid w:val="00A566E4"/>
    <w:rsid w:val="00A56799"/>
    <w:rsid w:val="00A56C32"/>
    <w:rsid w:val="00A56EA6"/>
    <w:rsid w:val="00A5708B"/>
    <w:rsid w:val="00A57331"/>
    <w:rsid w:val="00A57AF4"/>
    <w:rsid w:val="00A57C7F"/>
    <w:rsid w:val="00A57FBF"/>
    <w:rsid w:val="00A6059E"/>
    <w:rsid w:val="00A609BE"/>
    <w:rsid w:val="00A60C5A"/>
    <w:rsid w:val="00A60CBF"/>
    <w:rsid w:val="00A61834"/>
    <w:rsid w:val="00A6202D"/>
    <w:rsid w:val="00A622EA"/>
    <w:rsid w:val="00A633F5"/>
    <w:rsid w:val="00A6447A"/>
    <w:rsid w:val="00A64681"/>
    <w:rsid w:val="00A64B5D"/>
    <w:rsid w:val="00A656E8"/>
    <w:rsid w:val="00A65C6E"/>
    <w:rsid w:val="00A6656D"/>
    <w:rsid w:val="00A66E76"/>
    <w:rsid w:val="00A67519"/>
    <w:rsid w:val="00A6767E"/>
    <w:rsid w:val="00A7082C"/>
    <w:rsid w:val="00A708D2"/>
    <w:rsid w:val="00A709CD"/>
    <w:rsid w:val="00A70A2E"/>
    <w:rsid w:val="00A70A4D"/>
    <w:rsid w:val="00A71171"/>
    <w:rsid w:val="00A714FC"/>
    <w:rsid w:val="00A71F50"/>
    <w:rsid w:val="00A71F8E"/>
    <w:rsid w:val="00A72FCF"/>
    <w:rsid w:val="00A73A44"/>
    <w:rsid w:val="00A73B4D"/>
    <w:rsid w:val="00A73E17"/>
    <w:rsid w:val="00A7424D"/>
    <w:rsid w:val="00A74399"/>
    <w:rsid w:val="00A74634"/>
    <w:rsid w:val="00A74640"/>
    <w:rsid w:val="00A74790"/>
    <w:rsid w:val="00A747E4"/>
    <w:rsid w:val="00A74F77"/>
    <w:rsid w:val="00A75825"/>
    <w:rsid w:val="00A75CF8"/>
    <w:rsid w:val="00A75EA9"/>
    <w:rsid w:val="00A7630D"/>
    <w:rsid w:val="00A76A09"/>
    <w:rsid w:val="00A77051"/>
    <w:rsid w:val="00A77792"/>
    <w:rsid w:val="00A80364"/>
    <w:rsid w:val="00A805B5"/>
    <w:rsid w:val="00A8096B"/>
    <w:rsid w:val="00A80DE3"/>
    <w:rsid w:val="00A8131E"/>
    <w:rsid w:val="00A818EA"/>
    <w:rsid w:val="00A81B4C"/>
    <w:rsid w:val="00A820D3"/>
    <w:rsid w:val="00A82EB6"/>
    <w:rsid w:val="00A83591"/>
    <w:rsid w:val="00A836EE"/>
    <w:rsid w:val="00A838C5"/>
    <w:rsid w:val="00A83B41"/>
    <w:rsid w:val="00A83EE4"/>
    <w:rsid w:val="00A84189"/>
    <w:rsid w:val="00A847DF"/>
    <w:rsid w:val="00A848E3"/>
    <w:rsid w:val="00A84DDB"/>
    <w:rsid w:val="00A84F54"/>
    <w:rsid w:val="00A84F87"/>
    <w:rsid w:val="00A852F8"/>
    <w:rsid w:val="00A8554D"/>
    <w:rsid w:val="00A85847"/>
    <w:rsid w:val="00A8665B"/>
    <w:rsid w:val="00A86DCB"/>
    <w:rsid w:val="00A9006D"/>
    <w:rsid w:val="00A90DB6"/>
    <w:rsid w:val="00A913B0"/>
    <w:rsid w:val="00A920F6"/>
    <w:rsid w:val="00A92BB3"/>
    <w:rsid w:val="00A92E2D"/>
    <w:rsid w:val="00A930D2"/>
    <w:rsid w:val="00A9315B"/>
    <w:rsid w:val="00A93170"/>
    <w:rsid w:val="00A93237"/>
    <w:rsid w:val="00A9341B"/>
    <w:rsid w:val="00A93949"/>
    <w:rsid w:val="00A93954"/>
    <w:rsid w:val="00A93FF5"/>
    <w:rsid w:val="00A94736"/>
    <w:rsid w:val="00A9476D"/>
    <w:rsid w:val="00A95318"/>
    <w:rsid w:val="00A962E9"/>
    <w:rsid w:val="00A970C9"/>
    <w:rsid w:val="00A97591"/>
    <w:rsid w:val="00AA00D0"/>
    <w:rsid w:val="00AA00DA"/>
    <w:rsid w:val="00AA05A6"/>
    <w:rsid w:val="00AA05ED"/>
    <w:rsid w:val="00AA0AF0"/>
    <w:rsid w:val="00AA0D79"/>
    <w:rsid w:val="00AA0FE3"/>
    <w:rsid w:val="00AA19F1"/>
    <w:rsid w:val="00AA1D87"/>
    <w:rsid w:val="00AA2C61"/>
    <w:rsid w:val="00AA2CB5"/>
    <w:rsid w:val="00AA2D1F"/>
    <w:rsid w:val="00AA2D5C"/>
    <w:rsid w:val="00AA3577"/>
    <w:rsid w:val="00AA35F2"/>
    <w:rsid w:val="00AA392E"/>
    <w:rsid w:val="00AA3CD3"/>
    <w:rsid w:val="00AA3D11"/>
    <w:rsid w:val="00AA3EBA"/>
    <w:rsid w:val="00AA4EF1"/>
    <w:rsid w:val="00AA5019"/>
    <w:rsid w:val="00AA56F2"/>
    <w:rsid w:val="00AA593A"/>
    <w:rsid w:val="00AA619F"/>
    <w:rsid w:val="00AA639A"/>
    <w:rsid w:val="00AA68FE"/>
    <w:rsid w:val="00AA7005"/>
    <w:rsid w:val="00AA72A0"/>
    <w:rsid w:val="00AB03D9"/>
    <w:rsid w:val="00AB08C0"/>
    <w:rsid w:val="00AB1450"/>
    <w:rsid w:val="00AB1464"/>
    <w:rsid w:val="00AB1925"/>
    <w:rsid w:val="00AB1C12"/>
    <w:rsid w:val="00AB21EA"/>
    <w:rsid w:val="00AB26C3"/>
    <w:rsid w:val="00AB2D80"/>
    <w:rsid w:val="00AB2F10"/>
    <w:rsid w:val="00AB32CF"/>
    <w:rsid w:val="00AB3794"/>
    <w:rsid w:val="00AB3FF4"/>
    <w:rsid w:val="00AB4644"/>
    <w:rsid w:val="00AB4923"/>
    <w:rsid w:val="00AB4C2F"/>
    <w:rsid w:val="00AB4F77"/>
    <w:rsid w:val="00AB50F5"/>
    <w:rsid w:val="00AB5279"/>
    <w:rsid w:val="00AB5628"/>
    <w:rsid w:val="00AB5E96"/>
    <w:rsid w:val="00AB60F3"/>
    <w:rsid w:val="00AB618C"/>
    <w:rsid w:val="00AB6196"/>
    <w:rsid w:val="00AB6249"/>
    <w:rsid w:val="00AB6D17"/>
    <w:rsid w:val="00AB70DF"/>
    <w:rsid w:val="00AB74D3"/>
    <w:rsid w:val="00AB77C1"/>
    <w:rsid w:val="00AB78EB"/>
    <w:rsid w:val="00AB7BC7"/>
    <w:rsid w:val="00AB7FCB"/>
    <w:rsid w:val="00AC0157"/>
    <w:rsid w:val="00AC1528"/>
    <w:rsid w:val="00AC158E"/>
    <w:rsid w:val="00AC15B4"/>
    <w:rsid w:val="00AC1A61"/>
    <w:rsid w:val="00AC240D"/>
    <w:rsid w:val="00AC2A6A"/>
    <w:rsid w:val="00AC2B87"/>
    <w:rsid w:val="00AC2F0A"/>
    <w:rsid w:val="00AC349E"/>
    <w:rsid w:val="00AC4224"/>
    <w:rsid w:val="00AC479A"/>
    <w:rsid w:val="00AC4EEF"/>
    <w:rsid w:val="00AC4EF0"/>
    <w:rsid w:val="00AC5160"/>
    <w:rsid w:val="00AC575F"/>
    <w:rsid w:val="00AC5A55"/>
    <w:rsid w:val="00AC6252"/>
    <w:rsid w:val="00AC63D9"/>
    <w:rsid w:val="00AC6E68"/>
    <w:rsid w:val="00AC6E8E"/>
    <w:rsid w:val="00AC7515"/>
    <w:rsid w:val="00AD0444"/>
    <w:rsid w:val="00AD0931"/>
    <w:rsid w:val="00AD1283"/>
    <w:rsid w:val="00AD145B"/>
    <w:rsid w:val="00AD18D0"/>
    <w:rsid w:val="00AD1FCE"/>
    <w:rsid w:val="00AD2737"/>
    <w:rsid w:val="00AD40DE"/>
    <w:rsid w:val="00AD49EA"/>
    <w:rsid w:val="00AD4C47"/>
    <w:rsid w:val="00AD4C7A"/>
    <w:rsid w:val="00AD4E07"/>
    <w:rsid w:val="00AD5295"/>
    <w:rsid w:val="00AD54A3"/>
    <w:rsid w:val="00AD58E4"/>
    <w:rsid w:val="00AD5D04"/>
    <w:rsid w:val="00AD764F"/>
    <w:rsid w:val="00AD765D"/>
    <w:rsid w:val="00AD7774"/>
    <w:rsid w:val="00AD7DEF"/>
    <w:rsid w:val="00AD7EC9"/>
    <w:rsid w:val="00AE04C4"/>
    <w:rsid w:val="00AE0FA4"/>
    <w:rsid w:val="00AE146C"/>
    <w:rsid w:val="00AE15F7"/>
    <w:rsid w:val="00AE1A91"/>
    <w:rsid w:val="00AE1AFA"/>
    <w:rsid w:val="00AE1B6C"/>
    <w:rsid w:val="00AE233B"/>
    <w:rsid w:val="00AE2632"/>
    <w:rsid w:val="00AE296C"/>
    <w:rsid w:val="00AE2B72"/>
    <w:rsid w:val="00AE2C8C"/>
    <w:rsid w:val="00AE2DA0"/>
    <w:rsid w:val="00AE30CD"/>
    <w:rsid w:val="00AE3859"/>
    <w:rsid w:val="00AE3908"/>
    <w:rsid w:val="00AE4234"/>
    <w:rsid w:val="00AE43ED"/>
    <w:rsid w:val="00AE486D"/>
    <w:rsid w:val="00AE4A82"/>
    <w:rsid w:val="00AE4EAE"/>
    <w:rsid w:val="00AE58BE"/>
    <w:rsid w:val="00AE5BA1"/>
    <w:rsid w:val="00AE5DF2"/>
    <w:rsid w:val="00AE6032"/>
    <w:rsid w:val="00AE775E"/>
    <w:rsid w:val="00AE781D"/>
    <w:rsid w:val="00AE78C1"/>
    <w:rsid w:val="00AE7A7D"/>
    <w:rsid w:val="00AF0324"/>
    <w:rsid w:val="00AF07F8"/>
    <w:rsid w:val="00AF0A7D"/>
    <w:rsid w:val="00AF1494"/>
    <w:rsid w:val="00AF1B9E"/>
    <w:rsid w:val="00AF1C3A"/>
    <w:rsid w:val="00AF1D8F"/>
    <w:rsid w:val="00AF1FBB"/>
    <w:rsid w:val="00AF372A"/>
    <w:rsid w:val="00AF3A99"/>
    <w:rsid w:val="00AF4112"/>
    <w:rsid w:val="00AF47E8"/>
    <w:rsid w:val="00AF5AD7"/>
    <w:rsid w:val="00AF60AE"/>
    <w:rsid w:val="00AF65A4"/>
    <w:rsid w:val="00AF670E"/>
    <w:rsid w:val="00AF67B7"/>
    <w:rsid w:val="00AF72D5"/>
    <w:rsid w:val="00AF7619"/>
    <w:rsid w:val="00AF774C"/>
    <w:rsid w:val="00B00116"/>
    <w:rsid w:val="00B00461"/>
    <w:rsid w:val="00B00B45"/>
    <w:rsid w:val="00B00F03"/>
    <w:rsid w:val="00B01A67"/>
    <w:rsid w:val="00B01AD5"/>
    <w:rsid w:val="00B01BF9"/>
    <w:rsid w:val="00B01E74"/>
    <w:rsid w:val="00B022FD"/>
    <w:rsid w:val="00B02454"/>
    <w:rsid w:val="00B0250F"/>
    <w:rsid w:val="00B02C0B"/>
    <w:rsid w:val="00B0339E"/>
    <w:rsid w:val="00B034FF"/>
    <w:rsid w:val="00B043FC"/>
    <w:rsid w:val="00B044D2"/>
    <w:rsid w:val="00B05130"/>
    <w:rsid w:val="00B05669"/>
    <w:rsid w:val="00B058FF"/>
    <w:rsid w:val="00B05F05"/>
    <w:rsid w:val="00B0617C"/>
    <w:rsid w:val="00B0627B"/>
    <w:rsid w:val="00B066A8"/>
    <w:rsid w:val="00B06744"/>
    <w:rsid w:val="00B06A94"/>
    <w:rsid w:val="00B06FF6"/>
    <w:rsid w:val="00B074AF"/>
    <w:rsid w:val="00B0783C"/>
    <w:rsid w:val="00B07D90"/>
    <w:rsid w:val="00B07EB4"/>
    <w:rsid w:val="00B1070D"/>
    <w:rsid w:val="00B10FBC"/>
    <w:rsid w:val="00B10FC1"/>
    <w:rsid w:val="00B1158A"/>
    <w:rsid w:val="00B12D81"/>
    <w:rsid w:val="00B12F62"/>
    <w:rsid w:val="00B13173"/>
    <w:rsid w:val="00B13607"/>
    <w:rsid w:val="00B1378B"/>
    <w:rsid w:val="00B13DD5"/>
    <w:rsid w:val="00B140D3"/>
    <w:rsid w:val="00B1451E"/>
    <w:rsid w:val="00B145ED"/>
    <w:rsid w:val="00B14F83"/>
    <w:rsid w:val="00B153FB"/>
    <w:rsid w:val="00B15A64"/>
    <w:rsid w:val="00B15B4A"/>
    <w:rsid w:val="00B16934"/>
    <w:rsid w:val="00B16C3F"/>
    <w:rsid w:val="00B171A6"/>
    <w:rsid w:val="00B177C6"/>
    <w:rsid w:val="00B17A83"/>
    <w:rsid w:val="00B205DB"/>
    <w:rsid w:val="00B20925"/>
    <w:rsid w:val="00B20A80"/>
    <w:rsid w:val="00B20B03"/>
    <w:rsid w:val="00B20D3F"/>
    <w:rsid w:val="00B20F71"/>
    <w:rsid w:val="00B213EC"/>
    <w:rsid w:val="00B21770"/>
    <w:rsid w:val="00B22497"/>
    <w:rsid w:val="00B22A86"/>
    <w:rsid w:val="00B22DA1"/>
    <w:rsid w:val="00B2371E"/>
    <w:rsid w:val="00B2463F"/>
    <w:rsid w:val="00B2476B"/>
    <w:rsid w:val="00B2487B"/>
    <w:rsid w:val="00B24F83"/>
    <w:rsid w:val="00B25A98"/>
    <w:rsid w:val="00B26B92"/>
    <w:rsid w:val="00B26BCE"/>
    <w:rsid w:val="00B278A6"/>
    <w:rsid w:val="00B27969"/>
    <w:rsid w:val="00B27A33"/>
    <w:rsid w:val="00B27A67"/>
    <w:rsid w:val="00B27A85"/>
    <w:rsid w:val="00B3080E"/>
    <w:rsid w:val="00B30948"/>
    <w:rsid w:val="00B30FAD"/>
    <w:rsid w:val="00B311C7"/>
    <w:rsid w:val="00B31227"/>
    <w:rsid w:val="00B3155A"/>
    <w:rsid w:val="00B32189"/>
    <w:rsid w:val="00B32680"/>
    <w:rsid w:val="00B329C5"/>
    <w:rsid w:val="00B32B58"/>
    <w:rsid w:val="00B336AD"/>
    <w:rsid w:val="00B33E01"/>
    <w:rsid w:val="00B342C4"/>
    <w:rsid w:val="00B347B4"/>
    <w:rsid w:val="00B348C9"/>
    <w:rsid w:val="00B34D47"/>
    <w:rsid w:val="00B355D6"/>
    <w:rsid w:val="00B358FA"/>
    <w:rsid w:val="00B35B87"/>
    <w:rsid w:val="00B35E23"/>
    <w:rsid w:val="00B35FB9"/>
    <w:rsid w:val="00B36113"/>
    <w:rsid w:val="00B36584"/>
    <w:rsid w:val="00B36BEA"/>
    <w:rsid w:val="00B36D5A"/>
    <w:rsid w:val="00B37392"/>
    <w:rsid w:val="00B3740C"/>
    <w:rsid w:val="00B37839"/>
    <w:rsid w:val="00B37B8B"/>
    <w:rsid w:val="00B37D89"/>
    <w:rsid w:val="00B37DF9"/>
    <w:rsid w:val="00B37E1D"/>
    <w:rsid w:val="00B4023F"/>
    <w:rsid w:val="00B40317"/>
    <w:rsid w:val="00B40A11"/>
    <w:rsid w:val="00B427BE"/>
    <w:rsid w:val="00B43E99"/>
    <w:rsid w:val="00B443A1"/>
    <w:rsid w:val="00B447E2"/>
    <w:rsid w:val="00B44915"/>
    <w:rsid w:val="00B44C55"/>
    <w:rsid w:val="00B44F91"/>
    <w:rsid w:val="00B4502B"/>
    <w:rsid w:val="00B45230"/>
    <w:rsid w:val="00B45688"/>
    <w:rsid w:val="00B45731"/>
    <w:rsid w:val="00B45DCE"/>
    <w:rsid w:val="00B4611F"/>
    <w:rsid w:val="00B464E1"/>
    <w:rsid w:val="00B4689E"/>
    <w:rsid w:val="00B46D1C"/>
    <w:rsid w:val="00B47399"/>
    <w:rsid w:val="00B476E1"/>
    <w:rsid w:val="00B47927"/>
    <w:rsid w:val="00B47CB5"/>
    <w:rsid w:val="00B47CF5"/>
    <w:rsid w:val="00B47F21"/>
    <w:rsid w:val="00B50066"/>
    <w:rsid w:val="00B50099"/>
    <w:rsid w:val="00B504FD"/>
    <w:rsid w:val="00B50654"/>
    <w:rsid w:val="00B50B34"/>
    <w:rsid w:val="00B50C56"/>
    <w:rsid w:val="00B50F26"/>
    <w:rsid w:val="00B50F41"/>
    <w:rsid w:val="00B50F5F"/>
    <w:rsid w:val="00B51424"/>
    <w:rsid w:val="00B5145B"/>
    <w:rsid w:val="00B5147C"/>
    <w:rsid w:val="00B51520"/>
    <w:rsid w:val="00B51F0C"/>
    <w:rsid w:val="00B52DFB"/>
    <w:rsid w:val="00B5319C"/>
    <w:rsid w:val="00B531E9"/>
    <w:rsid w:val="00B5322D"/>
    <w:rsid w:val="00B53337"/>
    <w:rsid w:val="00B53457"/>
    <w:rsid w:val="00B53B0F"/>
    <w:rsid w:val="00B54506"/>
    <w:rsid w:val="00B547F9"/>
    <w:rsid w:val="00B5501D"/>
    <w:rsid w:val="00B55656"/>
    <w:rsid w:val="00B55934"/>
    <w:rsid w:val="00B55A05"/>
    <w:rsid w:val="00B55B35"/>
    <w:rsid w:val="00B55C7B"/>
    <w:rsid w:val="00B55CF9"/>
    <w:rsid w:val="00B55D9E"/>
    <w:rsid w:val="00B564DD"/>
    <w:rsid w:val="00B56C1F"/>
    <w:rsid w:val="00B56DEE"/>
    <w:rsid w:val="00B5701D"/>
    <w:rsid w:val="00B57726"/>
    <w:rsid w:val="00B57A24"/>
    <w:rsid w:val="00B57FC7"/>
    <w:rsid w:val="00B6004F"/>
    <w:rsid w:val="00B60583"/>
    <w:rsid w:val="00B608F2"/>
    <w:rsid w:val="00B6101E"/>
    <w:rsid w:val="00B61999"/>
    <w:rsid w:val="00B619DE"/>
    <w:rsid w:val="00B61AC3"/>
    <w:rsid w:val="00B61CEA"/>
    <w:rsid w:val="00B61D19"/>
    <w:rsid w:val="00B61D98"/>
    <w:rsid w:val="00B62272"/>
    <w:rsid w:val="00B6383D"/>
    <w:rsid w:val="00B63A98"/>
    <w:rsid w:val="00B63AC5"/>
    <w:rsid w:val="00B63B5C"/>
    <w:rsid w:val="00B64250"/>
    <w:rsid w:val="00B642C2"/>
    <w:rsid w:val="00B6432D"/>
    <w:rsid w:val="00B64AAE"/>
    <w:rsid w:val="00B651A2"/>
    <w:rsid w:val="00B65629"/>
    <w:rsid w:val="00B65642"/>
    <w:rsid w:val="00B65829"/>
    <w:rsid w:val="00B65A5C"/>
    <w:rsid w:val="00B6608F"/>
    <w:rsid w:val="00B671A7"/>
    <w:rsid w:val="00B67214"/>
    <w:rsid w:val="00B6749D"/>
    <w:rsid w:val="00B678B1"/>
    <w:rsid w:val="00B70557"/>
    <w:rsid w:val="00B7063C"/>
    <w:rsid w:val="00B708A6"/>
    <w:rsid w:val="00B70956"/>
    <w:rsid w:val="00B71253"/>
    <w:rsid w:val="00B71674"/>
    <w:rsid w:val="00B7183E"/>
    <w:rsid w:val="00B71876"/>
    <w:rsid w:val="00B71A90"/>
    <w:rsid w:val="00B71C2E"/>
    <w:rsid w:val="00B725F4"/>
    <w:rsid w:val="00B727AE"/>
    <w:rsid w:val="00B728FF"/>
    <w:rsid w:val="00B72BE8"/>
    <w:rsid w:val="00B72D9B"/>
    <w:rsid w:val="00B734B2"/>
    <w:rsid w:val="00B73B6D"/>
    <w:rsid w:val="00B7404D"/>
    <w:rsid w:val="00B740B9"/>
    <w:rsid w:val="00B7450B"/>
    <w:rsid w:val="00B7578F"/>
    <w:rsid w:val="00B75D12"/>
    <w:rsid w:val="00B76A32"/>
    <w:rsid w:val="00B76A78"/>
    <w:rsid w:val="00B76BC3"/>
    <w:rsid w:val="00B76D9B"/>
    <w:rsid w:val="00B7715D"/>
    <w:rsid w:val="00B776B2"/>
    <w:rsid w:val="00B77D42"/>
    <w:rsid w:val="00B8075A"/>
    <w:rsid w:val="00B807D8"/>
    <w:rsid w:val="00B80BBD"/>
    <w:rsid w:val="00B81259"/>
    <w:rsid w:val="00B812B8"/>
    <w:rsid w:val="00B8160B"/>
    <w:rsid w:val="00B81A0F"/>
    <w:rsid w:val="00B81A8A"/>
    <w:rsid w:val="00B81E93"/>
    <w:rsid w:val="00B82A14"/>
    <w:rsid w:val="00B83FCC"/>
    <w:rsid w:val="00B841BD"/>
    <w:rsid w:val="00B84201"/>
    <w:rsid w:val="00B84759"/>
    <w:rsid w:val="00B848B0"/>
    <w:rsid w:val="00B849F5"/>
    <w:rsid w:val="00B84B59"/>
    <w:rsid w:val="00B84E31"/>
    <w:rsid w:val="00B856DE"/>
    <w:rsid w:val="00B85725"/>
    <w:rsid w:val="00B867EB"/>
    <w:rsid w:val="00B86DDE"/>
    <w:rsid w:val="00B87088"/>
    <w:rsid w:val="00B8722A"/>
    <w:rsid w:val="00B87292"/>
    <w:rsid w:val="00B8744E"/>
    <w:rsid w:val="00B9031A"/>
    <w:rsid w:val="00B90473"/>
    <w:rsid w:val="00B90E66"/>
    <w:rsid w:val="00B90E98"/>
    <w:rsid w:val="00B910E5"/>
    <w:rsid w:val="00B91AB4"/>
    <w:rsid w:val="00B921AF"/>
    <w:rsid w:val="00B9225B"/>
    <w:rsid w:val="00B92263"/>
    <w:rsid w:val="00B9278A"/>
    <w:rsid w:val="00B92AD8"/>
    <w:rsid w:val="00B9302A"/>
    <w:rsid w:val="00B93665"/>
    <w:rsid w:val="00B93A1A"/>
    <w:rsid w:val="00B93A5F"/>
    <w:rsid w:val="00B945C5"/>
    <w:rsid w:val="00B94768"/>
    <w:rsid w:val="00B94EEC"/>
    <w:rsid w:val="00B950A1"/>
    <w:rsid w:val="00B95198"/>
    <w:rsid w:val="00B951BA"/>
    <w:rsid w:val="00B95308"/>
    <w:rsid w:val="00B95451"/>
    <w:rsid w:val="00B9607F"/>
    <w:rsid w:val="00B96284"/>
    <w:rsid w:val="00B96B7A"/>
    <w:rsid w:val="00B96BBD"/>
    <w:rsid w:val="00B97070"/>
    <w:rsid w:val="00B970C1"/>
    <w:rsid w:val="00B97199"/>
    <w:rsid w:val="00B978E7"/>
    <w:rsid w:val="00BA05C7"/>
    <w:rsid w:val="00BA062D"/>
    <w:rsid w:val="00BA0D57"/>
    <w:rsid w:val="00BA31F1"/>
    <w:rsid w:val="00BA356F"/>
    <w:rsid w:val="00BA42A6"/>
    <w:rsid w:val="00BA4496"/>
    <w:rsid w:val="00BA4691"/>
    <w:rsid w:val="00BA4864"/>
    <w:rsid w:val="00BA4A3C"/>
    <w:rsid w:val="00BA4AD3"/>
    <w:rsid w:val="00BA567A"/>
    <w:rsid w:val="00BA5BC9"/>
    <w:rsid w:val="00BA5D6C"/>
    <w:rsid w:val="00BA6428"/>
    <w:rsid w:val="00BA6443"/>
    <w:rsid w:val="00BA68BD"/>
    <w:rsid w:val="00BA696C"/>
    <w:rsid w:val="00BA6DA0"/>
    <w:rsid w:val="00BA790E"/>
    <w:rsid w:val="00BB04AA"/>
    <w:rsid w:val="00BB08E5"/>
    <w:rsid w:val="00BB0B93"/>
    <w:rsid w:val="00BB0BB9"/>
    <w:rsid w:val="00BB0E0E"/>
    <w:rsid w:val="00BB1415"/>
    <w:rsid w:val="00BB16FE"/>
    <w:rsid w:val="00BB18DD"/>
    <w:rsid w:val="00BB1B3A"/>
    <w:rsid w:val="00BB2811"/>
    <w:rsid w:val="00BB28D2"/>
    <w:rsid w:val="00BB29AE"/>
    <w:rsid w:val="00BB2AB8"/>
    <w:rsid w:val="00BB3375"/>
    <w:rsid w:val="00BB367D"/>
    <w:rsid w:val="00BB3CD2"/>
    <w:rsid w:val="00BB4395"/>
    <w:rsid w:val="00BB4561"/>
    <w:rsid w:val="00BB4634"/>
    <w:rsid w:val="00BB4A4B"/>
    <w:rsid w:val="00BB518D"/>
    <w:rsid w:val="00BB5200"/>
    <w:rsid w:val="00BB576B"/>
    <w:rsid w:val="00BB60F6"/>
    <w:rsid w:val="00BB724F"/>
    <w:rsid w:val="00BB7299"/>
    <w:rsid w:val="00BB7C5C"/>
    <w:rsid w:val="00BB7D4B"/>
    <w:rsid w:val="00BC02FB"/>
    <w:rsid w:val="00BC100D"/>
    <w:rsid w:val="00BC1091"/>
    <w:rsid w:val="00BC11A6"/>
    <w:rsid w:val="00BC134D"/>
    <w:rsid w:val="00BC1436"/>
    <w:rsid w:val="00BC17B0"/>
    <w:rsid w:val="00BC1990"/>
    <w:rsid w:val="00BC20D6"/>
    <w:rsid w:val="00BC2600"/>
    <w:rsid w:val="00BC2F08"/>
    <w:rsid w:val="00BC3153"/>
    <w:rsid w:val="00BC319A"/>
    <w:rsid w:val="00BC32A9"/>
    <w:rsid w:val="00BC3409"/>
    <w:rsid w:val="00BC3749"/>
    <w:rsid w:val="00BC3CC1"/>
    <w:rsid w:val="00BC435D"/>
    <w:rsid w:val="00BC4395"/>
    <w:rsid w:val="00BC48F7"/>
    <w:rsid w:val="00BC4C59"/>
    <w:rsid w:val="00BC5078"/>
    <w:rsid w:val="00BC563D"/>
    <w:rsid w:val="00BC5763"/>
    <w:rsid w:val="00BC5AF2"/>
    <w:rsid w:val="00BC5E14"/>
    <w:rsid w:val="00BC64E6"/>
    <w:rsid w:val="00BC786D"/>
    <w:rsid w:val="00BC7ADB"/>
    <w:rsid w:val="00BC7C5F"/>
    <w:rsid w:val="00BD00BB"/>
    <w:rsid w:val="00BD0986"/>
    <w:rsid w:val="00BD0B77"/>
    <w:rsid w:val="00BD1673"/>
    <w:rsid w:val="00BD1E59"/>
    <w:rsid w:val="00BD2250"/>
    <w:rsid w:val="00BD234A"/>
    <w:rsid w:val="00BD23A7"/>
    <w:rsid w:val="00BD3705"/>
    <w:rsid w:val="00BD3C0F"/>
    <w:rsid w:val="00BD3CE6"/>
    <w:rsid w:val="00BD3E18"/>
    <w:rsid w:val="00BD3FAB"/>
    <w:rsid w:val="00BD3FF7"/>
    <w:rsid w:val="00BD4058"/>
    <w:rsid w:val="00BD4235"/>
    <w:rsid w:val="00BD49CD"/>
    <w:rsid w:val="00BD4FC3"/>
    <w:rsid w:val="00BD583E"/>
    <w:rsid w:val="00BD5BF3"/>
    <w:rsid w:val="00BD5E7F"/>
    <w:rsid w:val="00BD5F39"/>
    <w:rsid w:val="00BD61C2"/>
    <w:rsid w:val="00BD6A85"/>
    <w:rsid w:val="00BD7425"/>
    <w:rsid w:val="00BD7BD2"/>
    <w:rsid w:val="00BD7D4C"/>
    <w:rsid w:val="00BE0238"/>
    <w:rsid w:val="00BE0297"/>
    <w:rsid w:val="00BE0A6C"/>
    <w:rsid w:val="00BE103D"/>
    <w:rsid w:val="00BE1163"/>
    <w:rsid w:val="00BE16B2"/>
    <w:rsid w:val="00BE1BB6"/>
    <w:rsid w:val="00BE2141"/>
    <w:rsid w:val="00BE35C6"/>
    <w:rsid w:val="00BE3BDC"/>
    <w:rsid w:val="00BE3D0F"/>
    <w:rsid w:val="00BE4405"/>
    <w:rsid w:val="00BE4679"/>
    <w:rsid w:val="00BE4AC1"/>
    <w:rsid w:val="00BE4EE3"/>
    <w:rsid w:val="00BE51A9"/>
    <w:rsid w:val="00BE613B"/>
    <w:rsid w:val="00BE6151"/>
    <w:rsid w:val="00BE62D3"/>
    <w:rsid w:val="00BE64C3"/>
    <w:rsid w:val="00BE6E62"/>
    <w:rsid w:val="00BE6F71"/>
    <w:rsid w:val="00BE7F0B"/>
    <w:rsid w:val="00BF08D5"/>
    <w:rsid w:val="00BF08E2"/>
    <w:rsid w:val="00BF0F00"/>
    <w:rsid w:val="00BF0F7F"/>
    <w:rsid w:val="00BF28B4"/>
    <w:rsid w:val="00BF2E66"/>
    <w:rsid w:val="00BF2ECC"/>
    <w:rsid w:val="00BF49AC"/>
    <w:rsid w:val="00BF53BF"/>
    <w:rsid w:val="00BF5568"/>
    <w:rsid w:val="00BF5E66"/>
    <w:rsid w:val="00BF5FB4"/>
    <w:rsid w:val="00BF61DA"/>
    <w:rsid w:val="00BF6A79"/>
    <w:rsid w:val="00BF6B1C"/>
    <w:rsid w:val="00BF6E98"/>
    <w:rsid w:val="00BF70C0"/>
    <w:rsid w:val="00BF75B5"/>
    <w:rsid w:val="00BF7D18"/>
    <w:rsid w:val="00C00060"/>
    <w:rsid w:val="00C0022D"/>
    <w:rsid w:val="00C003DA"/>
    <w:rsid w:val="00C0079F"/>
    <w:rsid w:val="00C00AE2"/>
    <w:rsid w:val="00C00C64"/>
    <w:rsid w:val="00C00EBA"/>
    <w:rsid w:val="00C0114B"/>
    <w:rsid w:val="00C01633"/>
    <w:rsid w:val="00C01AD7"/>
    <w:rsid w:val="00C01AEA"/>
    <w:rsid w:val="00C01F65"/>
    <w:rsid w:val="00C022E3"/>
    <w:rsid w:val="00C02677"/>
    <w:rsid w:val="00C028F7"/>
    <w:rsid w:val="00C032B6"/>
    <w:rsid w:val="00C03443"/>
    <w:rsid w:val="00C03535"/>
    <w:rsid w:val="00C041E0"/>
    <w:rsid w:val="00C04D1D"/>
    <w:rsid w:val="00C051F0"/>
    <w:rsid w:val="00C051F8"/>
    <w:rsid w:val="00C05743"/>
    <w:rsid w:val="00C05BF0"/>
    <w:rsid w:val="00C06140"/>
    <w:rsid w:val="00C065C0"/>
    <w:rsid w:val="00C0676F"/>
    <w:rsid w:val="00C069B0"/>
    <w:rsid w:val="00C06A85"/>
    <w:rsid w:val="00C07177"/>
    <w:rsid w:val="00C07323"/>
    <w:rsid w:val="00C07AE8"/>
    <w:rsid w:val="00C07B18"/>
    <w:rsid w:val="00C102DA"/>
    <w:rsid w:val="00C10B97"/>
    <w:rsid w:val="00C1106D"/>
    <w:rsid w:val="00C1109F"/>
    <w:rsid w:val="00C110BC"/>
    <w:rsid w:val="00C11F31"/>
    <w:rsid w:val="00C131D3"/>
    <w:rsid w:val="00C1373E"/>
    <w:rsid w:val="00C139A1"/>
    <w:rsid w:val="00C13C35"/>
    <w:rsid w:val="00C13DFB"/>
    <w:rsid w:val="00C140DA"/>
    <w:rsid w:val="00C1423D"/>
    <w:rsid w:val="00C144F0"/>
    <w:rsid w:val="00C146AB"/>
    <w:rsid w:val="00C14EB4"/>
    <w:rsid w:val="00C153BB"/>
    <w:rsid w:val="00C1586A"/>
    <w:rsid w:val="00C15965"/>
    <w:rsid w:val="00C15C0E"/>
    <w:rsid w:val="00C16020"/>
    <w:rsid w:val="00C160FB"/>
    <w:rsid w:val="00C16AF3"/>
    <w:rsid w:val="00C17498"/>
    <w:rsid w:val="00C17826"/>
    <w:rsid w:val="00C17AAD"/>
    <w:rsid w:val="00C206AC"/>
    <w:rsid w:val="00C20D41"/>
    <w:rsid w:val="00C20F5B"/>
    <w:rsid w:val="00C21306"/>
    <w:rsid w:val="00C21322"/>
    <w:rsid w:val="00C2160C"/>
    <w:rsid w:val="00C2175E"/>
    <w:rsid w:val="00C2180D"/>
    <w:rsid w:val="00C218B5"/>
    <w:rsid w:val="00C21AD4"/>
    <w:rsid w:val="00C21D11"/>
    <w:rsid w:val="00C2230F"/>
    <w:rsid w:val="00C22DF0"/>
    <w:rsid w:val="00C230C5"/>
    <w:rsid w:val="00C24420"/>
    <w:rsid w:val="00C246CB"/>
    <w:rsid w:val="00C24ACD"/>
    <w:rsid w:val="00C25402"/>
    <w:rsid w:val="00C256AB"/>
    <w:rsid w:val="00C26BB1"/>
    <w:rsid w:val="00C26EC0"/>
    <w:rsid w:val="00C271FE"/>
    <w:rsid w:val="00C27424"/>
    <w:rsid w:val="00C274DD"/>
    <w:rsid w:val="00C275F7"/>
    <w:rsid w:val="00C278B6"/>
    <w:rsid w:val="00C279EF"/>
    <w:rsid w:val="00C301AA"/>
    <w:rsid w:val="00C302D4"/>
    <w:rsid w:val="00C30B8D"/>
    <w:rsid w:val="00C30C8D"/>
    <w:rsid w:val="00C311CE"/>
    <w:rsid w:val="00C31225"/>
    <w:rsid w:val="00C314A1"/>
    <w:rsid w:val="00C31D5F"/>
    <w:rsid w:val="00C327CA"/>
    <w:rsid w:val="00C328D2"/>
    <w:rsid w:val="00C32C10"/>
    <w:rsid w:val="00C32EC8"/>
    <w:rsid w:val="00C335CE"/>
    <w:rsid w:val="00C33DBB"/>
    <w:rsid w:val="00C34308"/>
    <w:rsid w:val="00C34F2C"/>
    <w:rsid w:val="00C35337"/>
    <w:rsid w:val="00C3597C"/>
    <w:rsid w:val="00C35DCE"/>
    <w:rsid w:val="00C3606E"/>
    <w:rsid w:val="00C3697A"/>
    <w:rsid w:val="00C36B51"/>
    <w:rsid w:val="00C36CCB"/>
    <w:rsid w:val="00C36FCA"/>
    <w:rsid w:val="00C3721B"/>
    <w:rsid w:val="00C37524"/>
    <w:rsid w:val="00C37A63"/>
    <w:rsid w:val="00C37AF6"/>
    <w:rsid w:val="00C37F0B"/>
    <w:rsid w:val="00C401A7"/>
    <w:rsid w:val="00C4030A"/>
    <w:rsid w:val="00C408E0"/>
    <w:rsid w:val="00C40C97"/>
    <w:rsid w:val="00C40E46"/>
    <w:rsid w:val="00C41489"/>
    <w:rsid w:val="00C4196F"/>
    <w:rsid w:val="00C42179"/>
    <w:rsid w:val="00C4264D"/>
    <w:rsid w:val="00C42ACE"/>
    <w:rsid w:val="00C43462"/>
    <w:rsid w:val="00C43499"/>
    <w:rsid w:val="00C434EF"/>
    <w:rsid w:val="00C43BF2"/>
    <w:rsid w:val="00C43E18"/>
    <w:rsid w:val="00C43E2D"/>
    <w:rsid w:val="00C4413C"/>
    <w:rsid w:val="00C44516"/>
    <w:rsid w:val="00C447E5"/>
    <w:rsid w:val="00C448B1"/>
    <w:rsid w:val="00C45F61"/>
    <w:rsid w:val="00C4624F"/>
    <w:rsid w:val="00C46787"/>
    <w:rsid w:val="00C46BD3"/>
    <w:rsid w:val="00C47230"/>
    <w:rsid w:val="00C477A1"/>
    <w:rsid w:val="00C47D02"/>
    <w:rsid w:val="00C5054E"/>
    <w:rsid w:val="00C512F1"/>
    <w:rsid w:val="00C516E1"/>
    <w:rsid w:val="00C51C46"/>
    <w:rsid w:val="00C52055"/>
    <w:rsid w:val="00C52192"/>
    <w:rsid w:val="00C52724"/>
    <w:rsid w:val="00C5288D"/>
    <w:rsid w:val="00C52A27"/>
    <w:rsid w:val="00C5342C"/>
    <w:rsid w:val="00C5355A"/>
    <w:rsid w:val="00C53BD6"/>
    <w:rsid w:val="00C53CE8"/>
    <w:rsid w:val="00C53D02"/>
    <w:rsid w:val="00C53FED"/>
    <w:rsid w:val="00C544AD"/>
    <w:rsid w:val="00C56245"/>
    <w:rsid w:val="00C56B7A"/>
    <w:rsid w:val="00C57382"/>
    <w:rsid w:val="00C5743C"/>
    <w:rsid w:val="00C57C2B"/>
    <w:rsid w:val="00C57F6C"/>
    <w:rsid w:val="00C600FC"/>
    <w:rsid w:val="00C60678"/>
    <w:rsid w:val="00C6085E"/>
    <w:rsid w:val="00C60CD9"/>
    <w:rsid w:val="00C61E22"/>
    <w:rsid w:val="00C6275F"/>
    <w:rsid w:val="00C6314D"/>
    <w:rsid w:val="00C6345C"/>
    <w:rsid w:val="00C637A0"/>
    <w:rsid w:val="00C63824"/>
    <w:rsid w:val="00C63E08"/>
    <w:rsid w:val="00C641D1"/>
    <w:rsid w:val="00C642CD"/>
    <w:rsid w:val="00C64C2A"/>
    <w:rsid w:val="00C650F5"/>
    <w:rsid w:val="00C65139"/>
    <w:rsid w:val="00C65223"/>
    <w:rsid w:val="00C658CC"/>
    <w:rsid w:val="00C65A41"/>
    <w:rsid w:val="00C65E8C"/>
    <w:rsid w:val="00C66B32"/>
    <w:rsid w:val="00C66C84"/>
    <w:rsid w:val="00C67BC9"/>
    <w:rsid w:val="00C70376"/>
    <w:rsid w:val="00C707E7"/>
    <w:rsid w:val="00C70B54"/>
    <w:rsid w:val="00C70E4C"/>
    <w:rsid w:val="00C7103D"/>
    <w:rsid w:val="00C7104D"/>
    <w:rsid w:val="00C7109F"/>
    <w:rsid w:val="00C71E32"/>
    <w:rsid w:val="00C720B2"/>
    <w:rsid w:val="00C727A1"/>
    <w:rsid w:val="00C727A2"/>
    <w:rsid w:val="00C72CF5"/>
    <w:rsid w:val="00C7386C"/>
    <w:rsid w:val="00C738E8"/>
    <w:rsid w:val="00C7446B"/>
    <w:rsid w:val="00C7475D"/>
    <w:rsid w:val="00C74DFA"/>
    <w:rsid w:val="00C756F1"/>
    <w:rsid w:val="00C759D5"/>
    <w:rsid w:val="00C75C93"/>
    <w:rsid w:val="00C75D00"/>
    <w:rsid w:val="00C75F70"/>
    <w:rsid w:val="00C7613F"/>
    <w:rsid w:val="00C7638F"/>
    <w:rsid w:val="00C76A67"/>
    <w:rsid w:val="00C76B46"/>
    <w:rsid w:val="00C8014C"/>
    <w:rsid w:val="00C80294"/>
    <w:rsid w:val="00C803D6"/>
    <w:rsid w:val="00C8054C"/>
    <w:rsid w:val="00C8065E"/>
    <w:rsid w:val="00C809CD"/>
    <w:rsid w:val="00C80BF3"/>
    <w:rsid w:val="00C80F32"/>
    <w:rsid w:val="00C8102C"/>
    <w:rsid w:val="00C81035"/>
    <w:rsid w:val="00C81AC1"/>
    <w:rsid w:val="00C81FF3"/>
    <w:rsid w:val="00C83108"/>
    <w:rsid w:val="00C83CF2"/>
    <w:rsid w:val="00C83E5A"/>
    <w:rsid w:val="00C845C0"/>
    <w:rsid w:val="00C84E43"/>
    <w:rsid w:val="00C853C6"/>
    <w:rsid w:val="00C854F8"/>
    <w:rsid w:val="00C8558D"/>
    <w:rsid w:val="00C85664"/>
    <w:rsid w:val="00C8655A"/>
    <w:rsid w:val="00C86E33"/>
    <w:rsid w:val="00C86FE8"/>
    <w:rsid w:val="00C87680"/>
    <w:rsid w:val="00C87CAD"/>
    <w:rsid w:val="00C908C7"/>
    <w:rsid w:val="00C90AF1"/>
    <w:rsid w:val="00C919BB"/>
    <w:rsid w:val="00C926D0"/>
    <w:rsid w:val="00C9278D"/>
    <w:rsid w:val="00C93482"/>
    <w:rsid w:val="00C93B3C"/>
    <w:rsid w:val="00C93B80"/>
    <w:rsid w:val="00C93CA2"/>
    <w:rsid w:val="00C94203"/>
    <w:rsid w:val="00C94400"/>
    <w:rsid w:val="00C950CE"/>
    <w:rsid w:val="00C95BB4"/>
    <w:rsid w:val="00C95E82"/>
    <w:rsid w:val="00C96653"/>
    <w:rsid w:val="00C96932"/>
    <w:rsid w:val="00C97849"/>
    <w:rsid w:val="00CA0186"/>
    <w:rsid w:val="00CA02B1"/>
    <w:rsid w:val="00CA055D"/>
    <w:rsid w:val="00CA0813"/>
    <w:rsid w:val="00CA0A80"/>
    <w:rsid w:val="00CA15EA"/>
    <w:rsid w:val="00CA1A66"/>
    <w:rsid w:val="00CA1CEF"/>
    <w:rsid w:val="00CA21D0"/>
    <w:rsid w:val="00CA24CC"/>
    <w:rsid w:val="00CA2C20"/>
    <w:rsid w:val="00CA2E61"/>
    <w:rsid w:val="00CA2F64"/>
    <w:rsid w:val="00CA3221"/>
    <w:rsid w:val="00CA3654"/>
    <w:rsid w:val="00CA3A36"/>
    <w:rsid w:val="00CA44EF"/>
    <w:rsid w:val="00CA4BCB"/>
    <w:rsid w:val="00CA512E"/>
    <w:rsid w:val="00CA6372"/>
    <w:rsid w:val="00CA6416"/>
    <w:rsid w:val="00CA6B02"/>
    <w:rsid w:val="00CA7456"/>
    <w:rsid w:val="00CA7ADE"/>
    <w:rsid w:val="00CA7E65"/>
    <w:rsid w:val="00CB021F"/>
    <w:rsid w:val="00CB0BB3"/>
    <w:rsid w:val="00CB0F4B"/>
    <w:rsid w:val="00CB111E"/>
    <w:rsid w:val="00CB117D"/>
    <w:rsid w:val="00CB1D6F"/>
    <w:rsid w:val="00CB1E35"/>
    <w:rsid w:val="00CB241E"/>
    <w:rsid w:val="00CB2449"/>
    <w:rsid w:val="00CB2859"/>
    <w:rsid w:val="00CB34E5"/>
    <w:rsid w:val="00CB3F89"/>
    <w:rsid w:val="00CB5372"/>
    <w:rsid w:val="00CB5AC3"/>
    <w:rsid w:val="00CB5BE8"/>
    <w:rsid w:val="00CB664D"/>
    <w:rsid w:val="00CB728E"/>
    <w:rsid w:val="00CB7560"/>
    <w:rsid w:val="00CB7C21"/>
    <w:rsid w:val="00CC008A"/>
    <w:rsid w:val="00CC0393"/>
    <w:rsid w:val="00CC04A3"/>
    <w:rsid w:val="00CC064C"/>
    <w:rsid w:val="00CC06C4"/>
    <w:rsid w:val="00CC0CFA"/>
    <w:rsid w:val="00CC0F81"/>
    <w:rsid w:val="00CC113E"/>
    <w:rsid w:val="00CC11CA"/>
    <w:rsid w:val="00CC122D"/>
    <w:rsid w:val="00CC1455"/>
    <w:rsid w:val="00CC1734"/>
    <w:rsid w:val="00CC17BF"/>
    <w:rsid w:val="00CC21E8"/>
    <w:rsid w:val="00CC27C3"/>
    <w:rsid w:val="00CC299F"/>
    <w:rsid w:val="00CC3231"/>
    <w:rsid w:val="00CC3F0C"/>
    <w:rsid w:val="00CC4208"/>
    <w:rsid w:val="00CC4A07"/>
    <w:rsid w:val="00CC4B41"/>
    <w:rsid w:val="00CC4F49"/>
    <w:rsid w:val="00CC5494"/>
    <w:rsid w:val="00CC5A35"/>
    <w:rsid w:val="00CC5AE2"/>
    <w:rsid w:val="00CC69A3"/>
    <w:rsid w:val="00CC71B1"/>
    <w:rsid w:val="00CC75A5"/>
    <w:rsid w:val="00CC7AB3"/>
    <w:rsid w:val="00CC7CB7"/>
    <w:rsid w:val="00CC7FC8"/>
    <w:rsid w:val="00CD00F8"/>
    <w:rsid w:val="00CD0126"/>
    <w:rsid w:val="00CD039E"/>
    <w:rsid w:val="00CD0742"/>
    <w:rsid w:val="00CD0AEB"/>
    <w:rsid w:val="00CD0E10"/>
    <w:rsid w:val="00CD1259"/>
    <w:rsid w:val="00CD1B1F"/>
    <w:rsid w:val="00CD1E1F"/>
    <w:rsid w:val="00CD215E"/>
    <w:rsid w:val="00CD33D7"/>
    <w:rsid w:val="00CD3499"/>
    <w:rsid w:val="00CD3A2D"/>
    <w:rsid w:val="00CD3D29"/>
    <w:rsid w:val="00CD457F"/>
    <w:rsid w:val="00CD45B8"/>
    <w:rsid w:val="00CD484E"/>
    <w:rsid w:val="00CD493E"/>
    <w:rsid w:val="00CD4C74"/>
    <w:rsid w:val="00CD5293"/>
    <w:rsid w:val="00CD5368"/>
    <w:rsid w:val="00CD6078"/>
    <w:rsid w:val="00CD6FDD"/>
    <w:rsid w:val="00CD7564"/>
    <w:rsid w:val="00CD766E"/>
    <w:rsid w:val="00CD776D"/>
    <w:rsid w:val="00CD777B"/>
    <w:rsid w:val="00CD7AA1"/>
    <w:rsid w:val="00CE06C1"/>
    <w:rsid w:val="00CE08D6"/>
    <w:rsid w:val="00CE09E3"/>
    <w:rsid w:val="00CE0A12"/>
    <w:rsid w:val="00CE1200"/>
    <w:rsid w:val="00CE1380"/>
    <w:rsid w:val="00CE178A"/>
    <w:rsid w:val="00CE1F42"/>
    <w:rsid w:val="00CE2109"/>
    <w:rsid w:val="00CE28BE"/>
    <w:rsid w:val="00CE2C33"/>
    <w:rsid w:val="00CE324F"/>
    <w:rsid w:val="00CE4169"/>
    <w:rsid w:val="00CE4300"/>
    <w:rsid w:val="00CE48E0"/>
    <w:rsid w:val="00CE525F"/>
    <w:rsid w:val="00CE5715"/>
    <w:rsid w:val="00CE5753"/>
    <w:rsid w:val="00CE5D0B"/>
    <w:rsid w:val="00CE6064"/>
    <w:rsid w:val="00CE6132"/>
    <w:rsid w:val="00CE6448"/>
    <w:rsid w:val="00CE690F"/>
    <w:rsid w:val="00CE6B97"/>
    <w:rsid w:val="00CE6DAD"/>
    <w:rsid w:val="00CE74F7"/>
    <w:rsid w:val="00CF07F9"/>
    <w:rsid w:val="00CF0A12"/>
    <w:rsid w:val="00CF0ED8"/>
    <w:rsid w:val="00CF1001"/>
    <w:rsid w:val="00CF147E"/>
    <w:rsid w:val="00CF1515"/>
    <w:rsid w:val="00CF18F0"/>
    <w:rsid w:val="00CF2183"/>
    <w:rsid w:val="00CF21D1"/>
    <w:rsid w:val="00CF241B"/>
    <w:rsid w:val="00CF2EA9"/>
    <w:rsid w:val="00CF3867"/>
    <w:rsid w:val="00CF3EEF"/>
    <w:rsid w:val="00CF3F56"/>
    <w:rsid w:val="00CF459B"/>
    <w:rsid w:val="00CF5932"/>
    <w:rsid w:val="00CF5B30"/>
    <w:rsid w:val="00CF5C27"/>
    <w:rsid w:val="00CF5C28"/>
    <w:rsid w:val="00CF5E79"/>
    <w:rsid w:val="00CF5E85"/>
    <w:rsid w:val="00CF60B0"/>
    <w:rsid w:val="00CF70FC"/>
    <w:rsid w:val="00CF71D9"/>
    <w:rsid w:val="00CF73F2"/>
    <w:rsid w:val="00CF79F8"/>
    <w:rsid w:val="00D0054F"/>
    <w:rsid w:val="00D01346"/>
    <w:rsid w:val="00D01931"/>
    <w:rsid w:val="00D025F8"/>
    <w:rsid w:val="00D02858"/>
    <w:rsid w:val="00D02C6F"/>
    <w:rsid w:val="00D03027"/>
    <w:rsid w:val="00D03306"/>
    <w:rsid w:val="00D0342E"/>
    <w:rsid w:val="00D036BE"/>
    <w:rsid w:val="00D0383C"/>
    <w:rsid w:val="00D038D3"/>
    <w:rsid w:val="00D041B0"/>
    <w:rsid w:val="00D044C3"/>
    <w:rsid w:val="00D04B6F"/>
    <w:rsid w:val="00D05F60"/>
    <w:rsid w:val="00D06CD7"/>
    <w:rsid w:val="00D06FC5"/>
    <w:rsid w:val="00D1013C"/>
    <w:rsid w:val="00D10285"/>
    <w:rsid w:val="00D103B9"/>
    <w:rsid w:val="00D10AFC"/>
    <w:rsid w:val="00D10EF7"/>
    <w:rsid w:val="00D10F7B"/>
    <w:rsid w:val="00D11439"/>
    <w:rsid w:val="00D11C77"/>
    <w:rsid w:val="00D11D62"/>
    <w:rsid w:val="00D122F5"/>
    <w:rsid w:val="00D128DF"/>
    <w:rsid w:val="00D12BD6"/>
    <w:rsid w:val="00D12BD8"/>
    <w:rsid w:val="00D12BEB"/>
    <w:rsid w:val="00D12FCD"/>
    <w:rsid w:val="00D13006"/>
    <w:rsid w:val="00D132A2"/>
    <w:rsid w:val="00D132C1"/>
    <w:rsid w:val="00D14459"/>
    <w:rsid w:val="00D14BAD"/>
    <w:rsid w:val="00D14D7C"/>
    <w:rsid w:val="00D15BCF"/>
    <w:rsid w:val="00D15F12"/>
    <w:rsid w:val="00D1626B"/>
    <w:rsid w:val="00D16938"/>
    <w:rsid w:val="00D20136"/>
    <w:rsid w:val="00D209EE"/>
    <w:rsid w:val="00D2179B"/>
    <w:rsid w:val="00D217B8"/>
    <w:rsid w:val="00D22103"/>
    <w:rsid w:val="00D22130"/>
    <w:rsid w:val="00D221EB"/>
    <w:rsid w:val="00D2223F"/>
    <w:rsid w:val="00D22781"/>
    <w:rsid w:val="00D22B3D"/>
    <w:rsid w:val="00D22CD1"/>
    <w:rsid w:val="00D22DD7"/>
    <w:rsid w:val="00D23B78"/>
    <w:rsid w:val="00D23DAC"/>
    <w:rsid w:val="00D24222"/>
    <w:rsid w:val="00D2470F"/>
    <w:rsid w:val="00D24DD6"/>
    <w:rsid w:val="00D25212"/>
    <w:rsid w:val="00D26B47"/>
    <w:rsid w:val="00D27091"/>
    <w:rsid w:val="00D30376"/>
    <w:rsid w:val="00D30770"/>
    <w:rsid w:val="00D30AD2"/>
    <w:rsid w:val="00D30E47"/>
    <w:rsid w:val="00D31A75"/>
    <w:rsid w:val="00D32DCB"/>
    <w:rsid w:val="00D32FEB"/>
    <w:rsid w:val="00D331A1"/>
    <w:rsid w:val="00D3335A"/>
    <w:rsid w:val="00D334A2"/>
    <w:rsid w:val="00D336F0"/>
    <w:rsid w:val="00D338E0"/>
    <w:rsid w:val="00D339F9"/>
    <w:rsid w:val="00D33C78"/>
    <w:rsid w:val="00D3456A"/>
    <w:rsid w:val="00D34608"/>
    <w:rsid w:val="00D34AC0"/>
    <w:rsid w:val="00D34E55"/>
    <w:rsid w:val="00D35485"/>
    <w:rsid w:val="00D35A92"/>
    <w:rsid w:val="00D35EB4"/>
    <w:rsid w:val="00D363AA"/>
    <w:rsid w:val="00D365C5"/>
    <w:rsid w:val="00D36964"/>
    <w:rsid w:val="00D36F9B"/>
    <w:rsid w:val="00D3709D"/>
    <w:rsid w:val="00D372BB"/>
    <w:rsid w:val="00D3731D"/>
    <w:rsid w:val="00D3761A"/>
    <w:rsid w:val="00D405EB"/>
    <w:rsid w:val="00D40770"/>
    <w:rsid w:val="00D40856"/>
    <w:rsid w:val="00D40AE0"/>
    <w:rsid w:val="00D41526"/>
    <w:rsid w:val="00D41A7B"/>
    <w:rsid w:val="00D41B6B"/>
    <w:rsid w:val="00D42032"/>
    <w:rsid w:val="00D424DD"/>
    <w:rsid w:val="00D42BE5"/>
    <w:rsid w:val="00D4316A"/>
    <w:rsid w:val="00D4342D"/>
    <w:rsid w:val="00D43AE9"/>
    <w:rsid w:val="00D44970"/>
    <w:rsid w:val="00D44975"/>
    <w:rsid w:val="00D4519C"/>
    <w:rsid w:val="00D45292"/>
    <w:rsid w:val="00D4585B"/>
    <w:rsid w:val="00D4588A"/>
    <w:rsid w:val="00D461F4"/>
    <w:rsid w:val="00D4652D"/>
    <w:rsid w:val="00D46761"/>
    <w:rsid w:val="00D4705D"/>
    <w:rsid w:val="00D4777F"/>
    <w:rsid w:val="00D479AB"/>
    <w:rsid w:val="00D501D3"/>
    <w:rsid w:val="00D50260"/>
    <w:rsid w:val="00D502A0"/>
    <w:rsid w:val="00D50592"/>
    <w:rsid w:val="00D50A1E"/>
    <w:rsid w:val="00D51324"/>
    <w:rsid w:val="00D51350"/>
    <w:rsid w:val="00D513D9"/>
    <w:rsid w:val="00D525FC"/>
    <w:rsid w:val="00D52807"/>
    <w:rsid w:val="00D528D0"/>
    <w:rsid w:val="00D52A75"/>
    <w:rsid w:val="00D52B72"/>
    <w:rsid w:val="00D530EF"/>
    <w:rsid w:val="00D53349"/>
    <w:rsid w:val="00D533A5"/>
    <w:rsid w:val="00D534A1"/>
    <w:rsid w:val="00D534BE"/>
    <w:rsid w:val="00D5397F"/>
    <w:rsid w:val="00D53B78"/>
    <w:rsid w:val="00D53FBF"/>
    <w:rsid w:val="00D5464F"/>
    <w:rsid w:val="00D55174"/>
    <w:rsid w:val="00D55D6F"/>
    <w:rsid w:val="00D56FF6"/>
    <w:rsid w:val="00D578FE"/>
    <w:rsid w:val="00D57A0A"/>
    <w:rsid w:val="00D57A96"/>
    <w:rsid w:val="00D600AE"/>
    <w:rsid w:val="00D60300"/>
    <w:rsid w:val="00D6087F"/>
    <w:rsid w:val="00D60F4D"/>
    <w:rsid w:val="00D6121E"/>
    <w:rsid w:val="00D6127B"/>
    <w:rsid w:val="00D61D5E"/>
    <w:rsid w:val="00D62B0D"/>
    <w:rsid w:val="00D631A8"/>
    <w:rsid w:val="00D64825"/>
    <w:rsid w:val="00D64FD7"/>
    <w:rsid w:val="00D650F0"/>
    <w:rsid w:val="00D652A1"/>
    <w:rsid w:val="00D653CF"/>
    <w:rsid w:val="00D657CA"/>
    <w:rsid w:val="00D65FE9"/>
    <w:rsid w:val="00D66976"/>
    <w:rsid w:val="00D66B6C"/>
    <w:rsid w:val="00D66D85"/>
    <w:rsid w:val="00D66F39"/>
    <w:rsid w:val="00D67147"/>
    <w:rsid w:val="00D67305"/>
    <w:rsid w:val="00D676A7"/>
    <w:rsid w:val="00D70007"/>
    <w:rsid w:val="00D70C45"/>
    <w:rsid w:val="00D70CA6"/>
    <w:rsid w:val="00D70D97"/>
    <w:rsid w:val="00D71ABD"/>
    <w:rsid w:val="00D71E59"/>
    <w:rsid w:val="00D71E95"/>
    <w:rsid w:val="00D71F73"/>
    <w:rsid w:val="00D72372"/>
    <w:rsid w:val="00D72466"/>
    <w:rsid w:val="00D72555"/>
    <w:rsid w:val="00D7294E"/>
    <w:rsid w:val="00D72B45"/>
    <w:rsid w:val="00D73AD6"/>
    <w:rsid w:val="00D742C8"/>
    <w:rsid w:val="00D74A4D"/>
    <w:rsid w:val="00D75493"/>
    <w:rsid w:val="00D75ABF"/>
    <w:rsid w:val="00D75BD2"/>
    <w:rsid w:val="00D765B1"/>
    <w:rsid w:val="00D76AFB"/>
    <w:rsid w:val="00D76C25"/>
    <w:rsid w:val="00D76D21"/>
    <w:rsid w:val="00D76D2F"/>
    <w:rsid w:val="00D7734D"/>
    <w:rsid w:val="00D773BA"/>
    <w:rsid w:val="00D77644"/>
    <w:rsid w:val="00D7772B"/>
    <w:rsid w:val="00D77AA1"/>
    <w:rsid w:val="00D77D5E"/>
    <w:rsid w:val="00D77DAC"/>
    <w:rsid w:val="00D77F1B"/>
    <w:rsid w:val="00D8024D"/>
    <w:rsid w:val="00D803EC"/>
    <w:rsid w:val="00D80530"/>
    <w:rsid w:val="00D823B7"/>
    <w:rsid w:val="00D8276D"/>
    <w:rsid w:val="00D82C22"/>
    <w:rsid w:val="00D82F4A"/>
    <w:rsid w:val="00D83E9B"/>
    <w:rsid w:val="00D84393"/>
    <w:rsid w:val="00D84AC2"/>
    <w:rsid w:val="00D854AC"/>
    <w:rsid w:val="00D86272"/>
    <w:rsid w:val="00D86C62"/>
    <w:rsid w:val="00D8764B"/>
    <w:rsid w:val="00D87660"/>
    <w:rsid w:val="00D876A8"/>
    <w:rsid w:val="00D8794A"/>
    <w:rsid w:val="00D87972"/>
    <w:rsid w:val="00D87CCC"/>
    <w:rsid w:val="00D9022B"/>
    <w:rsid w:val="00D90D1E"/>
    <w:rsid w:val="00D90EFE"/>
    <w:rsid w:val="00D910D8"/>
    <w:rsid w:val="00D918AF"/>
    <w:rsid w:val="00D918DA"/>
    <w:rsid w:val="00D9199A"/>
    <w:rsid w:val="00D91E41"/>
    <w:rsid w:val="00D92AD9"/>
    <w:rsid w:val="00D92C7A"/>
    <w:rsid w:val="00D92FCB"/>
    <w:rsid w:val="00D934BD"/>
    <w:rsid w:val="00D93AFD"/>
    <w:rsid w:val="00D94087"/>
    <w:rsid w:val="00D94860"/>
    <w:rsid w:val="00D94958"/>
    <w:rsid w:val="00D94B77"/>
    <w:rsid w:val="00D94CA7"/>
    <w:rsid w:val="00D95545"/>
    <w:rsid w:val="00D95BCC"/>
    <w:rsid w:val="00D96307"/>
    <w:rsid w:val="00D96459"/>
    <w:rsid w:val="00D96BD0"/>
    <w:rsid w:val="00D974B6"/>
    <w:rsid w:val="00D97837"/>
    <w:rsid w:val="00D97E05"/>
    <w:rsid w:val="00D97E2C"/>
    <w:rsid w:val="00D97F48"/>
    <w:rsid w:val="00DA0814"/>
    <w:rsid w:val="00DA17D1"/>
    <w:rsid w:val="00DA1CAB"/>
    <w:rsid w:val="00DA1E7E"/>
    <w:rsid w:val="00DA20BE"/>
    <w:rsid w:val="00DA302A"/>
    <w:rsid w:val="00DA3167"/>
    <w:rsid w:val="00DA31D3"/>
    <w:rsid w:val="00DA321F"/>
    <w:rsid w:val="00DA3633"/>
    <w:rsid w:val="00DA435C"/>
    <w:rsid w:val="00DA4A34"/>
    <w:rsid w:val="00DA5548"/>
    <w:rsid w:val="00DA5710"/>
    <w:rsid w:val="00DA5BB0"/>
    <w:rsid w:val="00DA5F54"/>
    <w:rsid w:val="00DA5F58"/>
    <w:rsid w:val="00DA6116"/>
    <w:rsid w:val="00DA6578"/>
    <w:rsid w:val="00DA68AD"/>
    <w:rsid w:val="00DA71A3"/>
    <w:rsid w:val="00DA7705"/>
    <w:rsid w:val="00DA7B66"/>
    <w:rsid w:val="00DA7D51"/>
    <w:rsid w:val="00DA7EDF"/>
    <w:rsid w:val="00DB04AA"/>
    <w:rsid w:val="00DB0669"/>
    <w:rsid w:val="00DB066F"/>
    <w:rsid w:val="00DB06E4"/>
    <w:rsid w:val="00DB20E0"/>
    <w:rsid w:val="00DB2362"/>
    <w:rsid w:val="00DB2446"/>
    <w:rsid w:val="00DB25CD"/>
    <w:rsid w:val="00DB2CEF"/>
    <w:rsid w:val="00DB2F2B"/>
    <w:rsid w:val="00DB2F97"/>
    <w:rsid w:val="00DB3484"/>
    <w:rsid w:val="00DB3560"/>
    <w:rsid w:val="00DB3681"/>
    <w:rsid w:val="00DB3701"/>
    <w:rsid w:val="00DB392D"/>
    <w:rsid w:val="00DB3B4C"/>
    <w:rsid w:val="00DB4241"/>
    <w:rsid w:val="00DB50C0"/>
    <w:rsid w:val="00DB50DF"/>
    <w:rsid w:val="00DB581C"/>
    <w:rsid w:val="00DB5974"/>
    <w:rsid w:val="00DB5CD0"/>
    <w:rsid w:val="00DB67B5"/>
    <w:rsid w:val="00DB6BF1"/>
    <w:rsid w:val="00DB6C17"/>
    <w:rsid w:val="00DB6DB6"/>
    <w:rsid w:val="00DB758D"/>
    <w:rsid w:val="00DB7C8D"/>
    <w:rsid w:val="00DC0CD0"/>
    <w:rsid w:val="00DC1493"/>
    <w:rsid w:val="00DC159C"/>
    <w:rsid w:val="00DC2199"/>
    <w:rsid w:val="00DC222F"/>
    <w:rsid w:val="00DC232A"/>
    <w:rsid w:val="00DC29EE"/>
    <w:rsid w:val="00DC2BED"/>
    <w:rsid w:val="00DC2C9E"/>
    <w:rsid w:val="00DC31B0"/>
    <w:rsid w:val="00DC31F6"/>
    <w:rsid w:val="00DC3203"/>
    <w:rsid w:val="00DC3592"/>
    <w:rsid w:val="00DC43FE"/>
    <w:rsid w:val="00DC4874"/>
    <w:rsid w:val="00DC4E92"/>
    <w:rsid w:val="00DC55BE"/>
    <w:rsid w:val="00DC56D3"/>
    <w:rsid w:val="00DC5DA2"/>
    <w:rsid w:val="00DC6778"/>
    <w:rsid w:val="00DC6CB1"/>
    <w:rsid w:val="00DC6D33"/>
    <w:rsid w:val="00DC72E2"/>
    <w:rsid w:val="00DC73C9"/>
    <w:rsid w:val="00DC761E"/>
    <w:rsid w:val="00DD0224"/>
    <w:rsid w:val="00DD03C7"/>
    <w:rsid w:val="00DD115E"/>
    <w:rsid w:val="00DD14AC"/>
    <w:rsid w:val="00DD1D66"/>
    <w:rsid w:val="00DD25A6"/>
    <w:rsid w:val="00DD2661"/>
    <w:rsid w:val="00DD2D98"/>
    <w:rsid w:val="00DD3413"/>
    <w:rsid w:val="00DD345C"/>
    <w:rsid w:val="00DD3611"/>
    <w:rsid w:val="00DD39C0"/>
    <w:rsid w:val="00DD3A90"/>
    <w:rsid w:val="00DD3D1C"/>
    <w:rsid w:val="00DD3E0F"/>
    <w:rsid w:val="00DD4119"/>
    <w:rsid w:val="00DD4988"/>
    <w:rsid w:val="00DD5263"/>
    <w:rsid w:val="00DD55E9"/>
    <w:rsid w:val="00DD5BDA"/>
    <w:rsid w:val="00DD5BE0"/>
    <w:rsid w:val="00DD6742"/>
    <w:rsid w:val="00DD6762"/>
    <w:rsid w:val="00DD68F3"/>
    <w:rsid w:val="00DD6B2B"/>
    <w:rsid w:val="00DD7396"/>
    <w:rsid w:val="00DD754E"/>
    <w:rsid w:val="00DD7802"/>
    <w:rsid w:val="00DD7FA8"/>
    <w:rsid w:val="00DE017A"/>
    <w:rsid w:val="00DE09CC"/>
    <w:rsid w:val="00DE0DAC"/>
    <w:rsid w:val="00DE18B9"/>
    <w:rsid w:val="00DE1B54"/>
    <w:rsid w:val="00DE1BB0"/>
    <w:rsid w:val="00DE1F83"/>
    <w:rsid w:val="00DE2444"/>
    <w:rsid w:val="00DE267D"/>
    <w:rsid w:val="00DE26F3"/>
    <w:rsid w:val="00DE306F"/>
    <w:rsid w:val="00DE3559"/>
    <w:rsid w:val="00DE372A"/>
    <w:rsid w:val="00DE3EC7"/>
    <w:rsid w:val="00DE432D"/>
    <w:rsid w:val="00DE45D8"/>
    <w:rsid w:val="00DE461F"/>
    <w:rsid w:val="00DE53EC"/>
    <w:rsid w:val="00DE5D0F"/>
    <w:rsid w:val="00DE6947"/>
    <w:rsid w:val="00DE763B"/>
    <w:rsid w:val="00DE76FD"/>
    <w:rsid w:val="00DE773D"/>
    <w:rsid w:val="00DE7AFA"/>
    <w:rsid w:val="00DE7B85"/>
    <w:rsid w:val="00DF0827"/>
    <w:rsid w:val="00DF08B7"/>
    <w:rsid w:val="00DF161D"/>
    <w:rsid w:val="00DF1A87"/>
    <w:rsid w:val="00DF236D"/>
    <w:rsid w:val="00DF2E9C"/>
    <w:rsid w:val="00DF347F"/>
    <w:rsid w:val="00DF36A5"/>
    <w:rsid w:val="00DF3D13"/>
    <w:rsid w:val="00DF3D9A"/>
    <w:rsid w:val="00DF3DB8"/>
    <w:rsid w:val="00DF4129"/>
    <w:rsid w:val="00DF4693"/>
    <w:rsid w:val="00DF4734"/>
    <w:rsid w:val="00DF602C"/>
    <w:rsid w:val="00DF61C4"/>
    <w:rsid w:val="00DF694D"/>
    <w:rsid w:val="00DF753F"/>
    <w:rsid w:val="00DF7950"/>
    <w:rsid w:val="00E00796"/>
    <w:rsid w:val="00E00E03"/>
    <w:rsid w:val="00E01340"/>
    <w:rsid w:val="00E014A6"/>
    <w:rsid w:val="00E01599"/>
    <w:rsid w:val="00E01D49"/>
    <w:rsid w:val="00E020A6"/>
    <w:rsid w:val="00E020E9"/>
    <w:rsid w:val="00E0216D"/>
    <w:rsid w:val="00E02319"/>
    <w:rsid w:val="00E0253F"/>
    <w:rsid w:val="00E029B2"/>
    <w:rsid w:val="00E02C69"/>
    <w:rsid w:val="00E02CD4"/>
    <w:rsid w:val="00E034B7"/>
    <w:rsid w:val="00E03C5C"/>
    <w:rsid w:val="00E03C94"/>
    <w:rsid w:val="00E03D2F"/>
    <w:rsid w:val="00E03EE6"/>
    <w:rsid w:val="00E040CC"/>
    <w:rsid w:val="00E0423F"/>
    <w:rsid w:val="00E0435E"/>
    <w:rsid w:val="00E0513D"/>
    <w:rsid w:val="00E0595D"/>
    <w:rsid w:val="00E05C47"/>
    <w:rsid w:val="00E05EDC"/>
    <w:rsid w:val="00E0617F"/>
    <w:rsid w:val="00E06520"/>
    <w:rsid w:val="00E066E4"/>
    <w:rsid w:val="00E0676E"/>
    <w:rsid w:val="00E06C21"/>
    <w:rsid w:val="00E07512"/>
    <w:rsid w:val="00E075F4"/>
    <w:rsid w:val="00E07AF6"/>
    <w:rsid w:val="00E07B20"/>
    <w:rsid w:val="00E07C54"/>
    <w:rsid w:val="00E07E66"/>
    <w:rsid w:val="00E10371"/>
    <w:rsid w:val="00E10544"/>
    <w:rsid w:val="00E10D5B"/>
    <w:rsid w:val="00E11037"/>
    <w:rsid w:val="00E113AF"/>
    <w:rsid w:val="00E11661"/>
    <w:rsid w:val="00E11C8C"/>
    <w:rsid w:val="00E128D9"/>
    <w:rsid w:val="00E12BB9"/>
    <w:rsid w:val="00E13091"/>
    <w:rsid w:val="00E13175"/>
    <w:rsid w:val="00E136ED"/>
    <w:rsid w:val="00E13987"/>
    <w:rsid w:val="00E13D09"/>
    <w:rsid w:val="00E13E58"/>
    <w:rsid w:val="00E145C2"/>
    <w:rsid w:val="00E1485C"/>
    <w:rsid w:val="00E155F0"/>
    <w:rsid w:val="00E158F9"/>
    <w:rsid w:val="00E1671A"/>
    <w:rsid w:val="00E16861"/>
    <w:rsid w:val="00E16945"/>
    <w:rsid w:val="00E16B22"/>
    <w:rsid w:val="00E16FE7"/>
    <w:rsid w:val="00E1734F"/>
    <w:rsid w:val="00E17E80"/>
    <w:rsid w:val="00E204A2"/>
    <w:rsid w:val="00E205CD"/>
    <w:rsid w:val="00E207C4"/>
    <w:rsid w:val="00E20A0D"/>
    <w:rsid w:val="00E20BB1"/>
    <w:rsid w:val="00E21318"/>
    <w:rsid w:val="00E2164D"/>
    <w:rsid w:val="00E21710"/>
    <w:rsid w:val="00E225F5"/>
    <w:rsid w:val="00E2293C"/>
    <w:rsid w:val="00E22CFD"/>
    <w:rsid w:val="00E2328D"/>
    <w:rsid w:val="00E2333C"/>
    <w:rsid w:val="00E23728"/>
    <w:rsid w:val="00E23A17"/>
    <w:rsid w:val="00E2434B"/>
    <w:rsid w:val="00E243C6"/>
    <w:rsid w:val="00E24899"/>
    <w:rsid w:val="00E25842"/>
    <w:rsid w:val="00E25F9D"/>
    <w:rsid w:val="00E2652A"/>
    <w:rsid w:val="00E270F0"/>
    <w:rsid w:val="00E27237"/>
    <w:rsid w:val="00E27896"/>
    <w:rsid w:val="00E27C21"/>
    <w:rsid w:val="00E3070B"/>
    <w:rsid w:val="00E30AE7"/>
    <w:rsid w:val="00E30E24"/>
    <w:rsid w:val="00E3166C"/>
    <w:rsid w:val="00E31F2A"/>
    <w:rsid w:val="00E331DD"/>
    <w:rsid w:val="00E33C0C"/>
    <w:rsid w:val="00E34110"/>
    <w:rsid w:val="00E34F3B"/>
    <w:rsid w:val="00E3528A"/>
    <w:rsid w:val="00E352E2"/>
    <w:rsid w:val="00E354F7"/>
    <w:rsid w:val="00E359BA"/>
    <w:rsid w:val="00E35AF7"/>
    <w:rsid w:val="00E35D54"/>
    <w:rsid w:val="00E35E51"/>
    <w:rsid w:val="00E3685F"/>
    <w:rsid w:val="00E36D8A"/>
    <w:rsid w:val="00E36FA3"/>
    <w:rsid w:val="00E37C65"/>
    <w:rsid w:val="00E37DCB"/>
    <w:rsid w:val="00E37F02"/>
    <w:rsid w:val="00E40173"/>
    <w:rsid w:val="00E40591"/>
    <w:rsid w:val="00E40A2E"/>
    <w:rsid w:val="00E40ADB"/>
    <w:rsid w:val="00E41182"/>
    <w:rsid w:val="00E425FA"/>
    <w:rsid w:val="00E42CB0"/>
    <w:rsid w:val="00E431E4"/>
    <w:rsid w:val="00E436BE"/>
    <w:rsid w:val="00E43AB1"/>
    <w:rsid w:val="00E44167"/>
    <w:rsid w:val="00E44541"/>
    <w:rsid w:val="00E448F6"/>
    <w:rsid w:val="00E44D80"/>
    <w:rsid w:val="00E45703"/>
    <w:rsid w:val="00E4571B"/>
    <w:rsid w:val="00E464F6"/>
    <w:rsid w:val="00E46B29"/>
    <w:rsid w:val="00E46BD8"/>
    <w:rsid w:val="00E47512"/>
    <w:rsid w:val="00E475CA"/>
    <w:rsid w:val="00E50A25"/>
    <w:rsid w:val="00E50A3C"/>
    <w:rsid w:val="00E51413"/>
    <w:rsid w:val="00E5145E"/>
    <w:rsid w:val="00E516FB"/>
    <w:rsid w:val="00E51FF7"/>
    <w:rsid w:val="00E522C9"/>
    <w:rsid w:val="00E523C1"/>
    <w:rsid w:val="00E52C1C"/>
    <w:rsid w:val="00E52E99"/>
    <w:rsid w:val="00E52F9E"/>
    <w:rsid w:val="00E530A6"/>
    <w:rsid w:val="00E534D8"/>
    <w:rsid w:val="00E53D4D"/>
    <w:rsid w:val="00E53DBB"/>
    <w:rsid w:val="00E545B4"/>
    <w:rsid w:val="00E55005"/>
    <w:rsid w:val="00E550CA"/>
    <w:rsid w:val="00E55494"/>
    <w:rsid w:val="00E5549C"/>
    <w:rsid w:val="00E55788"/>
    <w:rsid w:val="00E55B38"/>
    <w:rsid w:val="00E56166"/>
    <w:rsid w:val="00E56314"/>
    <w:rsid w:val="00E569A0"/>
    <w:rsid w:val="00E56A93"/>
    <w:rsid w:val="00E56BA7"/>
    <w:rsid w:val="00E56C20"/>
    <w:rsid w:val="00E56D6D"/>
    <w:rsid w:val="00E579A4"/>
    <w:rsid w:val="00E57F1C"/>
    <w:rsid w:val="00E603DC"/>
    <w:rsid w:val="00E6069C"/>
    <w:rsid w:val="00E60A01"/>
    <w:rsid w:val="00E60DB7"/>
    <w:rsid w:val="00E611F3"/>
    <w:rsid w:val="00E61381"/>
    <w:rsid w:val="00E61404"/>
    <w:rsid w:val="00E61439"/>
    <w:rsid w:val="00E614B5"/>
    <w:rsid w:val="00E6197E"/>
    <w:rsid w:val="00E61C5C"/>
    <w:rsid w:val="00E61FA3"/>
    <w:rsid w:val="00E62755"/>
    <w:rsid w:val="00E62D4E"/>
    <w:rsid w:val="00E62F53"/>
    <w:rsid w:val="00E64E5C"/>
    <w:rsid w:val="00E65F84"/>
    <w:rsid w:val="00E664A5"/>
    <w:rsid w:val="00E665E7"/>
    <w:rsid w:val="00E66821"/>
    <w:rsid w:val="00E66A30"/>
    <w:rsid w:val="00E67858"/>
    <w:rsid w:val="00E67E0A"/>
    <w:rsid w:val="00E703EA"/>
    <w:rsid w:val="00E70A1B"/>
    <w:rsid w:val="00E71694"/>
    <w:rsid w:val="00E7208F"/>
    <w:rsid w:val="00E72745"/>
    <w:rsid w:val="00E7280F"/>
    <w:rsid w:val="00E73267"/>
    <w:rsid w:val="00E73DF5"/>
    <w:rsid w:val="00E74655"/>
    <w:rsid w:val="00E751DE"/>
    <w:rsid w:val="00E753A7"/>
    <w:rsid w:val="00E75AEA"/>
    <w:rsid w:val="00E75DCB"/>
    <w:rsid w:val="00E75DDC"/>
    <w:rsid w:val="00E76150"/>
    <w:rsid w:val="00E76687"/>
    <w:rsid w:val="00E76A26"/>
    <w:rsid w:val="00E770EB"/>
    <w:rsid w:val="00E77524"/>
    <w:rsid w:val="00E77B1B"/>
    <w:rsid w:val="00E801C7"/>
    <w:rsid w:val="00E80280"/>
    <w:rsid w:val="00E8032C"/>
    <w:rsid w:val="00E80794"/>
    <w:rsid w:val="00E80A9C"/>
    <w:rsid w:val="00E80BA7"/>
    <w:rsid w:val="00E80BE9"/>
    <w:rsid w:val="00E80E1B"/>
    <w:rsid w:val="00E8125F"/>
    <w:rsid w:val="00E8197C"/>
    <w:rsid w:val="00E82936"/>
    <w:rsid w:val="00E82984"/>
    <w:rsid w:val="00E829DF"/>
    <w:rsid w:val="00E82B93"/>
    <w:rsid w:val="00E82BBB"/>
    <w:rsid w:val="00E82BDC"/>
    <w:rsid w:val="00E83112"/>
    <w:rsid w:val="00E8322B"/>
    <w:rsid w:val="00E83784"/>
    <w:rsid w:val="00E83B1C"/>
    <w:rsid w:val="00E840A9"/>
    <w:rsid w:val="00E84269"/>
    <w:rsid w:val="00E8435D"/>
    <w:rsid w:val="00E843ED"/>
    <w:rsid w:val="00E84DB3"/>
    <w:rsid w:val="00E85058"/>
    <w:rsid w:val="00E85740"/>
    <w:rsid w:val="00E8581C"/>
    <w:rsid w:val="00E85CF3"/>
    <w:rsid w:val="00E85F98"/>
    <w:rsid w:val="00E85FAA"/>
    <w:rsid w:val="00E86183"/>
    <w:rsid w:val="00E8648C"/>
    <w:rsid w:val="00E868CC"/>
    <w:rsid w:val="00E871A7"/>
    <w:rsid w:val="00E872BC"/>
    <w:rsid w:val="00E8765E"/>
    <w:rsid w:val="00E87A7F"/>
    <w:rsid w:val="00E87B10"/>
    <w:rsid w:val="00E87FF9"/>
    <w:rsid w:val="00E90A98"/>
    <w:rsid w:val="00E90C77"/>
    <w:rsid w:val="00E90FC7"/>
    <w:rsid w:val="00E912B7"/>
    <w:rsid w:val="00E91621"/>
    <w:rsid w:val="00E91A46"/>
    <w:rsid w:val="00E91D32"/>
    <w:rsid w:val="00E91D96"/>
    <w:rsid w:val="00E91DCB"/>
    <w:rsid w:val="00E92078"/>
    <w:rsid w:val="00E926A8"/>
    <w:rsid w:val="00E92B24"/>
    <w:rsid w:val="00E92FDF"/>
    <w:rsid w:val="00E93397"/>
    <w:rsid w:val="00E93A6F"/>
    <w:rsid w:val="00E942CE"/>
    <w:rsid w:val="00E94698"/>
    <w:rsid w:val="00E94AE2"/>
    <w:rsid w:val="00E94F39"/>
    <w:rsid w:val="00E95051"/>
    <w:rsid w:val="00E9519E"/>
    <w:rsid w:val="00E95B5C"/>
    <w:rsid w:val="00E95B74"/>
    <w:rsid w:val="00E95D37"/>
    <w:rsid w:val="00E96661"/>
    <w:rsid w:val="00E967EA"/>
    <w:rsid w:val="00E97070"/>
    <w:rsid w:val="00E97ABA"/>
    <w:rsid w:val="00E97F6D"/>
    <w:rsid w:val="00EA0011"/>
    <w:rsid w:val="00EA005B"/>
    <w:rsid w:val="00EA0914"/>
    <w:rsid w:val="00EA0EF4"/>
    <w:rsid w:val="00EA0F6C"/>
    <w:rsid w:val="00EA1037"/>
    <w:rsid w:val="00EA111F"/>
    <w:rsid w:val="00EA1628"/>
    <w:rsid w:val="00EA1A5B"/>
    <w:rsid w:val="00EA1B14"/>
    <w:rsid w:val="00EA1E30"/>
    <w:rsid w:val="00EA232A"/>
    <w:rsid w:val="00EA245D"/>
    <w:rsid w:val="00EA2A7C"/>
    <w:rsid w:val="00EA2B77"/>
    <w:rsid w:val="00EA2ECE"/>
    <w:rsid w:val="00EA354E"/>
    <w:rsid w:val="00EA36FE"/>
    <w:rsid w:val="00EA39C9"/>
    <w:rsid w:val="00EA3B43"/>
    <w:rsid w:val="00EA51FB"/>
    <w:rsid w:val="00EA53D5"/>
    <w:rsid w:val="00EA5528"/>
    <w:rsid w:val="00EA593B"/>
    <w:rsid w:val="00EA6974"/>
    <w:rsid w:val="00EA6A92"/>
    <w:rsid w:val="00EA70B1"/>
    <w:rsid w:val="00EA7403"/>
    <w:rsid w:val="00EA78AE"/>
    <w:rsid w:val="00EA797B"/>
    <w:rsid w:val="00EA7AD7"/>
    <w:rsid w:val="00EB06F3"/>
    <w:rsid w:val="00EB1277"/>
    <w:rsid w:val="00EB1CEC"/>
    <w:rsid w:val="00EB1EAD"/>
    <w:rsid w:val="00EB2B07"/>
    <w:rsid w:val="00EB2F27"/>
    <w:rsid w:val="00EB3343"/>
    <w:rsid w:val="00EB4056"/>
    <w:rsid w:val="00EB4661"/>
    <w:rsid w:val="00EB490B"/>
    <w:rsid w:val="00EB509F"/>
    <w:rsid w:val="00EB50DE"/>
    <w:rsid w:val="00EB550C"/>
    <w:rsid w:val="00EB5522"/>
    <w:rsid w:val="00EB576E"/>
    <w:rsid w:val="00EB5C37"/>
    <w:rsid w:val="00EB5D02"/>
    <w:rsid w:val="00EB6194"/>
    <w:rsid w:val="00EB6693"/>
    <w:rsid w:val="00EB6C7E"/>
    <w:rsid w:val="00EB7824"/>
    <w:rsid w:val="00EB7AD0"/>
    <w:rsid w:val="00EB7C22"/>
    <w:rsid w:val="00EC02E6"/>
    <w:rsid w:val="00EC053E"/>
    <w:rsid w:val="00EC0A44"/>
    <w:rsid w:val="00EC1001"/>
    <w:rsid w:val="00EC1111"/>
    <w:rsid w:val="00EC14FE"/>
    <w:rsid w:val="00EC2314"/>
    <w:rsid w:val="00EC24B2"/>
    <w:rsid w:val="00EC2899"/>
    <w:rsid w:val="00EC2C12"/>
    <w:rsid w:val="00EC2D18"/>
    <w:rsid w:val="00EC3178"/>
    <w:rsid w:val="00EC383F"/>
    <w:rsid w:val="00EC3A8E"/>
    <w:rsid w:val="00EC3C68"/>
    <w:rsid w:val="00EC403B"/>
    <w:rsid w:val="00EC4090"/>
    <w:rsid w:val="00EC40DE"/>
    <w:rsid w:val="00EC4648"/>
    <w:rsid w:val="00EC4F37"/>
    <w:rsid w:val="00EC5665"/>
    <w:rsid w:val="00EC597C"/>
    <w:rsid w:val="00EC5DB9"/>
    <w:rsid w:val="00EC6616"/>
    <w:rsid w:val="00EC6CA4"/>
    <w:rsid w:val="00EC7BB2"/>
    <w:rsid w:val="00EC7CF3"/>
    <w:rsid w:val="00EC7F7A"/>
    <w:rsid w:val="00EC7FFB"/>
    <w:rsid w:val="00ED0587"/>
    <w:rsid w:val="00ED0725"/>
    <w:rsid w:val="00ED1A32"/>
    <w:rsid w:val="00ED1ECD"/>
    <w:rsid w:val="00ED20B8"/>
    <w:rsid w:val="00ED2B45"/>
    <w:rsid w:val="00ED2B7A"/>
    <w:rsid w:val="00ED2F49"/>
    <w:rsid w:val="00ED369C"/>
    <w:rsid w:val="00ED3C60"/>
    <w:rsid w:val="00ED429B"/>
    <w:rsid w:val="00ED4381"/>
    <w:rsid w:val="00ED4391"/>
    <w:rsid w:val="00ED590F"/>
    <w:rsid w:val="00ED5C03"/>
    <w:rsid w:val="00ED5C7A"/>
    <w:rsid w:val="00ED6014"/>
    <w:rsid w:val="00ED6CE6"/>
    <w:rsid w:val="00ED6EC0"/>
    <w:rsid w:val="00ED6EE3"/>
    <w:rsid w:val="00ED7183"/>
    <w:rsid w:val="00ED77AA"/>
    <w:rsid w:val="00ED7BD2"/>
    <w:rsid w:val="00EE004D"/>
    <w:rsid w:val="00EE0173"/>
    <w:rsid w:val="00EE03D6"/>
    <w:rsid w:val="00EE07E7"/>
    <w:rsid w:val="00EE089D"/>
    <w:rsid w:val="00EE0ABA"/>
    <w:rsid w:val="00EE1199"/>
    <w:rsid w:val="00EE195B"/>
    <w:rsid w:val="00EE1DF4"/>
    <w:rsid w:val="00EE26F1"/>
    <w:rsid w:val="00EE286B"/>
    <w:rsid w:val="00EE28CA"/>
    <w:rsid w:val="00EE2945"/>
    <w:rsid w:val="00EE2B71"/>
    <w:rsid w:val="00EE2DE4"/>
    <w:rsid w:val="00EE2E7F"/>
    <w:rsid w:val="00EE2FA9"/>
    <w:rsid w:val="00EE464C"/>
    <w:rsid w:val="00EE4C5A"/>
    <w:rsid w:val="00EE4C9F"/>
    <w:rsid w:val="00EE51E4"/>
    <w:rsid w:val="00EE5A2F"/>
    <w:rsid w:val="00EE66EF"/>
    <w:rsid w:val="00EE68FB"/>
    <w:rsid w:val="00EE6E26"/>
    <w:rsid w:val="00EE7481"/>
    <w:rsid w:val="00EE7887"/>
    <w:rsid w:val="00EF0869"/>
    <w:rsid w:val="00EF0E6C"/>
    <w:rsid w:val="00EF0E7A"/>
    <w:rsid w:val="00EF10B7"/>
    <w:rsid w:val="00EF1714"/>
    <w:rsid w:val="00EF18BD"/>
    <w:rsid w:val="00EF2253"/>
    <w:rsid w:val="00EF2609"/>
    <w:rsid w:val="00EF2659"/>
    <w:rsid w:val="00EF2830"/>
    <w:rsid w:val="00EF2EA8"/>
    <w:rsid w:val="00EF2FCD"/>
    <w:rsid w:val="00EF34D3"/>
    <w:rsid w:val="00EF3655"/>
    <w:rsid w:val="00EF3782"/>
    <w:rsid w:val="00EF40EC"/>
    <w:rsid w:val="00EF4199"/>
    <w:rsid w:val="00EF49E3"/>
    <w:rsid w:val="00EF4DE0"/>
    <w:rsid w:val="00EF4EEB"/>
    <w:rsid w:val="00EF5811"/>
    <w:rsid w:val="00EF5BFE"/>
    <w:rsid w:val="00EF5DD1"/>
    <w:rsid w:val="00EF5E11"/>
    <w:rsid w:val="00EF6287"/>
    <w:rsid w:val="00EF65A2"/>
    <w:rsid w:val="00EF66CB"/>
    <w:rsid w:val="00EF769E"/>
    <w:rsid w:val="00EF7C87"/>
    <w:rsid w:val="00F0002D"/>
    <w:rsid w:val="00F007ED"/>
    <w:rsid w:val="00F008AE"/>
    <w:rsid w:val="00F01DFB"/>
    <w:rsid w:val="00F023B4"/>
    <w:rsid w:val="00F02EEC"/>
    <w:rsid w:val="00F0320D"/>
    <w:rsid w:val="00F0399D"/>
    <w:rsid w:val="00F03A89"/>
    <w:rsid w:val="00F03ACF"/>
    <w:rsid w:val="00F03E2A"/>
    <w:rsid w:val="00F03EE4"/>
    <w:rsid w:val="00F04B34"/>
    <w:rsid w:val="00F04E3C"/>
    <w:rsid w:val="00F060AE"/>
    <w:rsid w:val="00F06D1E"/>
    <w:rsid w:val="00F06EE1"/>
    <w:rsid w:val="00F077C8"/>
    <w:rsid w:val="00F07CA3"/>
    <w:rsid w:val="00F07DCF"/>
    <w:rsid w:val="00F10470"/>
    <w:rsid w:val="00F10480"/>
    <w:rsid w:val="00F10AF7"/>
    <w:rsid w:val="00F10EA8"/>
    <w:rsid w:val="00F10F23"/>
    <w:rsid w:val="00F11424"/>
    <w:rsid w:val="00F1186A"/>
    <w:rsid w:val="00F11A8A"/>
    <w:rsid w:val="00F12007"/>
    <w:rsid w:val="00F12692"/>
    <w:rsid w:val="00F1293C"/>
    <w:rsid w:val="00F13082"/>
    <w:rsid w:val="00F137C5"/>
    <w:rsid w:val="00F13D6D"/>
    <w:rsid w:val="00F149BE"/>
    <w:rsid w:val="00F15091"/>
    <w:rsid w:val="00F15162"/>
    <w:rsid w:val="00F158E7"/>
    <w:rsid w:val="00F15C68"/>
    <w:rsid w:val="00F16222"/>
    <w:rsid w:val="00F16AC9"/>
    <w:rsid w:val="00F16F9C"/>
    <w:rsid w:val="00F17408"/>
    <w:rsid w:val="00F17E35"/>
    <w:rsid w:val="00F203D5"/>
    <w:rsid w:val="00F20769"/>
    <w:rsid w:val="00F20DB0"/>
    <w:rsid w:val="00F211D4"/>
    <w:rsid w:val="00F215BF"/>
    <w:rsid w:val="00F216ED"/>
    <w:rsid w:val="00F21B2F"/>
    <w:rsid w:val="00F22104"/>
    <w:rsid w:val="00F229C5"/>
    <w:rsid w:val="00F23024"/>
    <w:rsid w:val="00F230CE"/>
    <w:rsid w:val="00F23A39"/>
    <w:rsid w:val="00F2472E"/>
    <w:rsid w:val="00F24913"/>
    <w:rsid w:val="00F24D5E"/>
    <w:rsid w:val="00F25088"/>
    <w:rsid w:val="00F260F5"/>
    <w:rsid w:val="00F263C8"/>
    <w:rsid w:val="00F264A8"/>
    <w:rsid w:val="00F26769"/>
    <w:rsid w:val="00F26FCB"/>
    <w:rsid w:val="00F2763F"/>
    <w:rsid w:val="00F3015E"/>
    <w:rsid w:val="00F30BD9"/>
    <w:rsid w:val="00F3179B"/>
    <w:rsid w:val="00F31A79"/>
    <w:rsid w:val="00F31AB1"/>
    <w:rsid w:val="00F31F03"/>
    <w:rsid w:val="00F32B55"/>
    <w:rsid w:val="00F32B73"/>
    <w:rsid w:val="00F32FA8"/>
    <w:rsid w:val="00F3371B"/>
    <w:rsid w:val="00F33CC4"/>
    <w:rsid w:val="00F33F7D"/>
    <w:rsid w:val="00F34207"/>
    <w:rsid w:val="00F343C3"/>
    <w:rsid w:val="00F34702"/>
    <w:rsid w:val="00F347EF"/>
    <w:rsid w:val="00F34909"/>
    <w:rsid w:val="00F360B9"/>
    <w:rsid w:val="00F3659E"/>
    <w:rsid w:val="00F37170"/>
    <w:rsid w:val="00F374AA"/>
    <w:rsid w:val="00F3763A"/>
    <w:rsid w:val="00F37F9A"/>
    <w:rsid w:val="00F409E4"/>
    <w:rsid w:val="00F40B87"/>
    <w:rsid w:val="00F416EE"/>
    <w:rsid w:val="00F42171"/>
    <w:rsid w:val="00F42241"/>
    <w:rsid w:val="00F4234D"/>
    <w:rsid w:val="00F429F0"/>
    <w:rsid w:val="00F42B4E"/>
    <w:rsid w:val="00F42C17"/>
    <w:rsid w:val="00F42C57"/>
    <w:rsid w:val="00F432A6"/>
    <w:rsid w:val="00F43F1B"/>
    <w:rsid w:val="00F43FF7"/>
    <w:rsid w:val="00F447F3"/>
    <w:rsid w:val="00F4494E"/>
    <w:rsid w:val="00F44FA0"/>
    <w:rsid w:val="00F45F03"/>
    <w:rsid w:val="00F46A31"/>
    <w:rsid w:val="00F46E06"/>
    <w:rsid w:val="00F470B8"/>
    <w:rsid w:val="00F47DCC"/>
    <w:rsid w:val="00F47E1A"/>
    <w:rsid w:val="00F47F25"/>
    <w:rsid w:val="00F47FF4"/>
    <w:rsid w:val="00F50147"/>
    <w:rsid w:val="00F502D7"/>
    <w:rsid w:val="00F5059B"/>
    <w:rsid w:val="00F50EA3"/>
    <w:rsid w:val="00F50EA9"/>
    <w:rsid w:val="00F50F9E"/>
    <w:rsid w:val="00F514C5"/>
    <w:rsid w:val="00F52411"/>
    <w:rsid w:val="00F5279F"/>
    <w:rsid w:val="00F52EB3"/>
    <w:rsid w:val="00F531E9"/>
    <w:rsid w:val="00F5520E"/>
    <w:rsid w:val="00F55490"/>
    <w:rsid w:val="00F5564E"/>
    <w:rsid w:val="00F559CD"/>
    <w:rsid w:val="00F55A3E"/>
    <w:rsid w:val="00F564EC"/>
    <w:rsid w:val="00F5706D"/>
    <w:rsid w:val="00F57165"/>
    <w:rsid w:val="00F571FA"/>
    <w:rsid w:val="00F57321"/>
    <w:rsid w:val="00F573D9"/>
    <w:rsid w:val="00F574C0"/>
    <w:rsid w:val="00F575E6"/>
    <w:rsid w:val="00F57F67"/>
    <w:rsid w:val="00F61691"/>
    <w:rsid w:val="00F61708"/>
    <w:rsid w:val="00F61E26"/>
    <w:rsid w:val="00F6275F"/>
    <w:rsid w:val="00F627FE"/>
    <w:rsid w:val="00F62AB6"/>
    <w:rsid w:val="00F62CBD"/>
    <w:rsid w:val="00F62F9D"/>
    <w:rsid w:val="00F63156"/>
    <w:rsid w:val="00F636DF"/>
    <w:rsid w:val="00F64AE6"/>
    <w:rsid w:val="00F64C68"/>
    <w:rsid w:val="00F65631"/>
    <w:rsid w:val="00F6571E"/>
    <w:rsid w:val="00F6588B"/>
    <w:rsid w:val="00F66541"/>
    <w:rsid w:val="00F6660D"/>
    <w:rsid w:val="00F6662D"/>
    <w:rsid w:val="00F6678E"/>
    <w:rsid w:val="00F67891"/>
    <w:rsid w:val="00F7062C"/>
    <w:rsid w:val="00F70B19"/>
    <w:rsid w:val="00F70B84"/>
    <w:rsid w:val="00F7124C"/>
    <w:rsid w:val="00F714E1"/>
    <w:rsid w:val="00F71A9C"/>
    <w:rsid w:val="00F727D7"/>
    <w:rsid w:val="00F727FB"/>
    <w:rsid w:val="00F72935"/>
    <w:rsid w:val="00F7297F"/>
    <w:rsid w:val="00F73257"/>
    <w:rsid w:val="00F7358E"/>
    <w:rsid w:val="00F736AA"/>
    <w:rsid w:val="00F7454D"/>
    <w:rsid w:val="00F749C3"/>
    <w:rsid w:val="00F7502F"/>
    <w:rsid w:val="00F7529F"/>
    <w:rsid w:val="00F7560D"/>
    <w:rsid w:val="00F75995"/>
    <w:rsid w:val="00F766B7"/>
    <w:rsid w:val="00F76BBC"/>
    <w:rsid w:val="00F77517"/>
    <w:rsid w:val="00F77A57"/>
    <w:rsid w:val="00F80042"/>
    <w:rsid w:val="00F80229"/>
    <w:rsid w:val="00F80639"/>
    <w:rsid w:val="00F80854"/>
    <w:rsid w:val="00F81B5A"/>
    <w:rsid w:val="00F823AA"/>
    <w:rsid w:val="00F823EE"/>
    <w:rsid w:val="00F8273A"/>
    <w:rsid w:val="00F83C56"/>
    <w:rsid w:val="00F83CBF"/>
    <w:rsid w:val="00F84727"/>
    <w:rsid w:val="00F8483B"/>
    <w:rsid w:val="00F84895"/>
    <w:rsid w:val="00F84AA7"/>
    <w:rsid w:val="00F85ACA"/>
    <w:rsid w:val="00F86141"/>
    <w:rsid w:val="00F863BC"/>
    <w:rsid w:val="00F864F9"/>
    <w:rsid w:val="00F86639"/>
    <w:rsid w:val="00F8687E"/>
    <w:rsid w:val="00F86898"/>
    <w:rsid w:val="00F86F37"/>
    <w:rsid w:val="00F873F7"/>
    <w:rsid w:val="00F87539"/>
    <w:rsid w:val="00F87F53"/>
    <w:rsid w:val="00F91141"/>
    <w:rsid w:val="00F9171A"/>
    <w:rsid w:val="00F91D6E"/>
    <w:rsid w:val="00F91F08"/>
    <w:rsid w:val="00F92EB7"/>
    <w:rsid w:val="00F93B6D"/>
    <w:rsid w:val="00F93F51"/>
    <w:rsid w:val="00F9400B"/>
    <w:rsid w:val="00F94623"/>
    <w:rsid w:val="00F9499C"/>
    <w:rsid w:val="00F95972"/>
    <w:rsid w:val="00F95B34"/>
    <w:rsid w:val="00F95C08"/>
    <w:rsid w:val="00F95F12"/>
    <w:rsid w:val="00F9606E"/>
    <w:rsid w:val="00F96166"/>
    <w:rsid w:val="00F963B4"/>
    <w:rsid w:val="00F9662C"/>
    <w:rsid w:val="00F96D85"/>
    <w:rsid w:val="00F96E90"/>
    <w:rsid w:val="00F976C7"/>
    <w:rsid w:val="00F97812"/>
    <w:rsid w:val="00F97E83"/>
    <w:rsid w:val="00FA00F1"/>
    <w:rsid w:val="00FA0F92"/>
    <w:rsid w:val="00FA1913"/>
    <w:rsid w:val="00FA1DF6"/>
    <w:rsid w:val="00FA1E32"/>
    <w:rsid w:val="00FA225D"/>
    <w:rsid w:val="00FA2E35"/>
    <w:rsid w:val="00FA33E5"/>
    <w:rsid w:val="00FA3B14"/>
    <w:rsid w:val="00FA3DB9"/>
    <w:rsid w:val="00FA3EAE"/>
    <w:rsid w:val="00FA45E4"/>
    <w:rsid w:val="00FA4B11"/>
    <w:rsid w:val="00FA5094"/>
    <w:rsid w:val="00FA5554"/>
    <w:rsid w:val="00FA6349"/>
    <w:rsid w:val="00FA6579"/>
    <w:rsid w:val="00FA678F"/>
    <w:rsid w:val="00FA7138"/>
    <w:rsid w:val="00FA76E0"/>
    <w:rsid w:val="00FA7BC4"/>
    <w:rsid w:val="00FB00EB"/>
    <w:rsid w:val="00FB0A9E"/>
    <w:rsid w:val="00FB0AA8"/>
    <w:rsid w:val="00FB1503"/>
    <w:rsid w:val="00FB1C53"/>
    <w:rsid w:val="00FB1D6B"/>
    <w:rsid w:val="00FB245F"/>
    <w:rsid w:val="00FB3615"/>
    <w:rsid w:val="00FB3951"/>
    <w:rsid w:val="00FB465F"/>
    <w:rsid w:val="00FB484C"/>
    <w:rsid w:val="00FB4B91"/>
    <w:rsid w:val="00FB4D35"/>
    <w:rsid w:val="00FB534E"/>
    <w:rsid w:val="00FB542A"/>
    <w:rsid w:val="00FB5972"/>
    <w:rsid w:val="00FB6014"/>
    <w:rsid w:val="00FB6605"/>
    <w:rsid w:val="00FB67EF"/>
    <w:rsid w:val="00FB7024"/>
    <w:rsid w:val="00FB7624"/>
    <w:rsid w:val="00FC01C0"/>
    <w:rsid w:val="00FC045D"/>
    <w:rsid w:val="00FC052A"/>
    <w:rsid w:val="00FC10A0"/>
    <w:rsid w:val="00FC1C80"/>
    <w:rsid w:val="00FC204B"/>
    <w:rsid w:val="00FC21CC"/>
    <w:rsid w:val="00FC2265"/>
    <w:rsid w:val="00FC345F"/>
    <w:rsid w:val="00FC3627"/>
    <w:rsid w:val="00FC370D"/>
    <w:rsid w:val="00FC47A3"/>
    <w:rsid w:val="00FC4DD2"/>
    <w:rsid w:val="00FC53FE"/>
    <w:rsid w:val="00FC5B77"/>
    <w:rsid w:val="00FC63A3"/>
    <w:rsid w:val="00FC6468"/>
    <w:rsid w:val="00FC65C1"/>
    <w:rsid w:val="00FC66F2"/>
    <w:rsid w:val="00FC671A"/>
    <w:rsid w:val="00FC6B15"/>
    <w:rsid w:val="00FC6FF9"/>
    <w:rsid w:val="00FC73C7"/>
    <w:rsid w:val="00FC7833"/>
    <w:rsid w:val="00FD05ED"/>
    <w:rsid w:val="00FD0A1E"/>
    <w:rsid w:val="00FD111E"/>
    <w:rsid w:val="00FD22BD"/>
    <w:rsid w:val="00FD28EB"/>
    <w:rsid w:val="00FD3577"/>
    <w:rsid w:val="00FD37EB"/>
    <w:rsid w:val="00FD3D2A"/>
    <w:rsid w:val="00FD3D6C"/>
    <w:rsid w:val="00FD41D6"/>
    <w:rsid w:val="00FD446E"/>
    <w:rsid w:val="00FD477F"/>
    <w:rsid w:val="00FD4959"/>
    <w:rsid w:val="00FD5B91"/>
    <w:rsid w:val="00FD61DD"/>
    <w:rsid w:val="00FD63B4"/>
    <w:rsid w:val="00FD67BC"/>
    <w:rsid w:val="00FD6BCC"/>
    <w:rsid w:val="00FD6ECE"/>
    <w:rsid w:val="00FD6FDC"/>
    <w:rsid w:val="00FD7512"/>
    <w:rsid w:val="00FD7557"/>
    <w:rsid w:val="00FD7587"/>
    <w:rsid w:val="00FD75AC"/>
    <w:rsid w:val="00FD7732"/>
    <w:rsid w:val="00FD77FC"/>
    <w:rsid w:val="00FD78E3"/>
    <w:rsid w:val="00FD79E8"/>
    <w:rsid w:val="00FD79EA"/>
    <w:rsid w:val="00FD7ABF"/>
    <w:rsid w:val="00FD7C5F"/>
    <w:rsid w:val="00FD7D24"/>
    <w:rsid w:val="00FE0284"/>
    <w:rsid w:val="00FE0535"/>
    <w:rsid w:val="00FE0564"/>
    <w:rsid w:val="00FE0B92"/>
    <w:rsid w:val="00FE0E39"/>
    <w:rsid w:val="00FE1CB5"/>
    <w:rsid w:val="00FE21CF"/>
    <w:rsid w:val="00FE22D6"/>
    <w:rsid w:val="00FE23E3"/>
    <w:rsid w:val="00FE2CF7"/>
    <w:rsid w:val="00FE3094"/>
    <w:rsid w:val="00FE317C"/>
    <w:rsid w:val="00FE535F"/>
    <w:rsid w:val="00FE5440"/>
    <w:rsid w:val="00FE59EE"/>
    <w:rsid w:val="00FE5F45"/>
    <w:rsid w:val="00FE6460"/>
    <w:rsid w:val="00FE7111"/>
    <w:rsid w:val="00FE72D6"/>
    <w:rsid w:val="00FE77B5"/>
    <w:rsid w:val="00FF049D"/>
    <w:rsid w:val="00FF05CF"/>
    <w:rsid w:val="00FF0ABB"/>
    <w:rsid w:val="00FF110F"/>
    <w:rsid w:val="00FF15F4"/>
    <w:rsid w:val="00FF1D3A"/>
    <w:rsid w:val="00FF2425"/>
    <w:rsid w:val="00FF2614"/>
    <w:rsid w:val="00FF2762"/>
    <w:rsid w:val="00FF2FF3"/>
    <w:rsid w:val="00FF32A3"/>
    <w:rsid w:val="00FF4104"/>
    <w:rsid w:val="00FF49E0"/>
    <w:rsid w:val="00FF4A04"/>
    <w:rsid w:val="00FF4D9B"/>
    <w:rsid w:val="00FF529E"/>
    <w:rsid w:val="00FF537E"/>
    <w:rsid w:val="00FF5BD0"/>
    <w:rsid w:val="00FF5CEB"/>
    <w:rsid w:val="00FF5FD9"/>
    <w:rsid w:val="00FF617D"/>
    <w:rsid w:val="00FF6869"/>
    <w:rsid w:val="00FF6CA7"/>
    <w:rsid w:val="00FF6D80"/>
    <w:rsid w:val="00FF743B"/>
    <w:rsid w:val="00FF745D"/>
    <w:rsid w:val="00FF7A62"/>
    <w:rsid w:val="00FF7B6A"/>
    <w:rsid w:val="00FF7CAB"/>
    <w:rsid w:val="3AE36AD5"/>
    <w:rsid w:val="3EEA237C"/>
    <w:rsid w:val="40BE1D3D"/>
    <w:rsid w:val="6ED90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2BF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kinsoku w:val="0"/>
      <w:autoSpaceDE w:val="0"/>
      <w:autoSpaceDN w:val="0"/>
      <w:jc w:val="both"/>
    </w:pPr>
    <w:rPr>
      <w:rFonts w:ascii="Times New Roman" w:eastAsia="宋体" w:hAnsi="Times New Roman" w:cs="Times New Roman"/>
      <w:kern w:val="2"/>
      <w:sz w:val="21"/>
      <w:szCs w:val="22"/>
      <w:lang w:val="en-GB"/>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1"/>
    <w:next w:val="a"/>
    <w:link w:val="20"/>
    <w:qFormat/>
    <w:pPr>
      <w:keepLines w:val="0"/>
      <w:spacing w:before="120" w:after="240" w:line="360" w:lineRule="auto"/>
      <w:jc w:val="left"/>
      <w:outlineLvl w:val="1"/>
    </w:pPr>
    <w:rPr>
      <w:rFonts w:eastAsia="Times New Roman"/>
      <w:kern w:val="32"/>
      <w:sz w:val="26"/>
      <w:szCs w:val="32"/>
      <w:lang w:eastAsia="en-US"/>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TOC3">
    <w:name w:val="toc 3"/>
    <w:basedOn w:val="a"/>
    <w:next w:val="a"/>
    <w:autoRedefine/>
    <w:uiPriority w:val="39"/>
    <w:unhideWhenUsed/>
    <w:qFormat/>
    <w:pPr>
      <w:spacing w:after="100" w:line="259" w:lineRule="auto"/>
      <w:ind w:left="440"/>
      <w:jc w:val="left"/>
    </w:pPr>
    <w:rPr>
      <w:kern w:val="0"/>
      <w:sz w:val="22"/>
    </w:rPr>
  </w:style>
  <w:style w:type="paragraph" w:styleId="a5">
    <w:name w:val="Date"/>
    <w:basedOn w:val="a"/>
    <w:next w:val="a"/>
    <w:link w:val="a6"/>
    <w:uiPriority w:val="99"/>
    <w:semiHidden/>
    <w:unhideWhenUsed/>
    <w:qFormat/>
    <w:pPr>
      <w:ind w:leftChars="2500" w:left="100"/>
    </w:p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pPr>
      <w:spacing w:after="100" w:line="259" w:lineRule="auto"/>
      <w:jc w:val="left"/>
    </w:pPr>
    <w:rPr>
      <w:kern w:val="0"/>
      <w:sz w:val="22"/>
    </w:rPr>
  </w:style>
  <w:style w:type="paragraph" w:styleId="ab">
    <w:name w:val="footnote text"/>
    <w:basedOn w:val="a"/>
    <w:link w:val="ac"/>
    <w:uiPriority w:val="99"/>
    <w:semiHidden/>
    <w:unhideWhenUsed/>
    <w:qFormat/>
    <w:pPr>
      <w:snapToGrid w:val="0"/>
      <w:jc w:val="left"/>
    </w:pPr>
    <w:rPr>
      <w:sz w:val="18"/>
      <w:szCs w:val="18"/>
    </w:rPr>
  </w:style>
  <w:style w:type="paragraph" w:styleId="TOC2">
    <w:name w:val="toc 2"/>
    <w:basedOn w:val="a"/>
    <w:next w:val="a"/>
    <w:autoRedefine/>
    <w:uiPriority w:val="39"/>
    <w:unhideWhenUsed/>
    <w:qFormat/>
    <w:pPr>
      <w:spacing w:after="100" w:line="259" w:lineRule="auto"/>
      <w:ind w:left="220"/>
      <w:jc w:val="left"/>
    </w:pPr>
    <w:rPr>
      <w:kern w:val="0"/>
      <w:sz w:val="22"/>
    </w:rPr>
  </w:style>
  <w:style w:type="paragraph" w:styleId="ad">
    <w:name w:val="Normal (Web)"/>
    <w:basedOn w:val="a"/>
    <w:uiPriority w:val="99"/>
    <w:unhideWhenUsed/>
    <w:qFormat/>
    <w:rPr>
      <w:sz w:val="24"/>
      <w:szCs w:val="24"/>
    </w:rPr>
  </w:style>
  <w:style w:type="paragraph" w:styleId="ae">
    <w:name w:val="Title"/>
    <w:basedOn w:val="a"/>
    <w:next w:val="a"/>
    <w:link w:val="af"/>
    <w:uiPriority w:val="10"/>
    <w:qFormat/>
    <w:pPr>
      <w:spacing w:before="240" w:after="60"/>
      <w:jc w:val="center"/>
      <w:outlineLvl w:val="0"/>
    </w:pPr>
    <w:rPr>
      <w:rFonts w:asciiTheme="majorHAnsi" w:eastAsiaTheme="majorEastAsia" w:hAnsiTheme="majorHAnsi" w:cstheme="majorBidi"/>
      <w:b/>
      <w:bCs/>
      <w:sz w:val="32"/>
      <w:szCs w:val="32"/>
    </w:rPr>
  </w:style>
  <w:style w:type="paragraph" w:styleId="af0">
    <w:name w:val="annotation subject"/>
    <w:basedOn w:val="a3"/>
    <w:next w:val="a3"/>
    <w:link w:val="af1"/>
    <w:uiPriority w:val="99"/>
    <w:semiHidden/>
    <w:unhideWhenUsed/>
    <w:qFormat/>
    <w:rPr>
      <w:b/>
      <w:bCs/>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Emphasis"/>
    <w:basedOn w:val="a0"/>
    <w:uiPriority w:val="20"/>
    <w:qFormat/>
    <w:rPr>
      <w:i/>
      <w:iCs/>
    </w:rPr>
  </w:style>
  <w:style w:type="character" w:styleId="af4">
    <w:name w:val="Hyperlink"/>
    <w:basedOn w:val="a0"/>
    <w:uiPriority w:val="99"/>
    <w:unhideWhenUsed/>
    <w:qFormat/>
    <w:rPr>
      <w:color w:val="0563C1" w:themeColor="hyperlink"/>
      <w:u w:val="single"/>
    </w:rPr>
  </w:style>
  <w:style w:type="character" w:styleId="af5">
    <w:name w:val="annotation reference"/>
    <w:basedOn w:val="a0"/>
    <w:uiPriority w:val="99"/>
    <w:semiHidden/>
    <w:unhideWhenUsed/>
    <w:qFormat/>
    <w:rPr>
      <w:sz w:val="21"/>
      <w:szCs w:val="21"/>
    </w:rPr>
  </w:style>
  <w:style w:type="character" w:styleId="af6">
    <w:name w:val="footnote reference"/>
    <w:basedOn w:val="a0"/>
    <w:uiPriority w:val="99"/>
    <w:semiHidden/>
    <w:unhideWhenUsed/>
    <w:qFormat/>
    <w:rPr>
      <w:vertAlign w:val="superscript"/>
    </w:rPr>
  </w:style>
  <w:style w:type="character" w:customStyle="1" w:styleId="20">
    <w:name w:val="标题 2 字符"/>
    <w:basedOn w:val="a0"/>
    <w:link w:val="2"/>
    <w:qFormat/>
    <w:rPr>
      <w:rFonts w:ascii="Times New Roman" w:eastAsia="Times New Roman" w:hAnsi="Times New Roman" w:cs="Times New Roman"/>
      <w:b/>
      <w:bCs/>
      <w:kern w:val="32"/>
      <w:sz w:val="26"/>
      <w:szCs w:val="32"/>
      <w:lang w:eastAsia="en-US"/>
    </w:rPr>
  </w:style>
  <w:style w:type="character" w:customStyle="1" w:styleId="10">
    <w:name w:val="标题 1 字符"/>
    <w:basedOn w:val="a0"/>
    <w:link w:val="1"/>
    <w:uiPriority w:val="9"/>
    <w:qFormat/>
    <w:rPr>
      <w:b/>
      <w:bCs/>
      <w:kern w:val="44"/>
      <w:sz w:val="44"/>
      <w:szCs w:val="44"/>
    </w:rPr>
  </w:style>
  <w:style w:type="character" w:customStyle="1" w:styleId="30">
    <w:name w:val="标题 3 字符"/>
    <w:basedOn w:val="a0"/>
    <w:link w:val="3"/>
    <w:uiPriority w:val="9"/>
    <w:qFormat/>
    <w:rPr>
      <w:b/>
      <w:bCs/>
      <w:sz w:val="32"/>
      <w:szCs w:val="32"/>
    </w:rPr>
  </w:style>
  <w:style w:type="character" w:customStyle="1" w:styleId="40">
    <w:name w:val="标题 4 字符"/>
    <w:basedOn w:val="a0"/>
    <w:link w:val="4"/>
    <w:uiPriority w:val="9"/>
    <w:qFormat/>
    <w:rPr>
      <w:rFonts w:asciiTheme="majorHAnsi" w:eastAsiaTheme="majorEastAsia" w:hAnsiTheme="majorHAnsi" w:cstheme="majorBidi"/>
      <w:b/>
      <w:bCs/>
      <w:sz w:val="28"/>
      <w:szCs w:val="2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styleId="af7">
    <w:name w:val="Placeholder Text"/>
    <w:basedOn w:val="a0"/>
    <w:uiPriority w:val="99"/>
    <w:semiHidden/>
    <w:qFormat/>
    <w:rPr>
      <w:color w:val="808080"/>
    </w:rPr>
  </w:style>
  <w:style w:type="table" w:customStyle="1" w:styleId="21">
    <w:name w:val="无格式表格 21"/>
    <w:basedOn w:val="a1"/>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f8">
    <w:name w:val="List Paragraph"/>
    <w:basedOn w:val="a"/>
    <w:uiPriority w:val="34"/>
    <w:qFormat/>
    <w:pPr>
      <w:ind w:firstLineChars="200" w:firstLine="420"/>
    </w:pPr>
  </w:style>
  <w:style w:type="character" w:customStyle="1" w:styleId="mord">
    <w:name w:val="mord"/>
    <w:basedOn w:val="a0"/>
    <w:qFormat/>
  </w:style>
  <w:style w:type="character" w:customStyle="1" w:styleId="vlist-s">
    <w:name w:val="vlist-s"/>
    <w:basedOn w:val="a0"/>
    <w:qFormat/>
  </w:style>
  <w:style w:type="character" w:customStyle="1" w:styleId="mopen">
    <w:name w:val="mopen"/>
    <w:basedOn w:val="a0"/>
    <w:qFormat/>
  </w:style>
  <w:style w:type="character" w:customStyle="1" w:styleId="mclose">
    <w:name w:val="mclose"/>
    <w:basedOn w:val="a0"/>
    <w:qFormat/>
  </w:style>
  <w:style w:type="character" w:customStyle="1" w:styleId="mpunct">
    <w:name w:val="mpunct"/>
    <w:basedOn w:val="a0"/>
    <w:qFormat/>
  </w:style>
  <w:style w:type="character" w:customStyle="1" w:styleId="mrel">
    <w:name w:val="mrel"/>
    <w:basedOn w:val="a0"/>
    <w:qFormat/>
  </w:style>
  <w:style w:type="character" w:customStyle="1" w:styleId="katex-mathml">
    <w:name w:val="katex-mathml"/>
    <w:basedOn w:val="a0"/>
    <w:qFormat/>
  </w:style>
  <w:style w:type="character" w:customStyle="1" w:styleId="11">
    <w:name w:val="未处理的提及1"/>
    <w:basedOn w:val="a0"/>
    <w:uiPriority w:val="99"/>
    <w:semiHidden/>
    <w:unhideWhenUsed/>
    <w:qFormat/>
    <w:rPr>
      <w:color w:val="605E5C"/>
      <w:shd w:val="clear" w:color="auto" w:fill="E1DFDD"/>
    </w:rPr>
  </w:style>
  <w:style w:type="character" w:customStyle="1" w:styleId="ac">
    <w:name w:val="脚注文本 字符"/>
    <w:basedOn w:val="a0"/>
    <w:link w:val="ab"/>
    <w:uiPriority w:val="99"/>
    <w:semiHidden/>
    <w:qFormat/>
    <w:rPr>
      <w:sz w:val="18"/>
      <w:szCs w:val="18"/>
    </w:rPr>
  </w:style>
  <w:style w:type="character" w:customStyle="1" w:styleId="a4">
    <w:name w:val="批注文字 字符"/>
    <w:basedOn w:val="a0"/>
    <w:link w:val="a3"/>
    <w:uiPriority w:val="99"/>
    <w:semiHidden/>
    <w:qFormat/>
  </w:style>
  <w:style w:type="character" w:customStyle="1" w:styleId="af1">
    <w:name w:val="批注主题 字符"/>
    <w:basedOn w:val="a4"/>
    <w:link w:val="af0"/>
    <w:uiPriority w:val="99"/>
    <w:semiHidden/>
    <w:qFormat/>
    <w:rPr>
      <w:b/>
      <w:bCs/>
    </w:rPr>
  </w:style>
  <w:style w:type="paragraph" w:customStyle="1" w:styleId="TOC10">
    <w:name w:val="TOC 标题1"/>
    <w:basedOn w:val="1"/>
    <w:next w:val="a"/>
    <w:uiPriority w:val="39"/>
    <w:unhideWhenUsed/>
    <w:qFormat/>
    <w:pPr>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katex-error">
    <w:name w:val="katex-error"/>
    <w:basedOn w:val="a0"/>
    <w:qFormat/>
  </w:style>
  <w:style w:type="character" w:customStyle="1" w:styleId="af">
    <w:name w:val="标题 字符"/>
    <w:basedOn w:val="a0"/>
    <w:link w:val="ae"/>
    <w:uiPriority w:val="10"/>
    <w:qFormat/>
    <w:rPr>
      <w:rFonts w:asciiTheme="majorHAnsi" w:eastAsiaTheme="majorEastAsia" w:hAnsiTheme="majorHAnsi" w:cstheme="majorBidi"/>
      <w:b/>
      <w:bCs/>
      <w:sz w:val="32"/>
      <w:szCs w:val="32"/>
    </w:rPr>
  </w:style>
  <w:style w:type="character" w:customStyle="1" w:styleId="a6">
    <w:name w:val="日期 字符"/>
    <w:basedOn w:val="a0"/>
    <w:link w:val="a5"/>
    <w:uiPriority w:val="99"/>
    <w:semiHidden/>
    <w:qFormat/>
  </w:style>
  <w:style w:type="paragraph" w:customStyle="1" w:styleId="af9">
    <w:name w:val="公式"/>
    <w:basedOn w:val="a"/>
    <w:next w:val="a"/>
    <w:qFormat/>
    <w:pPr>
      <w:tabs>
        <w:tab w:val="center" w:pos="4150"/>
        <w:tab w:val="right" w:pos="8300"/>
      </w:tabs>
      <w:jc w:val="center"/>
    </w:pPr>
    <w:rPr>
      <w:rFonts w:ascii="Cambria Math" w:hAnsi="Cambria Math"/>
    </w:rPr>
  </w:style>
  <w:style w:type="character" w:styleId="afa">
    <w:name w:val="Unresolved Mention"/>
    <w:basedOn w:val="a0"/>
    <w:uiPriority w:val="99"/>
    <w:semiHidden/>
    <w:unhideWhenUsed/>
    <w:rsid w:val="00C80BF3"/>
    <w:rPr>
      <w:color w:val="605E5C"/>
      <w:shd w:val="clear" w:color="auto" w:fill="E1DFDD"/>
    </w:rPr>
  </w:style>
  <w:style w:type="character" w:styleId="afb">
    <w:name w:val="Strong"/>
    <w:basedOn w:val="a0"/>
    <w:uiPriority w:val="22"/>
    <w:qFormat/>
    <w:rsid w:val="006E2ED8"/>
    <w:rPr>
      <w:b/>
      <w:bCs/>
    </w:rPr>
  </w:style>
  <w:style w:type="paragraph" w:styleId="afc">
    <w:name w:val="endnote text"/>
    <w:basedOn w:val="a"/>
    <w:link w:val="afd"/>
    <w:uiPriority w:val="99"/>
    <w:semiHidden/>
    <w:unhideWhenUsed/>
    <w:rsid w:val="00EF34D3"/>
    <w:pPr>
      <w:snapToGrid w:val="0"/>
      <w:jc w:val="left"/>
    </w:pPr>
  </w:style>
  <w:style w:type="character" w:customStyle="1" w:styleId="afd">
    <w:name w:val="尾注文本 字符"/>
    <w:basedOn w:val="a0"/>
    <w:link w:val="afc"/>
    <w:uiPriority w:val="99"/>
    <w:semiHidden/>
    <w:rsid w:val="00EF34D3"/>
    <w:rPr>
      <w:rFonts w:ascii="Times New Roman" w:eastAsia="宋体" w:hAnsi="Times New Roman" w:cs="Times New Roman"/>
      <w:kern w:val="2"/>
      <w:sz w:val="21"/>
      <w:szCs w:val="22"/>
    </w:rPr>
  </w:style>
  <w:style w:type="character" w:styleId="afe">
    <w:name w:val="endnote reference"/>
    <w:basedOn w:val="a0"/>
    <w:uiPriority w:val="99"/>
    <w:semiHidden/>
    <w:unhideWhenUsed/>
    <w:rsid w:val="00EF34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96311">
      <w:bodyDiv w:val="1"/>
      <w:marLeft w:val="0"/>
      <w:marRight w:val="0"/>
      <w:marTop w:val="0"/>
      <w:marBottom w:val="0"/>
      <w:divBdr>
        <w:top w:val="none" w:sz="0" w:space="0" w:color="auto"/>
        <w:left w:val="none" w:sz="0" w:space="0" w:color="auto"/>
        <w:bottom w:val="none" w:sz="0" w:space="0" w:color="auto"/>
        <w:right w:val="none" w:sz="0" w:space="0" w:color="auto"/>
      </w:divBdr>
    </w:div>
    <w:div w:id="518274179">
      <w:bodyDiv w:val="1"/>
      <w:marLeft w:val="0"/>
      <w:marRight w:val="0"/>
      <w:marTop w:val="0"/>
      <w:marBottom w:val="0"/>
      <w:divBdr>
        <w:top w:val="none" w:sz="0" w:space="0" w:color="auto"/>
        <w:left w:val="none" w:sz="0" w:space="0" w:color="auto"/>
        <w:bottom w:val="none" w:sz="0" w:space="0" w:color="auto"/>
        <w:right w:val="none" w:sz="0" w:space="0" w:color="auto"/>
      </w:divBdr>
    </w:div>
    <w:div w:id="577519036">
      <w:bodyDiv w:val="1"/>
      <w:marLeft w:val="0"/>
      <w:marRight w:val="0"/>
      <w:marTop w:val="0"/>
      <w:marBottom w:val="0"/>
      <w:divBdr>
        <w:top w:val="none" w:sz="0" w:space="0" w:color="auto"/>
        <w:left w:val="none" w:sz="0" w:space="0" w:color="auto"/>
        <w:bottom w:val="none" w:sz="0" w:space="0" w:color="auto"/>
        <w:right w:val="none" w:sz="0" w:space="0" w:color="auto"/>
      </w:divBdr>
    </w:div>
    <w:div w:id="886450354">
      <w:bodyDiv w:val="1"/>
      <w:marLeft w:val="0"/>
      <w:marRight w:val="0"/>
      <w:marTop w:val="0"/>
      <w:marBottom w:val="0"/>
      <w:divBdr>
        <w:top w:val="none" w:sz="0" w:space="0" w:color="auto"/>
        <w:left w:val="none" w:sz="0" w:space="0" w:color="auto"/>
        <w:bottom w:val="none" w:sz="0" w:space="0" w:color="auto"/>
        <w:right w:val="none" w:sz="0" w:space="0" w:color="auto"/>
      </w:divBdr>
    </w:div>
    <w:div w:id="1065641437">
      <w:bodyDiv w:val="1"/>
      <w:marLeft w:val="0"/>
      <w:marRight w:val="0"/>
      <w:marTop w:val="0"/>
      <w:marBottom w:val="0"/>
      <w:divBdr>
        <w:top w:val="none" w:sz="0" w:space="0" w:color="auto"/>
        <w:left w:val="none" w:sz="0" w:space="0" w:color="auto"/>
        <w:bottom w:val="none" w:sz="0" w:space="0" w:color="auto"/>
        <w:right w:val="none" w:sz="0" w:space="0" w:color="auto"/>
      </w:divBdr>
    </w:div>
    <w:div w:id="1314872626">
      <w:bodyDiv w:val="1"/>
      <w:marLeft w:val="0"/>
      <w:marRight w:val="0"/>
      <w:marTop w:val="0"/>
      <w:marBottom w:val="0"/>
      <w:divBdr>
        <w:top w:val="none" w:sz="0" w:space="0" w:color="auto"/>
        <w:left w:val="none" w:sz="0" w:space="0" w:color="auto"/>
        <w:bottom w:val="none" w:sz="0" w:space="0" w:color="auto"/>
        <w:right w:val="none" w:sz="0" w:space="0" w:color="auto"/>
      </w:divBdr>
    </w:div>
    <w:div w:id="1495678276">
      <w:bodyDiv w:val="1"/>
      <w:marLeft w:val="0"/>
      <w:marRight w:val="0"/>
      <w:marTop w:val="0"/>
      <w:marBottom w:val="0"/>
      <w:divBdr>
        <w:top w:val="none" w:sz="0" w:space="0" w:color="auto"/>
        <w:left w:val="none" w:sz="0" w:space="0" w:color="auto"/>
        <w:bottom w:val="none" w:sz="0" w:space="0" w:color="auto"/>
        <w:right w:val="none" w:sz="0" w:space="0" w:color="auto"/>
      </w:divBdr>
    </w:div>
    <w:div w:id="1676345501">
      <w:bodyDiv w:val="1"/>
      <w:marLeft w:val="0"/>
      <w:marRight w:val="0"/>
      <w:marTop w:val="0"/>
      <w:marBottom w:val="0"/>
      <w:divBdr>
        <w:top w:val="none" w:sz="0" w:space="0" w:color="auto"/>
        <w:left w:val="none" w:sz="0" w:space="0" w:color="auto"/>
        <w:bottom w:val="none" w:sz="0" w:space="0" w:color="auto"/>
        <w:right w:val="none" w:sz="0" w:space="0" w:color="auto"/>
      </w:divBdr>
    </w:div>
    <w:div w:id="1751535239">
      <w:bodyDiv w:val="1"/>
      <w:marLeft w:val="0"/>
      <w:marRight w:val="0"/>
      <w:marTop w:val="0"/>
      <w:marBottom w:val="0"/>
      <w:divBdr>
        <w:top w:val="none" w:sz="0" w:space="0" w:color="auto"/>
        <w:left w:val="none" w:sz="0" w:space="0" w:color="auto"/>
        <w:bottom w:val="none" w:sz="0" w:space="0" w:color="auto"/>
        <w:right w:val="none" w:sz="0" w:space="0" w:color="auto"/>
      </w:divBdr>
    </w:div>
    <w:div w:id="1794517791">
      <w:bodyDiv w:val="1"/>
      <w:marLeft w:val="0"/>
      <w:marRight w:val="0"/>
      <w:marTop w:val="0"/>
      <w:marBottom w:val="0"/>
      <w:divBdr>
        <w:top w:val="none" w:sz="0" w:space="0" w:color="auto"/>
        <w:left w:val="none" w:sz="0" w:space="0" w:color="auto"/>
        <w:bottom w:val="none" w:sz="0" w:space="0" w:color="auto"/>
        <w:right w:val="none" w:sz="0" w:space="0" w:color="auto"/>
      </w:divBdr>
    </w:div>
    <w:div w:id="1858226094">
      <w:bodyDiv w:val="1"/>
      <w:marLeft w:val="0"/>
      <w:marRight w:val="0"/>
      <w:marTop w:val="0"/>
      <w:marBottom w:val="0"/>
      <w:divBdr>
        <w:top w:val="none" w:sz="0" w:space="0" w:color="auto"/>
        <w:left w:val="none" w:sz="0" w:space="0" w:color="auto"/>
        <w:bottom w:val="none" w:sz="0" w:space="0" w:color="auto"/>
        <w:right w:val="none" w:sz="0" w:space="0" w:color="auto"/>
      </w:divBdr>
    </w:div>
    <w:div w:id="2073043085">
      <w:bodyDiv w:val="1"/>
      <w:marLeft w:val="0"/>
      <w:marRight w:val="0"/>
      <w:marTop w:val="0"/>
      <w:marBottom w:val="0"/>
      <w:divBdr>
        <w:top w:val="none" w:sz="0" w:space="0" w:color="auto"/>
        <w:left w:val="none" w:sz="0" w:space="0" w:color="auto"/>
        <w:bottom w:val="none" w:sz="0" w:space="0" w:color="auto"/>
        <w:right w:val="none" w:sz="0" w:space="0" w:color="auto"/>
      </w:divBdr>
    </w:div>
    <w:div w:id="2121488190">
      <w:bodyDiv w:val="1"/>
      <w:marLeft w:val="0"/>
      <w:marRight w:val="0"/>
      <w:marTop w:val="0"/>
      <w:marBottom w:val="0"/>
      <w:divBdr>
        <w:top w:val="none" w:sz="0" w:space="0" w:color="auto"/>
        <w:left w:val="none" w:sz="0" w:space="0" w:color="auto"/>
        <w:bottom w:val="none" w:sz="0" w:space="0" w:color="auto"/>
        <w:right w:val="none" w:sz="0" w:space="0" w:color="auto"/>
      </w:divBdr>
    </w:div>
    <w:div w:id="2133400719">
      <w:bodyDiv w:val="1"/>
      <w:marLeft w:val="0"/>
      <w:marRight w:val="0"/>
      <w:marTop w:val="0"/>
      <w:marBottom w:val="0"/>
      <w:divBdr>
        <w:top w:val="none" w:sz="0" w:space="0" w:color="auto"/>
        <w:left w:val="none" w:sz="0" w:space="0" w:color="auto"/>
        <w:bottom w:val="none" w:sz="0" w:space="0" w:color="auto"/>
        <w:right w:val="none" w:sz="0" w:space="0" w:color="auto"/>
      </w:divBdr>
    </w:div>
    <w:div w:id="2139493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BC8093BD-7C3B-4A42-A115-96273AFEE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4429</Words>
  <Characters>25250</Characters>
  <Application>Microsoft Office Word</Application>
  <DocSecurity>0</DocSecurity>
  <Lines>210</Lines>
  <Paragraphs>59</Paragraphs>
  <ScaleCrop>false</ScaleCrop>
  <LinksUpToDate>false</LinksUpToDate>
  <CharactersWithSpaces>29620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9</cp:revision>
  <dcterms:created xsi:type="dcterms:W3CDTF">2024-05-29T12:01:00Z</dcterms:created>
  <dcterms:modified xsi:type="dcterms:W3CDTF">2024-11-06T14:05:00Z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A6DE1EC226A840DFAD6754A12D45A54B_12</vt:lpwstr>
  </property>
</Properties>
</file>